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FDBDF2">
      <w:pPr>
        <w:spacing w:line="360" w:lineRule="auto"/>
        <w:jc w:val="center"/>
        <w:rPr>
          <w:rFonts w:hint="eastAsia" w:ascii="宋体" w:hAnsi="宋体" w:cs="宋体"/>
          <w:b/>
          <w:sz w:val="72"/>
          <w:szCs w:val="72"/>
          <w:highlight w:val="yellow"/>
        </w:rPr>
      </w:pPr>
    </w:p>
    <w:p w14:paraId="6E6CB598">
      <w:pPr>
        <w:snapToGrid w:val="0"/>
        <w:spacing w:line="360" w:lineRule="auto"/>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新疆医科大学第一附属医院运动平板升降电机系统采购项目</w:t>
      </w:r>
    </w:p>
    <w:p w14:paraId="5B7F6966">
      <w:pPr>
        <w:pStyle w:val="4"/>
        <w:rPr>
          <w:highlight w:val="none"/>
        </w:rPr>
      </w:pPr>
    </w:p>
    <w:p w14:paraId="41FB5E86">
      <w:pPr>
        <w:spacing w:before="312" w:beforeLines="100" w:after="312" w:afterLines="100" w:line="360" w:lineRule="auto"/>
        <w:jc w:val="center"/>
        <w:rPr>
          <w:rFonts w:hint="eastAsia" w:ascii="宋体" w:hAnsi="宋体" w:cs="宋体"/>
          <w:b/>
          <w:sz w:val="48"/>
          <w:szCs w:val="44"/>
          <w:highlight w:val="none"/>
        </w:rPr>
      </w:pPr>
      <w:r>
        <w:rPr>
          <w:rFonts w:hint="eastAsia" w:ascii="宋体" w:hAnsi="宋体" w:cs="宋体"/>
          <w:b/>
          <w:sz w:val="32"/>
          <w:szCs w:val="32"/>
          <w:highlight w:val="none"/>
        </w:rPr>
        <w:drawing>
          <wp:inline distT="0" distB="0" distL="0" distR="0">
            <wp:extent cx="826770" cy="1033780"/>
            <wp:effectExtent l="1905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40"/>
                    <a:srcRect/>
                    <a:stretch>
                      <a:fillRect/>
                    </a:stretch>
                  </pic:blipFill>
                  <pic:spPr>
                    <a:xfrm>
                      <a:off x="0" y="0"/>
                      <a:ext cx="826770" cy="1033780"/>
                    </a:xfrm>
                    <a:prstGeom prst="rect">
                      <a:avLst/>
                    </a:prstGeom>
                    <a:noFill/>
                    <a:ln w="9525">
                      <a:noFill/>
                      <a:miter lim="800000"/>
                      <a:headEnd/>
                      <a:tailEnd/>
                    </a:ln>
                  </pic:spPr>
                </pic:pic>
              </a:graphicData>
            </a:graphic>
          </wp:inline>
        </w:drawing>
      </w:r>
    </w:p>
    <w:p w14:paraId="636606CE">
      <w:pPr>
        <w:spacing w:before="312" w:beforeLines="100" w:after="312" w:afterLines="100" w:line="360" w:lineRule="auto"/>
        <w:rPr>
          <w:rFonts w:hint="eastAsia" w:ascii="宋体" w:hAnsi="宋体" w:cs="宋体"/>
          <w:b/>
          <w:sz w:val="48"/>
          <w:szCs w:val="44"/>
          <w:highlight w:val="none"/>
        </w:rPr>
      </w:pPr>
    </w:p>
    <w:p w14:paraId="5C1FFBA7">
      <w:pPr>
        <w:spacing w:before="312" w:beforeLines="100" w:after="312" w:afterLines="100" w:line="360" w:lineRule="auto"/>
        <w:jc w:val="center"/>
        <w:rPr>
          <w:rFonts w:hint="eastAsia" w:ascii="宋体" w:hAnsi="宋体" w:cs="宋体"/>
          <w:b/>
          <w:sz w:val="48"/>
          <w:szCs w:val="44"/>
          <w:highlight w:val="none"/>
        </w:rPr>
      </w:pPr>
      <w:r>
        <w:rPr>
          <w:rFonts w:hint="eastAsia" w:ascii="宋体" w:hAnsi="宋体" w:cs="宋体"/>
          <w:b/>
          <w:sz w:val="48"/>
          <w:szCs w:val="44"/>
          <w:highlight w:val="none"/>
        </w:rPr>
        <w:t>单一来源采购文件</w:t>
      </w:r>
    </w:p>
    <w:p w14:paraId="5206284F">
      <w:pPr>
        <w:spacing w:line="360" w:lineRule="auto"/>
        <w:jc w:val="center"/>
        <w:rPr>
          <w:rFonts w:hint="default" w:ascii="宋体" w:hAnsi="宋体" w:cs="宋体"/>
          <w:b/>
          <w:sz w:val="32"/>
          <w:highlight w:val="none"/>
          <w:lang w:val="en-US"/>
        </w:rPr>
      </w:pPr>
      <w:r>
        <w:rPr>
          <w:rFonts w:hint="eastAsia" w:ascii="宋体" w:hAnsi="宋体" w:cs="宋体"/>
          <w:b/>
          <w:sz w:val="32"/>
          <w:highlight w:val="none"/>
        </w:rPr>
        <w:t>项目编号：TC259H0AQ</w:t>
      </w:r>
    </w:p>
    <w:p w14:paraId="51453517">
      <w:pPr>
        <w:spacing w:line="360" w:lineRule="auto"/>
        <w:jc w:val="center"/>
        <w:rPr>
          <w:rFonts w:hint="eastAsia" w:ascii="宋体" w:hAnsi="宋体" w:cs="宋体"/>
          <w:b/>
          <w:sz w:val="44"/>
          <w:highlight w:val="none"/>
        </w:rPr>
      </w:pPr>
    </w:p>
    <w:p w14:paraId="67129DC0">
      <w:pPr>
        <w:spacing w:line="360" w:lineRule="auto"/>
        <w:rPr>
          <w:rFonts w:hint="eastAsia" w:ascii="宋体" w:hAnsi="宋体" w:cs="宋体"/>
          <w:b/>
          <w:sz w:val="44"/>
          <w:highlight w:val="none"/>
        </w:rPr>
      </w:pPr>
    </w:p>
    <w:p w14:paraId="503ACC41">
      <w:pPr>
        <w:tabs>
          <w:tab w:val="left" w:pos="4740"/>
        </w:tabs>
        <w:spacing w:line="360" w:lineRule="auto"/>
        <w:jc w:val="center"/>
        <w:rPr>
          <w:rFonts w:hint="eastAsia" w:ascii="宋体" w:hAnsi="宋体" w:eastAsia="宋体" w:cs="宋体"/>
          <w:b/>
          <w:sz w:val="28"/>
          <w:szCs w:val="16"/>
          <w:highlight w:val="none"/>
          <w:lang w:eastAsia="zh-CN"/>
        </w:rPr>
      </w:pPr>
      <w:r>
        <w:rPr>
          <w:rFonts w:hint="eastAsia" w:ascii="宋体" w:hAnsi="宋体" w:cs="宋体"/>
          <w:b/>
          <w:sz w:val="28"/>
          <w:szCs w:val="16"/>
          <w:highlight w:val="none"/>
        </w:rPr>
        <w:t>采购人：</w:t>
      </w:r>
      <w:r>
        <w:rPr>
          <w:rFonts w:hint="eastAsia" w:ascii="宋体" w:hAnsi="宋体" w:cs="宋体"/>
          <w:b/>
          <w:sz w:val="28"/>
          <w:szCs w:val="16"/>
          <w:highlight w:val="none"/>
          <w:lang w:eastAsia="zh-CN"/>
        </w:rPr>
        <w:t>新疆医科大学第一附属医院</w:t>
      </w:r>
    </w:p>
    <w:p w14:paraId="7ABABCF7">
      <w:pPr>
        <w:spacing w:line="360" w:lineRule="auto"/>
        <w:jc w:val="center"/>
        <w:rPr>
          <w:rFonts w:hint="eastAsia" w:ascii="宋体" w:hAnsi="宋体" w:cs="宋体"/>
          <w:b/>
          <w:sz w:val="28"/>
          <w:szCs w:val="16"/>
          <w:highlight w:val="none"/>
        </w:rPr>
      </w:pPr>
      <w:r>
        <w:rPr>
          <w:rFonts w:hint="eastAsia" w:ascii="宋体" w:hAnsi="宋体" w:cs="宋体"/>
          <w:b/>
          <w:sz w:val="28"/>
          <w:szCs w:val="16"/>
          <w:highlight w:val="none"/>
        </w:rPr>
        <w:t>采购代理机构：中招国际招标有限公司</w:t>
      </w:r>
    </w:p>
    <w:p w14:paraId="68F04A63">
      <w:pPr>
        <w:spacing w:line="360" w:lineRule="auto"/>
        <w:jc w:val="center"/>
        <w:rPr>
          <w:rFonts w:hint="eastAsia" w:ascii="宋体" w:hAnsi="宋体" w:cs="宋体"/>
          <w:sz w:val="36"/>
          <w:szCs w:val="16"/>
          <w:highlight w:val="none"/>
        </w:rPr>
      </w:pPr>
      <w:r>
        <w:rPr>
          <w:rFonts w:hint="eastAsia" w:ascii="宋体" w:hAnsi="宋体" w:cs="宋体"/>
          <w:b/>
          <w:sz w:val="28"/>
          <w:szCs w:val="16"/>
          <w:highlight w:val="none"/>
        </w:rPr>
        <w:t>202</w:t>
      </w:r>
      <w:r>
        <w:rPr>
          <w:rFonts w:hint="eastAsia" w:ascii="宋体" w:hAnsi="宋体" w:cs="宋体"/>
          <w:b/>
          <w:sz w:val="28"/>
          <w:szCs w:val="16"/>
          <w:highlight w:val="none"/>
          <w:lang w:val="en-US" w:eastAsia="zh-CN"/>
        </w:rPr>
        <w:t>5</w:t>
      </w:r>
      <w:r>
        <w:rPr>
          <w:rFonts w:hint="eastAsia" w:ascii="宋体" w:hAnsi="宋体" w:cs="宋体"/>
          <w:b/>
          <w:sz w:val="28"/>
          <w:szCs w:val="16"/>
          <w:highlight w:val="none"/>
        </w:rPr>
        <w:t>年</w:t>
      </w:r>
      <w:r>
        <w:rPr>
          <w:rFonts w:hint="eastAsia" w:ascii="宋体" w:hAnsi="宋体" w:cs="宋体"/>
          <w:b/>
          <w:sz w:val="28"/>
          <w:szCs w:val="16"/>
          <w:highlight w:val="none"/>
          <w:lang w:val="en-US" w:eastAsia="zh-CN"/>
        </w:rPr>
        <w:t>4</w:t>
      </w:r>
      <w:r>
        <w:rPr>
          <w:rFonts w:hint="eastAsia" w:ascii="宋体" w:hAnsi="宋体" w:cs="宋体"/>
          <w:b/>
          <w:sz w:val="28"/>
          <w:szCs w:val="16"/>
          <w:highlight w:val="none"/>
        </w:rPr>
        <w:t>月</w:t>
      </w:r>
      <w:bookmarkStart w:id="0" w:name="_Toc86655263"/>
      <w:bookmarkStart w:id="1" w:name="_Toc255482496"/>
      <w:bookmarkStart w:id="2" w:name="_Toc194833793"/>
      <w:bookmarkStart w:id="3" w:name="_Toc85186246"/>
      <w:bookmarkStart w:id="4" w:name="_Toc85186130"/>
      <w:bookmarkStart w:id="5" w:name="_Toc85430420"/>
    </w:p>
    <w:p w14:paraId="24EB47AC">
      <w:pPr>
        <w:pStyle w:val="126"/>
        <w:spacing w:line="360" w:lineRule="auto"/>
        <w:rPr>
          <w:rFonts w:hint="eastAsia" w:ascii="宋体" w:hAnsi="宋体" w:cs="宋体"/>
          <w:szCs w:val="48"/>
          <w:highlight w:val="none"/>
        </w:rPr>
        <w:sectPr>
          <w:headerReference r:id="rId5" w:type="first"/>
          <w:footerReference r:id="rId7" w:type="first"/>
          <w:footerReference r:id="rId6" w:type="default"/>
          <w:pgSz w:w="11905" w:h="16838"/>
          <w:pgMar w:top="1440" w:right="1803" w:bottom="1440" w:left="1803" w:header="850" w:footer="992" w:gutter="0"/>
          <w:cols w:space="0" w:num="1"/>
          <w:titlePg/>
          <w:rtlGutter w:val="0"/>
          <w:docGrid w:type="linesAndChars" w:linePitch="317" w:charSpace="0"/>
        </w:sectPr>
      </w:pPr>
      <w:bookmarkStart w:id="6" w:name="_Toc38992595"/>
    </w:p>
    <w:p w14:paraId="1380067E">
      <w:pPr>
        <w:pStyle w:val="126"/>
        <w:spacing w:line="360" w:lineRule="auto"/>
        <w:outlineLvl w:val="9"/>
        <w:rPr>
          <w:rFonts w:hint="eastAsia" w:ascii="宋体" w:hAnsi="宋体" w:cs="宋体"/>
          <w:szCs w:val="32"/>
          <w:highlight w:val="none"/>
        </w:rPr>
      </w:pPr>
      <w:bookmarkStart w:id="7" w:name="_Toc12411"/>
      <w:r>
        <w:rPr>
          <w:rFonts w:hint="eastAsia" w:ascii="宋体" w:hAnsi="宋体" w:cs="宋体"/>
          <w:szCs w:val="48"/>
          <w:highlight w:val="none"/>
        </w:rPr>
        <w:t>目 录</w:t>
      </w:r>
      <w:bookmarkEnd w:id="0"/>
      <w:bookmarkEnd w:id="1"/>
      <w:bookmarkEnd w:id="2"/>
      <w:bookmarkEnd w:id="6"/>
      <w:bookmarkEnd w:id="7"/>
      <w:r>
        <w:rPr>
          <w:rFonts w:hint="eastAsia" w:ascii="宋体" w:hAnsi="宋体" w:cs="宋体"/>
          <w:sz w:val="48"/>
          <w:szCs w:val="48"/>
          <w:highlight w:val="none"/>
        </w:rPr>
        <w:fldChar w:fldCharType="begin"/>
      </w:r>
      <w:r>
        <w:rPr>
          <w:rFonts w:hint="eastAsia" w:ascii="宋体" w:hAnsi="宋体" w:cs="宋体"/>
          <w:sz w:val="48"/>
          <w:szCs w:val="48"/>
          <w:highlight w:val="none"/>
        </w:rPr>
        <w:instrText xml:space="preserve"> TOC \o "1-3" \h \z \u </w:instrText>
      </w:r>
      <w:r>
        <w:rPr>
          <w:rFonts w:hint="eastAsia" w:ascii="宋体" w:hAnsi="宋体" w:cs="宋体"/>
          <w:sz w:val="48"/>
          <w:szCs w:val="48"/>
          <w:highlight w:val="none"/>
        </w:rPr>
        <w:fldChar w:fldCharType="separate"/>
      </w:r>
    </w:p>
    <w:p w14:paraId="3185BE28">
      <w:pPr>
        <w:pStyle w:val="25"/>
        <w:tabs>
          <w:tab w:val="right" w:leader="dot" w:pos="8306"/>
        </w:tabs>
        <w:rPr>
          <w:b w:val="0"/>
          <w:bCs/>
          <w:sz w:val="28"/>
          <w:szCs w:val="28"/>
          <w:highlight w:val="none"/>
        </w:rPr>
      </w:pPr>
      <w:r>
        <w:rPr>
          <w:highlight w:val="none"/>
        </w:rPr>
        <w:fldChar w:fldCharType="begin"/>
      </w:r>
      <w:r>
        <w:rPr>
          <w:highlight w:val="none"/>
        </w:rPr>
        <w:instrText xml:space="preserve"> HYPERLINK \l "_Toc28111" </w:instrText>
      </w:r>
      <w:r>
        <w:rPr>
          <w:highlight w:val="none"/>
        </w:rPr>
        <w:fldChar w:fldCharType="separate"/>
      </w:r>
      <w:r>
        <w:rPr>
          <w:rFonts w:hint="eastAsia" w:ascii="宋体" w:hAnsi="宋体" w:cs="宋体"/>
          <w:b w:val="0"/>
          <w:bCs/>
          <w:caps w:val="0"/>
          <w:sz w:val="28"/>
          <w:szCs w:val="28"/>
          <w:highlight w:val="none"/>
        </w:rPr>
        <w:t>第一章 邀请书</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_Toc28111 \h </w:instrText>
      </w:r>
      <w:r>
        <w:rPr>
          <w:b w:val="0"/>
          <w:bCs/>
          <w:sz w:val="28"/>
          <w:szCs w:val="28"/>
          <w:highlight w:val="none"/>
        </w:rPr>
        <w:fldChar w:fldCharType="separate"/>
      </w:r>
      <w:r>
        <w:rPr>
          <w:b w:val="0"/>
          <w:bCs/>
          <w:sz w:val="28"/>
          <w:szCs w:val="28"/>
          <w:highlight w:val="none"/>
        </w:rPr>
        <w:t>1</w:t>
      </w:r>
      <w:r>
        <w:rPr>
          <w:b w:val="0"/>
          <w:bCs/>
          <w:sz w:val="28"/>
          <w:szCs w:val="28"/>
          <w:highlight w:val="none"/>
        </w:rPr>
        <w:fldChar w:fldCharType="end"/>
      </w:r>
      <w:r>
        <w:rPr>
          <w:b w:val="0"/>
          <w:bCs/>
          <w:sz w:val="28"/>
          <w:szCs w:val="28"/>
          <w:highlight w:val="none"/>
        </w:rPr>
        <w:fldChar w:fldCharType="end"/>
      </w:r>
    </w:p>
    <w:p w14:paraId="72DCC8B7">
      <w:pPr>
        <w:pStyle w:val="25"/>
        <w:tabs>
          <w:tab w:val="right" w:leader="dot" w:pos="8306"/>
        </w:tabs>
        <w:rPr>
          <w:b w:val="0"/>
          <w:bCs/>
          <w:sz w:val="28"/>
          <w:szCs w:val="28"/>
          <w:highlight w:val="none"/>
        </w:rPr>
      </w:pPr>
      <w:r>
        <w:rPr>
          <w:highlight w:val="none"/>
        </w:rPr>
        <w:fldChar w:fldCharType="begin"/>
      </w:r>
      <w:r>
        <w:rPr>
          <w:highlight w:val="none"/>
        </w:rPr>
        <w:instrText xml:space="preserve"> HYPERLINK \l "_Toc1052" </w:instrText>
      </w:r>
      <w:r>
        <w:rPr>
          <w:highlight w:val="none"/>
        </w:rPr>
        <w:fldChar w:fldCharType="separate"/>
      </w:r>
      <w:r>
        <w:rPr>
          <w:rFonts w:hint="eastAsia" w:ascii="宋体" w:hAnsi="宋体" w:cs="宋体"/>
          <w:b w:val="0"/>
          <w:bCs/>
          <w:caps w:val="0"/>
          <w:sz w:val="28"/>
          <w:szCs w:val="28"/>
          <w:highlight w:val="none"/>
        </w:rPr>
        <w:t>第二章 供应商须知</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_Toc1052 \h </w:instrText>
      </w:r>
      <w:r>
        <w:rPr>
          <w:b w:val="0"/>
          <w:bCs/>
          <w:sz w:val="28"/>
          <w:szCs w:val="28"/>
          <w:highlight w:val="none"/>
        </w:rPr>
        <w:fldChar w:fldCharType="separate"/>
      </w:r>
      <w:r>
        <w:rPr>
          <w:b w:val="0"/>
          <w:bCs/>
          <w:sz w:val="28"/>
          <w:szCs w:val="28"/>
          <w:highlight w:val="none"/>
        </w:rPr>
        <w:t>4</w:t>
      </w:r>
      <w:r>
        <w:rPr>
          <w:b w:val="0"/>
          <w:bCs/>
          <w:sz w:val="28"/>
          <w:szCs w:val="28"/>
          <w:highlight w:val="none"/>
        </w:rPr>
        <w:fldChar w:fldCharType="end"/>
      </w:r>
      <w:r>
        <w:rPr>
          <w:b w:val="0"/>
          <w:bCs/>
          <w:sz w:val="28"/>
          <w:szCs w:val="28"/>
          <w:highlight w:val="none"/>
        </w:rPr>
        <w:fldChar w:fldCharType="end"/>
      </w:r>
    </w:p>
    <w:p w14:paraId="1B0CF990">
      <w:pPr>
        <w:pStyle w:val="25"/>
        <w:tabs>
          <w:tab w:val="right" w:leader="dot" w:pos="8306"/>
        </w:tabs>
        <w:rPr>
          <w:b w:val="0"/>
          <w:bCs/>
          <w:sz w:val="28"/>
          <w:szCs w:val="28"/>
          <w:highlight w:val="none"/>
        </w:rPr>
      </w:pPr>
      <w:r>
        <w:rPr>
          <w:highlight w:val="none"/>
        </w:rPr>
        <w:fldChar w:fldCharType="begin"/>
      </w:r>
      <w:r>
        <w:rPr>
          <w:highlight w:val="none"/>
        </w:rPr>
        <w:instrText xml:space="preserve"> HYPERLINK \l "_Toc19839" </w:instrText>
      </w:r>
      <w:r>
        <w:rPr>
          <w:highlight w:val="none"/>
        </w:rPr>
        <w:fldChar w:fldCharType="separate"/>
      </w:r>
      <w:r>
        <w:rPr>
          <w:rFonts w:hint="eastAsia" w:ascii="宋体" w:hAnsi="宋体" w:cs="宋体"/>
          <w:b w:val="0"/>
          <w:bCs/>
          <w:caps w:val="0"/>
          <w:sz w:val="28"/>
          <w:szCs w:val="28"/>
          <w:highlight w:val="none"/>
        </w:rPr>
        <w:t>第三章 合同条款</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_Toc19839 \h </w:instrText>
      </w:r>
      <w:r>
        <w:rPr>
          <w:b w:val="0"/>
          <w:bCs/>
          <w:sz w:val="28"/>
          <w:szCs w:val="28"/>
          <w:highlight w:val="none"/>
        </w:rPr>
        <w:fldChar w:fldCharType="separate"/>
      </w:r>
      <w:r>
        <w:rPr>
          <w:b w:val="0"/>
          <w:bCs/>
          <w:sz w:val="28"/>
          <w:szCs w:val="28"/>
          <w:highlight w:val="none"/>
        </w:rPr>
        <w:t>18</w:t>
      </w:r>
      <w:r>
        <w:rPr>
          <w:b w:val="0"/>
          <w:bCs/>
          <w:sz w:val="28"/>
          <w:szCs w:val="28"/>
          <w:highlight w:val="none"/>
        </w:rPr>
        <w:fldChar w:fldCharType="end"/>
      </w:r>
      <w:r>
        <w:rPr>
          <w:b w:val="0"/>
          <w:bCs/>
          <w:sz w:val="28"/>
          <w:szCs w:val="28"/>
          <w:highlight w:val="none"/>
        </w:rPr>
        <w:fldChar w:fldCharType="end"/>
      </w:r>
    </w:p>
    <w:p w14:paraId="5BCEBE23">
      <w:pPr>
        <w:pStyle w:val="25"/>
        <w:tabs>
          <w:tab w:val="right" w:leader="dot" w:pos="8306"/>
        </w:tabs>
        <w:rPr>
          <w:b w:val="0"/>
          <w:bCs/>
          <w:sz w:val="28"/>
          <w:szCs w:val="28"/>
          <w:highlight w:val="none"/>
        </w:rPr>
      </w:pPr>
      <w:r>
        <w:rPr>
          <w:highlight w:val="none"/>
        </w:rPr>
        <w:fldChar w:fldCharType="begin"/>
      </w:r>
      <w:r>
        <w:rPr>
          <w:highlight w:val="none"/>
        </w:rPr>
        <w:instrText xml:space="preserve"> HYPERLINK \l "_Toc18349" </w:instrText>
      </w:r>
      <w:r>
        <w:rPr>
          <w:highlight w:val="none"/>
        </w:rPr>
        <w:fldChar w:fldCharType="separate"/>
      </w:r>
      <w:r>
        <w:rPr>
          <w:rFonts w:hint="eastAsia" w:ascii="宋体" w:hAnsi="宋体" w:cs="宋体"/>
          <w:b w:val="0"/>
          <w:bCs/>
          <w:caps w:val="0"/>
          <w:sz w:val="28"/>
          <w:szCs w:val="28"/>
          <w:highlight w:val="none"/>
        </w:rPr>
        <w:t>第四章 响应文件格式</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_Toc18349 \h </w:instrText>
      </w:r>
      <w:r>
        <w:rPr>
          <w:b w:val="0"/>
          <w:bCs/>
          <w:sz w:val="28"/>
          <w:szCs w:val="28"/>
          <w:highlight w:val="none"/>
        </w:rPr>
        <w:fldChar w:fldCharType="separate"/>
      </w:r>
      <w:r>
        <w:rPr>
          <w:b w:val="0"/>
          <w:bCs/>
          <w:sz w:val="28"/>
          <w:szCs w:val="28"/>
          <w:highlight w:val="none"/>
        </w:rPr>
        <w:t>18</w:t>
      </w:r>
      <w:r>
        <w:rPr>
          <w:b w:val="0"/>
          <w:bCs/>
          <w:sz w:val="28"/>
          <w:szCs w:val="28"/>
          <w:highlight w:val="none"/>
        </w:rPr>
        <w:fldChar w:fldCharType="end"/>
      </w:r>
      <w:r>
        <w:rPr>
          <w:b w:val="0"/>
          <w:bCs/>
          <w:sz w:val="28"/>
          <w:szCs w:val="28"/>
          <w:highlight w:val="none"/>
        </w:rPr>
        <w:fldChar w:fldCharType="end"/>
      </w:r>
    </w:p>
    <w:p w14:paraId="256120BB">
      <w:pPr>
        <w:pStyle w:val="25"/>
        <w:tabs>
          <w:tab w:val="right" w:leader="dot" w:pos="8306"/>
        </w:tabs>
        <w:rPr>
          <w:b w:val="0"/>
          <w:bCs/>
          <w:sz w:val="28"/>
          <w:szCs w:val="28"/>
          <w:highlight w:val="none"/>
        </w:rPr>
      </w:pPr>
      <w:r>
        <w:rPr>
          <w:highlight w:val="none"/>
        </w:rPr>
        <w:fldChar w:fldCharType="begin"/>
      </w:r>
      <w:r>
        <w:rPr>
          <w:highlight w:val="none"/>
        </w:rPr>
        <w:instrText xml:space="preserve"> HYPERLINK \l "_Toc21474" </w:instrText>
      </w:r>
      <w:r>
        <w:rPr>
          <w:highlight w:val="none"/>
        </w:rPr>
        <w:fldChar w:fldCharType="separate"/>
      </w:r>
      <w:r>
        <w:rPr>
          <w:rFonts w:hint="eastAsia" w:ascii="宋体" w:hAnsi="宋体" w:cs="宋体"/>
          <w:b w:val="0"/>
          <w:bCs/>
          <w:caps w:val="0"/>
          <w:sz w:val="28"/>
          <w:szCs w:val="28"/>
          <w:highlight w:val="none"/>
        </w:rPr>
        <w:t>第五章 技术需求书</w:t>
      </w:r>
      <w:r>
        <w:rPr>
          <w:b w:val="0"/>
          <w:bCs/>
          <w:sz w:val="28"/>
          <w:szCs w:val="28"/>
          <w:highlight w:val="none"/>
        </w:rPr>
        <w:tab/>
      </w:r>
      <w:r>
        <w:rPr>
          <w:b w:val="0"/>
          <w:bCs/>
          <w:sz w:val="28"/>
          <w:szCs w:val="28"/>
          <w:highlight w:val="none"/>
        </w:rPr>
        <w:fldChar w:fldCharType="begin"/>
      </w:r>
      <w:r>
        <w:rPr>
          <w:b w:val="0"/>
          <w:bCs/>
          <w:sz w:val="28"/>
          <w:szCs w:val="28"/>
          <w:highlight w:val="none"/>
        </w:rPr>
        <w:instrText xml:space="preserve"> PAGEREF _Toc21474 \h </w:instrText>
      </w:r>
      <w:r>
        <w:rPr>
          <w:b w:val="0"/>
          <w:bCs/>
          <w:sz w:val="28"/>
          <w:szCs w:val="28"/>
          <w:highlight w:val="none"/>
        </w:rPr>
        <w:fldChar w:fldCharType="separate"/>
      </w:r>
      <w:r>
        <w:rPr>
          <w:b w:val="0"/>
          <w:bCs/>
          <w:sz w:val="28"/>
          <w:szCs w:val="28"/>
          <w:highlight w:val="none"/>
        </w:rPr>
        <w:t>54</w:t>
      </w:r>
      <w:r>
        <w:rPr>
          <w:b w:val="0"/>
          <w:bCs/>
          <w:sz w:val="28"/>
          <w:szCs w:val="28"/>
          <w:highlight w:val="none"/>
        </w:rPr>
        <w:fldChar w:fldCharType="end"/>
      </w:r>
      <w:r>
        <w:rPr>
          <w:b w:val="0"/>
          <w:bCs/>
          <w:sz w:val="28"/>
          <w:szCs w:val="28"/>
          <w:highlight w:val="none"/>
        </w:rPr>
        <w:fldChar w:fldCharType="end"/>
      </w:r>
    </w:p>
    <w:p w14:paraId="5D5B952A">
      <w:pPr>
        <w:pStyle w:val="126"/>
        <w:spacing w:line="360" w:lineRule="auto"/>
        <w:jc w:val="both"/>
        <w:outlineLvl w:val="9"/>
        <w:rPr>
          <w:rFonts w:hint="eastAsia" w:ascii="宋体" w:hAnsi="宋体" w:cs="宋体"/>
          <w:szCs w:val="32"/>
          <w:highlight w:val="none"/>
        </w:rPr>
        <w:sectPr>
          <w:footerReference r:id="rId9" w:type="first"/>
          <w:footerReference r:id="rId8" w:type="default"/>
          <w:pgSz w:w="11905" w:h="16838"/>
          <w:pgMar w:top="1440" w:right="1803" w:bottom="1440" w:left="1803" w:header="850" w:footer="992" w:gutter="0"/>
          <w:pgNumType w:start="1"/>
          <w:cols w:space="0" w:num="1"/>
          <w:titlePg/>
          <w:rtlGutter w:val="0"/>
          <w:docGrid w:type="linesAndChars" w:linePitch="317" w:charSpace="0"/>
        </w:sectPr>
      </w:pPr>
      <w:r>
        <w:rPr>
          <w:rFonts w:hint="eastAsia" w:ascii="宋体" w:hAnsi="宋体" w:cs="宋体"/>
          <w:szCs w:val="32"/>
          <w:highlight w:val="none"/>
        </w:rPr>
        <w:fldChar w:fldCharType="end"/>
      </w:r>
    </w:p>
    <w:p w14:paraId="72905F31">
      <w:pPr>
        <w:pStyle w:val="126"/>
        <w:spacing w:line="360" w:lineRule="auto"/>
        <w:rPr>
          <w:rFonts w:hint="eastAsia" w:ascii="宋体" w:hAnsi="宋体" w:cs="宋体"/>
          <w:sz w:val="44"/>
          <w:highlight w:val="none"/>
        </w:rPr>
      </w:pPr>
      <w:bookmarkStart w:id="8" w:name="_Toc28111"/>
      <w:r>
        <w:rPr>
          <w:rFonts w:hint="eastAsia" w:ascii="宋体" w:hAnsi="宋体" w:cs="宋体"/>
          <w:sz w:val="44"/>
          <w:highlight w:val="none"/>
        </w:rPr>
        <w:t>第一章 协商邀请书</w:t>
      </w:r>
      <w:bookmarkEnd w:id="8"/>
    </w:p>
    <w:p w14:paraId="27A0DA41">
      <w:pPr>
        <w:spacing w:line="360" w:lineRule="auto"/>
        <w:rPr>
          <w:rFonts w:hint="eastAsia" w:ascii="宋体" w:hAnsi="宋体" w:cs="宋体"/>
          <w:szCs w:val="21"/>
          <w:highlight w:val="none"/>
        </w:rPr>
      </w:pPr>
      <w:r>
        <w:rPr>
          <w:rFonts w:hint="eastAsia" w:ascii="宋体" w:hAnsi="宋体" w:cs="宋体"/>
          <w:szCs w:val="21"/>
          <w:highlight w:val="none"/>
          <w:u w:val="single"/>
          <w:lang w:eastAsia="zh-CN"/>
        </w:rPr>
        <w:t>新疆德济亿国际贸易有限公司</w:t>
      </w:r>
      <w:r>
        <w:rPr>
          <w:rFonts w:hint="eastAsia" w:ascii="宋体" w:hAnsi="宋体" w:cs="宋体"/>
          <w:szCs w:val="21"/>
          <w:highlight w:val="none"/>
          <w:u w:val="single"/>
        </w:rPr>
        <w:t>：</w:t>
      </w:r>
    </w:p>
    <w:p w14:paraId="60E1C86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中招国际招标有限公司受</w:t>
      </w:r>
      <w:r>
        <w:rPr>
          <w:rFonts w:hint="eastAsia" w:ascii="宋体" w:hAnsi="宋体" w:cs="宋体"/>
          <w:szCs w:val="21"/>
          <w:highlight w:val="none"/>
          <w:lang w:eastAsia="zh-CN"/>
        </w:rPr>
        <w:t>新疆医科大学第一附属医院</w:t>
      </w:r>
      <w:r>
        <w:rPr>
          <w:rFonts w:hint="eastAsia" w:ascii="宋体" w:hAnsi="宋体" w:cs="宋体"/>
          <w:szCs w:val="21"/>
          <w:highlight w:val="none"/>
        </w:rPr>
        <w:t>的委托，并参照《中华人民共和国政府采购法》的有关规定，就其</w:t>
      </w:r>
      <w:r>
        <w:rPr>
          <w:rFonts w:hint="eastAsia" w:ascii="宋体" w:hAnsi="宋体" w:cs="宋体"/>
          <w:szCs w:val="21"/>
          <w:highlight w:val="none"/>
          <w:lang w:eastAsia="zh-CN"/>
        </w:rPr>
        <w:t>新疆医科大学第一附属医院运动平板升降电机系统采购项目</w:t>
      </w:r>
      <w:r>
        <w:rPr>
          <w:rFonts w:hint="eastAsia" w:ascii="宋体" w:hAnsi="宋体" w:cs="宋体"/>
          <w:szCs w:val="21"/>
          <w:highlight w:val="none"/>
        </w:rPr>
        <w:t>以单一来源采购方式进行采购，兹邀请具备供货/服务能力的供应商参加协商。</w:t>
      </w:r>
    </w:p>
    <w:p w14:paraId="50D1FA9F">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b/>
          <w:szCs w:val="21"/>
          <w:highlight w:val="none"/>
        </w:rPr>
        <w:t>1、采购项目名称</w:t>
      </w:r>
      <w:r>
        <w:rPr>
          <w:rFonts w:hint="eastAsia" w:ascii="宋体" w:hAnsi="宋体" w:cs="宋体"/>
          <w:szCs w:val="21"/>
          <w:highlight w:val="none"/>
        </w:rPr>
        <w:t>：</w:t>
      </w:r>
      <w:r>
        <w:rPr>
          <w:rFonts w:hint="eastAsia" w:ascii="宋体" w:hAnsi="宋体" w:cs="宋体"/>
          <w:szCs w:val="21"/>
          <w:highlight w:val="none"/>
          <w:lang w:eastAsia="zh-CN"/>
        </w:rPr>
        <w:t>新疆医科大学第一附属医院运动平板升降电机系统采购项目</w:t>
      </w:r>
    </w:p>
    <w:p w14:paraId="2288927C">
      <w:pPr>
        <w:spacing w:line="360" w:lineRule="auto"/>
        <w:ind w:firstLine="420" w:firstLineChars="200"/>
        <w:rPr>
          <w:rFonts w:hint="eastAsia" w:ascii="宋体" w:hAnsi="宋体" w:eastAsia="宋体" w:cs="宋体"/>
          <w:b/>
          <w:szCs w:val="21"/>
          <w:highlight w:val="none"/>
          <w:lang w:eastAsia="zh-CN"/>
        </w:rPr>
      </w:pPr>
      <w:r>
        <w:rPr>
          <w:rFonts w:hint="eastAsia" w:ascii="宋体" w:hAnsi="宋体" w:cs="宋体"/>
          <w:b/>
          <w:szCs w:val="21"/>
          <w:highlight w:val="none"/>
        </w:rPr>
        <w:t>2、邀请供应商名称：</w:t>
      </w:r>
      <w:r>
        <w:rPr>
          <w:rFonts w:hint="eastAsia" w:ascii="宋体" w:hAnsi="宋体" w:cs="宋体"/>
          <w:b w:val="0"/>
          <w:bCs/>
          <w:szCs w:val="21"/>
          <w:highlight w:val="none"/>
          <w:lang w:eastAsia="zh-CN"/>
        </w:rPr>
        <w:t>新疆德济亿国际贸易有限公司</w:t>
      </w:r>
    </w:p>
    <w:p w14:paraId="6C686806">
      <w:pPr>
        <w:spacing w:line="360" w:lineRule="auto"/>
        <w:ind w:firstLine="420" w:firstLineChars="200"/>
        <w:rPr>
          <w:rFonts w:hint="eastAsia" w:ascii="宋体" w:hAnsi="宋体" w:cs="宋体"/>
          <w:szCs w:val="21"/>
          <w:highlight w:val="none"/>
        </w:rPr>
      </w:pPr>
      <w:r>
        <w:rPr>
          <w:rFonts w:hint="eastAsia" w:ascii="宋体" w:hAnsi="宋体" w:cs="宋体"/>
          <w:b/>
          <w:szCs w:val="21"/>
          <w:highlight w:val="none"/>
        </w:rPr>
        <w:t>3、预算金额</w:t>
      </w:r>
      <w:r>
        <w:rPr>
          <w:rFonts w:hint="eastAsia" w:ascii="宋体" w:hAnsi="宋体" w:cs="宋体"/>
          <w:szCs w:val="21"/>
          <w:highlight w:val="none"/>
        </w:rPr>
        <w:t>：人民</w:t>
      </w:r>
      <w:r>
        <w:rPr>
          <w:rFonts w:hint="eastAsia" w:ascii="宋体" w:hAnsi="宋体" w:cs="宋体"/>
          <w:szCs w:val="21"/>
          <w:highlight w:val="none"/>
          <w:lang w:val="en-US" w:eastAsia="zh-CN"/>
        </w:rPr>
        <w:t>15000元</w:t>
      </w:r>
      <w:r>
        <w:rPr>
          <w:rFonts w:hint="eastAsia" w:ascii="宋体" w:hAnsi="宋体" w:cs="宋体"/>
          <w:szCs w:val="21"/>
          <w:highlight w:val="none"/>
        </w:rPr>
        <w:t>。</w:t>
      </w:r>
    </w:p>
    <w:p w14:paraId="7C6BAB3B">
      <w:pPr>
        <w:spacing w:line="360" w:lineRule="auto"/>
        <w:ind w:firstLine="420" w:firstLineChars="200"/>
        <w:rPr>
          <w:rFonts w:hint="eastAsia" w:ascii="宋体" w:hAnsi="宋体" w:cs="宋体"/>
          <w:szCs w:val="21"/>
          <w:highlight w:val="none"/>
        </w:rPr>
      </w:pPr>
      <w:r>
        <w:rPr>
          <w:rFonts w:hint="eastAsia" w:ascii="宋体" w:hAnsi="宋体" w:cs="宋体"/>
          <w:b/>
          <w:szCs w:val="21"/>
          <w:highlight w:val="none"/>
        </w:rPr>
        <w:t>4、采购内容</w:t>
      </w:r>
      <w:r>
        <w:rPr>
          <w:rFonts w:hint="eastAsia" w:ascii="宋体" w:hAnsi="宋体" w:cs="宋体"/>
          <w:szCs w:val="21"/>
          <w:highlight w:val="none"/>
        </w:rPr>
        <w:t>：新疆医科大学第一附属医院运动平板升降电机系统，详见采购文件第五章《采购需求》中内容。</w:t>
      </w:r>
    </w:p>
    <w:p w14:paraId="0F4D64ED">
      <w:pPr>
        <w:spacing w:line="360" w:lineRule="auto"/>
        <w:ind w:firstLine="420" w:firstLineChars="200"/>
        <w:rPr>
          <w:rFonts w:hint="eastAsia" w:ascii="宋体" w:hAnsi="宋体" w:cs="宋体"/>
          <w:b w:val="0"/>
          <w:bCs w:val="0"/>
          <w:szCs w:val="21"/>
          <w:highlight w:val="none"/>
        </w:rPr>
      </w:pPr>
      <w:r>
        <w:rPr>
          <w:rFonts w:hint="eastAsia" w:ascii="宋体" w:hAnsi="宋体" w:cs="宋体"/>
          <w:b w:val="0"/>
          <w:bCs w:val="0"/>
          <w:szCs w:val="21"/>
          <w:highlight w:val="none"/>
          <w:lang w:val="en-US" w:eastAsia="zh-CN"/>
        </w:rPr>
        <w:t>交货</w:t>
      </w:r>
      <w:r>
        <w:rPr>
          <w:rFonts w:hint="eastAsia" w:ascii="宋体" w:hAnsi="宋体" w:cs="宋体"/>
          <w:b w:val="0"/>
          <w:bCs w:val="0"/>
          <w:szCs w:val="21"/>
          <w:highlight w:val="none"/>
        </w:rPr>
        <w:t>地点：</w:t>
      </w:r>
      <w:r>
        <w:rPr>
          <w:rFonts w:hint="eastAsia" w:ascii="宋体" w:hAnsi="宋体"/>
          <w:b w:val="0"/>
          <w:bCs w:val="0"/>
          <w:szCs w:val="21"/>
        </w:rPr>
        <w:t>甲方指定</w:t>
      </w:r>
      <w:r>
        <w:rPr>
          <w:rFonts w:hint="eastAsia" w:ascii="宋体" w:hAnsi="宋体" w:cs="宋体"/>
          <w:b w:val="0"/>
          <w:bCs w:val="0"/>
          <w:szCs w:val="21"/>
          <w:highlight w:val="none"/>
        </w:rPr>
        <w:t>。</w:t>
      </w:r>
    </w:p>
    <w:p w14:paraId="4994FCC8">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交货期：自合同签订之日起7天内（按合同签订之日算起），将货物运送至甲方指定地点，并负责安装调试，配合甲方完成验收。</w:t>
      </w:r>
    </w:p>
    <w:bookmarkEnd w:id="3"/>
    <w:bookmarkEnd w:id="4"/>
    <w:bookmarkEnd w:id="5"/>
    <w:p w14:paraId="73B2525B">
      <w:pPr>
        <w:spacing w:line="360" w:lineRule="auto"/>
        <w:ind w:firstLine="420" w:firstLineChars="200"/>
        <w:rPr>
          <w:rFonts w:hint="eastAsia" w:ascii="宋体" w:hAnsi="宋体" w:cs="宋体"/>
          <w:b/>
          <w:szCs w:val="21"/>
          <w:highlight w:val="none"/>
        </w:rPr>
      </w:pPr>
      <w:r>
        <w:rPr>
          <w:rFonts w:hint="eastAsia" w:ascii="宋体" w:hAnsi="宋体" w:cs="宋体"/>
          <w:b/>
          <w:szCs w:val="21"/>
          <w:highlight w:val="none"/>
        </w:rPr>
        <w:t>5.、供应商资格要求</w:t>
      </w:r>
    </w:p>
    <w:p w14:paraId="1B0E54C3">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5.1.满足《中华人民共和国政府采购法》第二十二条规定；</w:t>
      </w:r>
    </w:p>
    <w:p w14:paraId="0FD67F4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5.2.落实政府采购政策需满足的资格要求：</w:t>
      </w:r>
      <w:r>
        <w:rPr>
          <w:rFonts w:hint="eastAsia" w:ascii="宋体" w:hAnsi="宋体" w:cs="宋体"/>
          <w:color w:val="000000"/>
          <w:highlight w:val="none"/>
          <w:lang w:val="en-US" w:eastAsia="zh-CN"/>
        </w:rPr>
        <w:t>无</w:t>
      </w:r>
      <w:r>
        <w:rPr>
          <w:rFonts w:hint="eastAsia" w:ascii="宋体" w:hAnsi="宋体" w:cs="宋体"/>
          <w:szCs w:val="21"/>
          <w:highlight w:val="none"/>
        </w:rPr>
        <w:t>；</w:t>
      </w:r>
    </w:p>
    <w:p w14:paraId="32DE8B3C">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5.3.本项目的特定资格要求： </w:t>
      </w:r>
    </w:p>
    <w:p w14:paraId="1E90439B">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供应商未被列入“信用中国”网站(www.creditchina.gov.cn)“记录失信被执行人或重大税收违法案件当事人名单或政府采购严重违法失信行为”记录名单；未处于中国政府采购网(www.ccgp.gov.cn)“政府采购严重违法失信行为信息记录”中（以采购代理机构于递交响应文件截止日当天在“信用中国”网站（www.creditchina.gov.cn）及中国政府采购网(www.ccgp.gov.cn)查询结果为准，如相关失信记录已失效，供应商需提供相关证明资料）；</w:t>
      </w:r>
    </w:p>
    <w:p w14:paraId="1F7E5DBD">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DDED9A0">
      <w:pPr>
        <w:spacing w:line="360" w:lineRule="auto"/>
        <w:ind w:firstLine="420" w:firstLineChars="200"/>
        <w:rPr>
          <w:rFonts w:hint="eastAsia" w:ascii="宋体" w:hAnsi="宋体" w:cs="宋体"/>
          <w:b/>
          <w:szCs w:val="21"/>
          <w:highlight w:val="none"/>
        </w:rPr>
      </w:pPr>
      <w:r>
        <w:rPr>
          <w:rFonts w:hint="eastAsia" w:ascii="宋体" w:hAnsi="宋体" w:cs="宋体"/>
          <w:b/>
          <w:szCs w:val="21"/>
          <w:highlight w:val="none"/>
        </w:rPr>
        <w:t>6、 采购文件的获取</w:t>
      </w:r>
    </w:p>
    <w:p w14:paraId="794FB14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时间：202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日至202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日，每天上午00:00至1</w:t>
      </w:r>
      <w:r>
        <w:rPr>
          <w:rFonts w:hint="eastAsia" w:ascii="宋体" w:hAnsi="宋体" w:cs="宋体"/>
          <w:szCs w:val="21"/>
          <w:highlight w:val="none"/>
          <w:lang w:val="en-US" w:eastAsia="zh-CN"/>
        </w:rPr>
        <w:t>4</w:t>
      </w:r>
      <w:r>
        <w:rPr>
          <w:rFonts w:hint="eastAsia" w:ascii="宋体" w:hAnsi="宋体" w:cs="宋体"/>
          <w:szCs w:val="21"/>
          <w:highlight w:val="none"/>
        </w:rPr>
        <w:t>:00，下午1</w:t>
      </w:r>
      <w:r>
        <w:rPr>
          <w:rFonts w:hint="eastAsia" w:ascii="宋体" w:hAnsi="宋体" w:cs="宋体"/>
          <w:szCs w:val="21"/>
          <w:highlight w:val="none"/>
          <w:lang w:val="en-US" w:eastAsia="zh-CN"/>
        </w:rPr>
        <w:t>4</w:t>
      </w:r>
      <w:r>
        <w:rPr>
          <w:rFonts w:hint="eastAsia" w:ascii="宋体" w:hAnsi="宋体" w:cs="宋体"/>
          <w:szCs w:val="21"/>
          <w:highlight w:val="none"/>
        </w:rPr>
        <w:t>:00至23:59（北京时间，法定节假日除外）；</w:t>
      </w:r>
    </w:p>
    <w:p w14:paraId="0150EF0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地点：政采云平台线上报名及获取采购文件（</w:t>
      </w:r>
      <w:r>
        <w:rPr>
          <w:rFonts w:hint="eastAsia" w:ascii="宋体" w:hAnsi="宋体" w:cs="宋体"/>
          <w:sz w:val="24"/>
          <w:szCs w:val="24"/>
          <w:highlight w:val="none"/>
        </w:rPr>
        <w:t>https://www.zcygov.cn/</w:t>
      </w:r>
      <w:r>
        <w:rPr>
          <w:rFonts w:hint="eastAsia" w:ascii="宋体" w:hAnsi="宋体" w:cs="宋体"/>
          <w:szCs w:val="21"/>
          <w:highlight w:val="none"/>
        </w:rPr>
        <w:t>）；</w:t>
      </w:r>
    </w:p>
    <w:p w14:paraId="18EF7BC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方式：</w:t>
      </w:r>
      <w:r>
        <w:rPr>
          <w:rFonts w:hint="eastAsia" w:ascii="宋体" w:hAnsi="宋体" w:cs="宋体"/>
          <w:szCs w:val="21"/>
          <w:highlight w:val="none"/>
          <w:lang w:eastAsia="zh-CN"/>
        </w:rPr>
        <w:t>供应商</w:t>
      </w:r>
      <w:r>
        <w:rPr>
          <w:rFonts w:hint="eastAsia" w:ascii="宋体" w:hAnsi="宋体" w:cs="宋体"/>
          <w:szCs w:val="21"/>
          <w:highlight w:val="none"/>
        </w:rPr>
        <w:t>登录政采云平台https://www.zcygov.cn/在线申请获取采购文件（进入“项目采购”应用，在获取采购文件菜单中选择项目，申请获取采购文件）</w:t>
      </w:r>
    </w:p>
    <w:p w14:paraId="366B26CE">
      <w:pPr>
        <w:spacing w:line="360" w:lineRule="auto"/>
        <w:ind w:firstLine="420" w:firstLineChars="200"/>
        <w:rPr>
          <w:rFonts w:hint="eastAsia" w:ascii="宋体" w:hAnsi="宋体" w:cs="宋体"/>
          <w:szCs w:val="21"/>
          <w:highlight w:val="none"/>
        </w:rPr>
      </w:pPr>
      <w:r>
        <w:rPr>
          <w:rFonts w:hint="eastAsia" w:ascii="宋体" w:hAnsi="宋体" w:cs="宋体"/>
          <w:b/>
          <w:szCs w:val="21"/>
          <w:highlight w:val="none"/>
        </w:rPr>
        <w:t>7、 响应文件的递交</w:t>
      </w:r>
    </w:p>
    <w:p w14:paraId="47BC78B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截止时间：202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7</w:t>
      </w:r>
      <w:r>
        <w:rPr>
          <w:rFonts w:hint="eastAsia" w:ascii="宋体" w:hAnsi="宋体" w:cs="宋体"/>
          <w:szCs w:val="21"/>
          <w:highlight w:val="none"/>
        </w:rPr>
        <w:t>日</w:t>
      </w:r>
      <w:r>
        <w:rPr>
          <w:rFonts w:hint="eastAsia" w:ascii="宋体" w:hAnsi="宋体" w:cs="宋体"/>
          <w:szCs w:val="21"/>
          <w:highlight w:val="none"/>
          <w:lang w:val="en-US" w:eastAsia="zh-CN"/>
        </w:rPr>
        <w:t>12</w:t>
      </w:r>
      <w:r>
        <w:rPr>
          <w:rFonts w:hint="eastAsia" w:ascii="宋体" w:hAnsi="宋体" w:cs="宋体"/>
          <w:szCs w:val="21"/>
          <w:highlight w:val="none"/>
        </w:rPr>
        <w:t>点</w:t>
      </w:r>
      <w:r>
        <w:rPr>
          <w:rFonts w:hint="eastAsia" w:ascii="宋体" w:hAnsi="宋体" w:cs="宋体"/>
          <w:szCs w:val="21"/>
          <w:highlight w:val="none"/>
          <w:lang w:val="en-US" w:eastAsia="zh-CN"/>
        </w:rPr>
        <w:t>30</w:t>
      </w:r>
      <w:r>
        <w:rPr>
          <w:rFonts w:hint="eastAsia" w:ascii="宋体" w:hAnsi="宋体" w:cs="宋体"/>
          <w:szCs w:val="21"/>
          <w:highlight w:val="none"/>
        </w:rPr>
        <w:t>分（北京时间）</w:t>
      </w:r>
    </w:p>
    <w:p w14:paraId="246F54A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地点：</w:t>
      </w:r>
      <w:r>
        <w:rPr>
          <w:rFonts w:hint="eastAsia" w:ascii="宋体" w:hAnsi="宋体" w:cs="宋体"/>
          <w:szCs w:val="21"/>
          <w:highlight w:val="none"/>
          <w:lang w:eastAsia="zh-CN"/>
        </w:rPr>
        <w:t>供应商</w:t>
      </w:r>
      <w:r>
        <w:rPr>
          <w:rFonts w:hint="eastAsia" w:ascii="宋体" w:hAnsi="宋体" w:cs="宋体"/>
          <w:szCs w:val="21"/>
          <w:highlight w:val="none"/>
        </w:rPr>
        <w:t>登录政采云平台https://www.zcygov.cn/，进入“项目采购-开标评标-右边选择对应项目点击“进入项目”进入开标大厅。</w:t>
      </w:r>
    </w:p>
    <w:p w14:paraId="5E104F08">
      <w:pPr>
        <w:spacing w:line="360" w:lineRule="auto"/>
        <w:ind w:firstLine="420" w:firstLineChars="200"/>
        <w:rPr>
          <w:rFonts w:hint="eastAsia" w:ascii="宋体" w:hAnsi="宋体" w:cs="宋体"/>
          <w:b/>
          <w:szCs w:val="21"/>
          <w:highlight w:val="none"/>
        </w:rPr>
      </w:pPr>
      <w:r>
        <w:rPr>
          <w:rFonts w:hint="eastAsia" w:ascii="宋体" w:hAnsi="宋体" w:cs="宋体"/>
          <w:b/>
          <w:szCs w:val="21"/>
          <w:highlight w:val="none"/>
        </w:rPr>
        <w:t>8、其他补充事宜</w:t>
      </w:r>
    </w:p>
    <w:p w14:paraId="32B4CC1C">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8.1、本次采购采用电子交易方式，电子交易平台为“政采云平台（https://www.zcygov.cn/）”。</w:t>
      </w:r>
      <w:r>
        <w:rPr>
          <w:rFonts w:hint="eastAsia" w:ascii="宋体" w:hAnsi="宋体" w:cs="宋体"/>
          <w:sz w:val="21"/>
          <w:szCs w:val="21"/>
          <w:highlight w:val="none"/>
          <w:lang w:eastAsia="zh-CN"/>
        </w:rPr>
        <w:t>供应商</w:t>
      </w:r>
      <w:r>
        <w:rPr>
          <w:rFonts w:hint="eastAsia" w:ascii="宋体" w:hAnsi="宋体" w:cs="宋体"/>
          <w:sz w:val="21"/>
          <w:szCs w:val="21"/>
          <w:highlight w:val="none"/>
        </w:rPr>
        <w:t>参与本项目电子交易活动前，应注册成为政府采购云平台正式</w:t>
      </w:r>
      <w:r>
        <w:rPr>
          <w:rFonts w:hint="eastAsia" w:ascii="宋体" w:hAnsi="宋体" w:cs="宋体"/>
          <w:sz w:val="21"/>
          <w:szCs w:val="21"/>
          <w:highlight w:val="none"/>
          <w:lang w:eastAsia="zh-CN"/>
        </w:rPr>
        <w:t>供应商</w:t>
      </w:r>
      <w:r>
        <w:rPr>
          <w:rFonts w:hint="eastAsia" w:ascii="宋体" w:hAnsi="宋体" w:cs="宋体"/>
          <w:sz w:val="21"/>
          <w:szCs w:val="21"/>
          <w:highlight w:val="none"/>
        </w:rPr>
        <w:t>。编制电子投标文件前还需申领CA证书并绑定帐号。</w:t>
      </w:r>
      <w:r>
        <w:rPr>
          <w:rFonts w:hint="eastAsia" w:ascii="宋体" w:hAnsi="宋体" w:cs="宋体"/>
          <w:sz w:val="21"/>
          <w:szCs w:val="21"/>
          <w:highlight w:val="none"/>
          <w:lang w:eastAsia="zh-CN"/>
        </w:rPr>
        <w:t>供应商</w:t>
      </w:r>
      <w:r>
        <w:rPr>
          <w:rFonts w:hint="eastAsia" w:ascii="宋体" w:hAnsi="宋体" w:cs="宋体"/>
          <w:sz w:val="21"/>
          <w:szCs w:val="21"/>
          <w:highlight w:val="none"/>
        </w:rPr>
        <w:t>应充分考虑完成平台注册、申领CA证书等所需的时间。因未注册入库、未办理CA数字证书等原因造成无法投标或投标失败等后果由</w:t>
      </w:r>
      <w:r>
        <w:rPr>
          <w:rFonts w:hint="eastAsia" w:ascii="宋体" w:hAnsi="宋体" w:cs="宋体"/>
          <w:sz w:val="21"/>
          <w:szCs w:val="21"/>
          <w:highlight w:val="none"/>
          <w:lang w:eastAsia="zh-CN"/>
        </w:rPr>
        <w:t>供应商</w:t>
      </w:r>
      <w:r>
        <w:rPr>
          <w:rFonts w:hint="eastAsia" w:ascii="宋体" w:hAnsi="宋体" w:cs="宋体"/>
          <w:sz w:val="21"/>
          <w:szCs w:val="21"/>
          <w:highlight w:val="none"/>
        </w:rPr>
        <w:t>自行承担。</w:t>
      </w:r>
    </w:p>
    <w:p w14:paraId="5D071EB8">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8.2、</w:t>
      </w:r>
      <w:r>
        <w:rPr>
          <w:rFonts w:hint="eastAsia" w:ascii="宋体" w:hAnsi="宋体" w:cs="宋体"/>
          <w:sz w:val="21"/>
          <w:szCs w:val="21"/>
          <w:highlight w:val="none"/>
          <w:lang w:eastAsia="zh-CN"/>
        </w:rPr>
        <w:t>供应商</w:t>
      </w:r>
      <w:r>
        <w:rPr>
          <w:rFonts w:hint="eastAsia" w:ascii="宋体" w:hAnsi="宋体" w:cs="宋体"/>
          <w:sz w:val="21"/>
          <w:szCs w:val="21"/>
          <w:highlight w:val="none"/>
        </w:rPr>
        <w:t>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75325CCC">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8.3、加密的电子投标文件应在投标文件递交截止时间前通过政采云平台上传完成。逾期上传或者未上传指定地点的投标文件，不予受理。</w:t>
      </w:r>
    </w:p>
    <w:p w14:paraId="281EE3CA">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8.4、</w:t>
      </w:r>
      <w:r>
        <w:rPr>
          <w:rFonts w:hint="eastAsia" w:ascii="宋体" w:hAnsi="宋体" w:cs="宋体"/>
          <w:sz w:val="21"/>
          <w:szCs w:val="21"/>
          <w:highlight w:val="none"/>
          <w:lang w:eastAsia="zh-CN"/>
        </w:rPr>
        <w:t>供应商</w:t>
      </w:r>
      <w:r>
        <w:rPr>
          <w:rFonts w:hint="eastAsia" w:ascii="宋体" w:hAnsi="宋体" w:cs="宋体"/>
          <w:sz w:val="21"/>
          <w:szCs w:val="21"/>
          <w:highlight w:val="none"/>
        </w:rPr>
        <w:t>在开标前须提前配置好电脑浏览器，开标时请使用制作加密电子投标文件的CA锁进行解密及报价确认。本项目投标文件解密时间定为30分钟，如因自身原因导致无法正常解密，后果由</w:t>
      </w:r>
      <w:r>
        <w:rPr>
          <w:rFonts w:hint="eastAsia" w:ascii="宋体" w:hAnsi="宋体" w:cs="宋体"/>
          <w:sz w:val="21"/>
          <w:szCs w:val="21"/>
          <w:highlight w:val="none"/>
          <w:lang w:eastAsia="zh-CN"/>
        </w:rPr>
        <w:t>供应商</w:t>
      </w:r>
      <w:r>
        <w:rPr>
          <w:rFonts w:hint="eastAsia" w:ascii="宋体" w:hAnsi="宋体" w:cs="宋体"/>
          <w:sz w:val="21"/>
          <w:szCs w:val="21"/>
          <w:highlight w:val="none"/>
        </w:rPr>
        <w:t>自行承担。</w:t>
      </w:r>
    </w:p>
    <w:p w14:paraId="44158297">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8.5、如遇“政采云平台（https://www.zcygov.cn/）”电子交易规则调整，以最新要求为准。</w:t>
      </w:r>
      <w:r>
        <w:rPr>
          <w:rFonts w:hint="eastAsia" w:ascii="宋体" w:hAnsi="宋体" w:cs="宋体"/>
          <w:sz w:val="21"/>
          <w:szCs w:val="21"/>
          <w:highlight w:val="none"/>
        </w:rPr>
        <w:br w:type="textWrapping"/>
      </w:r>
      <w:r>
        <w:rPr>
          <w:rFonts w:hint="eastAsia" w:ascii="宋体" w:hAnsi="宋体" w:cs="宋体"/>
          <w:sz w:val="21"/>
          <w:szCs w:val="21"/>
          <w:highlight w:val="none"/>
        </w:rPr>
        <w:t xml:space="preserve">    8.6、为支持和促进中小企业发展，进一步发挥政府采购政策功能，鼓励</w:t>
      </w:r>
      <w:r>
        <w:rPr>
          <w:rFonts w:hint="eastAsia" w:ascii="宋体" w:hAnsi="宋体" w:cs="宋体"/>
          <w:sz w:val="21"/>
          <w:szCs w:val="21"/>
          <w:highlight w:val="none"/>
          <w:lang w:eastAsia="zh-CN"/>
        </w:rPr>
        <w:t>供应商</w:t>
      </w:r>
      <w:r>
        <w:rPr>
          <w:rFonts w:hint="eastAsia" w:ascii="宋体" w:hAnsi="宋体" w:cs="宋体"/>
          <w:sz w:val="21"/>
          <w:szCs w:val="21"/>
          <w:highlight w:val="none"/>
        </w:rPr>
        <w:t>使用政采云电子保函代替现金缴纳投标保证金，在线完成保函的申请、审核、开票、出函等环节，投标企业注意区分办理保函类型，并确认投标有效期，如采用政采云电子保函，可登录【新疆政府采购网】-顶部通栏【电子保函】模块查看：</w:t>
      </w:r>
    </w:p>
    <w:p w14:paraId="083FBC44">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直达链接（电子保函）：</w:t>
      </w:r>
    </w:p>
    <w:p w14:paraId="10263547">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https://jinrong.zcygov.cn/luban/finance/letter/xinjiang?pageModelFlag=650000</w:t>
      </w:r>
    </w:p>
    <w:p w14:paraId="24D69D97">
      <w:pPr>
        <w:spacing w:line="360" w:lineRule="auto"/>
        <w:ind w:firstLine="420" w:firstLineChars="200"/>
        <w:rPr>
          <w:rFonts w:hint="eastAsia" w:ascii="宋体" w:hAnsi="宋体" w:cs="宋体"/>
          <w:b/>
          <w:sz w:val="21"/>
          <w:szCs w:val="21"/>
          <w:highlight w:val="none"/>
        </w:rPr>
      </w:pPr>
      <w:r>
        <w:rPr>
          <w:rFonts w:hint="eastAsia" w:ascii="宋体" w:hAnsi="宋体" w:cs="宋体"/>
          <w:sz w:val="21"/>
          <w:szCs w:val="21"/>
          <w:highlight w:val="none"/>
        </w:rPr>
        <w:t>金融服务支撑热线：</w:t>
      </w:r>
      <w:r>
        <w:rPr>
          <w:rFonts w:hint="eastAsia" w:ascii="宋体" w:hAnsi="宋体" w:cs="宋体"/>
          <w:b/>
          <w:sz w:val="21"/>
          <w:szCs w:val="21"/>
          <w:highlight w:val="none"/>
        </w:rPr>
        <w:t>0991-2661159</w:t>
      </w:r>
    </w:p>
    <w:p w14:paraId="5868778E">
      <w:pPr>
        <w:spacing w:line="360" w:lineRule="auto"/>
        <w:ind w:firstLine="420" w:firstLineChars="200"/>
        <w:rPr>
          <w:rFonts w:hint="eastAsia" w:ascii="宋体" w:hAnsi="宋体" w:cs="宋体"/>
          <w:b/>
          <w:szCs w:val="21"/>
          <w:highlight w:val="none"/>
        </w:rPr>
      </w:pPr>
      <w:r>
        <w:rPr>
          <w:rFonts w:hint="eastAsia" w:ascii="宋体" w:hAnsi="宋体" w:cs="宋体"/>
          <w:b/>
          <w:szCs w:val="21"/>
          <w:highlight w:val="none"/>
        </w:rPr>
        <w:t>9. 凡对本次采购提出询问，请按以下方式联系。</w:t>
      </w:r>
    </w:p>
    <w:p w14:paraId="3ABF6A4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1.采购人信息</w:t>
      </w:r>
    </w:p>
    <w:p w14:paraId="5C5D5B5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名称：</w:t>
      </w:r>
      <w:r>
        <w:rPr>
          <w:rFonts w:hint="eastAsia" w:ascii="宋体" w:hAnsi="宋体" w:cs="宋体"/>
          <w:szCs w:val="21"/>
          <w:highlight w:val="none"/>
          <w:lang w:eastAsia="zh-CN"/>
        </w:rPr>
        <w:t>新疆医科大学第一附属医院</w:t>
      </w:r>
      <w:r>
        <w:rPr>
          <w:rFonts w:hint="eastAsia" w:ascii="宋体" w:hAnsi="宋体" w:cs="宋体"/>
          <w:szCs w:val="21"/>
          <w:highlight w:val="none"/>
        </w:rPr>
        <w:t> </w:t>
      </w:r>
    </w:p>
    <w:p w14:paraId="04861D3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地址：乌鲁木齐市新医路393号</w:t>
      </w:r>
    </w:p>
    <w:p w14:paraId="5B1A41F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项目联系方式：0991-4362391</w:t>
      </w:r>
    </w:p>
    <w:p w14:paraId="1960EB9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2.采购代理机构信息</w:t>
      </w:r>
    </w:p>
    <w:p w14:paraId="363B7B7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名称：中招国际招标有限公司</w:t>
      </w:r>
    </w:p>
    <w:p w14:paraId="22FC5C2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地址：新疆乌鲁木齐市水磨沟区南湖北路486号南湖明珠二期十四栋商业写字楼8楼</w:t>
      </w:r>
    </w:p>
    <w:p w14:paraId="4666ED93">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项目联系人：徐中凤、</w:t>
      </w:r>
      <w:r>
        <w:rPr>
          <w:rFonts w:hint="eastAsia" w:ascii="宋体" w:hAnsi="宋体" w:cs="宋体"/>
          <w:szCs w:val="21"/>
          <w:highlight w:val="none"/>
          <w:lang w:val="en-US" w:eastAsia="zh-CN"/>
        </w:rPr>
        <w:t>罗燕</w:t>
      </w:r>
      <w:r>
        <w:rPr>
          <w:rFonts w:hint="eastAsia" w:ascii="宋体" w:hAnsi="宋体" w:cs="宋体"/>
          <w:szCs w:val="21"/>
          <w:highlight w:val="none"/>
        </w:rPr>
        <w:t>、</w:t>
      </w:r>
      <w:r>
        <w:rPr>
          <w:rFonts w:hint="eastAsia" w:ascii="宋体" w:hAnsi="宋体" w:cs="宋体"/>
          <w:szCs w:val="21"/>
          <w:highlight w:val="none"/>
          <w:lang w:val="en-US" w:eastAsia="zh-CN"/>
        </w:rPr>
        <w:t>杨骐骏、程建军、师翠婷</w:t>
      </w:r>
    </w:p>
    <w:p w14:paraId="7E75BC21">
      <w:pPr>
        <w:spacing w:line="360" w:lineRule="auto"/>
        <w:ind w:firstLine="420" w:firstLineChars="200"/>
        <w:rPr>
          <w:rFonts w:hint="default" w:ascii="宋体" w:hAnsi="宋体" w:cs="宋体"/>
          <w:sz w:val="44"/>
          <w:highlight w:val="none"/>
          <w:lang w:val="en-US"/>
        </w:rPr>
        <w:sectPr>
          <w:footerReference r:id="rId11" w:type="first"/>
          <w:footerReference r:id="rId10" w:type="default"/>
          <w:pgSz w:w="11905" w:h="16838"/>
          <w:pgMar w:top="1440" w:right="1803" w:bottom="1440" w:left="1803" w:header="850" w:footer="992" w:gutter="0"/>
          <w:pgNumType w:fmt="decimal" w:start="1"/>
          <w:cols w:space="0" w:num="1"/>
          <w:titlePg/>
          <w:rtlGutter w:val="0"/>
          <w:docGrid w:type="linesAndChars" w:linePitch="317" w:charSpace="0"/>
        </w:sectPr>
      </w:pPr>
      <w:r>
        <w:rPr>
          <w:rFonts w:hint="eastAsia" w:ascii="宋体" w:hAnsi="宋体" w:cs="宋体"/>
          <w:szCs w:val="21"/>
          <w:highlight w:val="none"/>
        </w:rPr>
        <w:t>项目联系方式：</w:t>
      </w:r>
      <w:r>
        <w:rPr>
          <w:rFonts w:hint="eastAsia" w:ascii="宋体" w:hAnsi="宋体" w:cs="宋体"/>
          <w:szCs w:val="21"/>
          <w:highlight w:val="none"/>
          <w:lang w:val="en-US" w:eastAsia="zh-CN"/>
        </w:rPr>
        <w:t>18099259977、177</w:t>
      </w:r>
      <w:r>
        <w:rPr>
          <w:rFonts w:hint="eastAsia"/>
          <w:highlight w:val="none"/>
          <w:lang w:val="en-US" w:eastAsia="zh-CN"/>
        </w:rPr>
        <w:t>16905655</w:t>
      </w:r>
    </w:p>
    <w:p w14:paraId="092079F4">
      <w:pPr>
        <w:pStyle w:val="126"/>
        <w:spacing w:line="360" w:lineRule="auto"/>
        <w:rPr>
          <w:rFonts w:hint="eastAsia" w:ascii="宋体" w:hAnsi="宋体" w:cs="宋体"/>
          <w:sz w:val="44"/>
          <w:highlight w:val="none"/>
        </w:rPr>
      </w:pPr>
      <w:bookmarkStart w:id="9" w:name="_Toc1052"/>
      <w:r>
        <w:rPr>
          <w:rFonts w:hint="eastAsia" w:ascii="宋体" w:hAnsi="宋体" w:cs="宋体"/>
          <w:sz w:val="44"/>
          <w:highlight w:val="none"/>
        </w:rPr>
        <w:t>第二章 供应商须知</w:t>
      </w:r>
      <w:bookmarkEnd w:id="9"/>
    </w:p>
    <w:p w14:paraId="3DF337D8">
      <w:pPr>
        <w:pStyle w:val="3"/>
        <w:spacing w:line="360" w:lineRule="auto"/>
        <w:jc w:val="center"/>
        <w:rPr>
          <w:rFonts w:hint="eastAsia" w:ascii="宋体" w:hAnsi="宋体" w:eastAsia="宋体" w:cs="宋体"/>
          <w:highlight w:val="none"/>
        </w:rPr>
      </w:pPr>
      <w:bookmarkStart w:id="10" w:name="_Toc31578"/>
      <w:bookmarkStart w:id="11" w:name="_Toc3476"/>
      <w:bookmarkStart w:id="12" w:name="_Toc32471"/>
      <w:bookmarkStart w:id="13" w:name="_Toc22248"/>
      <w:bookmarkStart w:id="14" w:name="_Toc16991"/>
      <w:bookmarkStart w:id="15" w:name="_Toc85430421"/>
      <w:bookmarkStart w:id="16" w:name="_Toc83547640"/>
      <w:bookmarkStart w:id="17" w:name="_Toc85186247"/>
      <w:bookmarkStart w:id="18" w:name="_Toc85186131"/>
      <w:bookmarkStart w:id="19" w:name="_Toc38992598"/>
      <w:bookmarkStart w:id="20" w:name="_Toc256066238"/>
      <w:bookmarkStart w:id="21" w:name="_Toc23392"/>
      <w:r>
        <w:rPr>
          <w:rFonts w:hint="eastAsia" w:ascii="宋体" w:hAnsi="宋体" w:eastAsia="宋体" w:cs="宋体"/>
          <w:sz w:val="30"/>
          <w:szCs w:val="30"/>
          <w:highlight w:val="none"/>
        </w:rPr>
        <w:t>一、供应商须知前附表</w:t>
      </w:r>
      <w:bookmarkEnd w:id="10"/>
      <w:bookmarkEnd w:id="11"/>
      <w:bookmarkEnd w:id="12"/>
      <w:bookmarkEnd w:id="13"/>
      <w:bookmarkEnd w:id="14"/>
    </w:p>
    <w:tbl>
      <w:tblPr>
        <w:tblStyle w:val="36"/>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7"/>
        <w:gridCol w:w="7466"/>
      </w:tblGrid>
      <w:tr w14:paraId="21F2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9" w:type="dxa"/>
            <w:vAlign w:val="center"/>
          </w:tcPr>
          <w:p w14:paraId="36B227C5">
            <w:pPr>
              <w:shd w:val="clear" w:color="auto" w:fill="FFFFFF"/>
              <w:autoSpaceDE w:val="0"/>
              <w:autoSpaceDN w:val="0"/>
              <w:spacing w:line="360" w:lineRule="auto"/>
              <w:rPr>
                <w:rFonts w:hint="eastAsia" w:ascii="宋体" w:hAnsi="宋体" w:cs="宋体"/>
                <w:kern w:val="0"/>
                <w:sz w:val="24"/>
                <w:szCs w:val="24"/>
                <w:highlight w:val="none"/>
              </w:rPr>
            </w:pPr>
            <w:bookmarkStart w:id="22" w:name="_Toc14359"/>
            <w:bookmarkStart w:id="23" w:name="_Toc37090959"/>
            <w:r>
              <w:rPr>
                <w:rFonts w:hint="eastAsia" w:ascii="宋体" w:hAnsi="宋体" w:cs="宋体"/>
                <w:kern w:val="0"/>
                <w:sz w:val="24"/>
                <w:szCs w:val="24"/>
                <w:highlight w:val="none"/>
              </w:rPr>
              <w:t>项号</w:t>
            </w:r>
          </w:p>
        </w:tc>
        <w:tc>
          <w:tcPr>
            <w:tcW w:w="1707" w:type="dxa"/>
            <w:vAlign w:val="center"/>
          </w:tcPr>
          <w:p w14:paraId="6BAC8349">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内  容</w:t>
            </w:r>
          </w:p>
        </w:tc>
        <w:tc>
          <w:tcPr>
            <w:tcW w:w="7466" w:type="dxa"/>
            <w:vAlign w:val="center"/>
          </w:tcPr>
          <w:p w14:paraId="543575BD">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说明及要求</w:t>
            </w:r>
          </w:p>
        </w:tc>
      </w:tr>
      <w:tr w14:paraId="0219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14:paraId="77164C3C">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１</w:t>
            </w:r>
          </w:p>
        </w:tc>
        <w:tc>
          <w:tcPr>
            <w:tcW w:w="1707" w:type="dxa"/>
            <w:vAlign w:val="center"/>
          </w:tcPr>
          <w:p w14:paraId="2D77A371">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466" w:type="dxa"/>
            <w:vAlign w:val="center"/>
          </w:tcPr>
          <w:p w14:paraId="61C5F373">
            <w:pPr>
              <w:shd w:val="clear" w:color="auto" w:fill="FFFFFF"/>
              <w:autoSpaceDE w:val="0"/>
              <w:autoSpaceDN w:val="0"/>
              <w:spacing w:line="360" w:lineRule="auto"/>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新疆医科大学第一附属医院运动平板升降电机系统采购项目</w:t>
            </w:r>
          </w:p>
        </w:tc>
      </w:tr>
      <w:tr w14:paraId="2BB0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Merge w:val="continue"/>
            <w:vAlign w:val="center"/>
          </w:tcPr>
          <w:p w14:paraId="25A9210B">
            <w:pPr>
              <w:shd w:val="clear" w:color="auto" w:fill="FFFFFF"/>
              <w:autoSpaceDE w:val="0"/>
              <w:autoSpaceDN w:val="0"/>
              <w:spacing w:line="360" w:lineRule="auto"/>
              <w:jc w:val="center"/>
              <w:rPr>
                <w:rFonts w:hint="eastAsia" w:ascii="宋体" w:hAnsi="宋体" w:cs="宋体"/>
                <w:kern w:val="0"/>
                <w:sz w:val="24"/>
                <w:szCs w:val="24"/>
                <w:highlight w:val="none"/>
              </w:rPr>
            </w:pPr>
          </w:p>
        </w:tc>
        <w:tc>
          <w:tcPr>
            <w:tcW w:w="1707" w:type="dxa"/>
            <w:vAlign w:val="center"/>
          </w:tcPr>
          <w:p w14:paraId="64655965">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项目编号</w:t>
            </w:r>
          </w:p>
        </w:tc>
        <w:tc>
          <w:tcPr>
            <w:tcW w:w="7466" w:type="dxa"/>
            <w:vAlign w:val="center"/>
          </w:tcPr>
          <w:p w14:paraId="1F236397">
            <w:pPr>
              <w:shd w:val="clear" w:color="auto" w:fill="FFFFFF"/>
              <w:autoSpaceDE w:val="0"/>
              <w:autoSpaceDN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TC259H0AQ</w:t>
            </w:r>
          </w:p>
        </w:tc>
      </w:tr>
      <w:tr w14:paraId="3BA3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vAlign w:val="center"/>
          </w:tcPr>
          <w:p w14:paraId="2882A84F">
            <w:pPr>
              <w:shd w:val="clear" w:color="auto" w:fill="FFFFFF"/>
              <w:autoSpaceDE w:val="0"/>
              <w:autoSpaceDN w:val="0"/>
              <w:spacing w:line="360" w:lineRule="auto"/>
              <w:jc w:val="center"/>
              <w:rPr>
                <w:rFonts w:hint="eastAsia" w:ascii="宋体" w:hAnsi="宋体" w:cs="宋体"/>
                <w:kern w:val="0"/>
                <w:sz w:val="24"/>
                <w:szCs w:val="24"/>
                <w:highlight w:val="none"/>
              </w:rPr>
            </w:pPr>
          </w:p>
        </w:tc>
        <w:tc>
          <w:tcPr>
            <w:tcW w:w="1707" w:type="dxa"/>
            <w:vAlign w:val="center"/>
          </w:tcPr>
          <w:p w14:paraId="377F9420">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采购方式</w:t>
            </w:r>
          </w:p>
        </w:tc>
        <w:tc>
          <w:tcPr>
            <w:tcW w:w="7466" w:type="dxa"/>
            <w:vAlign w:val="center"/>
          </w:tcPr>
          <w:p w14:paraId="346256A8">
            <w:pPr>
              <w:shd w:val="clear" w:color="auto" w:fill="FFFFFF"/>
              <w:autoSpaceDE w:val="0"/>
              <w:autoSpaceDN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单一来源</w:t>
            </w:r>
          </w:p>
        </w:tc>
      </w:tr>
      <w:tr w14:paraId="0B89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02B563C1">
            <w:pPr>
              <w:shd w:val="clear" w:color="auto" w:fill="FFFFFF"/>
              <w:autoSpaceDE w:val="0"/>
              <w:autoSpaceDN w:val="0"/>
              <w:spacing w:line="360" w:lineRule="auto"/>
              <w:jc w:val="center"/>
              <w:rPr>
                <w:rFonts w:hint="eastAsia" w:ascii="宋体" w:hAnsi="宋体" w:cs="宋体"/>
                <w:kern w:val="0"/>
                <w:sz w:val="24"/>
                <w:szCs w:val="24"/>
                <w:highlight w:val="none"/>
              </w:rPr>
            </w:pPr>
          </w:p>
        </w:tc>
        <w:tc>
          <w:tcPr>
            <w:tcW w:w="1707" w:type="dxa"/>
            <w:vAlign w:val="center"/>
          </w:tcPr>
          <w:p w14:paraId="03C0A009">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资金来源</w:t>
            </w:r>
          </w:p>
        </w:tc>
        <w:tc>
          <w:tcPr>
            <w:tcW w:w="7466" w:type="dxa"/>
            <w:vAlign w:val="center"/>
          </w:tcPr>
          <w:p w14:paraId="0FC8203D">
            <w:pPr>
              <w:shd w:val="clear" w:color="auto" w:fill="FFFFFF"/>
              <w:autoSpaceDE w:val="0"/>
              <w:autoSpaceDN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财政性资金</w:t>
            </w:r>
          </w:p>
        </w:tc>
      </w:tr>
      <w:tr w14:paraId="0B1D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vAlign w:val="center"/>
          </w:tcPr>
          <w:p w14:paraId="340CBA6C">
            <w:pPr>
              <w:shd w:val="clear" w:color="auto" w:fill="FFFFFF"/>
              <w:autoSpaceDE w:val="0"/>
              <w:autoSpaceDN w:val="0"/>
              <w:spacing w:line="360" w:lineRule="auto"/>
              <w:jc w:val="center"/>
              <w:rPr>
                <w:rFonts w:hint="eastAsia" w:ascii="宋体" w:hAnsi="宋体" w:cs="宋体"/>
                <w:kern w:val="0"/>
                <w:sz w:val="24"/>
                <w:szCs w:val="24"/>
                <w:highlight w:val="none"/>
              </w:rPr>
            </w:pPr>
          </w:p>
        </w:tc>
        <w:tc>
          <w:tcPr>
            <w:tcW w:w="1707" w:type="dxa"/>
            <w:vAlign w:val="center"/>
          </w:tcPr>
          <w:p w14:paraId="67588CA6">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资格审查方式</w:t>
            </w:r>
          </w:p>
        </w:tc>
        <w:tc>
          <w:tcPr>
            <w:tcW w:w="7466" w:type="dxa"/>
            <w:vAlign w:val="center"/>
          </w:tcPr>
          <w:p w14:paraId="4B18A278">
            <w:pPr>
              <w:shd w:val="clear" w:color="auto" w:fill="FFFFFF"/>
              <w:autoSpaceDE w:val="0"/>
              <w:autoSpaceDN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资格后审</w:t>
            </w:r>
          </w:p>
        </w:tc>
      </w:tr>
      <w:tr w14:paraId="65ED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vAlign w:val="center"/>
          </w:tcPr>
          <w:p w14:paraId="0DD45C02">
            <w:pPr>
              <w:shd w:val="clear" w:color="auto" w:fill="FFFFFF"/>
              <w:autoSpaceDE w:val="0"/>
              <w:autoSpaceDN w:val="0"/>
              <w:spacing w:line="360" w:lineRule="auto"/>
              <w:jc w:val="center"/>
              <w:rPr>
                <w:rFonts w:hint="eastAsia" w:ascii="宋体" w:hAnsi="宋体" w:cs="宋体"/>
                <w:kern w:val="0"/>
                <w:sz w:val="24"/>
                <w:szCs w:val="24"/>
                <w:highlight w:val="none"/>
              </w:rPr>
            </w:pPr>
          </w:p>
        </w:tc>
        <w:tc>
          <w:tcPr>
            <w:tcW w:w="1707" w:type="dxa"/>
            <w:vAlign w:val="center"/>
          </w:tcPr>
          <w:p w14:paraId="26DA66BC">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采购内容</w:t>
            </w:r>
          </w:p>
        </w:tc>
        <w:tc>
          <w:tcPr>
            <w:tcW w:w="7466" w:type="dxa"/>
            <w:vAlign w:val="center"/>
          </w:tcPr>
          <w:p w14:paraId="23A40201">
            <w:pPr>
              <w:spacing w:line="360" w:lineRule="auto"/>
              <w:rPr>
                <w:rFonts w:hint="eastAsia" w:ascii="宋体" w:hAnsi="宋体" w:cs="宋体"/>
                <w:kern w:val="0"/>
                <w:szCs w:val="21"/>
                <w:highlight w:val="none"/>
              </w:rPr>
            </w:pPr>
            <w:r>
              <w:rPr>
                <w:rFonts w:hint="eastAsia" w:ascii="宋体" w:hAnsi="宋体" w:cs="宋体"/>
                <w:szCs w:val="21"/>
                <w:highlight w:val="none"/>
              </w:rPr>
              <w:t>新疆医科大学第一附属医院运动平板升降电机系统，详见采购文件第五章《采购需求》中内容。</w:t>
            </w:r>
          </w:p>
        </w:tc>
      </w:tr>
      <w:tr w14:paraId="7D30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Align w:val="center"/>
          </w:tcPr>
          <w:p w14:paraId="6B1319D0">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1707" w:type="dxa"/>
            <w:vAlign w:val="center"/>
          </w:tcPr>
          <w:p w14:paraId="56D22737">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预算及最高限价</w:t>
            </w:r>
          </w:p>
        </w:tc>
        <w:tc>
          <w:tcPr>
            <w:tcW w:w="7466" w:type="dxa"/>
            <w:vAlign w:val="center"/>
          </w:tcPr>
          <w:p w14:paraId="57373D20">
            <w:pPr>
              <w:shd w:val="clear" w:color="auto" w:fill="FFFFFF"/>
              <w:autoSpaceDE w:val="0"/>
              <w:autoSpaceDN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采购预算：</w:t>
            </w:r>
            <w:r>
              <w:rPr>
                <w:rFonts w:hint="eastAsia" w:ascii="宋体" w:hAnsi="宋体" w:cs="宋体"/>
                <w:szCs w:val="21"/>
                <w:highlight w:val="none"/>
              </w:rPr>
              <w:t>人民币</w:t>
            </w:r>
            <w:r>
              <w:rPr>
                <w:rFonts w:hint="eastAsia" w:ascii="宋体" w:hAnsi="宋体" w:cs="宋体"/>
                <w:szCs w:val="21"/>
                <w:highlight w:val="none"/>
                <w:lang w:val="en-US" w:eastAsia="zh-CN"/>
              </w:rPr>
              <w:t>15000元</w:t>
            </w:r>
            <w:r>
              <w:rPr>
                <w:rFonts w:hint="eastAsia" w:ascii="宋体" w:hAnsi="宋体" w:cs="宋体"/>
                <w:kern w:val="0"/>
                <w:szCs w:val="21"/>
                <w:highlight w:val="none"/>
              </w:rPr>
              <w:t>，最高限价</w:t>
            </w:r>
            <w:r>
              <w:rPr>
                <w:rFonts w:hint="eastAsia" w:ascii="宋体" w:hAnsi="宋体" w:cs="宋体"/>
                <w:szCs w:val="21"/>
                <w:highlight w:val="none"/>
              </w:rPr>
              <w:t>人民币</w:t>
            </w:r>
            <w:r>
              <w:rPr>
                <w:rFonts w:hint="eastAsia" w:ascii="宋体" w:hAnsi="宋体" w:cs="宋体"/>
                <w:szCs w:val="21"/>
                <w:highlight w:val="none"/>
                <w:lang w:val="en-US" w:eastAsia="zh-CN"/>
              </w:rPr>
              <w:t>14000元</w:t>
            </w:r>
            <w:r>
              <w:rPr>
                <w:rFonts w:hint="eastAsia" w:ascii="宋体" w:hAnsi="宋体" w:cs="宋体"/>
                <w:kern w:val="0"/>
                <w:szCs w:val="21"/>
                <w:highlight w:val="none"/>
              </w:rPr>
              <w:t>；供应商协商报价若超过本项目采购预算或最高限价的，将视为未实质性响应单一来源采购文件要求。</w:t>
            </w:r>
          </w:p>
        </w:tc>
      </w:tr>
      <w:tr w14:paraId="5D3D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Align w:val="center"/>
          </w:tcPr>
          <w:p w14:paraId="54539E11">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3</w:t>
            </w:r>
          </w:p>
        </w:tc>
        <w:tc>
          <w:tcPr>
            <w:tcW w:w="1707" w:type="dxa"/>
            <w:vAlign w:val="center"/>
          </w:tcPr>
          <w:p w14:paraId="26E3CA5E">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质量标准</w:t>
            </w:r>
          </w:p>
        </w:tc>
        <w:tc>
          <w:tcPr>
            <w:tcW w:w="7466" w:type="dxa"/>
            <w:vAlign w:val="center"/>
          </w:tcPr>
          <w:p w14:paraId="0BD749F9">
            <w:pPr>
              <w:shd w:val="clear" w:color="auto" w:fill="FFFFFF"/>
              <w:autoSpaceDE w:val="0"/>
              <w:autoSpaceDN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合格（通过采购人及有关部门组织的项目验收）</w:t>
            </w:r>
          </w:p>
        </w:tc>
      </w:tr>
      <w:tr w14:paraId="2AB0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Align w:val="center"/>
          </w:tcPr>
          <w:p w14:paraId="1EC07338">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4</w:t>
            </w:r>
          </w:p>
        </w:tc>
        <w:tc>
          <w:tcPr>
            <w:tcW w:w="1707" w:type="dxa"/>
            <w:vAlign w:val="center"/>
          </w:tcPr>
          <w:p w14:paraId="5810F7D8">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供应商资格</w:t>
            </w:r>
          </w:p>
        </w:tc>
        <w:tc>
          <w:tcPr>
            <w:tcW w:w="7466" w:type="dxa"/>
            <w:vAlign w:val="center"/>
          </w:tcPr>
          <w:p w14:paraId="1E0104C5">
            <w:pPr>
              <w:widowControl/>
              <w:shd w:val="clear" w:color="auto" w:fill="FFFFFF"/>
              <w:spacing w:line="360" w:lineRule="auto"/>
              <w:rPr>
                <w:rFonts w:hint="eastAsia" w:ascii="宋体" w:hAnsi="宋体" w:cs="宋体"/>
                <w:szCs w:val="21"/>
                <w:highlight w:val="none"/>
              </w:rPr>
            </w:pPr>
            <w:r>
              <w:rPr>
                <w:rFonts w:hint="eastAsia" w:ascii="宋体" w:hAnsi="宋体" w:cs="宋体"/>
                <w:szCs w:val="21"/>
                <w:highlight w:val="none"/>
              </w:rPr>
              <w:t>1.满足《中华人民共和国政府采购法》第二十二条规定。</w:t>
            </w:r>
          </w:p>
          <w:p w14:paraId="2820B13D">
            <w:pPr>
              <w:widowControl/>
              <w:shd w:val="clear" w:color="auto" w:fill="FFFFFF"/>
              <w:spacing w:line="360" w:lineRule="auto"/>
              <w:rPr>
                <w:rFonts w:hint="eastAsia" w:ascii="宋体" w:hAnsi="宋体" w:cs="宋体"/>
                <w:szCs w:val="21"/>
                <w:highlight w:val="none"/>
              </w:rPr>
            </w:pPr>
            <w:r>
              <w:rPr>
                <w:rFonts w:hint="eastAsia" w:ascii="宋体" w:hAnsi="宋体" w:cs="宋体"/>
                <w:szCs w:val="21"/>
                <w:highlight w:val="none"/>
              </w:rPr>
              <w:t>2.落实政府采购政策需满足的资格要求：</w:t>
            </w:r>
            <w:r>
              <w:rPr>
                <w:rFonts w:hint="eastAsia" w:ascii="宋体" w:hAnsi="宋体" w:cs="宋体"/>
                <w:color w:val="000000"/>
                <w:szCs w:val="21"/>
                <w:highlight w:val="none"/>
                <w:lang w:val="en-US" w:eastAsia="zh-CN"/>
              </w:rPr>
              <w:t>无</w:t>
            </w:r>
            <w:r>
              <w:rPr>
                <w:rFonts w:hint="eastAsia" w:ascii="宋体" w:hAnsi="宋体" w:cs="宋体"/>
                <w:szCs w:val="21"/>
                <w:highlight w:val="none"/>
              </w:rPr>
              <w:t>。</w:t>
            </w:r>
          </w:p>
          <w:p w14:paraId="093C496E">
            <w:pPr>
              <w:widowControl/>
              <w:shd w:val="clear" w:color="auto" w:fill="FFFFFF"/>
              <w:spacing w:line="360" w:lineRule="auto"/>
              <w:rPr>
                <w:rFonts w:hint="eastAsia" w:ascii="宋体" w:hAnsi="宋体" w:cs="宋体"/>
                <w:szCs w:val="21"/>
                <w:highlight w:val="none"/>
              </w:rPr>
            </w:pPr>
            <w:r>
              <w:rPr>
                <w:rFonts w:hint="eastAsia" w:ascii="宋体" w:hAnsi="宋体" w:cs="宋体"/>
                <w:szCs w:val="21"/>
                <w:highlight w:val="none"/>
              </w:rPr>
              <w:t>3．本项目的特定资格要求</w:t>
            </w:r>
          </w:p>
          <w:p w14:paraId="68D9B363">
            <w:pPr>
              <w:widowControl/>
              <w:shd w:val="clear" w:color="auto" w:fill="FFFFFF"/>
              <w:spacing w:line="360" w:lineRule="auto"/>
              <w:rPr>
                <w:rFonts w:hint="eastAsia" w:ascii="宋体" w:hAnsi="宋体" w:cs="宋体"/>
                <w:szCs w:val="21"/>
                <w:highlight w:val="none"/>
              </w:rPr>
            </w:pPr>
            <w:r>
              <w:rPr>
                <w:rFonts w:hint="eastAsia" w:ascii="宋体" w:hAnsi="宋体" w:cs="宋体"/>
                <w:szCs w:val="21"/>
                <w:highlight w:val="none"/>
              </w:rPr>
              <w:t>（1）供应商未被列入“信用中国”网站(www.creditchina.gov.cn)“记录失信被执行人或重大税收违法案件当事人名单或政府采购严重违法失信行为”记录名单；未处于中国政府采购 网(www.ccgp.gov.cn)“政府采购严重违法失信行为信息记录”中（以采购代理机构于递交响应文件截止日当天在“信用中国”网站（www.creditchina.gov.cn） 及中国政府采购网(www.ccgp.gov.cn)查询结果为准，如相关失信记录已失效，供应商需提供相关证明资料）；</w:t>
            </w:r>
          </w:p>
          <w:p w14:paraId="02C3C02D">
            <w:pPr>
              <w:widowControl/>
              <w:shd w:val="clear" w:color="auto" w:fill="FFFFFF"/>
              <w:spacing w:line="360" w:lineRule="auto"/>
              <w:rPr>
                <w:rFonts w:hint="eastAsia" w:ascii="宋体" w:hAnsi="宋体" w:cs="宋体"/>
                <w:szCs w:val="21"/>
                <w:highlight w:val="none"/>
              </w:rPr>
            </w:pPr>
            <w:r>
              <w:rPr>
                <w:rFonts w:hint="eastAsia" w:ascii="宋体" w:hAnsi="宋体" w:cs="宋体"/>
                <w:szCs w:val="21"/>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3260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09" w:type="dxa"/>
            <w:vAlign w:val="center"/>
          </w:tcPr>
          <w:p w14:paraId="4188DEF4">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5</w:t>
            </w:r>
          </w:p>
        </w:tc>
        <w:tc>
          <w:tcPr>
            <w:tcW w:w="1707" w:type="dxa"/>
            <w:vAlign w:val="center"/>
          </w:tcPr>
          <w:p w14:paraId="3ADDFDF9">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响应文件份数</w:t>
            </w:r>
          </w:p>
        </w:tc>
        <w:tc>
          <w:tcPr>
            <w:tcW w:w="7466" w:type="dxa"/>
            <w:vAlign w:val="center"/>
          </w:tcPr>
          <w:p w14:paraId="7165104C">
            <w:pPr>
              <w:pStyle w:val="145"/>
              <w:spacing w:line="360" w:lineRule="auto"/>
              <w:rPr>
                <w:rFonts w:hint="eastAsia" w:ascii="宋体" w:hAnsi="宋体" w:cs="宋体"/>
                <w:szCs w:val="21"/>
                <w:highlight w:val="none"/>
                <w:u w:val="single"/>
              </w:rPr>
            </w:pPr>
            <w:r>
              <w:rPr>
                <w:rFonts w:hint="eastAsia" w:ascii="宋体" w:hAnsi="宋体" w:cs="宋体"/>
                <w:szCs w:val="21"/>
                <w:highlight w:val="none"/>
              </w:rPr>
              <w:t>1．本项目采用远程不见面交易的模式，供应商需要递交电子响应文件。加密的电子响应文件，在投标截止时间前通过新疆政府采购云平台上传到指定位置，无需递交纸质文件。</w:t>
            </w:r>
          </w:p>
          <w:p w14:paraId="4D2F2174">
            <w:pPr>
              <w:pStyle w:val="144"/>
              <w:spacing w:line="360" w:lineRule="auto"/>
              <w:rPr>
                <w:rFonts w:hint="eastAsia" w:ascii="宋体" w:hAnsi="宋体" w:cs="宋体"/>
                <w:szCs w:val="21"/>
                <w:highlight w:val="none"/>
              </w:rPr>
            </w:pPr>
            <w:r>
              <w:rPr>
                <w:rFonts w:hint="eastAsia" w:ascii="宋体" w:hAnsi="宋体" w:cs="宋体"/>
                <w:szCs w:val="21"/>
                <w:highlight w:val="none"/>
              </w:rPr>
              <w:t>2.本项目采用远程不见面交易的模式。开标当日，供应商无需到达开标现场，仅需在任意地点新疆政府采购云平台</w:t>
            </w:r>
            <w:r>
              <w:rPr>
                <w:rFonts w:hint="eastAsia" w:ascii="宋体" w:hAnsi="宋体" w:cs="宋体"/>
                <w:bCs/>
                <w:kern w:val="0"/>
                <w:sz w:val="24"/>
                <w:szCs w:val="24"/>
                <w:highlight w:val="none"/>
              </w:rPr>
              <w:t>http://ccgp-bingtuan.gov.cn/</w:t>
            </w:r>
            <w:r>
              <w:rPr>
                <w:rFonts w:hint="eastAsia" w:ascii="宋体" w:hAnsi="宋体" w:cs="宋体"/>
                <w:szCs w:val="21"/>
                <w:highlight w:val="none"/>
              </w:rPr>
              <w:t>网上开标完成远程解密、提疑澄清、开标唱标、结果公布等交互环节。供应商必须使用能正确解密响应文件的“新疆政府采购云平台数字证书”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24234412">
            <w:pPr>
              <w:pStyle w:val="144"/>
              <w:spacing w:line="360" w:lineRule="auto"/>
              <w:rPr>
                <w:rFonts w:hint="eastAsia" w:ascii="宋体" w:hAnsi="宋体" w:cs="宋体"/>
                <w:szCs w:val="21"/>
                <w:highlight w:val="none"/>
              </w:rPr>
            </w:pPr>
            <w:r>
              <w:rPr>
                <w:rFonts w:hint="eastAsia" w:ascii="宋体" w:hAnsi="宋体" w:cs="宋体"/>
                <w:szCs w:val="21"/>
                <w:highlight w:val="none"/>
              </w:rPr>
              <w:t>不见面开标默认解密时长：30分钟（由于</w:t>
            </w:r>
            <w:r>
              <w:rPr>
                <w:rFonts w:hint="eastAsia" w:ascii="宋体" w:hAnsi="宋体" w:cs="宋体"/>
                <w:szCs w:val="21"/>
                <w:highlight w:val="none"/>
                <w:lang w:eastAsia="zh-CN"/>
              </w:rPr>
              <w:t>供应商</w:t>
            </w:r>
            <w:r>
              <w:rPr>
                <w:rFonts w:hint="eastAsia" w:ascii="宋体" w:hAnsi="宋体" w:cs="宋体"/>
                <w:szCs w:val="21"/>
                <w:highlight w:val="none"/>
              </w:rPr>
              <w:t>自身原因导致无法按时解密，后果由</w:t>
            </w:r>
            <w:r>
              <w:rPr>
                <w:rFonts w:hint="eastAsia" w:ascii="宋体" w:hAnsi="宋体" w:cs="宋体"/>
                <w:szCs w:val="21"/>
                <w:highlight w:val="none"/>
                <w:lang w:eastAsia="zh-CN"/>
              </w:rPr>
              <w:t>供应商</w:t>
            </w:r>
            <w:r>
              <w:rPr>
                <w:rFonts w:hint="eastAsia" w:ascii="宋体" w:hAnsi="宋体" w:cs="宋体"/>
                <w:szCs w:val="21"/>
                <w:highlight w:val="none"/>
              </w:rPr>
              <w:t xml:space="preserve">自行承担）     </w:t>
            </w:r>
          </w:p>
          <w:p w14:paraId="77F733B6">
            <w:pPr>
              <w:pStyle w:val="144"/>
              <w:spacing w:line="360" w:lineRule="auto"/>
              <w:rPr>
                <w:rFonts w:hint="eastAsia" w:ascii="宋体" w:hAnsi="宋体" w:cs="宋体"/>
                <w:szCs w:val="21"/>
                <w:highlight w:val="none"/>
              </w:rPr>
            </w:pPr>
            <w:r>
              <w:rPr>
                <w:rFonts w:hint="eastAsia" w:ascii="宋体" w:hAnsi="宋体" w:cs="宋体"/>
                <w:szCs w:val="21"/>
                <w:highlight w:val="none"/>
              </w:rPr>
              <w:t>关于能否延长解密时间的约定：否。</w:t>
            </w:r>
          </w:p>
          <w:p w14:paraId="6187D0C4">
            <w:pPr>
              <w:shd w:val="clear" w:color="auto" w:fill="FFFFFF"/>
              <w:autoSpaceDE w:val="0"/>
              <w:autoSpaceDN w:val="0"/>
              <w:spacing w:line="360" w:lineRule="auto"/>
              <w:rPr>
                <w:rFonts w:hint="eastAsia" w:ascii="宋体" w:hAnsi="宋体" w:cs="宋体"/>
                <w:b/>
                <w:kern w:val="0"/>
                <w:szCs w:val="21"/>
                <w:highlight w:val="none"/>
              </w:rPr>
            </w:pPr>
            <w:r>
              <w:rPr>
                <w:rFonts w:hint="eastAsia" w:ascii="宋体" w:hAnsi="宋体" w:cs="宋体"/>
                <w:szCs w:val="21"/>
                <w:highlight w:val="none"/>
              </w:rPr>
              <w:t>3.成交单位在领取成交通知书时须向递交纸质响应文件正本一份。</w:t>
            </w:r>
          </w:p>
        </w:tc>
      </w:tr>
      <w:tr w14:paraId="4B9A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Align w:val="center"/>
          </w:tcPr>
          <w:p w14:paraId="46E23319">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6</w:t>
            </w:r>
          </w:p>
        </w:tc>
        <w:tc>
          <w:tcPr>
            <w:tcW w:w="1707" w:type="dxa"/>
            <w:vAlign w:val="center"/>
          </w:tcPr>
          <w:p w14:paraId="6ECF216B">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响应文件递交截止时间</w:t>
            </w:r>
          </w:p>
        </w:tc>
        <w:tc>
          <w:tcPr>
            <w:tcW w:w="7466" w:type="dxa"/>
            <w:vAlign w:val="center"/>
          </w:tcPr>
          <w:p w14:paraId="1B41EFD3">
            <w:pPr>
              <w:shd w:val="clear" w:color="auto" w:fill="FFFFFF"/>
              <w:autoSpaceDE w:val="0"/>
              <w:autoSpaceDN w:val="0"/>
              <w:spacing w:line="360" w:lineRule="auto"/>
              <w:rPr>
                <w:rFonts w:hint="eastAsia" w:ascii="宋体" w:hAnsi="宋体" w:cs="宋体"/>
                <w:szCs w:val="21"/>
                <w:highlight w:val="none"/>
              </w:rPr>
            </w:pPr>
            <w:r>
              <w:rPr>
                <w:rFonts w:hint="eastAsia" w:ascii="宋体" w:hAnsi="宋体" w:cs="宋体"/>
                <w:kern w:val="0"/>
                <w:szCs w:val="21"/>
                <w:highlight w:val="none"/>
              </w:rPr>
              <w:t>2025年4月</w:t>
            </w:r>
            <w:r>
              <w:rPr>
                <w:rFonts w:hint="eastAsia" w:ascii="宋体" w:hAnsi="宋体" w:cs="宋体"/>
                <w:kern w:val="0"/>
                <w:szCs w:val="21"/>
                <w:highlight w:val="none"/>
                <w:lang w:val="en-US" w:eastAsia="zh-CN"/>
              </w:rPr>
              <w:t>7</w:t>
            </w:r>
            <w:r>
              <w:rPr>
                <w:rFonts w:hint="eastAsia" w:ascii="宋体" w:hAnsi="宋体" w:cs="宋体"/>
                <w:kern w:val="0"/>
                <w:szCs w:val="21"/>
                <w:highlight w:val="none"/>
              </w:rPr>
              <w:t>日12点30分（北京时间）</w:t>
            </w:r>
          </w:p>
        </w:tc>
      </w:tr>
      <w:tr w14:paraId="187C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Align w:val="center"/>
          </w:tcPr>
          <w:p w14:paraId="72A93F01">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7</w:t>
            </w:r>
          </w:p>
        </w:tc>
        <w:tc>
          <w:tcPr>
            <w:tcW w:w="1707" w:type="dxa"/>
            <w:vAlign w:val="center"/>
          </w:tcPr>
          <w:p w14:paraId="61E2F987">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报价有效期限</w:t>
            </w:r>
          </w:p>
        </w:tc>
        <w:tc>
          <w:tcPr>
            <w:tcW w:w="7466" w:type="dxa"/>
            <w:vAlign w:val="center"/>
          </w:tcPr>
          <w:p w14:paraId="5B8BAD19">
            <w:pPr>
              <w:shd w:val="clear" w:color="auto" w:fill="FFFFFF"/>
              <w:autoSpaceDE w:val="0"/>
              <w:autoSpaceDN w:val="0"/>
              <w:spacing w:line="360" w:lineRule="auto"/>
              <w:rPr>
                <w:rFonts w:hint="eastAsia" w:ascii="宋体" w:hAnsi="宋体" w:cs="宋体"/>
                <w:kern w:val="0"/>
                <w:szCs w:val="21"/>
                <w:highlight w:val="none"/>
              </w:rPr>
            </w:pPr>
            <w:r>
              <w:rPr>
                <w:rFonts w:hint="eastAsia" w:ascii="宋体" w:hAnsi="宋体" w:cs="宋体"/>
                <w:kern w:val="0"/>
                <w:szCs w:val="21"/>
                <w:highlight w:val="none"/>
              </w:rPr>
              <w:t>响应文件递交截止</w:t>
            </w:r>
            <w:r>
              <w:rPr>
                <w:rFonts w:hint="eastAsia" w:ascii="宋体" w:hAnsi="宋体" w:cs="宋体"/>
                <w:sz w:val="24"/>
                <w:highlight w:val="none"/>
              </w:rPr>
              <w:t>之日起</w:t>
            </w:r>
            <w:r>
              <w:rPr>
                <w:rFonts w:hint="eastAsia" w:ascii="宋体" w:hAnsi="宋体" w:cs="宋体"/>
                <w:kern w:val="0"/>
                <w:szCs w:val="21"/>
                <w:highlight w:val="none"/>
                <w:u w:val="single"/>
              </w:rPr>
              <w:t>90</w:t>
            </w:r>
            <w:r>
              <w:rPr>
                <w:rFonts w:hint="eastAsia" w:ascii="宋体" w:hAnsi="宋体" w:cs="宋体"/>
                <w:kern w:val="0"/>
                <w:szCs w:val="21"/>
                <w:highlight w:val="none"/>
              </w:rPr>
              <w:t>天（日历日）</w:t>
            </w:r>
          </w:p>
        </w:tc>
      </w:tr>
      <w:tr w14:paraId="1C2D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09" w:type="dxa"/>
            <w:vAlign w:val="center"/>
          </w:tcPr>
          <w:p w14:paraId="7A1411ED">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8</w:t>
            </w:r>
          </w:p>
        </w:tc>
        <w:tc>
          <w:tcPr>
            <w:tcW w:w="1707" w:type="dxa"/>
            <w:vAlign w:val="center"/>
          </w:tcPr>
          <w:p w14:paraId="6F00BC50">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响应文件递交地点</w:t>
            </w:r>
          </w:p>
        </w:tc>
        <w:tc>
          <w:tcPr>
            <w:tcW w:w="7466" w:type="dxa"/>
            <w:vAlign w:val="center"/>
          </w:tcPr>
          <w:p w14:paraId="0A4535C9">
            <w:pPr>
              <w:widowControl/>
              <w:shd w:val="clear" w:color="auto" w:fill="FFFFFF"/>
              <w:spacing w:line="360" w:lineRule="auto"/>
              <w:jc w:val="left"/>
              <w:rPr>
                <w:rFonts w:hint="eastAsia" w:ascii="宋体" w:hAnsi="宋体" w:cs="宋体"/>
                <w:kern w:val="0"/>
                <w:szCs w:val="21"/>
                <w:highlight w:val="none"/>
              </w:rPr>
            </w:pPr>
            <w:r>
              <w:rPr>
                <w:rFonts w:hint="eastAsia" w:ascii="宋体" w:hAnsi="宋体" w:cs="宋体"/>
                <w:b/>
                <w:kern w:val="0"/>
                <w:szCs w:val="21"/>
                <w:highlight w:val="none"/>
              </w:rPr>
              <w:t>线上递交，通过新疆政府采购网（https://www.zcygov.cn/）的”政采云登录入口”登录后，将加密</w:t>
            </w:r>
            <w:r>
              <w:rPr>
                <w:rFonts w:hint="eastAsia" w:ascii="宋体" w:hAnsi="宋体" w:cs="宋体"/>
                <w:b/>
                <w:kern w:val="0"/>
                <w:szCs w:val="21"/>
                <w:highlight w:val="none"/>
                <w:lang w:val="zh-CN"/>
              </w:rPr>
              <w:t>电子</w:t>
            </w:r>
            <w:r>
              <w:rPr>
                <w:rFonts w:hint="eastAsia" w:ascii="宋体" w:hAnsi="宋体" w:cs="宋体"/>
                <w:b/>
                <w:kern w:val="0"/>
                <w:szCs w:val="21"/>
                <w:highlight w:val="none"/>
              </w:rPr>
              <w:t>响应文件上</w:t>
            </w:r>
            <w:r>
              <w:rPr>
                <w:rFonts w:hint="eastAsia" w:ascii="宋体" w:hAnsi="宋体" w:cs="宋体"/>
                <w:b/>
                <w:kern w:val="0"/>
                <w:szCs w:val="21"/>
                <w:highlight w:val="none"/>
                <w:lang w:val="zh-CN"/>
              </w:rPr>
              <w:t>传到</w:t>
            </w:r>
            <w:r>
              <w:rPr>
                <w:rFonts w:hint="eastAsia" w:ascii="宋体" w:hAnsi="宋体" w:cs="宋体"/>
                <w:b/>
                <w:kern w:val="0"/>
                <w:szCs w:val="21"/>
                <w:highlight w:val="none"/>
              </w:rPr>
              <w:t>对应项目的的</w:t>
            </w:r>
            <w:r>
              <w:rPr>
                <w:rFonts w:hint="eastAsia" w:ascii="宋体" w:hAnsi="宋体" w:cs="宋体"/>
                <w:b/>
                <w:kern w:val="0"/>
                <w:szCs w:val="21"/>
                <w:highlight w:val="none"/>
                <w:lang w:val="zh-CN"/>
              </w:rPr>
              <w:t>指定</w:t>
            </w:r>
            <w:r>
              <w:rPr>
                <w:rFonts w:hint="eastAsia" w:ascii="宋体" w:hAnsi="宋体" w:cs="宋体"/>
                <w:b/>
                <w:kern w:val="0"/>
                <w:szCs w:val="21"/>
                <w:highlight w:val="none"/>
              </w:rPr>
              <w:t>位置</w:t>
            </w:r>
          </w:p>
        </w:tc>
      </w:tr>
      <w:tr w14:paraId="7FC5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Align w:val="center"/>
          </w:tcPr>
          <w:p w14:paraId="0B8D9B91">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9</w:t>
            </w:r>
          </w:p>
        </w:tc>
        <w:tc>
          <w:tcPr>
            <w:tcW w:w="1707" w:type="dxa"/>
            <w:vAlign w:val="center"/>
          </w:tcPr>
          <w:p w14:paraId="5295BF19">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协商时间、协商地点</w:t>
            </w:r>
          </w:p>
        </w:tc>
        <w:tc>
          <w:tcPr>
            <w:tcW w:w="7466" w:type="dxa"/>
            <w:vAlign w:val="center"/>
          </w:tcPr>
          <w:p w14:paraId="55D10F7A">
            <w:pPr>
              <w:shd w:val="clear" w:color="auto" w:fill="FFFFFF"/>
              <w:autoSpaceDE w:val="0"/>
              <w:autoSpaceDN w:val="0"/>
              <w:spacing w:line="360" w:lineRule="auto"/>
              <w:rPr>
                <w:rFonts w:hint="eastAsia" w:ascii="宋体" w:hAnsi="宋体" w:cs="宋体"/>
                <w:kern w:val="0"/>
                <w:szCs w:val="21"/>
                <w:highlight w:val="none"/>
              </w:rPr>
            </w:pPr>
            <w:r>
              <w:rPr>
                <w:rFonts w:hint="eastAsia" w:ascii="宋体" w:hAnsi="宋体" w:cs="宋体"/>
                <w:kern w:val="0"/>
                <w:szCs w:val="21"/>
                <w:highlight w:val="none"/>
              </w:rPr>
              <w:t>2025年4月</w:t>
            </w:r>
            <w:r>
              <w:rPr>
                <w:rFonts w:hint="eastAsia" w:ascii="宋体" w:hAnsi="宋体" w:cs="宋体"/>
                <w:kern w:val="0"/>
                <w:szCs w:val="21"/>
                <w:highlight w:val="none"/>
                <w:lang w:val="en-US" w:eastAsia="zh-CN"/>
              </w:rPr>
              <w:t>7</w:t>
            </w:r>
            <w:r>
              <w:rPr>
                <w:rFonts w:hint="eastAsia" w:ascii="宋体" w:hAnsi="宋体" w:cs="宋体"/>
                <w:kern w:val="0"/>
                <w:szCs w:val="21"/>
                <w:highlight w:val="none"/>
              </w:rPr>
              <w:t>日12点30分（北京时间）</w:t>
            </w:r>
          </w:p>
          <w:p w14:paraId="504B9CA7">
            <w:pPr>
              <w:shd w:val="clear" w:color="auto" w:fill="FFFFFF"/>
              <w:autoSpaceDE w:val="0"/>
              <w:autoSpaceDN w:val="0"/>
              <w:spacing w:line="360" w:lineRule="auto"/>
              <w:rPr>
                <w:rFonts w:hint="eastAsia" w:ascii="宋体" w:hAnsi="宋体" w:cs="宋体"/>
                <w:kern w:val="0"/>
                <w:szCs w:val="21"/>
                <w:highlight w:val="none"/>
              </w:rPr>
            </w:pPr>
            <w:r>
              <w:rPr>
                <w:rFonts w:hint="eastAsia" w:ascii="宋体" w:hAnsi="宋体" w:cs="宋体"/>
                <w:kern w:val="0"/>
                <w:szCs w:val="21"/>
                <w:highlight w:val="none"/>
              </w:rPr>
              <w:t>协商地址：</w:t>
            </w:r>
            <w:r>
              <w:rPr>
                <w:rFonts w:hint="eastAsia" w:ascii="宋体" w:hAnsi="宋体" w:cs="宋体"/>
                <w:bCs/>
                <w:kern w:val="0"/>
                <w:szCs w:val="21"/>
                <w:highlight w:val="none"/>
              </w:rPr>
              <w:t>通过新疆政府采购网（https://www.zcygov.cn/）的”政采云登录入口”登录后，进入“</w:t>
            </w:r>
            <w:r>
              <w:rPr>
                <w:rFonts w:hint="eastAsia" w:ascii="宋体" w:hAnsi="宋体" w:cs="宋体"/>
                <w:kern w:val="0"/>
                <w:szCs w:val="21"/>
                <w:highlight w:val="none"/>
              </w:rPr>
              <w:t>政采云远程开标大厅</w:t>
            </w:r>
            <w:r>
              <w:rPr>
                <w:rFonts w:hint="eastAsia" w:ascii="宋体" w:hAnsi="宋体" w:cs="宋体"/>
                <w:bCs/>
                <w:kern w:val="0"/>
                <w:szCs w:val="21"/>
                <w:highlight w:val="none"/>
              </w:rPr>
              <w:t>”</w:t>
            </w:r>
          </w:p>
        </w:tc>
      </w:tr>
      <w:tr w14:paraId="525F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Align w:val="center"/>
          </w:tcPr>
          <w:p w14:paraId="58644C21">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10</w:t>
            </w:r>
          </w:p>
        </w:tc>
        <w:tc>
          <w:tcPr>
            <w:tcW w:w="1707" w:type="dxa"/>
            <w:vAlign w:val="center"/>
          </w:tcPr>
          <w:p w14:paraId="1AC981C1">
            <w:pPr>
              <w:shd w:val="clear" w:color="auto" w:fill="FFFFFF"/>
              <w:autoSpaceDE w:val="0"/>
              <w:autoSpaceDN w:val="0"/>
              <w:spacing w:line="360" w:lineRule="auto"/>
              <w:jc w:val="center"/>
              <w:rPr>
                <w:rFonts w:hint="eastAsia" w:ascii="宋体" w:hAnsi="宋体" w:cs="宋体"/>
                <w:kern w:val="0"/>
                <w:szCs w:val="21"/>
                <w:highlight w:val="none"/>
              </w:rPr>
            </w:pPr>
            <w:r>
              <w:rPr>
                <w:rFonts w:hint="eastAsia" w:ascii="宋体" w:hAnsi="宋体" w:cs="宋体"/>
                <w:kern w:val="1"/>
                <w:szCs w:val="21"/>
                <w:highlight w:val="none"/>
              </w:rPr>
              <w:t>政府采购政策</w:t>
            </w:r>
          </w:p>
        </w:tc>
        <w:tc>
          <w:tcPr>
            <w:tcW w:w="7466" w:type="dxa"/>
            <w:vAlign w:val="center"/>
          </w:tcPr>
          <w:p w14:paraId="3F8394F1">
            <w:pPr>
              <w:pStyle w:val="145"/>
              <w:spacing w:line="460" w:lineRule="exac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w:t>
            </w:r>
            <w:r>
              <w:rPr>
                <w:rFonts w:hint="eastAsia" w:ascii="宋体" w:hAnsi="宋体" w:cs="宋体"/>
                <w:kern w:val="0"/>
                <w:szCs w:val="21"/>
                <w:highlight w:val="none"/>
              </w:rPr>
              <w:t>根据财政部发布的《政府采购促进中小企业发展管理办法》（财库〔2020〕46号）、《财政部关于进一步加大政府采购支持中小企业力度的通知》（财库〔2022〕19号）、工信部等部委发布的《关于印发中小企业划型标准规定的通知》（工信部联企业[2011]300号）规定执行；</w:t>
            </w:r>
          </w:p>
          <w:p w14:paraId="35F5B47F">
            <w:pPr>
              <w:pStyle w:val="145"/>
              <w:spacing w:line="460" w:lineRule="exact"/>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w:t>
            </w:r>
            <w:r>
              <w:rPr>
                <w:rFonts w:hint="eastAsia" w:ascii="宋体" w:hAnsi="宋体" w:cs="宋体"/>
                <w:kern w:val="0"/>
                <w:szCs w:val="21"/>
                <w:highlight w:val="none"/>
              </w:rPr>
              <w:t>给予小微企业的价格扣除优惠：</w:t>
            </w:r>
            <w:r>
              <w:rPr>
                <w:rFonts w:hint="eastAsia" w:ascii="宋体" w:hAnsi="宋体" w:cs="宋体"/>
                <w:b w:val="0"/>
                <w:bCs w:val="0"/>
                <w:kern w:val="0"/>
                <w:szCs w:val="21"/>
                <w:highlight w:val="none"/>
                <w:lang w:val="en-US" w:eastAsia="zh-CN"/>
              </w:rPr>
              <w:t>10%</w:t>
            </w:r>
            <w:r>
              <w:rPr>
                <w:rFonts w:hint="eastAsia" w:ascii="宋体" w:hAnsi="宋体" w:cs="宋体"/>
                <w:kern w:val="0"/>
                <w:szCs w:val="21"/>
                <w:highlight w:val="none"/>
              </w:rPr>
              <w:t>。</w:t>
            </w:r>
          </w:p>
          <w:p w14:paraId="2E1A48E6">
            <w:pPr>
              <w:pStyle w:val="145"/>
              <w:spacing w:line="460" w:lineRule="exact"/>
              <w:rPr>
                <w:rFonts w:hint="eastAsia" w:ascii="宋体" w:hAnsi="宋体" w:eastAsia="宋体" w:cs="宋体"/>
                <w:b/>
                <w:bCs/>
                <w:kern w:val="0"/>
                <w:szCs w:val="21"/>
                <w:highlight w:val="none"/>
                <w:lang w:eastAsia="zh-CN"/>
              </w:rPr>
            </w:pPr>
            <w:r>
              <w:rPr>
                <w:rFonts w:hint="eastAsia" w:ascii="宋体" w:hAnsi="宋体" w:cs="宋体"/>
                <w:kern w:val="0"/>
                <w:szCs w:val="21"/>
                <w:highlight w:val="none"/>
              </w:rPr>
              <w:t>（3）本项目所属行业:</w:t>
            </w:r>
            <w:r>
              <w:rPr>
                <w:rFonts w:hint="eastAsia" w:ascii="宋体" w:hAnsi="宋体" w:cs="宋体"/>
                <w:b/>
                <w:bCs/>
                <w:kern w:val="0"/>
                <w:szCs w:val="21"/>
                <w:highlight w:val="none"/>
                <w:lang w:val="en-US" w:eastAsia="zh-CN"/>
              </w:rPr>
              <w:t>工业</w:t>
            </w:r>
          </w:p>
          <w:p w14:paraId="416B7473">
            <w:pPr>
              <w:pStyle w:val="145"/>
              <w:spacing w:line="460" w:lineRule="exact"/>
              <w:rPr>
                <w:rFonts w:hint="eastAsia" w:ascii="宋体" w:hAnsi="宋体" w:cs="宋体"/>
                <w:b/>
                <w:bCs/>
                <w:kern w:val="0"/>
                <w:szCs w:val="21"/>
                <w:highlight w:val="none"/>
              </w:rPr>
            </w:pPr>
            <w:r>
              <w:rPr>
                <w:rFonts w:hint="eastAsia" w:ascii="宋体" w:hAnsi="宋体" w:cs="宋体"/>
                <w:kern w:val="0"/>
                <w:szCs w:val="21"/>
                <w:highlight w:val="none"/>
              </w:rPr>
              <w:t>（4）供应商应按照采购文件格式要求提供《中小企业声明函》，否则不享受相应政策，并对提交的《中小企业声明函》的真实性负责，提交的《中小企业声明函》不真实的，应承担相应的法律责任。</w:t>
            </w:r>
          </w:p>
        </w:tc>
      </w:tr>
      <w:tr w14:paraId="584A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9" w:type="dxa"/>
            <w:vAlign w:val="center"/>
          </w:tcPr>
          <w:p w14:paraId="290A2164">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11</w:t>
            </w:r>
          </w:p>
        </w:tc>
        <w:tc>
          <w:tcPr>
            <w:tcW w:w="1707" w:type="dxa"/>
            <w:vAlign w:val="center"/>
          </w:tcPr>
          <w:p w14:paraId="04AFD532">
            <w:pPr>
              <w:pStyle w:val="145"/>
              <w:spacing w:line="360" w:lineRule="auto"/>
              <w:rPr>
                <w:rFonts w:hint="eastAsia" w:ascii="宋体" w:hAnsi="宋体" w:cs="宋体"/>
                <w:kern w:val="0"/>
                <w:szCs w:val="21"/>
                <w:highlight w:val="none"/>
              </w:rPr>
            </w:pPr>
            <w:r>
              <w:rPr>
                <w:rFonts w:hint="eastAsia" w:ascii="宋体" w:hAnsi="宋体" w:cs="宋体"/>
                <w:kern w:val="0"/>
                <w:szCs w:val="21"/>
                <w:highlight w:val="none"/>
              </w:rPr>
              <w:t>其他说明</w:t>
            </w:r>
          </w:p>
        </w:tc>
        <w:tc>
          <w:tcPr>
            <w:tcW w:w="7466" w:type="dxa"/>
            <w:vAlign w:val="center"/>
          </w:tcPr>
          <w:p w14:paraId="689286CD">
            <w:pPr>
              <w:pStyle w:val="145"/>
              <w:spacing w:line="360" w:lineRule="auto"/>
              <w:rPr>
                <w:rFonts w:hint="eastAsia" w:ascii="宋体" w:hAnsi="宋体" w:cs="宋体"/>
                <w:kern w:val="0"/>
                <w:szCs w:val="21"/>
                <w:highlight w:val="none"/>
              </w:rPr>
            </w:pPr>
            <w:r>
              <w:rPr>
                <w:rFonts w:hint="eastAsia" w:ascii="宋体" w:hAnsi="宋体" w:cs="宋体"/>
                <w:kern w:val="0"/>
                <w:szCs w:val="21"/>
                <w:highlight w:val="none"/>
              </w:rPr>
              <w:t>在本次采购项目中供应商所投内容若涉及商品包装和快递包装的须满足《财政部等三部门联合印发商品包装和快递包装政府采购需求标准》（试行）(财办库〔2020〕123号文)</w:t>
            </w:r>
          </w:p>
        </w:tc>
      </w:tr>
      <w:tr w14:paraId="34D7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9" w:type="dxa"/>
            <w:vAlign w:val="center"/>
          </w:tcPr>
          <w:p w14:paraId="341368EA">
            <w:pPr>
              <w:shd w:val="clear" w:color="auto" w:fill="FFFFFF"/>
              <w:autoSpaceDE w:val="0"/>
              <w:autoSpaceDN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12</w:t>
            </w:r>
          </w:p>
        </w:tc>
        <w:tc>
          <w:tcPr>
            <w:tcW w:w="9173" w:type="dxa"/>
            <w:gridSpan w:val="2"/>
            <w:vAlign w:val="center"/>
          </w:tcPr>
          <w:p w14:paraId="67ACB8C4">
            <w:pPr>
              <w:pStyle w:val="71"/>
              <w:spacing w:line="360" w:lineRule="auto"/>
              <w:jc w:val="both"/>
              <w:rPr>
                <w:rFonts w:hint="eastAsia" w:ascii="宋体" w:hAnsi="宋体" w:cs="宋体"/>
                <w:b/>
                <w:bCs/>
                <w:sz w:val="21"/>
                <w:szCs w:val="21"/>
                <w:highlight w:val="none"/>
              </w:rPr>
            </w:pPr>
            <w:r>
              <w:rPr>
                <w:rFonts w:hint="eastAsia" w:ascii="宋体" w:hAnsi="宋体" w:cs="宋体"/>
                <w:b/>
                <w:bCs/>
                <w:sz w:val="21"/>
                <w:szCs w:val="21"/>
                <w:highlight w:val="none"/>
              </w:rPr>
              <w:t>注意事项：</w:t>
            </w:r>
          </w:p>
          <w:p w14:paraId="68391649">
            <w:pPr>
              <w:pStyle w:val="71"/>
              <w:numPr>
                <w:ilvl w:val="0"/>
                <w:numId w:val="7"/>
              </w:numPr>
              <w:spacing w:line="360" w:lineRule="auto"/>
              <w:jc w:val="both"/>
              <w:rPr>
                <w:rFonts w:hint="eastAsia" w:ascii="宋体" w:hAnsi="宋体" w:cs="宋体"/>
                <w:b/>
                <w:kern w:val="1"/>
                <w:sz w:val="21"/>
                <w:szCs w:val="21"/>
                <w:highlight w:val="none"/>
              </w:rPr>
            </w:pPr>
            <w:r>
              <w:rPr>
                <w:rFonts w:hint="eastAsia" w:ascii="宋体" w:hAnsi="宋体" w:cs="宋体"/>
                <w:b/>
                <w:kern w:val="1"/>
                <w:sz w:val="21"/>
                <w:szCs w:val="21"/>
                <w:highlight w:val="none"/>
              </w:rPr>
              <w:t>电子标书加盖印章的两种方式:一种为电子章；另一种为纸质版盖章后扫描，两种方式的任意一种在评审时均予认可。</w:t>
            </w:r>
          </w:p>
          <w:p w14:paraId="7118DB9D">
            <w:pPr>
              <w:pStyle w:val="71"/>
              <w:numPr>
                <w:ilvl w:val="0"/>
                <w:numId w:val="7"/>
              </w:num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潜在供应商领取文件须提前完成注册、CA证书和电子签章申领和绑定、下载投标客户端。因未注册入库、未办理CA数字证书、CA证书故障、操作不当等原因造成无法投标或投标失败等后果由供应商自行承担。CA证书办理可通过在线APP“新疆政务通”或新疆CA网点办理CA数字证书和电子签章；若单位已经办理过新疆CA证书且证书符合国产密码算法要求，可直接联系发证机构，申请增加“政采云”招投标电子签章，无需重新办理。</w:t>
            </w:r>
          </w:p>
          <w:p w14:paraId="61AE01DB">
            <w:pPr>
              <w:pStyle w:val="71"/>
              <w:numPr>
                <w:ilvl w:val="0"/>
                <w:numId w:val="7"/>
              </w:num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供应商操作指南详见新疆政府采购网（http://www.ccgp-xinjiang.gov.cn/）—办事指南—操作指南</w:t>
            </w:r>
          </w:p>
          <w:p w14:paraId="6B8A1715">
            <w:pPr>
              <w:pStyle w:val="71"/>
              <w:numPr>
                <w:ilvl w:val="0"/>
                <w:numId w:val="7"/>
              </w:num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系统操作问题请咨询技术支持电话0991-2899144，CA办理问题请咨询新疆CA服务电话0991-2819290，或加QQ号800175577。</w:t>
            </w:r>
          </w:p>
          <w:p w14:paraId="2BA46961">
            <w:pPr>
              <w:pStyle w:val="71"/>
              <w:numPr>
                <w:ilvl w:val="0"/>
                <w:numId w:val="7"/>
              </w:num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为支持和促进中小企业发展，进一步发挥政府采购政策功能，鼓励金融机构积极开发灵活适用的政府采购金融服务产品，拓宽企业融资渠道。鼓励供应商使用政采云电子保函代替现金缴纳报价保证金，如履约保证金与预付款保证金等，具体可登录【新疆政府采购网】-【电子保函】模块查看：直达链接：</w:t>
            </w:r>
          </w:p>
          <w:p w14:paraId="5D6B85AE">
            <w:pPr>
              <w:pStyle w:val="71"/>
              <w:spacing w:line="360" w:lineRule="auto"/>
              <w:jc w:val="both"/>
              <w:rPr>
                <w:rFonts w:hint="eastAsia" w:ascii="宋体" w:hAnsi="宋体" w:cs="宋体"/>
                <w:kern w:val="2"/>
                <w:sz w:val="21"/>
                <w:szCs w:val="21"/>
                <w:highlight w:val="none"/>
              </w:rPr>
            </w:pPr>
            <w:r>
              <w:rPr>
                <w:highlight w:val="none"/>
              </w:rPr>
              <w:fldChar w:fldCharType="begin"/>
            </w:r>
            <w:r>
              <w:rPr>
                <w:highlight w:val="none"/>
              </w:rPr>
              <w:instrText xml:space="preserve"> HYPERLINK "https://jinrong.zcygov.cn/luban/finance/letter/xinjiang?pageModelFlag=650000" </w:instrText>
            </w:r>
            <w:r>
              <w:rPr>
                <w:highlight w:val="none"/>
              </w:rPr>
              <w:fldChar w:fldCharType="separate"/>
            </w:r>
            <w:r>
              <w:rPr>
                <w:rStyle w:val="42"/>
                <w:rFonts w:hint="eastAsia" w:ascii="宋体" w:hAnsi="宋体" w:cs="宋体"/>
                <w:b/>
                <w:bCs/>
                <w:color w:val="auto"/>
                <w:kern w:val="2"/>
                <w:sz w:val="21"/>
                <w:szCs w:val="21"/>
                <w:highlight w:val="none"/>
              </w:rPr>
              <w:t>https://jinrong.zcygov.cn/luban/finance/letter/xinjiang?pageModelFlag=650000</w:t>
            </w:r>
            <w:r>
              <w:rPr>
                <w:rStyle w:val="42"/>
                <w:rFonts w:hint="eastAsia" w:ascii="宋体" w:hAnsi="宋体" w:cs="宋体"/>
                <w:b/>
                <w:bCs/>
                <w:color w:val="auto"/>
                <w:kern w:val="2"/>
                <w:sz w:val="21"/>
                <w:szCs w:val="21"/>
                <w:highlight w:val="none"/>
              </w:rPr>
              <w:fldChar w:fldCharType="end"/>
            </w:r>
          </w:p>
          <w:p w14:paraId="00F43D14">
            <w:pPr>
              <w:pStyle w:val="71"/>
              <w:numPr>
                <w:ilvl w:val="0"/>
                <w:numId w:val="7"/>
              </w:numPr>
              <w:spacing w:line="360" w:lineRule="auto"/>
              <w:jc w:val="both"/>
              <w:rPr>
                <w:rFonts w:hint="eastAsia" w:ascii="宋体" w:hAnsi="宋体" w:cs="宋体"/>
                <w:kern w:val="2"/>
                <w:sz w:val="21"/>
                <w:szCs w:val="21"/>
                <w:highlight w:val="none"/>
              </w:rPr>
            </w:pPr>
            <w:r>
              <w:rPr>
                <w:rFonts w:hint="eastAsia" w:ascii="宋体" w:hAnsi="宋体" w:cs="宋体"/>
                <w:b/>
                <w:bCs/>
                <w:kern w:val="2"/>
                <w:sz w:val="21"/>
                <w:szCs w:val="21"/>
                <w:highlight w:val="none"/>
              </w:rPr>
              <w:t>供应商在上传电子响应文件时，需在“商务技术响应文件”中按响应文件格式要求上传完整的响应文件（从封面开始至最后一页）。</w:t>
            </w:r>
          </w:p>
        </w:tc>
      </w:tr>
      <w:bookmarkEnd w:id="22"/>
      <w:bookmarkEnd w:id="23"/>
    </w:tbl>
    <w:p w14:paraId="5A887D81">
      <w:pPr>
        <w:rPr>
          <w:rFonts w:hint="eastAsia" w:ascii="宋体" w:hAnsi="宋体" w:cs="宋体"/>
          <w:sz w:val="28"/>
          <w:szCs w:val="24"/>
          <w:highlight w:val="none"/>
        </w:rPr>
      </w:pPr>
      <w:bookmarkStart w:id="24" w:name="_Toc32102"/>
      <w:bookmarkStart w:id="25" w:name="_Toc20349"/>
      <w:bookmarkStart w:id="26" w:name="_Toc28642"/>
      <w:bookmarkStart w:id="27" w:name="_Toc25494"/>
      <w:bookmarkStart w:id="28" w:name="_Toc1898"/>
      <w:r>
        <w:rPr>
          <w:rFonts w:hint="eastAsia" w:ascii="宋体" w:hAnsi="宋体" w:cs="宋体"/>
          <w:sz w:val="28"/>
          <w:szCs w:val="24"/>
          <w:highlight w:val="none"/>
        </w:rPr>
        <w:br w:type="page"/>
      </w:r>
    </w:p>
    <w:p w14:paraId="414392B8">
      <w:pPr>
        <w:pStyle w:val="125"/>
        <w:numPr>
          <w:ilvl w:val="0"/>
          <w:numId w:val="8"/>
        </w:numPr>
        <w:spacing w:line="360" w:lineRule="auto"/>
        <w:outlineLvl w:val="1"/>
        <w:rPr>
          <w:rFonts w:hint="eastAsia" w:ascii="宋体" w:hAnsi="宋体" w:cs="宋体"/>
          <w:sz w:val="28"/>
          <w:szCs w:val="24"/>
          <w:highlight w:val="none"/>
        </w:rPr>
      </w:pPr>
      <w:r>
        <w:rPr>
          <w:rFonts w:hint="eastAsia" w:ascii="宋体" w:hAnsi="宋体" w:cs="宋体"/>
          <w:sz w:val="28"/>
          <w:szCs w:val="24"/>
          <w:highlight w:val="none"/>
        </w:rPr>
        <w:t>供应商须知</w:t>
      </w:r>
      <w:bookmarkEnd w:id="24"/>
      <w:bookmarkEnd w:id="25"/>
      <w:bookmarkEnd w:id="26"/>
      <w:bookmarkEnd w:id="27"/>
      <w:bookmarkEnd w:id="28"/>
    </w:p>
    <w:p w14:paraId="58607EB3">
      <w:pPr>
        <w:pStyle w:val="125"/>
        <w:spacing w:line="360" w:lineRule="auto"/>
        <w:outlineLvl w:val="2"/>
        <w:rPr>
          <w:rFonts w:hint="eastAsia" w:ascii="宋体" w:hAnsi="宋体" w:cs="宋体"/>
          <w:highlight w:val="none"/>
        </w:rPr>
      </w:pPr>
      <w:r>
        <w:rPr>
          <w:rFonts w:hint="eastAsia" w:ascii="宋体" w:hAnsi="宋体" w:cs="宋体"/>
          <w:highlight w:val="none"/>
        </w:rPr>
        <w:t>（一）、说明</w:t>
      </w:r>
      <w:bookmarkEnd w:id="15"/>
      <w:bookmarkEnd w:id="16"/>
      <w:bookmarkEnd w:id="17"/>
      <w:bookmarkEnd w:id="18"/>
      <w:bookmarkEnd w:id="19"/>
      <w:bookmarkEnd w:id="20"/>
      <w:bookmarkEnd w:id="21"/>
    </w:p>
    <w:p w14:paraId="08E97B69">
      <w:pPr>
        <w:pStyle w:val="72"/>
        <w:spacing w:line="360" w:lineRule="auto"/>
        <w:rPr>
          <w:rFonts w:hint="eastAsia" w:hAnsi="宋体" w:cs="宋体"/>
          <w:highlight w:val="none"/>
        </w:rPr>
      </w:pPr>
      <w:bookmarkStart w:id="29" w:name="_Toc85430422"/>
      <w:bookmarkStart w:id="30" w:name="_Toc83547641"/>
      <w:bookmarkStart w:id="31" w:name="_Toc256066239"/>
      <w:r>
        <w:rPr>
          <w:rFonts w:hint="eastAsia" w:hAnsi="宋体" w:cs="宋体"/>
          <w:highlight w:val="none"/>
        </w:rPr>
        <w:t>1．资金来源</w:t>
      </w:r>
      <w:bookmarkEnd w:id="29"/>
      <w:bookmarkEnd w:id="30"/>
      <w:bookmarkEnd w:id="31"/>
      <w:r>
        <w:rPr>
          <w:rFonts w:hint="eastAsia" w:hAnsi="宋体" w:cs="宋体"/>
          <w:highlight w:val="none"/>
        </w:rPr>
        <w:t>、项目预算</w:t>
      </w:r>
    </w:p>
    <w:p w14:paraId="00303195">
      <w:pPr>
        <w:spacing w:line="360" w:lineRule="auto"/>
        <w:rPr>
          <w:rFonts w:hint="eastAsia" w:ascii="宋体" w:hAnsi="宋体" w:cs="宋体"/>
          <w:sz w:val="24"/>
          <w:highlight w:val="none"/>
        </w:rPr>
      </w:pPr>
      <w:r>
        <w:rPr>
          <w:rFonts w:hint="eastAsia" w:ascii="宋体" w:hAnsi="宋体" w:cs="宋体"/>
          <w:sz w:val="24"/>
          <w:highlight w:val="none"/>
        </w:rPr>
        <w:t>1.1 本次采购资金来源为财政资金。</w:t>
      </w:r>
    </w:p>
    <w:p w14:paraId="53EACAB7">
      <w:pPr>
        <w:spacing w:line="360" w:lineRule="auto"/>
        <w:ind w:left="600" w:hanging="600" w:hangingChars="250"/>
        <w:rPr>
          <w:rFonts w:hint="eastAsia" w:ascii="宋体" w:hAnsi="宋体" w:cs="宋体"/>
          <w:sz w:val="24"/>
          <w:highlight w:val="none"/>
        </w:rPr>
      </w:pPr>
      <w:r>
        <w:rPr>
          <w:rFonts w:hint="eastAsia" w:ascii="宋体" w:hAnsi="宋体" w:cs="宋体"/>
          <w:sz w:val="24"/>
          <w:highlight w:val="none"/>
        </w:rPr>
        <w:t>1.2 项目预算：供应商的报价不得超过预算，否则其《响应文件》将被拒绝。</w:t>
      </w:r>
    </w:p>
    <w:p w14:paraId="716FA10D">
      <w:pPr>
        <w:pStyle w:val="72"/>
        <w:spacing w:line="360" w:lineRule="auto"/>
        <w:rPr>
          <w:rFonts w:hint="eastAsia" w:hAnsi="宋体" w:cs="宋体"/>
          <w:highlight w:val="none"/>
        </w:rPr>
      </w:pPr>
      <w:bookmarkStart w:id="32" w:name="_Toc83547642"/>
      <w:bookmarkStart w:id="33" w:name="_Toc256066240"/>
      <w:bookmarkStart w:id="34" w:name="_Toc85430423"/>
      <w:r>
        <w:rPr>
          <w:rFonts w:hint="eastAsia" w:hAnsi="宋体" w:cs="宋体"/>
          <w:highlight w:val="none"/>
        </w:rPr>
        <w:t>2．采购代理机构及合格的</w:t>
      </w:r>
      <w:bookmarkEnd w:id="32"/>
      <w:bookmarkEnd w:id="33"/>
      <w:bookmarkEnd w:id="34"/>
      <w:r>
        <w:rPr>
          <w:rFonts w:hint="eastAsia" w:hAnsi="宋体" w:cs="宋体"/>
          <w:highlight w:val="none"/>
        </w:rPr>
        <w:t>供应商</w:t>
      </w:r>
    </w:p>
    <w:p w14:paraId="62825E64">
      <w:pPr>
        <w:spacing w:line="360" w:lineRule="auto"/>
        <w:rPr>
          <w:rFonts w:hint="eastAsia" w:ascii="宋体" w:hAnsi="宋体" w:cs="宋体"/>
          <w:sz w:val="24"/>
          <w:highlight w:val="none"/>
        </w:rPr>
      </w:pPr>
      <w:r>
        <w:rPr>
          <w:rFonts w:hint="eastAsia" w:ascii="宋体" w:hAnsi="宋体" w:cs="宋体"/>
          <w:sz w:val="24"/>
          <w:highlight w:val="none"/>
        </w:rPr>
        <w:t>2.1 “采购人”系指</w:t>
      </w:r>
      <w:r>
        <w:rPr>
          <w:rFonts w:hint="eastAsia" w:ascii="宋体" w:hAnsi="宋体" w:cs="宋体"/>
          <w:sz w:val="24"/>
          <w:highlight w:val="none"/>
          <w:lang w:eastAsia="zh-CN"/>
        </w:rPr>
        <w:t>新疆医科大学第一附属医院</w:t>
      </w:r>
      <w:r>
        <w:rPr>
          <w:rFonts w:hint="eastAsia" w:ascii="宋体" w:hAnsi="宋体" w:cs="宋体"/>
          <w:sz w:val="24"/>
          <w:highlight w:val="none"/>
        </w:rPr>
        <w:t>。</w:t>
      </w:r>
    </w:p>
    <w:p w14:paraId="3E6C071B">
      <w:pPr>
        <w:spacing w:line="360" w:lineRule="auto"/>
        <w:rPr>
          <w:rFonts w:hint="eastAsia" w:ascii="宋体" w:hAnsi="宋体" w:cs="宋体"/>
          <w:sz w:val="24"/>
          <w:highlight w:val="none"/>
        </w:rPr>
      </w:pPr>
      <w:r>
        <w:rPr>
          <w:rFonts w:hint="eastAsia" w:ascii="宋体" w:hAnsi="宋体" w:cs="宋体"/>
          <w:sz w:val="24"/>
          <w:highlight w:val="none"/>
        </w:rPr>
        <w:t>2.2 “采购代理机构”系指中招国际招标有限公司。</w:t>
      </w:r>
    </w:p>
    <w:p w14:paraId="51597C69">
      <w:pPr>
        <w:spacing w:line="360" w:lineRule="auto"/>
        <w:ind w:left="600" w:hanging="600" w:hangingChars="250"/>
        <w:rPr>
          <w:rFonts w:hint="eastAsia" w:ascii="宋体" w:hAnsi="宋体" w:cs="宋体"/>
          <w:sz w:val="24"/>
          <w:highlight w:val="none"/>
        </w:rPr>
      </w:pPr>
      <w:r>
        <w:rPr>
          <w:rFonts w:hint="eastAsia" w:ascii="宋体" w:hAnsi="宋体" w:cs="宋体"/>
          <w:sz w:val="24"/>
          <w:highlight w:val="none"/>
        </w:rPr>
        <w:t>2.3 “供应商”系指收到邀请书并向采购人提交《响应文件》的供应商。</w:t>
      </w:r>
    </w:p>
    <w:p w14:paraId="7106ADAB">
      <w:pPr>
        <w:pStyle w:val="72"/>
        <w:spacing w:line="360" w:lineRule="auto"/>
        <w:rPr>
          <w:rFonts w:hint="eastAsia" w:hAnsi="宋体" w:cs="宋体"/>
          <w:highlight w:val="none"/>
        </w:rPr>
      </w:pPr>
      <w:bookmarkStart w:id="35" w:name="_Toc85430424"/>
      <w:bookmarkStart w:id="36" w:name="_Toc83547643"/>
      <w:bookmarkStart w:id="37" w:name="_Toc256066241"/>
      <w:bookmarkStart w:id="38" w:name="_Hlt89653321"/>
      <w:r>
        <w:rPr>
          <w:rFonts w:hint="eastAsia" w:hAnsi="宋体" w:cs="宋体"/>
          <w:highlight w:val="none"/>
        </w:rPr>
        <w:t>3．</w:t>
      </w:r>
      <w:bookmarkEnd w:id="35"/>
      <w:bookmarkEnd w:id="36"/>
      <w:bookmarkEnd w:id="37"/>
      <w:bookmarkStart w:id="39" w:name="_Hlt89653320"/>
      <w:bookmarkEnd w:id="39"/>
      <w:r>
        <w:rPr>
          <w:rFonts w:hint="eastAsia" w:hAnsi="宋体" w:cs="宋体"/>
          <w:highlight w:val="none"/>
        </w:rPr>
        <w:t>评审小组</w:t>
      </w:r>
    </w:p>
    <w:bookmarkEnd w:id="38"/>
    <w:p w14:paraId="28417E0C">
      <w:pPr>
        <w:numPr>
          <w:ilvl w:val="1"/>
          <w:numId w:val="9"/>
        </w:numPr>
        <w:spacing w:line="360" w:lineRule="auto"/>
        <w:rPr>
          <w:rFonts w:hint="eastAsia" w:ascii="宋体" w:hAnsi="宋体" w:cs="宋体"/>
          <w:sz w:val="24"/>
          <w:highlight w:val="none"/>
        </w:rPr>
      </w:pPr>
      <w:r>
        <w:rPr>
          <w:rFonts w:hint="eastAsia" w:ascii="宋体" w:hAnsi="宋体" w:cs="宋体"/>
          <w:sz w:val="24"/>
          <w:highlight w:val="none"/>
        </w:rPr>
        <w:t>评审小组由采购人的代表和有关技术、经济等方面的专家组成，成员人数为3人以上单数。</w:t>
      </w:r>
    </w:p>
    <w:p w14:paraId="738D4ED3">
      <w:pPr>
        <w:pStyle w:val="72"/>
        <w:spacing w:line="360" w:lineRule="auto"/>
        <w:rPr>
          <w:rFonts w:hint="eastAsia" w:hAnsi="宋体" w:cs="宋体"/>
          <w:highlight w:val="none"/>
        </w:rPr>
      </w:pPr>
      <w:bookmarkStart w:id="40" w:name="_Toc256066242"/>
      <w:bookmarkStart w:id="41" w:name="_Toc83547644"/>
      <w:bookmarkStart w:id="42" w:name="_Toc85430425"/>
      <w:r>
        <w:rPr>
          <w:rFonts w:hint="eastAsia" w:hAnsi="宋体" w:cs="宋体"/>
          <w:highlight w:val="none"/>
        </w:rPr>
        <w:t>4．</w:t>
      </w:r>
      <w:bookmarkEnd w:id="40"/>
      <w:bookmarkEnd w:id="41"/>
      <w:bookmarkEnd w:id="42"/>
      <w:r>
        <w:rPr>
          <w:rFonts w:hint="eastAsia" w:hAnsi="宋体" w:cs="宋体"/>
          <w:highlight w:val="none"/>
        </w:rPr>
        <w:t>合格的货物和/或服务</w:t>
      </w:r>
    </w:p>
    <w:p w14:paraId="0F15E4E6">
      <w:pPr>
        <w:numPr>
          <w:ilvl w:val="1"/>
          <w:numId w:val="10"/>
        </w:numPr>
        <w:spacing w:line="360" w:lineRule="auto"/>
        <w:rPr>
          <w:rFonts w:hint="eastAsia" w:ascii="宋体" w:hAnsi="宋体" w:cs="宋体"/>
          <w:sz w:val="24"/>
          <w:highlight w:val="none"/>
        </w:rPr>
      </w:pPr>
      <w:bookmarkStart w:id="43" w:name="_Toc85430426"/>
      <w:bookmarkStart w:id="44" w:name="_Toc256066243"/>
      <w:bookmarkStart w:id="45" w:name="_Toc83547645"/>
      <w:r>
        <w:rPr>
          <w:rFonts w:hint="eastAsia" w:ascii="宋体" w:hAnsi="宋体" w:cs="宋体"/>
          <w:sz w:val="24"/>
          <w:highlight w:val="none"/>
        </w:rPr>
        <w:t>“货物”系指供应商按《采购文件》规定，须向买方提供的产品、软件（如有）、设计方案（如有）以及其它有关技术资料和材料。</w:t>
      </w:r>
    </w:p>
    <w:p w14:paraId="55FB02ED">
      <w:pPr>
        <w:numPr>
          <w:ilvl w:val="1"/>
          <w:numId w:val="10"/>
        </w:numPr>
        <w:spacing w:line="360" w:lineRule="auto"/>
        <w:rPr>
          <w:rFonts w:hint="eastAsia" w:ascii="宋体" w:hAnsi="宋体" w:cs="宋体"/>
          <w:sz w:val="24"/>
          <w:highlight w:val="none"/>
        </w:rPr>
      </w:pPr>
      <w:r>
        <w:rPr>
          <w:rFonts w:hint="eastAsia" w:ascii="宋体" w:hAnsi="宋体" w:cs="宋体"/>
          <w:sz w:val="24"/>
          <w:highlight w:val="none"/>
        </w:rPr>
        <w:t>“服务”系指供应商按《采购文件》规定，须承担的技术支持（含安装、调试、验收等）、运输、保险、售后服务（含培训）等以及其它类似的义务。</w:t>
      </w:r>
    </w:p>
    <w:p w14:paraId="19AC20DB">
      <w:pPr>
        <w:numPr>
          <w:ilvl w:val="1"/>
          <w:numId w:val="10"/>
        </w:numPr>
        <w:spacing w:line="360" w:lineRule="auto"/>
        <w:rPr>
          <w:rFonts w:hint="eastAsia" w:ascii="宋体" w:hAnsi="宋体" w:cs="宋体"/>
          <w:sz w:val="24"/>
          <w:highlight w:val="none"/>
        </w:rPr>
      </w:pPr>
      <w:r>
        <w:rPr>
          <w:rFonts w:hint="eastAsia" w:ascii="宋体" w:hAnsi="宋体" w:cs="宋体"/>
          <w:sz w:val="24"/>
          <w:highlight w:val="none"/>
        </w:rPr>
        <w:t>上述货物和/或服务的原产地均应来自中国国内或与中国有正常贸易关系的国家和地区。</w:t>
      </w:r>
    </w:p>
    <w:p w14:paraId="7B753477">
      <w:pPr>
        <w:pStyle w:val="72"/>
        <w:spacing w:line="360" w:lineRule="auto"/>
        <w:rPr>
          <w:rFonts w:hint="eastAsia" w:hAnsi="宋体" w:cs="宋体"/>
          <w:highlight w:val="none"/>
        </w:rPr>
      </w:pPr>
      <w:r>
        <w:rPr>
          <w:rFonts w:hint="eastAsia" w:hAnsi="宋体" w:cs="宋体"/>
          <w:highlight w:val="none"/>
        </w:rPr>
        <w:t>5．协商费用</w:t>
      </w:r>
      <w:bookmarkEnd w:id="43"/>
      <w:bookmarkEnd w:id="44"/>
      <w:bookmarkEnd w:id="45"/>
    </w:p>
    <w:p w14:paraId="5A6AC14D">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5.1 无论协商过程中的做法和结果如何，供应商自行承担所有与参加协商有关的全部费用。</w:t>
      </w:r>
    </w:p>
    <w:p w14:paraId="4C867B6B">
      <w:pPr>
        <w:pStyle w:val="4"/>
        <w:spacing w:line="360" w:lineRule="auto"/>
        <w:rPr>
          <w:highlight w:val="none"/>
        </w:rPr>
      </w:pPr>
    </w:p>
    <w:p w14:paraId="5E39868B">
      <w:pPr>
        <w:pStyle w:val="125"/>
        <w:spacing w:line="360" w:lineRule="auto"/>
        <w:outlineLvl w:val="2"/>
        <w:rPr>
          <w:rFonts w:hint="eastAsia" w:ascii="宋体" w:hAnsi="宋体" w:cs="宋体"/>
          <w:b w:val="0"/>
          <w:highlight w:val="none"/>
        </w:rPr>
      </w:pPr>
      <w:bookmarkStart w:id="46" w:name="_Hlt83607780"/>
      <w:bookmarkEnd w:id="46"/>
      <w:bookmarkStart w:id="47" w:name="_Toc85430427"/>
      <w:bookmarkStart w:id="48" w:name="_Toc85186248"/>
      <w:bookmarkStart w:id="49" w:name="_Toc256066244"/>
      <w:bookmarkStart w:id="50" w:name="_Toc83547646"/>
      <w:bookmarkStart w:id="51" w:name="_Toc85186132"/>
      <w:bookmarkStart w:id="52" w:name="_Toc12252"/>
      <w:bookmarkStart w:id="53" w:name="_Toc38992599"/>
      <w:r>
        <w:rPr>
          <w:rFonts w:hint="eastAsia" w:ascii="宋体" w:hAnsi="宋体" w:cs="宋体"/>
          <w:highlight w:val="none"/>
        </w:rPr>
        <w:t>（二）、</w:t>
      </w:r>
      <w:bookmarkEnd w:id="47"/>
      <w:bookmarkEnd w:id="48"/>
      <w:bookmarkEnd w:id="49"/>
      <w:bookmarkEnd w:id="50"/>
      <w:bookmarkEnd w:id="51"/>
      <w:r>
        <w:rPr>
          <w:rFonts w:hint="eastAsia" w:ascii="宋体" w:hAnsi="宋体" w:cs="宋体"/>
          <w:highlight w:val="none"/>
        </w:rPr>
        <w:t>采购文件</w:t>
      </w:r>
      <w:bookmarkEnd w:id="52"/>
      <w:bookmarkEnd w:id="53"/>
    </w:p>
    <w:p w14:paraId="5FEB780F">
      <w:pPr>
        <w:pStyle w:val="72"/>
        <w:spacing w:line="360" w:lineRule="auto"/>
        <w:rPr>
          <w:rFonts w:hint="eastAsia" w:hAnsi="宋体" w:cs="宋体"/>
          <w:highlight w:val="none"/>
        </w:rPr>
      </w:pPr>
      <w:bookmarkStart w:id="54" w:name="_Toc256066245"/>
      <w:bookmarkStart w:id="55" w:name="_Toc85430428"/>
      <w:bookmarkStart w:id="56" w:name="_Toc83547647"/>
      <w:r>
        <w:rPr>
          <w:rFonts w:hint="eastAsia" w:hAnsi="宋体" w:cs="宋体"/>
          <w:highlight w:val="none"/>
        </w:rPr>
        <w:t>6．采购文件构成</w:t>
      </w:r>
      <w:bookmarkEnd w:id="54"/>
      <w:bookmarkEnd w:id="55"/>
      <w:bookmarkEnd w:id="56"/>
    </w:p>
    <w:p w14:paraId="6769B110">
      <w:pPr>
        <w:spacing w:line="360" w:lineRule="auto"/>
        <w:ind w:left="614" w:hanging="614" w:hangingChars="256"/>
        <w:rPr>
          <w:rFonts w:hint="eastAsia" w:ascii="宋体" w:hAnsi="宋体" w:cs="宋体"/>
          <w:sz w:val="24"/>
          <w:highlight w:val="none"/>
        </w:rPr>
      </w:pPr>
      <w:r>
        <w:rPr>
          <w:rFonts w:hint="eastAsia" w:ascii="宋体" w:hAnsi="宋体" w:cs="宋体"/>
          <w:sz w:val="24"/>
          <w:highlight w:val="none"/>
        </w:rPr>
        <w:t>6.1  《采购文件》是用以阐明所需货物和/或服务情况，以及报价、协商程序和相应的合同条款。《采购文件》由下述部份组成：</w:t>
      </w:r>
    </w:p>
    <w:p w14:paraId="5CBA95F1">
      <w:pPr>
        <w:spacing w:line="360" w:lineRule="auto"/>
        <w:ind w:left="638" w:leftChars="304"/>
        <w:rPr>
          <w:rFonts w:hint="eastAsia" w:ascii="宋体" w:hAnsi="宋体" w:cs="宋体"/>
          <w:sz w:val="24"/>
          <w:highlight w:val="none"/>
        </w:rPr>
      </w:pPr>
      <w:r>
        <w:rPr>
          <w:rFonts w:hint="eastAsia" w:ascii="宋体" w:hAnsi="宋体" w:cs="宋体"/>
          <w:sz w:val="24"/>
          <w:highlight w:val="none"/>
        </w:rPr>
        <w:t>第一章邀请书；</w:t>
      </w:r>
    </w:p>
    <w:p w14:paraId="7D17244D">
      <w:pPr>
        <w:spacing w:line="360" w:lineRule="auto"/>
        <w:ind w:left="638" w:leftChars="304"/>
        <w:rPr>
          <w:rFonts w:hint="eastAsia" w:ascii="宋体" w:hAnsi="宋体" w:cs="宋体"/>
          <w:sz w:val="24"/>
          <w:highlight w:val="none"/>
        </w:rPr>
      </w:pPr>
      <w:r>
        <w:rPr>
          <w:rFonts w:hint="eastAsia" w:ascii="宋体" w:hAnsi="宋体" w:cs="宋体"/>
          <w:sz w:val="24"/>
          <w:highlight w:val="none"/>
        </w:rPr>
        <w:t>第二章供应商须知；</w:t>
      </w:r>
    </w:p>
    <w:p w14:paraId="7BD8916F">
      <w:pPr>
        <w:spacing w:line="360" w:lineRule="auto"/>
        <w:ind w:left="638" w:leftChars="304"/>
        <w:rPr>
          <w:rFonts w:hint="eastAsia" w:ascii="宋体" w:hAnsi="宋体" w:cs="宋体"/>
          <w:sz w:val="24"/>
          <w:highlight w:val="none"/>
        </w:rPr>
      </w:pPr>
      <w:r>
        <w:rPr>
          <w:rFonts w:hint="eastAsia" w:ascii="宋体" w:hAnsi="宋体" w:cs="宋体"/>
          <w:sz w:val="24"/>
          <w:highlight w:val="none"/>
        </w:rPr>
        <w:t>第三章合同条款；</w:t>
      </w:r>
    </w:p>
    <w:p w14:paraId="3E504C15">
      <w:pPr>
        <w:spacing w:line="360" w:lineRule="auto"/>
        <w:ind w:left="638" w:leftChars="304"/>
        <w:rPr>
          <w:rFonts w:hint="eastAsia" w:ascii="宋体" w:hAnsi="宋体" w:cs="宋体"/>
          <w:sz w:val="24"/>
          <w:highlight w:val="none"/>
        </w:rPr>
      </w:pPr>
      <w:r>
        <w:rPr>
          <w:rFonts w:hint="eastAsia" w:ascii="宋体" w:hAnsi="宋体" w:cs="宋体"/>
          <w:sz w:val="24"/>
          <w:highlight w:val="none"/>
        </w:rPr>
        <w:t>第四章响应文件格式；</w:t>
      </w:r>
    </w:p>
    <w:p w14:paraId="298385BE">
      <w:pPr>
        <w:spacing w:line="360" w:lineRule="auto"/>
        <w:ind w:left="638" w:leftChars="304"/>
        <w:rPr>
          <w:rFonts w:hint="eastAsia" w:ascii="宋体" w:hAnsi="宋体" w:cs="宋体"/>
          <w:sz w:val="24"/>
          <w:highlight w:val="none"/>
        </w:rPr>
      </w:pPr>
      <w:r>
        <w:rPr>
          <w:rFonts w:hint="eastAsia" w:ascii="宋体" w:hAnsi="宋体" w:cs="宋体"/>
          <w:sz w:val="24"/>
          <w:highlight w:val="none"/>
        </w:rPr>
        <w:t>第五章技术需求书</w:t>
      </w:r>
    </w:p>
    <w:p w14:paraId="35AE81C5">
      <w:pPr>
        <w:pStyle w:val="72"/>
        <w:spacing w:line="360" w:lineRule="auto"/>
        <w:rPr>
          <w:rFonts w:hint="eastAsia" w:hAnsi="宋体" w:cs="宋体"/>
          <w:highlight w:val="none"/>
        </w:rPr>
      </w:pPr>
      <w:bookmarkStart w:id="57" w:name="_Toc83547648"/>
      <w:bookmarkStart w:id="58" w:name="_Toc256066246"/>
      <w:bookmarkStart w:id="59" w:name="_Toc85430429"/>
      <w:r>
        <w:rPr>
          <w:rFonts w:hint="eastAsia" w:hAnsi="宋体" w:cs="宋体"/>
          <w:highlight w:val="none"/>
        </w:rPr>
        <w:t>7．采购文件的澄清</w:t>
      </w:r>
      <w:bookmarkEnd w:id="57"/>
      <w:bookmarkEnd w:id="58"/>
      <w:bookmarkEnd w:id="59"/>
    </w:p>
    <w:p w14:paraId="02B541CE">
      <w:pPr>
        <w:numPr>
          <w:ilvl w:val="1"/>
          <w:numId w:val="11"/>
        </w:numPr>
        <w:spacing w:line="360" w:lineRule="auto"/>
        <w:rPr>
          <w:rFonts w:hint="eastAsia" w:ascii="宋体" w:hAnsi="宋体" w:cs="宋体"/>
          <w:sz w:val="24"/>
          <w:highlight w:val="none"/>
        </w:rPr>
      </w:pPr>
      <w:r>
        <w:rPr>
          <w:rFonts w:hint="eastAsia" w:ascii="宋体" w:hAnsi="宋体" w:cs="宋体"/>
          <w:sz w:val="24"/>
          <w:highlight w:val="none"/>
        </w:rPr>
        <w:t>任何要求对《采购文件》进行澄清的供应商，均应以书面形式通知采购代理机构和采购人。采购代理机构对其在《响应文件》递交截止日期三天以前收到的对《采购文件》的澄清要求均以书面形式予以答复，同时将书面答复发给每个购买《采购文件》的供应商（答复中不包括问题的来源）。</w:t>
      </w:r>
    </w:p>
    <w:p w14:paraId="7EAA2A23">
      <w:pPr>
        <w:pStyle w:val="72"/>
        <w:spacing w:line="360" w:lineRule="auto"/>
        <w:rPr>
          <w:rFonts w:hint="eastAsia" w:hAnsi="宋体" w:cs="宋体"/>
          <w:highlight w:val="none"/>
        </w:rPr>
      </w:pPr>
      <w:bookmarkStart w:id="60" w:name="_Toc256066247"/>
      <w:bookmarkStart w:id="61" w:name="_Toc85430430"/>
      <w:bookmarkStart w:id="62" w:name="_Toc83547649"/>
      <w:r>
        <w:rPr>
          <w:rFonts w:hint="eastAsia" w:hAnsi="宋体" w:cs="宋体"/>
          <w:highlight w:val="none"/>
        </w:rPr>
        <w:t>8．采购文件的修改</w:t>
      </w:r>
      <w:bookmarkEnd w:id="60"/>
      <w:bookmarkEnd w:id="61"/>
      <w:bookmarkEnd w:id="62"/>
    </w:p>
    <w:p w14:paraId="611F8AA9">
      <w:pPr>
        <w:numPr>
          <w:ilvl w:val="1"/>
          <w:numId w:val="12"/>
        </w:numPr>
        <w:spacing w:line="360" w:lineRule="auto"/>
        <w:rPr>
          <w:rFonts w:hint="eastAsia" w:ascii="宋体" w:hAnsi="宋体" w:cs="宋体"/>
          <w:sz w:val="24"/>
          <w:highlight w:val="none"/>
        </w:rPr>
      </w:pPr>
      <w:r>
        <w:rPr>
          <w:rFonts w:hint="eastAsia" w:ascii="宋体" w:hAnsi="宋体" w:cs="宋体"/>
          <w:sz w:val="24"/>
          <w:highlight w:val="none"/>
        </w:rPr>
        <w:t>在《响应文件》递交截止日期前的任何时候，无论出于何种原因，采购代理机构可主动地或在解答供应商提出的澄清问题时对《采购文件》进行修改。</w:t>
      </w:r>
    </w:p>
    <w:p w14:paraId="12174F3D">
      <w:pPr>
        <w:numPr>
          <w:ilvl w:val="1"/>
          <w:numId w:val="12"/>
        </w:numPr>
        <w:spacing w:line="360" w:lineRule="auto"/>
        <w:rPr>
          <w:rFonts w:hint="eastAsia" w:ascii="宋体" w:hAnsi="宋体" w:cs="宋体"/>
          <w:sz w:val="24"/>
          <w:highlight w:val="none"/>
        </w:rPr>
      </w:pPr>
      <w:r>
        <w:rPr>
          <w:rFonts w:hint="eastAsia" w:ascii="宋体" w:hAnsi="宋体" w:cs="宋体"/>
          <w:sz w:val="24"/>
          <w:highlight w:val="none"/>
        </w:rPr>
        <w:t>《采购文件》的修改将以书面形式通知所有购买《采购文件》的供应商，并对其具有约束力。供应商在收到上述通知后，应立即向采购代理机构回函确认。</w:t>
      </w:r>
    </w:p>
    <w:p w14:paraId="23478279">
      <w:pPr>
        <w:numPr>
          <w:ilvl w:val="1"/>
          <w:numId w:val="12"/>
        </w:numPr>
        <w:spacing w:line="360" w:lineRule="auto"/>
        <w:rPr>
          <w:rFonts w:hint="eastAsia" w:ascii="宋体" w:hAnsi="宋体" w:cs="宋体"/>
          <w:sz w:val="24"/>
          <w:highlight w:val="none"/>
        </w:rPr>
      </w:pPr>
      <w:r>
        <w:rPr>
          <w:rFonts w:hint="eastAsia" w:ascii="宋体" w:hAnsi="宋体" w:cs="宋体"/>
          <w:sz w:val="24"/>
          <w:highlight w:val="none"/>
        </w:rPr>
        <w:t>为使供应商准备《响应文件》时有充分时间对《采购文件》的修改部分进行研究，采购代理机构可适当延长《响应文件》递交截止时间。</w:t>
      </w:r>
    </w:p>
    <w:p w14:paraId="09650EFD">
      <w:pPr>
        <w:pStyle w:val="125"/>
        <w:spacing w:line="360" w:lineRule="auto"/>
        <w:outlineLvl w:val="2"/>
        <w:rPr>
          <w:rFonts w:hint="eastAsia" w:ascii="宋体" w:hAnsi="宋体" w:cs="宋体"/>
          <w:highlight w:val="none"/>
        </w:rPr>
      </w:pPr>
      <w:bookmarkStart w:id="63" w:name="_Toc83547650"/>
      <w:bookmarkStart w:id="64" w:name="_Toc25986"/>
      <w:bookmarkStart w:id="65" w:name="_Toc85186133"/>
      <w:bookmarkStart w:id="66" w:name="_Toc256066248"/>
      <w:bookmarkStart w:id="67" w:name="_Toc85430431"/>
      <w:bookmarkStart w:id="68" w:name="_Toc38992600"/>
      <w:bookmarkStart w:id="69" w:name="_Toc85186249"/>
      <w:r>
        <w:rPr>
          <w:rFonts w:hint="eastAsia" w:ascii="宋体" w:hAnsi="宋体" w:cs="宋体"/>
          <w:highlight w:val="none"/>
        </w:rPr>
        <w:t>（三）、《响应文件》的编制</w:t>
      </w:r>
      <w:bookmarkEnd w:id="63"/>
      <w:bookmarkEnd w:id="64"/>
      <w:bookmarkEnd w:id="65"/>
      <w:bookmarkEnd w:id="66"/>
      <w:bookmarkEnd w:id="67"/>
      <w:bookmarkEnd w:id="68"/>
      <w:bookmarkEnd w:id="69"/>
    </w:p>
    <w:p w14:paraId="04FCA7C7">
      <w:pPr>
        <w:pStyle w:val="72"/>
        <w:spacing w:line="360" w:lineRule="auto"/>
        <w:rPr>
          <w:rFonts w:hint="eastAsia" w:hAnsi="宋体" w:cs="宋体"/>
          <w:highlight w:val="none"/>
        </w:rPr>
      </w:pPr>
      <w:bookmarkStart w:id="70" w:name="_Toc85430432"/>
      <w:bookmarkStart w:id="71" w:name="_Toc256066249"/>
      <w:bookmarkStart w:id="72" w:name="_Toc83547651"/>
      <w:r>
        <w:rPr>
          <w:rFonts w:hint="eastAsia" w:hAnsi="宋体" w:cs="宋体"/>
          <w:highlight w:val="none"/>
        </w:rPr>
        <w:t>9．使用的语言</w:t>
      </w:r>
      <w:bookmarkEnd w:id="70"/>
      <w:bookmarkEnd w:id="71"/>
      <w:bookmarkEnd w:id="72"/>
    </w:p>
    <w:p w14:paraId="6BBD22AE">
      <w:pPr>
        <w:numPr>
          <w:ilvl w:val="1"/>
          <w:numId w:val="13"/>
        </w:numPr>
        <w:spacing w:line="360" w:lineRule="auto"/>
        <w:rPr>
          <w:rFonts w:hint="eastAsia" w:ascii="宋体" w:hAnsi="宋体" w:cs="宋体"/>
          <w:sz w:val="24"/>
          <w:highlight w:val="none"/>
        </w:rPr>
      </w:pPr>
      <w:r>
        <w:rPr>
          <w:rFonts w:hint="eastAsia" w:ascii="宋体" w:hAnsi="宋体" w:cs="宋体"/>
          <w:sz w:val="24"/>
          <w:highlight w:val="none"/>
        </w:rPr>
        <w:t>供应商提交的《响应文件》以及供应商与采购代理机构和采购人就有关协商的所有来往函电均应使用中文书写。</w:t>
      </w:r>
    </w:p>
    <w:p w14:paraId="51E85F8D">
      <w:pPr>
        <w:pStyle w:val="72"/>
        <w:spacing w:line="360" w:lineRule="auto"/>
        <w:rPr>
          <w:rFonts w:hint="eastAsia" w:hAnsi="宋体" w:cs="宋体"/>
          <w:highlight w:val="none"/>
        </w:rPr>
      </w:pPr>
      <w:bookmarkStart w:id="73" w:name="_Toc85430433"/>
      <w:bookmarkStart w:id="74" w:name="_Toc83547652"/>
      <w:bookmarkStart w:id="75" w:name="_Toc256066250"/>
      <w:r>
        <w:rPr>
          <w:rFonts w:hint="eastAsia" w:hAnsi="宋体" w:cs="宋体"/>
          <w:highlight w:val="none"/>
        </w:rPr>
        <w:t>10．《响应文件》构成</w:t>
      </w:r>
      <w:bookmarkEnd w:id="73"/>
      <w:bookmarkEnd w:id="74"/>
      <w:bookmarkEnd w:id="75"/>
    </w:p>
    <w:p w14:paraId="5AA68541">
      <w:pPr>
        <w:spacing w:line="360" w:lineRule="auto"/>
        <w:rPr>
          <w:rFonts w:hint="eastAsia" w:ascii="宋体" w:hAnsi="宋体" w:cs="宋体"/>
          <w:sz w:val="24"/>
          <w:highlight w:val="none"/>
        </w:rPr>
      </w:pPr>
      <w:r>
        <w:rPr>
          <w:rFonts w:hint="eastAsia" w:ascii="宋体" w:hAnsi="宋体" w:cs="宋体"/>
          <w:sz w:val="24"/>
          <w:highlight w:val="none"/>
        </w:rPr>
        <w:t>10.1 供应商编写的《响应文件》应包括下列部分：</w:t>
      </w:r>
    </w:p>
    <w:p w14:paraId="4152F112">
      <w:pPr>
        <w:numPr>
          <w:ilvl w:val="0"/>
          <w:numId w:val="14"/>
        </w:numPr>
        <w:tabs>
          <w:tab w:val="left" w:pos="1060"/>
          <w:tab w:val="clear" w:pos="425"/>
        </w:tabs>
        <w:spacing w:line="360" w:lineRule="auto"/>
        <w:ind w:left="1060" w:hanging="440"/>
        <w:rPr>
          <w:rFonts w:hint="eastAsia" w:ascii="宋体" w:hAnsi="宋体" w:cs="宋体"/>
          <w:sz w:val="24"/>
          <w:highlight w:val="none"/>
        </w:rPr>
      </w:pPr>
      <w:r>
        <w:rPr>
          <w:rFonts w:hint="eastAsia" w:ascii="宋体" w:hAnsi="宋体" w:cs="宋体"/>
          <w:sz w:val="24"/>
          <w:highlight w:val="none"/>
        </w:rPr>
        <w:t>应答函；</w:t>
      </w:r>
    </w:p>
    <w:p w14:paraId="25F70CF1">
      <w:pPr>
        <w:numPr>
          <w:ilvl w:val="0"/>
          <w:numId w:val="14"/>
        </w:numPr>
        <w:tabs>
          <w:tab w:val="left" w:pos="1060"/>
          <w:tab w:val="clear" w:pos="425"/>
        </w:tabs>
        <w:spacing w:line="360" w:lineRule="auto"/>
        <w:ind w:left="1060" w:hanging="440"/>
        <w:rPr>
          <w:rFonts w:hint="eastAsia" w:ascii="宋体" w:hAnsi="宋体" w:cs="宋体"/>
          <w:sz w:val="24"/>
          <w:highlight w:val="none"/>
        </w:rPr>
      </w:pPr>
      <w:r>
        <w:rPr>
          <w:rFonts w:hint="eastAsia" w:ascii="宋体" w:hAnsi="宋体" w:cs="宋体"/>
          <w:sz w:val="24"/>
          <w:highlight w:val="none"/>
        </w:rPr>
        <w:t>报价一览表；</w:t>
      </w:r>
    </w:p>
    <w:p w14:paraId="11B84562">
      <w:pPr>
        <w:numPr>
          <w:ilvl w:val="0"/>
          <w:numId w:val="14"/>
        </w:numPr>
        <w:tabs>
          <w:tab w:val="left" w:pos="1060"/>
          <w:tab w:val="clear" w:pos="425"/>
        </w:tabs>
        <w:spacing w:line="360" w:lineRule="auto"/>
        <w:ind w:left="1060" w:hanging="440"/>
        <w:rPr>
          <w:rFonts w:hint="eastAsia" w:ascii="宋体" w:hAnsi="宋体" w:cs="宋体"/>
          <w:sz w:val="24"/>
          <w:highlight w:val="none"/>
        </w:rPr>
      </w:pPr>
      <w:r>
        <w:rPr>
          <w:rFonts w:hint="eastAsia" w:ascii="宋体" w:hAnsi="宋体" w:cs="宋体"/>
          <w:sz w:val="24"/>
          <w:highlight w:val="none"/>
        </w:rPr>
        <w:t>分项报价表；</w:t>
      </w:r>
    </w:p>
    <w:p w14:paraId="654A6D2F">
      <w:pPr>
        <w:numPr>
          <w:ilvl w:val="0"/>
          <w:numId w:val="14"/>
        </w:numPr>
        <w:tabs>
          <w:tab w:val="left" w:pos="1060"/>
          <w:tab w:val="clear" w:pos="425"/>
        </w:tabs>
        <w:spacing w:line="360" w:lineRule="auto"/>
        <w:ind w:left="1060" w:hanging="440"/>
        <w:rPr>
          <w:rFonts w:hint="eastAsia" w:ascii="宋体" w:hAnsi="宋体" w:cs="宋体"/>
          <w:sz w:val="24"/>
          <w:highlight w:val="none"/>
        </w:rPr>
      </w:pPr>
      <w:r>
        <w:rPr>
          <w:rFonts w:hint="eastAsia" w:ascii="宋体" w:hAnsi="宋体" w:cs="宋体"/>
          <w:sz w:val="24"/>
          <w:highlight w:val="none"/>
        </w:rPr>
        <w:t>技术条款偏离表；</w:t>
      </w:r>
    </w:p>
    <w:p w14:paraId="734B80D5">
      <w:pPr>
        <w:numPr>
          <w:ilvl w:val="0"/>
          <w:numId w:val="14"/>
        </w:numPr>
        <w:tabs>
          <w:tab w:val="left" w:pos="1060"/>
          <w:tab w:val="clear" w:pos="425"/>
        </w:tabs>
        <w:spacing w:line="360" w:lineRule="auto"/>
        <w:ind w:left="1060" w:hanging="440"/>
        <w:rPr>
          <w:rFonts w:hint="eastAsia" w:ascii="宋体" w:hAnsi="宋体" w:cs="宋体"/>
          <w:sz w:val="24"/>
          <w:highlight w:val="none"/>
        </w:rPr>
      </w:pPr>
      <w:r>
        <w:rPr>
          <w:rFonts w:hint="eastAsia" w:ascii="宋体" w:hAnsi="宋体" w:cs="宋体"/>
          <w:sz w:val="24"/>
          <w:highlight w:val="none"/>
        </w:rPr>
        <w:t>商务条款偏离表；</w:t>
      </w:r>
    </w:p>
    <w:p w14:paraId="329A66A3">
      <w:pPr>
        <w:numPr>
          <w:ilvl w:val="0"/>
          <w:numId w:val="14"/>
        </w:numPr>
        <w:tabs>
          <w:tab w:val="left" w:pos="1060"/>
          <w:tab w:val="clear" w:pos="425"/>
        </w:tabs>
        <w:spacing w:line="360" w:lineRule="auto"/>
        <w:ind w:left="1060" w:hanging="440"/>
        <w:rPr>
          <w:rFonts w:hint="eastAsia" w:ascii="宋体" w:hAnsi="宋体" w:cs="宋体"/>
          <w:sz w:val="24"/>
          <w:highlight w:val="none"/>
        </w:rPr>
      </w:pPr>
      <w:r>
        <w:rPr>
          <w:rFonts w:hint="eastAsia" w:ascii="宋体" w:hAnsi="宋体" w:cs="宋体"/>
          <w:sz w:val="24"/>
          <w:highlight w:val="none"/>
        </w:rPr>
        <w:t>资格证明文件（详见单一来源采购文件第二章供应商须知第14.2条款对供应商“资格证明文件”的要求）；</w:t>
      </w:r>
    </w:p>
    <w:p w14:paraId="68604D69">
      <w:pPr>
        <w:numPr>
          <w:ilvl w:val="0"/>
          <w:numId w:val="14"/>
        </w:numPr>
        <w:tabs>
          <w:tab w:val="left" w:pos="1060"/>
          <w:tab w:val="clear" w:pos="425"/>
        </w:tabs>
        <w:spacing w:line="360" w:lineRule="auto"/>
        <w:ind w:left="1060" w:hanging="440"/>
        <w:rPr>
          <w:rFonts w:hint="eastAsia" w:ascii="宋体" w:hAnsi="宋体" w:cs="宋体"/>
          <w:sz w:val="24"/>
          <w:highlight w:val="none"/>
        </w:rPr>
      </w:pPr>
      <w:r>
        <w:rPr>
          <w:rFonts w:hint="eastAsia" w:ascii="宋体" w:hAnsi="宋体" w:cs="宋体"/>
          <w:sz w:val="24"/>
          <w:highlight w:val="none"/>
        </w:rPr>
        <w:t>供应商情况表；</w:t>
      </w:r>
    </w:p>
    <w:p w14:paraId="518698F3">
      <w:pPr>
        <w:numPr>
          <w:ilvl w:val="0"/>
          <w:numId w:val="14"/>
        </w:numPr>
        <w:tabs>
          <w:tab w:val="left" w:pos="1060"/>
          <w:tab w:val="clear" w:pos="425"/>
        </w:tabs>
        <w:spacing w:line="360" w:lineRule="auto"/>
        <w:ind w:left="1060" w:hanging="440"/>
        <w:rPr>
          <w:rFonts w:hint="eastAsia" w:ascii="宋体" w:hAnsi="宋体" w:cs="宋体"/>
          <w:sz w:val="24"/>
          <w:highlight w:val="none"/>
        </w:rPr>
      </w:pPr>
      <w:r>
        <w:rPr>
          <w:rFonts w:hint="eastAsia" w:ascii="宋体" w:hAnsi="宋体" w:cs="宋体"/>
          <w:sz w:val="24"/>
          <w:highlight w:val="none"/>
        </w:rPr>
        <w:t xml:space="preserve">详细的技术应答；   </w:t>
      </w:r>
    </w:p>
    <w:p w14:paraId="33A67A05">
      <w:pPr>
        <w:numPr>
          <w:ilvl w:val="0"/>
          <w:numId w:val="14"/>
        </w:numPr>
        <w:tabs>
          <w:tab w:val="left" w:pos="1060"/>
          <w:tab w:val="clear" w:pos="425"/>
        </w:tabs>
        <w:spacing w:line="360" w:lineRule="auto"/>
        <w:ind w:left="1060" w:hanging="440"/>
        <w:rPr>
          <w:rFonts w:hint="eastAsia" w:ascii="宋体" w:hAnsi="宋体" w:cs="宋体"/>
          <w:b/>
          <w:bCs/>
          <w:sz w:val="24"/>
          <w:highlight w:val="none"/>
        </w:rPr>
      </w:pPr>
      <w:r>
        <w:rPr>
          <w:rFonts w:hint="eastAsia" w:ascii="宋体" w:hAnsi="宋体" w:cs="宋体"/>
          <w:b/>
          <w:bCs/>
          <w:sz w:val="24"/>
          <w:highlight w:val="none"/>
        </w:rPr>
        <w:t>供应商提供的采购标的成本说明（格式自拟），或同类项目合同价格（提供合同复印件），以及相关专利（如有）、专有技术（如有）等情况说明（格式自拟）；</w:t>
      </w:r>
    </w:p>
    <w:p w14:paraId="14A3E032">
      <w:pPr>
        <w:numPr>
          <w:ilvl w:val="0"/>
          <w:numId w:val="14"/>
        </w:numPr>
        <w:tabs>
          <w:tab w:val="left" w:pos="1060"/>
          <w:tab w:val="clear" w:pos="425"/>
        </w:tabs>
        <w:spacing w:line="360" w:lineRule="auto"/>
        <w:ind w:left="1060" w:hanging="440"/>
        <w:rPr>
          <w:rFonts w:hint="eastAsia" w:ascii="宋体" w:hAnsi="宋体" w:cs="宋体"/>
          <w:sz w:val="24"/>
          <w:highlight w:val="none"/>
        </w:rPr>
      </w:pPr>
      <w:r>
        <w:rPr>
          <w:rFonts w:hint="eastAsia" w:ascii="宋体" w:hAnsi="宋体" w:cs="宋体"/>
          <w:sz w:val="24"/>
          <w:highlight w:val="none"/>
        </w:rPr>
        <w:t>供应商认为需要提供的其他资料（如有）。</w:t>
      </w:r>
    </w:p>
    <w:p w14:paraId="6DDC917D">
      <w:pPr>
        <w:pStyle w:val="72"/>
        <w:tabs>
          <w:tab w:val="left" w:pos="5340"/>
        </w:tabs>
        <w:spacing w:line="360" w:lineRule="auto"/>
        <w:rPr>
          <w:rFonts w:hint="eastAsia" w:hAnsi="宋体" w:cs="宋体"/>
          <w:highlight w:val="none"/>
        </w:rPr>
      </w:pPr>
      <w:bookmarkStart w:id="76" w:name="_Hlt89655401"/>
      <w:bookmarkEnd w:id="76"/>
      <w:bookmarkStart w:id="77" w:name="_Toc256066251"/>
      <w:bookmarkStart w:id="78" w:name="_Toc85430434"/>
      <w:bookmarkStart w:id="79" w:name="_Toc83547653"/>
      <w:r>
        <w:rPr>
          <w:rFonts w:hint="eastAsia" w:hAnsi="宋体" w:cs="宋体"/>
          <w:highlight w:val="none"/>
        </w:rPr>
        <w:t>11．报价</w:t>
      </w:r>
      <w:bookmarkEnd w:id="77"/>
      <w:bookmarkEnd w:id="78"/>
      <w:bookmarkEnd w:id="79"/>
    </w:p>
    <w:p w14:paraId="41C65282">
      <w:pPr>
        <w:widowControl/>
        <w:snapToGrid w:val="0"/>
        <w:spacing w:line="360" w:lineRule="auto"/>
        <w:ind w:left="638" w:hanging="638" w:hangingChars="266"/>
        <w:rPr>
          <w:rFonts w:hint="eastAsia" w:ascii="宋体" w:hAnsi="宋体" w:cs="宋体"/>
          <w:sz w:val="24"/>
          <w:highlight w:val="none"/>
        </w:rPr>
      </w:pPr>
      <w:bookmarkStart w:id="80" w:name="_Toc83547654"/>
      <w:bookmarkStart w:id="81" w:name="_Toc85430435"/>
      <w:bookmarkStart w:id="82" w:name="_Toc256066252"/>
      <w:r>
        <w:rPr>
          <w:rFonts w:hint="eastAsia" w:ascii="宋体" w:hAnsi="宋体" w:cs="宋体"/>
          <w:sz w:val="24"/>
          <w:highlight w:val="none"/>
        </w:rPr>
        <w:t>11.1 供应商应在分项报价表上标明拟提供货物和/或服务的单价和总价。如果单价与总价不符，以单价为准。供应商必须对采购人邀请其参加的一个包或多个包内的所有货物和/或服务以包为单位进行报价，不得将几个包合报一个价格，也不得将一个包中的内容拆开报价。</w:t>
      </w:r>
    </w:p>
    <w:p w14:paraId="705826DB">
      <w:pPr>
        <w:widowControl/>
        <w:snapToGrid w:val="0"/>
        <w:spacing w:line="360" w:lineRule="auto"/>
        <w:ind w:left="600" w:hanging="600" w:hangingChars="250"/>
        <w:rPr>
          <w:rFonts w:hint="eastAsia" w:ascii="宋体" w:hAnsi="宋体" w:cs="宋体"/>
          <w:sz w:val="24"/>
          <w:highlight w:val="none"/>
        </w:rPr>
      </w:pPr>
      <w:r>
        <w:rPr>
          <w:rFonts w:hint="eastAsia" w:ascii="宋体" w:hAnsi="宋体" w:cs="宋体"/>
          <w:sz w:val="24"/>
          <w:highlight w:val="none"/>
        </w:rPr>
        <w:t>11.2 供应商应在分项报价表中对每项内容给予详细分项报价，其价格中已包括供应商按照国家现行税法和有关部门现行规定需缴纳的一切税费及所有与本项目实施有关的费用。</w:t>
      </w:r>
    </w:p>
    <w:p w14:paraId="00D79367">
      <w:pPr>
        <w:widowControl/>
        <w:snapToGrid w:val="0"/>
        <w:spacing w:line="360" w:lineRule="auto"/>
        <w:ind w:left="588" w:hanging="588" w:hangingChars="245"/>
        <w:rPr>
          <w:rFonts w:hint="eastAsia" w:ascii="宋体" w:hAnsi="宋体" w:cs="宋体"/>
          <w:sz w:val="24"/>
          <w:highlight w:val="none"/>
        </w:rPr>
      </w:pPr>
      <w:r>
        <w:rPr>
          <w:rFonts w:hint="eastAsia" w:ascii="宋体" w:hAnsi="宋体" w:cs="宋体"/>
          <w:sz w:val="24"/>
          <w:highlight w:val="none"/>
        </w:rPr>
        <w:t>11.3 供应商按上述11.2条款的要求填写“分项报价表”是为了方便采购代理机构和采购人对应答文件进行比较，并不限制采购人以其他方式签订合同的权力。</w:t>
      </w:r>
    </w:p>
    <w:p w14:paraId="693E8300">
      <w:pPr>
        <w:widowControl/>
        <w:snapToGrid w:val="0"/>
        <w:spacing w:line="360" w:lineRule="auto"/>
        <w:ind w:left="588" w:hanging="588" w:hangingChars="245"/>
        <w:rPr>
          <w:rFonts w:hint="eastAsia" w:ascii="宋体" w:hAnsi="宋体" w:cs="宋体"/>
          <w:sz w:val="24"/>
          <w:highlight w:val="none"/>
        </w:rPr>
      </w:pPr>
      <w:r>
        <w:rPr>
          <w:rFonts w:hint="eastAsia" w:ascii="宋体" w:hAnsi="宋体" w:cs="宋体"/>
          <w:sz w:val="24"/>
          <w:highlight w:val="none"/>
        </w:rPr>
        <w:t>11.4 采购人不接受供应商对任何未办理正常进口手续的非中华人民共和国境内生产的货物的报价。</w:t>
      </w:r>
    </w:p>
    <w:p w14:paraId="1E3473C4">
      <w:pPr>
        <w:widowControl/>
        <w:snapToGrid w:val="0"/>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11.5 价格条件：供应商须以人民币货到采购人指定地点完税价报价：</w:t>
      </w:r>
    </w:p>
    <w:p w14:paraId="5D49E032">
      <w:pPr>
        <w:pStyle w:val="72"/>
        <w:spacing w:line="360" w:lineRule="auto"/>
        <w:ind w:firstLine="480" w:firstLineChars="200"/>
        <w:rPr>
          <w:rFonts w:hint="eastAsia" w:hAnsi="宋体" w:cs="宋体"/>
          <w:highlight w:val="none"/>
        </w:rPr>
      </w:pPr>
      <w:r>
        <w:rPr>
          <w:rFonts w:hint="eastAsia" w:hAnsi="宋体" w:cs="宋体"/>
          <w:highlight w:val="none"/>
        </w:rPr>
        <w:t>1）货物和/或服务总价——除非另有规定，以货物和/或服务到项目现场完税价为标准，以及包括货物和/或服务本身已缴纳或应缴纳的全部关税、营业税、销售税和其他税费；运输费、货物价值110%的保险费和货物运抵项目现场所产生的其他费用等；</w:t>
      </w:r>
    </w:p>
    <w:p w14:paraId="762ACEA1">
      <w:pPr>
        <w:pStyle w:val="72"/>
        <w:spacing w:line="360" w:lineRule="auto"/>
        <w:ind w:firstLine="480" w:firstLineChars="200"/>
        <w:rPr>
          <w:rFonts w:hint="eastAsia" w:hAnsi="宋体" w:cs="宋体"/>
          <w:highlight w:val="none"/>
        </w:rPr>
      </w:pPr>
      <w:r>
        <w:rPr>
          <w:rFonts w:hint="eastAsia" w:hAnsi="宋体" w:cs="宋体"/>
          <w:highlight w:val="none"/>
        </w:rPr>
        <w:t>2）设备本身的安装、调试和验收费用应包含在设备费中；</w:t>
      </w:r>
    </w:p>
    <w:p w14:paraId="6345E8FA">
      <w:pPr>
        <w:pStyle w:val="72"/>
        <w:spacing w:line="360" w:lineRule="auto"/>
        <w:rPr>
          <w:rFonts w:hint="eastAsia" w:hAnsi="宋体" w:cs="宋体"/>
          <w:highlight w:val="none"/>
        </w:rPr>
      </w:pPr>
      <w:r>
        <w:rPr>
          <w:rFonts w:hint="eastAsia" w:hAnsi="宋体" w:cs="宋体"/>
          <w:highlight w:val="none"/>
        </w:rPr>
        <w:t>3）质保期内规定的服务和技术支持费。</w:t>
      </w:r>
    </w:p>
    <w:p w14:paraId="0C07ADA5">
      <w:pPr>
        <w:pStyle w:val="72"/>
        <w:spacing w:line="360" w:lineRule="auto"/>
        <w:rPr>
          <w:rFonts w:hint="eastAsia" w:hAnsi="宋体" w:cs="宋体"/>
          <w:highlight w:val="none"/>
        </w:rPr>
      </w:pPr>
      <w:r>
        <w:rPr>
          <w:rFonts w:hint="eastAsia" w:hAnsi="宋体" w:cs="宋体"/>
          <w:highlight w:val="none"/>
        </w:rPr>
        <w:t>12．</w:t>
      </w:r>
      <w:bookmarkEnd w:id="80"/>
      <w:bookmarkEnd w:id="81"/>
      <w:r>
        <w:rPr>
          <w:rFonts w:hint="eastAsia" w:hAnsi="宋体" w:cs="宋体"/>
          <w:highlight w:val="none"/>
        </w:rPr>
        <w:t>价格</w:t>
      </w:r>
      <w:bookmarkEnd w:id="82"/>
    </w:p>
    <w:p w14:paraId="1D9D38DC">
      <w:pPr>
        <w:spacing w:line="360" w:lineRule="auto"/>
        <w:rPr>
          <w:rFonts w:hint="eastAsia" w:ascii="宋体" w:hAnsi="宋体" w:cs="宋体"/>
          <w:sz w:val="24"/>
          <w:highlight w:val="none"/>
        </w:rPr>
      </w:pPr>
      <w:r>
        <w:rPr>
          <w:rFonts w:hint="eastAsia" w:ascii="宋体" w:hAnsi="宋体" w:cs="宋体"/>
          <w:sz w:val="24"/>
          <w:highlight w:val="none"/>
        </w:rPr>
        <w:t>12.1 采购价格均以最终报价（即最后报价）为准。</w:t>
      </w:r>
    </w:p>
    <w:p w14:paraId="339AFFF4">
      <w:pPr>
        <w:pStyle w:val="72"/>
        <w:spacing w:line="360" w:lineRule="auto"/>
        <w:rPr>
          <w:rFonts w:hint="eastAsia" w:hAnsi="宋体" w:cs="宋体"/>
          <w:highlight w:val="none"/>
        </w:rPr>
      </w:pPr>
      <w:bookmarkStart w:id="83" w:name="_Toc256066253"/>
      <w:r>
        <w:rPr>
          <w:rFonts w:hint="eastAsia" w:hAnsi="宋体" w:cs="宋体"/>
          <w:highlight w:val="none"/>
        </w:rPr>
        <w:t>13．报价货币</w:t>
      </w:r>
      <w:bookmarkEnd w:id="83"/>
    </w:p>
    <w:p w14:paraId="5C59F7AD">
      <w:pPr>
        <w:pStyle w:val="72"/>
        <w:spacing w:line="360" w:lineRule="auto"/>
        <w:rPr>
          <w:rFonts w:hint="eastAsia" w:hAnsi="宋体" w:cs="宋体"/>
          <w:b/>
          <w:bCs/>
          <w:szCs w:val="24"/>
          <w:highlight w:val="none"/>
        </w:rPr>
      </w:pPr>
      <w:bookmarkStart w:id="84" w:name="_Toc256066254"/>
      <w:bookmarkStart w:id="85" w:name="_Toc85430436"/>
      <w:bookmarkStart w:id="86" w:name="_Toc83547655"/>
      <w:r>
        <w:rPr>
          <w:rFonts w:hint="eastAsia" w:hAnsi="宋体" w:cs="宋体"/>
          <w:highlight w:val="none"/>
        </w:rPr>
        <w:t xml:space="preserve">13.1 </w:t>
      </w:r>
      <w:r>
        <w:rPr>
          <w:rFonts w:hint="eastAsia" w:hAnsi="宋体" w:cs="宋体"/>
          <w:szCs w:val="24"/>
          <w:highlight w:val="none"/>
        </w:rPr>
        <w:t>报价货币为人民币。</w:t>
      </w:r>
    </w:p>
    <w:p w14:paraId="027F7EFE">
      <w:pPr>
        <w:pStyle w:val="72"/>
        <w:spacing w:line="360" w:lineRule="auto"/>
        <w:rPr>
          <w:rFonts w:hint="eastAsia" w:hAnsi="宋体" w:cs="宋体"/>
          <w:highlight w:val="none"/>
        </w:rPr>
      </w:pPr>
      <w:r>
        <w:rPr>
          <w:rFonts w:hint="eastAsia" w:hAnsi="宋体" w:cs="宋体"/>
          <w:highlight w:val="none"/>
        </w:rPr>
        <w:t>14．证明供应商合格和资格的文件</w:t>
      </w:r>
      <w:bookmarkEnd w:id="84"/>
      <w:bookmarkEnd w:id="85"/>
      <w:bookmarkEnd w:id="86"/>
      <w:bookmarkStart w:id="87" w:name="_Hlt89653258"/>
      <w:bookmarkEnd w:id="87"/>
    </w:p>
    <w:p w14:paraId="70379343">
      <w:pPr>
        <w:tabs>
          <w:tab w:val="left" w:pos="6300"/>
        </w:tabs>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14.1 供应商应提交证明其有资格参加协商和成交后有能力履行合同的文件，并作为其《响应文件》的一部分。</w:t>
      </w:r>
    </w:p>
    <w:p w14:paraId="1F196C01">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14.2 供应商提交的证明其成交后能履行合同的资格证明文件，包括：</w:t>
      </w:r>
    </w:p>
    <w:p w14:paraId="2D5113BE">
      <w:pPr>
        <w:pStyle w:val="152"/>
        <w:spacing w:line="360" w:lineRule="auto"/>
        <w:ind w:firstLine="480" w:firstLineChars="200"/>
        <w:rPr>
          <w:rFonts w:hint="eastAsia" w:ascii="宋体" w:hAnsi="宋体" w:cs="宋体"/>
          <w:kern w:val="2"/>
          <w:sz w:val="24"/>
          <w:szCs w:val="22"/>
          <w:highlight w:val="none"/>
        </w:rPr>
      </w:pPr>
      <w:bookmarkStart w:id="88" w:name="_Toc83547656"/>
      <w:bookmarkStart w:id="89" w:name="_Toc85430437"/>
      <w:r>
        <w:rPr>
          <w:rFonts w:hint="eastAsia" w:ascii="宋体" w:hAnsi="宋体" w:cs="宋体"/>
          <w:kern w:val="2"/>
          <w:sz w:val="24"/>
          <w:szCs w:val="22"/>
          <w:highlight w:val="none"/>
        </w:rPr>
        <w:t xml:space="preserve">1)具有独立承担民事责任的能力； </w:t>
      </w:r>
    </w:p>
    <w:p w14:paraId="1A6F2E67">
      <w:pPr>
        <w:pStyle w:val="152"/>
        <w:spacing w:line="360" w:lineRule="auto"/>
        <w:ind w:firstLine="480" w:firstLineChars="200"/>
        <w:rPr>
          <w:rFonts w:hint="eastAsia" w:ascii="宋体" w:hAnsi="宋体" w:cs="宋体"/>
          <w:kern w:val="2"/>
          <w:sz w:val="24"/>
          <w:szCs w:val="22"/>
          <w:highlight w:val="none"/>
        </w:rPr>
      </w:pPr>
      <w:r>
        <w:rPr>
          <w:rFonts w:hint="eastAsia" w:ascii="宋体" w:hAnsi="宋体" w:cs="宋体"/>
          <w:kern w:val="2"/>
          <w:sz w:val="24"/>
          <w:szCs w:val="22"/>
          <w:highlight w:val="none"/>
        </w:rPr>
        <w:t>2)具有良好的商业信誉和健全的财务会计制度；</w:t>
      </w:r>
    </w:p>
    <w:p w14:paraId="3653D8BF">
      <w:pPr>
        <w:pStyle w:val="152"/>
        <w:spacing w:line="360" w:lineRule="auto"/>
        <w:ind w:firstLine="480" w:firstLineChars="200"/>
        <w:rPr>
          <w:rFonts w:hint="eastAsia" w:ascii="宋体" w:hAnsi="宋体" w:cs="宋体"/>
          <w:kern w:val="2"/>
          <w:sz w:val="24"/>
          <w:szCs w:val="22"/>
          <w:highlight w:val="none"/>
        </w:rPr>
      </w:pPr>
      <w:r>
        <w:rPr>
          <w:rFonts w:hint="eastAsia" w:ascii="宋体" w:hAnsi="宋体" w:cs="宋体"/>
          <w:kern w:val="2"/>
          <w:sz w:val="24"/>
          <w:szCs w:val="22"/>
          <w:highlight w:val="none"/>
        </w:rPr>
        <w:t>3)具有履行合同所必需的设备和专业技术能力；</w:t>
      </w:r>
    </w:p>
    <w:p w14:paraId="49AEDB1F">
      <w:pPr>
        <w:pStyle w:val="152"/>
        <w:spacing w:line="360" w:lineRule="auto"/>
        <w:ind w:firstLine="480" w:firstLineChars="200"/>
        <w:rPr>
          <w:rFonts w:hint="eastAsia" w:ascii="宋体" w:hAnsi="宋体" w:cs="宋体"/>
          <w:kern w:val="2"/>
          <w:sz w:val="24"/>
          <w:szCs w:val="22"/>
          <w:highlight w:val="none"/>
        </w:rPr>
      </w:pPr>
      <w:r>
        <w:rPr>
          <w:rFonts w:hint="eastAsia" w:ascii="宋体" w:hAnsi="宋体" w:cs="宋体"/>
          <w:kern w:val="2"/>
          <w:sz w:val="24"/>
          <w:szCs w:val="22"/>
          <w:highlight w:val="none"/>
        </w:rPr>
        <w:t>4)具有依法缴纳税收和社会保障资金的良好记录；</w:t>
      </w:r>
    </w:p>
    <w:p w14:paraId="541915E4">
      <w:pPr>
        <w:pStyle w:val="152"/>
        <w:spacing w:line="360" w:lineRule="auto"/>
        <w:ind w:firstLine="480" w:firstLineChars="200"/>
        <w:rPr>
          <w:rFonts w:hint="eastAsia" w:ascii="宋体" w:hAnsi="宋体" w:cs="宋体"/>
          <w:kern w:val="2"/>
          <w:sz w:val="24"/>
          <w:szCs w:val="22"/>
          <w:highlight w:val="none"/>
        </w:rPr>
      </w:pPr>
      <w:r>
        <w:rPr>
          <w:rFonts w:hint="eastAsia" w:ascii="宋体" w:hAnsi="宋体" w:cs="宋体"/>
          <w:kern w:val="2"/>
          <w:sz w:val="24"/>
          <w:szCs w:val="22"/>
          <w:highlight w:val="none"/>
        </w:rPr>
        <w:t>5)参加政府采购活动前三年内，在经营活动中没有重大违法记录；</w:t>
      </w:r>
    </w:p>
    <w:p w14:paraId="6169BFAA">
      <w:pPr>
        <w:pStyle w:val="152"/>
        <w:spacing w:line="360" w:lineRule="auto"/>
        <w:ind w:firstLine="480" w:firstLineChars="200"/>
        <w:rPr>
          <w:rFonts w:hint="eastAsia" w:ascii="宋体" w:hAnsi="宋体" w:cs="宋体"/>
          <w:kern w:val="2"/>
          <w:sz w:val="24"/>
          <w:szCs w:val="22"/>
          <w:highlight w:val="none"/>
        </w:rPr>
      </w:pPr>
      <w:r>
        <w:rPr>
          <w:rFonts w:hint="eastAsia" w:ascii="宋体" w:hAnsi="宋体" w:cs="宋体"/>
          <w:kern w:val="2"/>
          <w:sz w:val="24"/>
          <w:szCs w:val="22"/>
          <w:highlight w:val="none"/>
        </w:rPr>
        <w:t>6)法律、行政法规规定的其他条件；</w:t>
      </w:r>
    </w:p>
    <w:p w14:paraId="30EAD5E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7）法定代表人授权委托书（原件，格式后附）；</w:t>
      </w:r>
    </w:p>
    <w:p w14:paraId="3C1D673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8）供应商情况表</w:t>
      </w:r>
    </w:p>
    <w:p w14:paraId="4F0CC64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9）详细的技术应答</w:t>
      </w:r>
    </w:p>
    <w:p w14:paraId="3820495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10）供应商提供的采购标的成本说明（格式自拟），或同类项目合同价格（提供合同复印件），以及相关专利（如有）、专有技术（如有）等情况说明（格式自拟）</w:t>
      </w:r>
    </w:p>
    <w:p w14:paraId="49AA98D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11、供应商认为需要提供的其他资料（如有）</w:t>
      </w:r>
    </w:p>
    <w:p w14:paraId="30B69B8B">
      <w:pPr>
        <w:spacing w:line="360" w:lineRule="auto"/>
        <w:rPr>
          <w:rFonts w:hint="eastAsia" w:ascii="宋体" w:hAnsi="宋体" w:cs="宋体"/>
          <w:sz w:val="24"/>
          <w:highlight w:val="none"/>
        </w:rPr>
      </w:pPr>
      <w:r>
        <w:rPr>
          <w:rFonts w:hint="eastAsia" w:ascii="宋体" w:hAnsi="宋体" w:cs="宋体"/>
          <w:sz w:val="24"/>
          <w:highlight w:val="none"/>
        </w:rPr>
        <w:t>15．证明货物和/或服务的合格性和符合采购文件规定的文件</w:t>
      </w:r>
      <w:bookmarkEnd w:id="88"/>
      <w:bookmarkEnd w:id="89"/>
    </w:p>
    <w:p w14:paraId="6879EDBF">
      <w:pPr>
        <w:spacing w:line="360" w:lineRule="auto"/>
        <w:rPr>
          <w:rFonts w:hint="eastAsia" w:ascii="宋体" w:hAnsi="宋体" w:cs="宋体"/>
          <w:sz w:val="24"/>
          <w:highlight w:val="none"/>
        </w:rPr>
      </w:pPr>
      <w:r>
        <w:rPr>
          <w:rFonts w:hint="eastAsia" w:ascii="宋体" w:hAnsi="宋体" w:cs="宋体"/>
          <w:sz w:val="24"/>
          <w:highlight w:val="none"/>
        </w:rPr>
        <w:t>15.1 供应商应提交证明文件证明其拟提供的合同项下的货物和/或服务的合格性符合《采购文件》规定。该证明文件作为响应文件的一部分。</w:t>
      </w:r>
    </w:p>
    <w:p w14:paraId="28A2B8D1">
      <w:pPr>
        <w:widowControl/>
        <w:snapToGrid w:val="0"/>
        <w:spacing w:line="360" w:lineRule="auto"/>
        <w:ind w:left="600" w:hanging="600" w:hangingChars="250"/>
        <w:rPr>
          <w:rFonts w:hint="eastAsia" w:ascii="宋体" w:hAnsi="宋体" w:cs="宋体"/>
          <w:sz w:val="24"/>
          <w:highlight w:val="none"/>
        </w:rPr>
      </w:pPr>
      <w:r>
        <w:rPr>
          <w:rFonts w:hint="eastAsia" w:ascii="宋体" w:hAnsi="宋体" w:cs="宋体"/>
          <w:sz w:val="24"/>
          <w:highlight w:val="none"/>
        </w:rPr>
        <w:t>15.2 货物和/或服务合格性的证明文件应包括分项报价表中对货物和/或服务原产地的说明，并由装运货物时出具的原产地证书证实。</w:t>
      </w:r>
    </w:p>
    <w:p w14:paraId="0598EA25">
      <w:pPr>
        <w:widowControl/>
        <w:snapToGrid w:val="0"/>
        <w:spacing w:line="360" w:lineRule="auto"/>
        <w:ind w:left="600" w:hanging="600" w:hangingChars="250"/>
        <w:rPr>
          <w:rFonts w:hint="eastAsia" w:ascii="宋体" w:hAnsi="宋体" w:cs="宋体"/>
          <w:sz w:val="24"/>
          <w:highlight w:val="none"/>
        </w:rPr>
      </w:pPr>
      <w:r>
        <w:rPr>
          <w:rFonts w:hint="eastAsia" w:ascii="宋体" w:hAnsi="宋体" w:cs="宋体"/>
          <w:sz w:val="24"/>
          <w:highlight w:val="none"/>
        </w:rPr>
        <w:t>15.3 证明货物和/或服务与《采购文件》的要求相一致的文件，可以是产品样本、文字资料、图纸和数据，可包括：</w:t>
      </w:r>
    </w:p>
    <w:p w14:paraId="565B341A">
      <w:pPr>
        <w:widowControl/>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1）货物主要技术指标和性能的详细说明，应提供生产厂家的技术支持资料。</w:t>
      </w:r>
    </w:p>
    <w:p w14:paraId="03EABF2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对照《采购文件》技术规格，逐条说明所提供货物和/或服务已对采购人的技术规格做出了实质性的响应，或申明与技术规格条文的偏差和例外。特别对于有具体参数要求的指标，供应商必须提供所投设备的具体参数值。</w:t>
      </w:r>
    </w:p>
    <w:p w14:paraId="5FB44915">
      <w:pPr>
        <w:pStyle w:val="72"/>
        <w:spacing w:line="360" w:lineRule="auto"/>
        <w:rPr>
          <w:rFonts w:hint="eastAsia" w:hAnsi="宋体" w:cs="宋体"/>
          <w:highlight w:val="none"/>
        </w:rPr>
      </w:pPr>
      <w:bookmarkStart w:id="90" w:name="_Toc256066255"/>
      <w:bookmarkStart w:id="91" w:name="_Toc83547657"/>
      <w:bookmarkStart w:id="92" w:name="_Toc85430438"/>
      <w:r>
        <w:rPr>
          <w:rFonts w:hint="eastAsia" w:hAnsi="宋体" w:cs="宋体"/>
          <w:highlight w:val="none"/>
        </w:rPr>
        <w:t>16．</w:t>
      </w:r>
      <w:bookmarkEnd w:id="90"/>
      <w:bookmarkEnd w:id="91"/>
      <w:bookmarkEnd w:id="92"/>
      <w:r>
        <w:rPr>
          <w:rFonts w:hint="eastAsia" w:hAnsi="宋体" w:cs="宋体"/>
          <w:highlight w:val="none"/>
        </w:rPr>
        <w:t>投标保证金</w:t>
      </w:r>
    </w:p>
    <w:p w14:paraId="22648585">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16.1 供应商须提交投标保证金，并作为其《响应文件》的一部分。投标保证金金额为：</w:t>
      </w:r>
      <w:r>
        <w:rPr>
          <w:rFonts w:hint="eastAsia" w:ascii="宋体" w:hAnsi="宋体" w:cs="宋体"/>
          <w:sz w:val="24"/>
          <w:highlight w:val="none"/>
          <w:lang w:val="en-US" w:eastAsia="zh-CN"/>
        </w:rPr>
        <w:t>300元</w:t>
      </w:r>
      <w:r>
        <w:rPr>
          <w:rFonts w:hint="eastAsia" w:ascii="宋体" w:hAnsi="宋体" w:cs="宋体"/>
          <w:sz w:val="24"/>
          <w:highlight w:val="none"/>
        </w:rPr>
        <w:t>。</w:t>
      </w:r>
    </w:p>
    <w:p w14:paraId="0562FF75">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16.2 投标保证金是为了保护采购代理机构和采购人免遭因供应商的行为而蒙受损失。采购代理机构和采购人在因供应商的行为受到损害时可根据本须知第16.7条的规定没收供应商的投标保证金。</w:t>
      </w:r>
    </w:p>
    <w:p w14:paraId="5E65CAE9">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 xml:space="preserve">16.3 投标保证金以非现金形式的银行转账（网银或电汇转账的形式由供应商的基本账户汇出）、保函、支票、汇票、本票方式提交。 </w:t>
      </w:r>
    </w:p>
    <w:p w14:paraId="06B5F4C9">
      <w:pPr>
        <w:tabs>
          <w:tab w:val="left" w:pos="1060"/>
        </w:tabs>
        <w:snapToGrid w:val="0"/>
        <w:spacing w:line="360" w:lineRule="auto"/>
        <w:ind w:left="640"/>
        <w:rPr>
          <w:rFonts w:hint="eastAsia" w:ascii="宋体" w:hAnsi="宋体" w:cs="宋体"/>
          <w:sz w:val="24"/>
          <w:highlight w:val="none"/>
        </w:rPr>
      </w:pPr>
      <w:r>
        <w:rPr>
          <w:rFonts w:hint="eastAsia" w:ascii="宋体" w:hAnsi="宋体" w:cs="宋体"/>
          <w:sz w:val="24"/>
          <w:highlight w:val="none"/>
        </w:rPr>
        <w:t>如为电汇，可直接汇入以下银行账户（请注明项目编号：</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w:t>
      </w:r>
      <w:r>
        <w:rPr>
          <w:rFonts w:hint="eastAsia" w:ascii="宋体" w:hAnsi="宋体" w:cs="宋体"/>
          <w:sz w:val="24"/>
          <w:highlight w:val="none"/>
        </w:rPr>
        <w:t>的投标保证金）：</w:t>
      </w:r>
    </w:p>
    <w:p w14:paraId="0D7C83D6">
      <w:pPr>
        <w:tabs>
          <w:tab w:val="left" w:pos="1060"/>
        </w:tabs>
        <w:snapToGrid w:val="0"/>
        <w:spacing w:line="360" w:lineRule="auto"/>
        <w:ind w:left="640"/>
        <w:rPr>
          <w:rFonts w:hint="eastAsia" w:ascii="宋体" w:hAnsi="宋体" w:cs="宋体"/>
          <w:sz w:val="24"/>
          <w:highlight w:val="none"/>
        </w:rPr>
      </w:pPr>
      <w:r>
        <w:rPr>
          <w:rFonts w:hint="eastAsia" w:ascii="宋体" w:hAnsi="宋体" w:cs="宋体"/>
          <w:sz w:val="24"/>
          <w:highlight w:val="none"/>
        </w:rPr>
        <w:t>户    名：中招国际招标有限公司新疆分公司</w:t>
      </w:r>
    </w:p>
    <w:p w14:paraId="7CDA60C9">
      <w:pPr>
        <w:tabs>
          <w:tab w:val="left" w:pos="1060"/>
        </w:tabs>
        <w:snapToGrid w:val="0"/>
        <w:spacing w:line="360" w:lineRule="auto"/>
        <w:ind w:left="640"/>
        <w:rPr>
          <w:rFonts w:hint="eastAsia" w:ascii="宋体" w:hAnsi="宋体" w:cs="宋体"/>
          <w:sz w:val="24"/>
          <w:highlight w:val="none"/>
        </w:rPr>
      </w:pPr>
      <w:r>
        <w:rPr>
          <w:rFonts w:hint="eastAsia" w:ascii="宋体" w:hAnsi="宋体" w:cs="宋体"/>
          <w:sz w:val="24"/>
          <w:highlight w:val="none"/>
        </w:rPr>
        <w:t>账    号：3002012819100057504</w:t>
      </w:r>
    </w:p>
    <w:p w14:paraId="60BFFA20">
      <w:pPr>
        <w:tabs>
          <w:tab w:val="left" w:pos="1060"/>
        </w:tabs>
        <w:snapToGrid w:val="0"/>
        <w:spacing w:line="360" w:lineRule="auto"/>
        <w:ind w:left="640"/>
        <w:rPr>
          <w:rFonts w:hint="eastAsia"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lang w:eastAsia="zh-CN"/>
        </w:rPr>
        <w:t>：</w:t>
      </w:r>
      <w:r>
        <w:rPr>
          <w:rFonts w:hint="eastAsia" w:ascii="宋体" w:hAnsi="宋体" w:cs="宋体"/>
          <w:sz w:val="24"/>
          <w:highlight w:val="none"/>
        </w:rPr>
        <w:t>中国工商银行股份有限公司南湖北路支行</w:t>
      </w:r>
    </w:p>
    <w:p w14:paraId="3FEB8840">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16.4 未按规定提交投标保证金的报价，将被视为无效报价；以支票、银行即期汇票形式提交投标保证金的，如发现票据由于开票人原因无法入账，将可能被视为无效投标保证金，从而导致拒绝其参加协商；以现金方式提交的，不予接受。</w:t>
      </w:r>
    </w:p>
    <w:p w14:paraId="49D6C4EF">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16.5 未成交的供应商的保证金，采购代理机构在成交通知书发出后5个工作日内原额退还供应商。</w:t>
      </w:r>
    </w:p>
    <w:p w14:paraId="4F4DDBD1">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16.6 成交供应商的投标保证金，在采购代理机构从中扣除采购代理服务费后，其余部分在合同签订后五个工作日内退还给成交供应商。</w:t>
      </w:r>
    </w:p>
    <w:p w14:paraId="78F6B657">
      <w:pPr>
        <w:tabs>
          <w:tab w:val="left" w:pos="420"/>
        </w:tabs>
        <w:spacing w:line="360" w:lineRule="auto"/>
        <w:rPr>
          <w:rFonts w:hint="eastAsia" w:ascii="宋体" w:hAnsi="宋体" w:cs="宋体"/>
          <w:sz w:val="24"/>
          <w:highlight w:val="none"/>
        </w:rPr>
      </w:pPr>
      <w:r>
        <w:rPr>
          <w:rFonts w:hint="eastAsia" w:ascii="宋体" w:hAnsi="宋体" w:cs="宋体"/>
          <w:sz w:val="24"/>
          <w:highlight w:val="none"/>
        </w:rPr>
        <w:t>16.7 下列任何情况发生时，投标保证金将被没收：</w:t>
      </w:r>
    </w:p>
    <w:p w14:paraId="2BBE2A82">
      <w:pPr>
        <w:numPr>
          <w:ilvl w:val="0"/>
          <w:numId w:val="15"/>
        </w:numPr>
        <w:tabs>
          <w:tab w:val="left" w:pos="1060"/>
          <w:tab w:val="clear" w:pos="425"/>
        </w:tabs>
        <w:spacing w:line="360" w:lineRule="auto"/>
        <w:ind w:left="1060"/>
        <w:rPr>
          <w:rFonts w:hint="eastAsia" w:ascii="宋体" w:hAnsi="宋体" w:cs="宋体"/>
          <w:sz w:val="24"/>
          <w:highlight w:val="none"/>
        </w:rPr>
      </w:pPr>
      <w:r>
        <w:rPr>
          <w:rFonts w:hint="eastAsia" w:ascii="宋体" w:hAnsi="宋体" w:cs="宋体"/>
          <w:sz w:val="24"/>
          <w:highlight w:val="none"/>
        </w:rPr>
        <w:t>供应商在报价有效期内撤回其《响应文件》；</w:t>
      </w:r>
    </w:p>
    <w:p w14:paraId="39717D4A">
      <w:pPr>
        <w:numPr>
          <w:ilvl w:val="0"/>
          <w:numId w:val="15"/>
        </w:numPr>
        <w:tabs>
          <w:tab w:val="left" w:pos="1060"/>
          <w:tab w:val="clear" w:pos="425"/>
        </w:tabs>
        <w:spacing w:line="360" w:lineRule="auto"/>
        <w:ind w:left="1060"/>
        <w:rPr>
          <w:rFonts w:hint="eastAsia" w:ascii="宋体" w:hAnsi="宋体" w:cs="宋体"/>
          <w:sz w:val="24"/>
          <w:highlight w:val="none"/>
        </w:rPr>
      </w:pPr>
      <w:r>
        <w:rPr>
          <w:rFonts w:hint="eastAsia" w:ascii="宋体" w:hAnsi="宋体" w:cs="宋体"/>
          <w:sz w:val="24"/>
          <w:highlight w:val="none"/>
        </w:rPr>
        <w:t>成交供应商未能按本须知第31条规定与采购人签订合同。</w:t>
      </w:r>
    </w:p>
    <w:p w14:paraId="51E06556">
      <w:pPr>
        <w:pStyle w:val="72"/>
        <w:spacing w:line="360" w:lineRule="auto"/>
        <w:rPr>
          <w:rFonts w:hint="eastAsia" w:hAnsi="宋体" w:cs="宋体"/>
          <w:highlight w:val="none"/>
        </w:rPr>
      </w:pPr>
      <w:bookmarkStart w:id="93" w:name="_Toc85430439"/>
      <w:bookmarkStart w:id="94" w:name="_Toc256066256"/>
      <w:bookmarkStart w:id="95" w:name="_Toc83547658"/>
      <w:r>
        <w:rPr>
          <w:rFonts w:hint="eastAsia" w:hAnsi="宋体" w:cs="宋体"/>
          <w:highlight w:val="none"/>
        </w:rPr>
        <w:t>17．报价有效期</w:t>
      </w:r>
      <w:bookmarkEnd w:id="93"/>
      <w:bookmarkEnd w:id="94"/>
      <w:bookmarkEnd w:id="95"/>
    </w:p>
    <w:p w14:paraId="289C6BD6">
      <w:pPr>
        <w:spacing w:line="360" w:lineRule="auto"/>
        <w:ind w:left="631" w:hanging="631" w:hangingChars="263"/>
        <w:rPr>
          <w:rFonts w:hint="eastAsia" w:ascii="宋体" w:hAnsi="宋体" w:cs="宋体"/>
          <w:sz w:val="24"/>
          <w:highlight w:val="none"/>
        </w:rPr>
      </w:pPr>
      <w:r>
        <w:rPr>
          <w:rFonts w:hint="eastAsia" w:ascii="宋体" w:hAnsi="宋体" w:cs="宋体"/>
          <w:sz w:val="24"/>
          <w:highlight w:val="none"/>
        </w:rPr>
        <w:t>17.1 报价有效期从《响应文件》递交截止之日起</w:t>
      </w:r>
      <w:r>
        <w:rPr>
          <w:rFonts w:hint="eastAsia" w:ascii="宋体" w:hAnsi="宋体" w:cs="宋体"/>
          <w:sz w:val="24"/>
          <w:highlight w:val="none"/>
          <w:u w:val="single"/>
        </w:rPr>
        <w:t>90</w:t>
      </w:r>
      <w:r>
        <w:rPr>
          <w:rFonts w:hint="eastAsia" w:ascii="宋体" w:hAnsi="宋体" w:cs="宋体"/>
          <w:sz w:val="24"/>
          <w:highlight w:val="none"/>
        </w:rPr>
        <w:t>天内保持有效。报价有效期不足的将导致其《响应文件》被拒绝。</w:t>
      </w:r>
    </w:p>
    <w:p w14:paraId="13E1B12F">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17.2 特殊情况下，采购人可于报价有效期期满之前，要求供应商同意延长报价有效期。供应商可以拒绝或同意上述要求，但要求与答复均须是书面文件。对于同意该要求的供应商，采购人既不要求也不允许其修改《响应文件》。</w:t>
      </w:r>
    </w:p>
    <w:p w14:paraId="545713A4">
      <w:pPr>
        <w:pStyle w:val="72"/>
        <w:spacing w:line="360" w:lineRule="auto"/>
        <w:rPr>
          <w:rFonts w:hint="eastAsia" w:hAnsi="宋体" w:cs="宋体"/>
          <w:highlight w:val="none"/>
        </w:rPr>
      </w:pPr>
      <w:bookmarkStart w:id="96" w:name="_Toc85430440"/>
      <w:bookmarkStart w:id="97" w:name="_Toc256066257"/>
      <w:bookmarkStart w:id="98" w:name="_Toc83547659"/>
      <w:r>
        <w:rPr>
          <w:rFonts w:hint="eastAsia" w:hAnsi="宋体" w:cs="宋体"/>
          <w:highlight w:val="none"/>
        </w:rPr>
        <w:t>18．《响应文件》的式样和签署</w:t>
      </w:r>
      <w:bookmarkEnd w:id="96"/>
      <w:bookmarkEnd w:id="97"/>
      <w:bookmarkEnd w:id="98"/>
    </w:p>
    <w:p w14:paraId="2B9963EE">
      <w:pPr>
        <w:spacing w:line="360" w:lineRule="auto"/>
        <w:ind w:left="600" w:hanging="600" w:hangingChars="250"/>
        <w:rPr>
          <w:rFonts w:hint="eastAsia" w:ascii="宋体" w:hAnsi="宋体" w:cs="宋体"/>
          <w:sz w:val="24"/>
          <w:highlight w:val="none"/>
        </w:rPr>
      </w:pPr>
      <w:r>
        <w:rPr>
          <w:rFonts w:hint="eastAsia" w:ascii="宋体" w:hAnsi="宋体" w:cs="宋体"/>
          <w:sz w:val="24"/>
          <w:highlight w:val="none"/>
        </w:rPr>
        <w:t>18.1 供应商的《响应文件》须一份正本和二份副本，每套响应文件须清楚地标明“正本”或“副本”。若正本和副本不符，以正本为准。</w:t>
      </w:r>
      <w:r>
        <w:rPr>
          <w:rFonts w:hint="eastAsia" w:ascii="宋体" w:hAnsi="宋体" w:cs="宋体"/>
          <w:b w:val="0"/>
          <w:bCs w:val="0"/>
          <w:sz w:val="24"/>
          <w:highlight w:val="none"/>
        </w:rPr>
        <w:t>《响应文件》须胶装装订成册，提倡双面印刷</w:t>
      </w:r>
      <w:r>
        <w:rPr>
          <w:rFonts w:hint="eastAsia" w:ascii="宋体" w:hAnsi="宋体" w:cs="宋体"/>
          <w:sz w:val="24"/>
          <w:highlight w:val="none"/>
        </w:rPr>
        <w:t>。</w:t>
      </w:r>
    </w:p>
    <w:p w14:paraId="369B63C6">
      <w:pPr>
        <w:spacing w:line="360" w:lineRule="auto"/>
        <w:ind w:left="588" w:hanging="588" w:hangingChars="245"/>
        <w:rPr>
          <w:rFonts w:hint="eastAsia" w:ascii="宋体" w:hAnsi="宋体" w:cs="宋体"/>
          <w:sz w:val="24"/>
          <w:highlight w:val="none"/>
        </w:rPr>
      </w:pPr>
      <w:r>
        <w:rPr>
          <w:rFonts w:hint="eastAsia" w:ascii="宋体" w:hAnsi="宋体" w:cs="宋体"/>
          <w:sz w:val="24"/>
          <w:highlight w:val="none"/>
        </w:rPr>
        <w:t>18.2 《响应文件》的正本需打印或用不褪色墨水书写，并由供应商法人代表或经正式授权的代表在响应文件上签字。授权代表须将以书面形式出具的“法定代表人授权委托书”附在《响应文件》中。《响应文件》的副本可采用正本的复印件。</w:t>
      </w:r>
    </w:p>
    <w:p w14:paraId="024F7342">
      <w:pPr>
        <w:spacing w:line="360" w:lineRule="auto"/>
        <w:ind w:left="574" w:hanging="573" w:hangingChars="239"/>
        <w:rPr>
          <w:rFonts w:hint="eastAsia" w:ascii="宋体" w:hAnsi="宋体" w:cs="宋体"/>
          <w:sz w:val="24"/>
          <w:highlight w:val="none"/>
        </w:rPr>
      </w:pPr>
      <w:r>
        <w:rPr>
          <w:rFonts w:hint="eastAsia" w:ascii="宋体" w:hAnsi="宋体" w:cs="宋体"/>
          <w:sz w:val="24"/>
          <w:highlight w:val="none"/>
        </w:rPr>
        <w:t>18.3 任何行间插字、涂改和增删，必须由《响应文件》签字人在旁边签字才有效。</w:t>
      </w:r>
    </w:p>
    <w:p w14:paraId="3D0553AA">
      <w:pPr>
        <w:spacing w:line="360" w:lineRule="auto"/>
        <w:rPr>
          <w:rFonts w:hint="eastAsia" w:ascii="宋体" w:hAnsi="宋体" w:cs="宋体"/>
          <w:sz w:val="24"/>
          <w:highlight w:val="none"/>
        </w:rPr>
      </w:pPr>
    </w:p>
    <w:p w14:paraId="10676C71">
      <w:pPr>
        <w:pStyle w:val="125"/>
        <w:spacing w:line="360" w:lineRule="auto"/>
        <w:outlineLvl w:val="2"/>
        <w:rPr>
          <w:rFonts w:hint="eastAsia" w:ascii="宋体" w:hAnsi="宋体" w:cs="宋体"/>
          <w:highlight w:val="none"/>
        </w:rPr>
      </w:pPr>
      <w:bookmarkStart w:id="99" w:name="_Toc85186250"/>
      <w:bookmarkStart w:id="100" w:name="_Toc256066258"/>
      <w:bookmarkStart w:id="101" w:name="_Toc85186134"/>
      <w:bookmarkStart w:id="102" w:name="_Toc9588"/>
      <w:bookmarkStart w:id="103" w:name="_Toc38992601"/>
      <w:bookmarkStart w:id="104" w:name="_Toc85430441"/>
      <w:bookmarkStart w:id="105" w:name="_Toc83547660"/>
      <w:r>
        <w:rPr>
          <w:rFonts w:hint="eastAsia" w:ascii="宋体" w:hAnsi="宋体" w:cs="宋体"/>
          <w:highlight w:val="none"/>
        </w:rPr>
        <w:t>（四）、《响应文件》的递交</w:t>
      </w:r>
      <w:bookmarkEnd w:id="99"/>
      <w:bookmarkEnd w:id="100"/>
      <w:bookmarkEnd w:id="101"/>
      <w:bookmarkEnd w:id="102"/>
      <w:bookmarkEnd w:id="103"/>
      <w:bookmarkEnd w:id="104"/>
      <w:bookmarkEnd w:id="105"/>
    </w:p>
    <w:p w14:paraId="6AB7E0B2">
      <w:pPr>
        <w:pStyle w:val="72"/>
        <w:spacing w:line="360" w:lineRule="auto"/>
        <w:rPr>
          <w:rFonts w:hint="eastAsia" w:hAnsi="宋体" w:cs="宋体"/>
          <w:highlight w:val="none"/>
        </w:rPr>
      </w:pPr>
      <w:bookmarkStart w:id="106" w:name="_Toc83547661"/>
      <w:bookmarkStart w:id="107" w:name="_Toc256066259"/>
      <w:bookmarkStart w:id="108" w:name="_Toc85430442"/>
      <w:r>
        <w:rPr>
          <w:rFonts w:hint="eastAsia" w:hAnsi="宋体" w:cs="宋体"/>
          <w:highlight w:val="none"/>
        </w:rPr>
        <w:t>19．《响应文件》的递交</w:t>
      </w:r>
      <w:bookmarkEnd w:id="106"/>
      <w:bookmarkEnd w:id="107"/>
      <w:bookmarkEnd w:id="108"/>
    </w:p>
    <w:p w14:paraId="2B340EF7">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 xml:space="preserve">19.1 </w:t>
      </w:r>
      <w:r>
        <w:rPr>
          <w:rFonts w:hint="eastAsia" w:ascii="宋体" w:hAnsi="宋体" w:cs="宋体"/>
          <w:b/>
          <w:bCs/>
          <w:sz w:val="24"/>
          <w:highlight w:val="none"/>
        </w:rPr>
        <w:t>供应商应在采购文件规定的响应文件递交截止时间前将电子响应文件上传到指定新疆政府采购网政采云平台。未在响应文件递交截止时间前完成上传的电子响应文件视为逾期送达。逾期上传或未按规定方式上传的电子响应文件，采购单位不予受理。</w:t>
      </w:r>
    </w:p>
    <w:p w14:paraId="072EEEB4">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19.2</w:t>
      </w:r>
      <w:r>
        <w:rPr>
          <w:rFonts w:hint="eastAsia" w:ascii="宋体" w:hAnsi="宋体" w:cs="宋体"/>
          <w:b/>
          <w:bCs/>
          <w:sz w:val="24"/>
          <w:highlight w:val="none"/>
        </w:rPr>
        <w:t>是否采用不见面开标详见邀请函，若项目采用不见面开标。只需将电子投标文件在投标截止时间前通过新疆政府采购网政采云平台上传完成。</w:t>
      </w:r>
    </w:p>
    <w:p w14:paraId="2E88221E">
      <w:pPr>
        <w:pStyle w:val="72"/>
        <w:spacing w:line="360" w:lineRule="auto"/>
        <w:rPr>
          <w:rFonts w:hint="eastAsia" w:hAnsi="宋体" w:cs="宋体"/>
          <w:highlight w:val="none"/>
        </w:rPr>
      </w:pPr>
      <w:bookmarkStart w:id="109" w:name="_Toc83547662"/>
      <w:bookmarkStart w:id="110" w:name="_Toc256066260"/>
      <w:bookmarkStart w:id="111" w:name="_Toc85430443"/>
      <w:r>
        <w:rPr>
          <w:rFonts w:hint="eastAsia" w:hAnsi="宋体" w:cs="宋体"/>
          <w:highlight w:val="none"/>
        </w:rPr>
        <w:t>20．《响应文件》递交截止时间</w:t>
      </w:r>
      <w:bookmarkEnd w:id="109"/>
      <w:bookmarkEnd w:id="110"/>
      <w:bookmarkEnd w:id="111"/>
    </w:p>
    <w:p w14:paraId="3791B19D">
      <w:pPr>
        <w:spacing w:line="360" w:lineRule="auto"/>
        <w:ind w:left="530" w:hanging="530" w:hangingChars="221"/>
        <w:rPr>
          <w:rFonts w:hint="eastAsia" w:ascii="宋体" w:hAnsi="宋体" w:cs="宋体"/>
          <w:sz w:val="24"/>
          <w:highlight w:val="none"/>
        </w:rPr>
      </w:pPr>
      <w:r>
        <w:rPr>
          <w:rFonts w:hint="eastAsia" w:ascii="宋体" w:hAnsi="宋体" w:cs="宋体"/>
          <w:sz w:val="24"/>
          <w:highlight w:val="none"/>
        </w:rPr>
        <w:t>20.1 所有供应商的《响应文件》都必须按“邀请书”中规定的递交截止时间之前上传至政采云平台。</w:t>
      </w:r>
    </w:p>
    <w:p w14:paraId="6B57B045">
      <w:pPr>
        <w:spacing w:line="360" w:lineRule="auto"/>
        <w:ind w:left="545" w:hanging="544" w:hangingChars="227"/>
        <w:rPr>
          <w:rFonts w:hint="eastAsia" w:ascii="宋体" w:hAnsi="宋体" w:cs="宋体"/>
          <w:sz w:val="24"/>
          <w:highlight w:val="none"/>
        </w:rPr>
      </w:pPr>
      <w:r>
        <w:rPr>
          <w:rFonts w:hint="eastAsia" w:ascii="宋体" w:hAnsi="宋体" w:cs="宋体"/>
          <w:sz w:val="24"/>
          <w:highlight w:val="none"/>
        </w:rPr>
        <w:t>20.2 采购代理机构通过修改《采购文件》适当延长《响应文件》递交截止时间。在此情况下，采购代理机构、采购人和供应商受递交截止时间制约的所有权利和义务均应延长至新的截止时间。</w:t>
      </w:r>
    </w:p>
    <w:p w14:paraId="1E1237E9">
      <w:pPr>
        <w:pStyle w:val="72"/>
        <w:spacing w:line="360" w:lineRule="auto"/>
        <w:rPr>
          <w:rFonts w:hint="eastAsia" w:hAnsi="宋体" w:cs="宋体"/>
          <w:highlight w:val="none"/>
        </w:rPr>
      </w:pPr>
      <w:bookmarkStart w:id="112" w:name="_Toc85430444"/>
      <w:bookmarkStart w:id="113" w:name="_Toc256066261"/>
      <w:bookmarkStart w:id="114" w:name="_Toc83547663"/>
      <w:r>
        <w:rPr>
          <w:rFonts w:hint="eastAsia" w:hAnsi="宋体" w:cs="宋体"/>
          <w:highlight w:val="none"/>
        </w:rPr>
        <w:t>21．迟交的《响应文件》</w:t>
      </w:r>
      <w:bookmarkEnd w:id="112"/>
      <w:bookmarkEnd w:id="113"/>
      <w:bookmarkEnd w:id="114"/>
    </w:p>
    <w:p w14:paraId="3BF7AE67">
      <w:pPr>
        <w:spacing w:line="360" w:lineRule="auto"/>
        <w:rPr>
          <w:rFonts w:hint="eastAsia" w:ascii="宋体" w:hAnsi="宋体" w:cs="宋体"/>
          <w:sz w:val="24"/>
          <w:highlight w:val="none"/>
        </w:rPr>
      </w:pPr>
      <w:r>
        <w:rPr>
          <w:rFonts w:hint="eastAsia" w:ascii="宋体" w:hAnsi="宋体" w:cs="宋体"/>
          <w:sz w:val="24"/>
          <w:highlight w:val="none"/>
        </w:rPr>
        <w:t>21.1 逾期上传的或者未上传到平台的投标文件，采购人不予受理。</w:t>
      </w:r>
    </w:p>
    <w:p w14:paraId="27EA6735">
      <w:pPr>
        <w:pStyle w:val="72"/>
        <w:spacing w:line="360" w:lineRule="auto"/>
        <w:rPr>
          <w:rFonts w:hint="eastAsia" w:hAnsi="宋体" w:cs="宋体"/>
          <w:highlight w:val="none"/>
        </w:rPr>
      </w:pPr>
      <w:bookmarkStart w:id="115" w:name="_Toc83547664"/>
      <w:bookmarkStart w:id="116" w:name="_Toc85430445"/>
      <w:bookmarkStart w:id="117" w:name="_Toc256066262"/>
      <w:r>
        <w:rPr>
          <w:rFonts w:hint="eastAsia" w:hAnsi="宋体" w:cs="宋体"/>
          <w:highlight w:val="none"/>
        </w:rPr>
        <w:t>22．《响应文件》的修改与撤回</w:t>
      </w:r>
      <w:bookmarkEnd w:id="115"/>
      <w:bookmarkEnd w:id="116"/>
      <w:bookmarkEnd w:id="117"/>
    </w:p>
    <w:p w14:paraId="66862229">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22.1 供应商在采购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42D96ACB">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22.2供应商所提交的响应文件在评审结束后，无论成交与否都不退还。供应商在递交《响应文件》后，可以修改或撤回其《响应文件》，但供应商必须在规定的《响应文件》递交截止时间之前将修改或撤回的书面通知递交到采购代理机构。</w:t>
      </w:r>
    </w:p>
    <w:p w14:paraId="29E2B6CE">
      <w:pPr>
        <w:spacing w:line="360" w:lineRule="auto"/>
        <w:ind w:left="588" w:hanging="588" w:hangingChars="245"/>
        <w:rPr>
          <w:rFonts w:hint="eastAsia" w:ascii="宋体" w:hAnsi="宋体" w:cs="宋体"/>
          <w:sz w:val="24"/>
          <w:highlight w:val="none"/>
        </w:rPr>
      </w:pPr>
      <w:r>
        <w:rPr>
          <w:rFonts w:hint="eastAsia" w:ascii="宋体" w:hAnsi="宋体" w:cs="宋体"/>
          <w:sz w:val="24"/>
          <w:highlight w:val="none"/>
        </w:rPr>
        <w:t>22.4 从《响应文件》递交截止时间起至报价有效期期满这段时间内，供应商不得撤回其《响应文件》，否则其投标保证金将按照被没收。</w:t>
      </w:r>
    </w:p>
    <w:p w14:paraId="798BB421">
      <w:pPr>
        <w:tabs>
          <w:tab w:val="left" w:pos="1155"/>
        </w:tabs>
        <w:spacing w:line="360" w:lineRule="auto"/>
        <w:rPr>
          <w:rFonts w:hint="eastAsia" w:ascii="宋体" w:hAnsi="宋体" w:cs="宋体"/>
          <w:sz w:val="24"/>
          <w:highlight w:val="none"/>
        </w:rPr>
      </w:pPr>
    </w:p>
    <w:p w14:paraId="7F8A5823">
      <w:pPr>
        <w:pStyle w:val="125"/>
        <w:spacing w:line="360" w:lineRule="auto"/>
        <w:outlineLvl w:val="2"/>
        <w:rPr>
          <w:rFonts w:hint="eastAsia" w:ascii="宋体" w:hAnsi="宋体" w:cs="宋体"/>
          <w:highlight w:val="none"/>
        </w:rPr>
      </w:pPr>
      <w:bookmarkStart w:id="118" w:name="_Toc5212"/>
      <w:bookmarkStart w:id="119" w:name="_Toc256066263"/>
      <w:bookmarkStart w:id="120" w:name="_Toc38992602"/>
      <w:bookmarkStart w:id="121" w:name="_Toc83547665"/>
      <w:bookmarkStart w:id="122" w:name="_Toc85186251"/>
      <w:bookmarkStart w:id="123" w:name="_Toc85186135"/>
      <w:bookmarkStart w:id="124" w:name="_Toc85430446"/>
      <w:r>
        <w:rPr>
          <w:rFonts w:hint="eastAsia" w:ascii="宋体" w:hAnsi="宋体" w:cs="宋体"/>
          <w:highlight w:val="none"/>
        </w:rPr>
        <w:t>（五）、</w:t>
      </w:r>
      <w:bookmarkEnd w:id="118"/>
      <w:bookmarkEnd w:id="119"/>
      <w:bookmarkEnd w:id="120"/>
      <w:bookmarkEnd w:id="121"/>
      <w:bookmarkEnd w:id="122"/>
      <w:bookmarkEnd w:id="123"/>
      <w:bookmarkEnd w:id="124"/>
      <w:r>
        <w:rPr>
          <w:rFonts w:hint="eastAsia" w:ascii="宋体" w:hAnsi="宋体" w:cs="宋体"/>
          <w:highlight w:val="none"/>
        </w:rPr>
        <w:t>协商</w:t>
      </w:r>
    </w:p>
    <w:p w14:paraId="7964242F">
      <w:pPr>
        <w:pStyle w:val="72"/>
        <w:spacing w:line="360" w:lineRule="auto"/>
        <w:rPr>
          <w:rFonts w:hint="eastAsia" w:hAnsi="宋体" w:cs="宋体"/>
          <w:highlight w:val="none"/>
        </w:rPr>
      </w:pPr>
      <w:bookmarkStart w:id="125" w:name="_Toc85430447"/>
      <w:bookmarkStart w:id="126" w:name="_Toc83547666"/>
      <w:bookmarkStart w:id="127" w:name="_Toc256066264"/>
      <w:r>
        <w:rPr>
          <w:rFonts w:hint="eastAsia" w:hAnsi="宋体" w:cs="宋体"/>
          <w:highlight w:val="none"/>
        </w:rPr>
        <w:t>23．接收《响应文件》</w:t>
      </w:r>
      <w:bookmarkEnd w:id="125"/>
      <w:bookmarkEnd w:id="126"/>
      <w:bookmarkEnd w:id="127"/>
    </w:p>
    <w:p w14:paraId="11CD0774">
      <w:pPr>
        <w:pStyle w:val="72"/>
        <w:spacing w:line="360" w:lineRule="auto"/>
        <w:ind w:left="638" w:hanging="638" w:hangingChars="266"/>
        <w:rPr>
          <w:rFonts w:hint="eastAsia" w:hAnsi="宋体" w:cs="宋体"/>
          <w:highlight w:val="none"/>
        </w:rPr>
      </w:pPr>
      <w:r>
        <w:rPr>
          <w:rFonts w:hint="eastAsia" w:hAnsi="宋体" w:cs="宋体"/>
          <w:highlight w:val="none"/>
        </w:rPr>
        <w:t xml:space="preserve">23.1 </w:t>
      </w:r>
      <w:bookmarkStart w:id="128" w:name="_Toc85430448"/>
      <w:bookmarkStart w:id="129" w:name="_Toc83547667"/>
      <w:bookmarkStart w:id="130" w:name="_Toc256066265"/>
      <w:r>
        <w:rPr>
          <w:rFonts w:hint="eastAsia" w:hAnsi="宋体" w:cs="宋体"/>
          <w:highlight w:val="none"/>
        </w:rPr>
        <w:t>采购代理机构在邀请书中规定的时间和地点接收供应商递交的《响应文件》，并作递交记录，供应商的代表需在递交记录上签字确认。</w:t>
      </w:r>
    </w:p>
    <w:p w14:paraId="01A3A1AB">
      <w:pPr>
        <w:pStyle w:val="72"/>
        <w:spacing w:line="360" w:lineRule="auto"/>
        <w:rPr>
          <w:rFonts w:hint="eastAsia" w:hAnsi="宋体" w:cs="宋体"/>
          <w:highlight w:val="none"/>
        </w:rPr>
      </w:pPr>
      <w:r>
        <w:rPr>
          <w:rFonts w:hint="eastAsia" w:hAnsi="宋体" w:cs="宋体"/>
          <w:highlight w:val="none"/>
        </w:rPr>
        <w:t>24．《响应文件》的</w:t>
      </w:r>
      <w:bookmarkEnd w:id="128"/>
      <w:bookmarkEnd w:id="129"/>
      <w:bookmarkEnd w:id="130"/>
      <w:r>
        <w:rPr>
          <w:rFonts w:hint="eastAsia" w:hAnsi="宋体" w:cs="宋体"/>
          <w:highlight w:val="none"/>
        </w:rPr>
        <w:t>初步评审</w:t>
      </w:r>
    </w:p>
    <w:p w14:paraId="7D7DDD42">
      <w:pPr>
        <w:pStyle w:val="72"/>
        <w:spacing w:line="360" w:lineRule="auto"/>
        <w:ind w:firstLine="480" w:firstLineChars="200"/>
        <w:rPr>
          <w:rFonts w:hint="eastAsia" w:hAnsi="宋体" w:cs="宋体"/>
          <w:highlight w:val="none"/>
        </w:rPr>
      </w:pPr>
      <w:r>
        <w:rPr>
          <w:rFonts w:hint="eastAsia" w:hAnsi="宋体" w:cs="宋体"/>
          <w:highlight w:val="none"/>
        </w:rPr>
        <w:t>初审分为资格性检查和符合性检查。</w:t>
      </w:r>
    </w:p>
    <w:p w14:paraId="609E1966">
      <w:pPr>
        <w:pStyle w:val="72"/>
        <w:spacing w:line="360" w:lineRule="auto"/>
        <w:ind w:left="638" w:hanging="638" w:hangingChars="266"/>
        <w:rPr>
          <w:rFonts w:hint="eastAsia" w:hAnsi="宋体" w:cs="宋体"/>
          <w:highlight w:val="none"/>
        </w:rPr>
      </w:pPr>
      <w:r>
        <w:rPr>
          <w:rFonts w:hint="eastAsia" w:hAnsi="宋体" w:cs="宋体"/>
          <w:highlight w:val="none"/>
        </w:rPr>
        <w:t>24.1资格性检查</w:t>
      </w:r>
    </w:p>
    <w:p w14:paraId="2C413D24">
      <w:pPr>
        <w:pStyle w:val="72"/>
        <w:spacing w:line="360" w:lineRule="auto"/>
        <w:ind w:left="638" w:hanging="638" w:hangingChars="266"/>
        <w:rPr>
          <w:rFonts w:hint="eastAsia" w:hAnsi="宋体" w:cs="宋体"/>
          <w:highlight w:val="none"/>
        </w:rPr>
      </w:pPr>
      <w:r>
        <w:rPr>
          <w:rFonts w:hint="eastAsia" w:hAnsi="宋体" w:cs="宋体"/>
          <w:highlight w:val="none"/>
        </w:rPr>
        <w:t>（1）评审小组根据附表一的评审因素和评审标准，对供应商的响应文件进行资格评审。资格性检查不合格的供应商的响应文件作无效文件处理。</w:t>
      </w:r>
    </w:p>
    <w:p w14:paraId="5DD354CF">
      <w:pPr>
        <w:pStyle w:val="72"/>
        <w:spacing w:line="360" w:lineRule="auto"/>
        <w:ind w:left="638" w:hanging="638" w:hangingChars="266"/>
        <w:rPr>
          <w:rFonts w:hint="eastAsia" w:hAnsi="宋体" w:cs="宋体"/>
          <w:highlight w:val="none"/>
        </w:rPr>
      </w:pPr>
      <w:r>
        <w:rPr>
          <w:rFonts w:hint="eastAsia" w:hAnsi="宋体" w:cs="宋体"/>
          <w:highlight w:val="none"/>
        </w:rPr>
        <w:t>（2）评审小组在进行资格检查时，不得改变采购文件中已载明的资格条件、标准和办法。资格性检查不合格的供应商的响应文件作无效文件处理。</w:t>
      </w:r>
    </w:p>
    <w:p w14:paraId="0F697506">
      <w:pPr>
        <w:pStyle w:val="72"/>
        <w:spacing w:line="360" w:lineRule="auto"/>
        <w:ind w:left="638" w:hanging="638" w:hangingChars="266"/>
        <w:rPr>
          <w:rFonts w:hint="eastAsia" w:hAnsi="宋体" w:cs="宋体"/>
          <w:highlight w:val="none"/>
        </w:rPr>
      </w:pPr>
      <w:r>
        <w:rPr>
          <w:rFonts w:hint="eastAsia" w:hAnsi="宋体" w:cs="宋体"/>
          <w:highlight w:val="none"/>
        </w:rPr>
        <w:t>（3）供应商在递交响应文件的同时，应逐项对照上述资格性检查要求提交相应的资料和资格证明文件供评审小组核查，否则评委将不予采信。</w:t>
      </w:r>
    </w:p>
    <w:p w14:paraId="5BBB2944">
      <w:pPr>
        <w:pStyle w:val="72"/>
        <w:spacing w:line="360" w:lineRule="auto"/>
        <w:ind w:left="638" w:hanging="638" w:hangingChars="266"/>
        <w:rPr>
          <w:rFonts w:hint="eastAsia" w:hAnsi="宋体" w:cs="宋体"/>
          <w:highlight w:val="none"/>
        </w:rPr>
      </w:pPr>
      <w:r>
        <w:rPr>
          <w:rFonts w:hint="eastAsia" w:hAnsi="宋体" w:cs="宋体"/>
          <w:highlight w:val="none"/>
        </w:rPr>
        <w:t>（4）评审小组在评审中必要时可按供应商提供的联系方式就有关问题进行查询核实，或要求供应商做出书面澄清，查询及澄清结果将作为审查的依据。</w:t>
      </w:r>
    </w:p>
    <w:p w14:paraId="362AF77C">
      <w:pPr>
        <w:pStyle w:val="72"/>
        <w:spacing w:line="360" w:lineRule="auto"/>
        <w:ind w:left="638" w:hanging="638" w:hangingChars="266"/>
        <w:rPr>
          <w:rFonts w:hint="eastAsia" w:hAnsi="宋体" w:cs="宋体"/>
          <w:highlight w:val="none"/>
        </w:rPr>
      </w:pPr>
      <w:r>
        <w:rPr>
          <w:rFonts w:hint="eastAsia" w:hAnsi="宋体" w:cs="宋体"/>
          <w:highlight w:val="none"/>
        </w:rPr>
        <w:t>（5）通过全部资格性检查条件合格的供应商才能通过资格检查，其响应文件方可进入下一个检查阶段。</w:t>
      </w:r>
    </w:p>
    <w:p w14:paraId="29652B76">
      <w:pPr>
        <w:pStyle w:val="72"/>
        <w:spacing w:line="360" w:lineRule="auto"/>
        <w:ind w:left="638" w:hanging="638" w:hangingChars="266"/>
        <w:rPr>
          <w:rFonts w:hint="eastAsia" w:hAnsi="宋体" w:cs="宋体"/>
          <w:highlight w:val="none"/>
        </w:rPr>
      </w:pPr>
      <w:r>
        <w:rPr>
          <w:rFonts w:hint="eastAsia" w:hAnsi="宋体" w:cs="宋体"/>
          <w:highlight w:val="none"/>
        </w:rPr>
        <w:t>24.2符合性检查</w:t>
      </w:r>
    </w:p>
    <w:p w14:paraId="4A468E6C">
      <w:pPr>
        <w:pStyle w:val="72"/>
        <w:spacing w:line="360" w:lineRule="auto"/>
        <w:ind w:firstLine="480" w:firstLineChars="200"/>
        <w:rPr>
          <w:rFonts w:hint="eastAsia" w:hAnsi="宋体" w:cs="宋体"/>
          <w:highlight w:val="none"/>
        </w:rPr>
        <w:sectPr>
          <w:pgSz w:w="11905" w:h="16838"/>
          <w:pgMar w:top="1440" w:right="1803" w:bottom="1440" w:left="1803" w:header="850" w:footer="992" w:gutter="0"/>
          <w:pgNumType w:fmt="decimal"/>
          <w:cols w:space="0" w:num="1"/>
          <w:titlePg/>
          <w:rtlGutter w:val="0"/>
          <w:docGrid w:type="linesAndChars" w:linePitch="317" w:charSpace="0"/>
        </w:sectPr>
      </w:pPr>
      <w:r>
        <w:rPr>
          <w:rFonts w:hint="eastAsia" w:hAnsi="宋体" w:cs="宋体"/>
          <w:highlight w:val="none"/>
        </w:rPr>
        <w:t>评审小组根据附表一的的评审因素和评审标准，对供应商的响应文件进行符合性检查。符合性检查不合格的供应商的响应文件作无效文件处理。</w:t>
      </w:r>
    </w:p>
    <w:p w14:paraId="4152B6CF">
      <w:pPr>
        <w:spacing w:line="360" w:lineRule="auto"/>
        <w:rPr>
          <w:rFonts w:hint="eastAsia" w:ascii="宋体" w:hAnsi="宋体" w:cs="宋体"/>
          <w:b/>
          <w:sz w:val="24"/>
          <w:szCs w:val="24"/>
          <w:highlight w:val="none"/>
        </w:rPr>
      </w:pPr>
      <w:r>
        <w:rPr>
          <w:rFonts w:hint="eastAsia" w:ascii="宋体" w:hAnsi="宋体" w:cs="宋体"/>
          <w:b/>
          <w:sz w:val="24"/>
          <w:szCs w:val="24"/>
          <w:highlight w:val="none"/>
        </w:rPr>
        <w:t>附表1</w:t>
      </w:r>
    </w:p>
    <w:p w14:paraId="1D3BF94B">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资格性和符合性审查表</w:t>
      </w:r>
    </w:p>
    <w:tbl>
      <w:tblPr>
        <w:tblStyle w:val="36"/>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722"/>
        <w:gridCol w:w="1203"/>
        <w:gridCol w:w="1796"/>
        <w:gridCol w:w="4530"/>
        <w:gridCol w:w="616"/>
        <w:gridCol w:w="662"/>
      </w:tblGrid>
      <w:tr w14:paraId="5E8B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54" w:hRule="atLeast"/>
          <w:jc w:val="center"/>
        </w:trPr>
        <w:tc>
          <w:tcPr>
            <w:tcW w:w="1925" w:type="dxa"/>
            <w:gridSpan w:val="2"/>
            <w:vMerge w:val="restart"/>
            <w:vAlign w:val="center"/>
          </w:tcPr>
          <w:p w14:paraId="20D780C6">
            <w:pPr>
              <w:pStyle w:val="152"/>
              <w:spacing w:line="360" w:lineRule="auto"/>
              <w:jc w:val="center"/>
              <w:rPr>
                <w:rFonts w:hint="eastAsia" w:ascii="宋体" w:hAnsi="宋体" w:cs="宋体"/>
                <w:sz w:val="24"/>
                <w:szCs w:val="24"/>
                <w:highlight w:val="none"/>
              </w:rPr>
            </w:pPr>
            <w:r>
              <w:rPr>
                <w:rFonts w:hint="eastAsia" w:ascii="宋体" w:hAnsi="宋体" w:cs="宋体"/>
                <w:b/>
                <w:sz w:val="24"/>
                <w:szCs w:val="24"/>
                <w:highlight w:val="none"/>
              </w:rPr>
              <w:t>评分因素</w:t>
            </w:r>
          </w:p>
        </w:tc>
        <w:tc>
          <w:tcPr>
            <w:tcW w:w="1796" w:type="dxa"/>
            <w:vMerge w:val="restart"/>
            <w:vAlign w:val="center"/>
          </w:tcPr>
          <w:p w14:paraId="0673ED32">
            <w:pPr>
              <w:pStyle w:val="152"/>
              <w:spacing w:line="360" w:lineRule="auto"/>
              <w:jc w:val="center"/>
              <w:rPr>
                <w:rFonts w:hint="eastAsia" w:ascii="宋体" w:hAnsi="宋体" w:cs="宋体"/>
                <w:sz w:val="24"/>
                <w:szCs w:val="24"/>
                <w:highlight w:val="none"/>
              </w:rPr>
            </w:pPr>
            <w:r>
              <w:rPr>
                <w:rFonts w:hint="eastAsia" w:ascii="宋体" w:hAnsi="宋体" w:cs="宋体"/>
                <w:b/>
                <w:sz w:val="24"/>
                <w:szCs w:val="24"/>
                <w:highlight w:val="none"/>
              </w:rPr>
              <w:t>评分点</w:t>
            </w:r>
          </w:p>
        </w:tc>
        <w:tc>
          <w:tcPr>
            <w:tcW w:w="4530" w:type="dxa"/>
            <w:vMerge w:val="restart"/>
            <w:vAlign w:val="center"/>
          </w:tcPr>
          <w:p w14:paraId="285F52A9">
            <w:pPr>
              <w:pStyle w:val="152"/>
              <w:spacing w:line="360" w:lineRule="auto"/>
              <w:jc w:val="center"/>
              <w:rPr>
                <w:rFonts w:hint="eastAsia" w:ascii="宋体" w:hAnsi="宋体" w:cs="宋体"/>
                <w:sz w:val="24"/>
                <w:szCs w:val="24"/>
                <w:highlight w:val="none"/>
              </w:rPr>
            </w:pPr>
            <w:r>
              <w:rPr>
                <w:rFonts w:hint="eastAsia" w:ascii="宋体" w:hAnsi="宋体" w:cs="宋体"/>
                <w:b/>
                <w:sz w:val="24"/>
                <w:szCs w:val="24"/>
                <w:highlight w:val="none"/>
              </w:rPr>
              <w:t>评分标准</w:t>
            </w:r>
          </w:p>
        </w:tc>
        <w:tc>
          <w:tcPr>
            <w:tcW w:w="1278" w:type="dxa"/>
            <w:gridSpan w:val="2"/>
            <w:vAlign w:val="center"/>
          </w:tcPr>
          <w:p w14:paraId="6BF2D969">
            <w:pPr>
              <w:pStyle w:val="152"/>
              <w:spacing w:line="360" w:lineRule="auto"/>
              <w:jc w:val="center"/>
              <w:rPr>
                <w:rFonts w:hint="eastAsia" w:ascii="宋体" w:hAnsi="宋体" w:cs="宋体"/>
                <w:sz w:val="24"/>
                <w:szCs w:val="24"/>
                <w:highlight w:val="none"/>
              </w:rPr>
            </w:pPr>
            <w:r>
              <w:rPr>
                <w:rFonts w:hint="eastAsia" w:ascii="宋体" w:hAnsi="宋体" w:cs="宋体"/>
                <w:b/>
                <w:sz w:val="24"/>
                <w:szCs w:val="24"/>
                <w:highlight w:val="none"/>
              </w:rPr>
              <w:t>评审意见</w:t>
            </w:r>
          </w:p>
        </w:tc>
      </w:tr>
      <w:tr w14:paraId="36CB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3" w:hRule="atLeast"/>
          <w:jc w:val="center"/>
        </w:trPr>
        <w:tc>
          <w:tcPr>
            <w:tcW w:w="1925" w:type="dxa"/>
            <w:gridSpan w:val="2"/>
            <w:vMerge w:val="continue"/>
            <w:vAlign w:val="center"/>
          </w:tcPr>
          <w:p w14:paraId="286B5680">
            <w:pPr>
              <w:pStyle w:val="152"/>
              <w:spacing w:line="360" w:lineRule="auto"/>
              <w:jc w:val="center"/>
              <w:rPr>
                <w:rFonts w:hint="eastAsia" w:ascii="宋体" w:hAnsi="宋体" w:cs="宋体"/>
                <w:sz w:val="24"/>
                <w:szCs w:val="24"/>
                <w:highlight w:val="none"/>
              </w:rPr>
            </w:pPr>
          </w:p>
        </w:tc>
        <w:tc>
          <w:tcPr>
            <w:tcW w:w="1796" w:type="dxa"/>
            <w:vMerge w:val="continue"/>
            <w:vAlign w:val="center"/>
          </w:tcPr>
          <w:p w14:paraId="38E23F12">
            <w:pPr>
              <w:pStyle w:val="152"/>
              <w:spacing w:line="360" w:lineRule="auto"/>
              <w:jc w:val="center"/>
              <w:rPr>
                <w:rFonts w:hint="eastAsia" w:ascii="宋体" w:hAnsi="宋体" w:cs="宋体"/>
                <w:sz w:val="24"/>
                <w:szCs w:val="24"/>
                <w:highlight w:val="none"/>
              </w:rPr>
            </w:pPr>
          </w:p>
        </w:tc>
        <w:tc>
          <w:tcPr>
            <w:tcW w:w="4530" w:type="dxa"/>
            <w:vMerge w:val="continue"/>
            <w:vAlign w:val="center"/>
          </w:tcPr>
          <w:p w14:paraId="5A9A75D2">
            <w:pPr>
              <w:pStyle w:val="152"/>
              <w:spacing w:line="360" w:lineRule="auto"/>
              <w:jc w:val="center"/>
              <w:rPr>
                <w:rFonts w:hint="eastAsia" w:ascii="宋体" w:hAnsi="宋体" w:cs="宋体"/>
                <w:sz w:val="24"/>
                <w:szCs w:val="24"/>
                <w:highlight w:val="none"/>
              </w:rPr>
            </w:pPr>
          </w:p>
        </w:tc>
        <w:tc>
          <w:tcPr>
            <w:tcW w:w="616" w:type="dxa"/>
            <w:vAlign w:val="center"/>
          </w:tcPr>
          <w:p w14:paraId="72A6E2C9">
            <w:pPr>
              <w:pStyle w:val="152"/>
              <w:spacing w:line="360" w:lineRule="auto"/>
              <w:jc w:val="center"/>
              <w:rPr>
                <w:rFonts w:hint="eastAsia" w:ascii="宋体" w:hAnsi="宋体" w:cs="宋体"/>
                <w:sz w:val="24"/>
                <w:szCs w:val="24"/>
                <w:highlight w:val="none"/>
              </w:rPr>
            </w:pPr>
            <w:r>
              <w:rPr>
                <w:rFonts w:hint="eastAsia" w:ascii="宋体" w:hAnsi="宋体" w:cs="宋体"/>
                <w:b/>
                <w:sz w:val="24"/>
                <w:szCs w:val="24"/>
                <w:highlight w:val="none"/>
              </w:rPr>
              <w:t>是</w:t>
            </w:r>
          </w:p>
        </w:tc>
        <w:tc>
          <w:tcPr>
            <w:tcW w:w="662" w:type="dxa"/>
            <w:vAlign w:val="center"/>
          </w:tcPr>
          <w:p w14:paraId="07572FA3">
            <w:pPr>
              <w:pStyle w:val="152"/>
              <w:spacing w:line="360" w:lineRule="auto"/>
              <w:jc w:val="center"/>
              <w:rPr>
                <w:rFonts w:hint="eastAsia" w:ascii="宋体" w:hAnsi="宋体" w:cs="宋体"/>
                <w:sz w:val="24"/>
                <w:szCs w:val="24"/>
                <w:highlight w:val="none"/>
              </w:rPr>
            </w:pPr>
            <w:r>
              <w:rPr>
                <w:rFonts w:hint="eastAsia" w:ascii="宋体" w:hAnsi="宋体" w:cs="宋体"/>
                <w:b/>
                <w:sz w:val="24"/>
                <w:szCs w:val="24"/>
                <w:highlight w:val="none"/>
              </w:rPr>
              <w:t>否</w:t>
            </w:r>
          </w:p>
        </w:tc>
      </w:tr>
      <w:tr w14:paraId="6DC2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3" w:hRule="atLeast"/>
          <w:jc w:val="center"/>
        </w:trPr>
        <w:tc>
          <w:tcPr>
            <w:tcW w:w="722" w:type="dxa"/>
            <w:vMerge w:val="restart"/>
            <w:vAlign w:val="center"/>
          </w:tcPr>
          <w:p w14:paraId="29E47D7F">
            <w:pPr>
              <w:pStyle w:val="152"/>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初步评审</w:t>
            </w:r>
          </w:p>
          <w:p w14:paraId="3DAF31A7">
            <w:pPr>
              <w:pStyle w:val="152"/>
              <w:spacing w:line="360" w:lineRule="auto"/>
              <w:jc w:val="center"/>
              <w:rPr>
                <w:rFonts w:hint="eastAsia" w:ascii="宋体" w:hAnsi="宋体" w:cs="宋体"/>
                <w:sz w:val="24"/>
                <w:szCs w:val="24"/>
                <w:highlight w:val="none"/>
              </w:rPr>
            </w:pPr>
          </w:p>
          <w:p w14:paraId="05109635">
            <w:pPr>
              <w:pStyle w:val="152"/>
              <w:spacing w:line="360" w:lineRule="auto"/>
              <w:jc w:val="center"/>
              <w:rPr>
                <w:rFonts w:hint="eastAsia" w:ascii="宋体" w:hAnsi="宋体" w:cs="宋体"/>
                <w:sz w:val="24"/>
                <w:szCs w:val="24"/>
                <w:highlight w:val="none"/>
              </w:rPr>
            </w:pPr>
          </w:p>
        </w:tc>
        <w:tc>
          <w:tcPr>
            <w:tcW w:w="1203" w:type="dxa"/>
            <w:vMerge w:val="restart"/>
            <w:vAlign w:val="center"/>
          </w:tcPr>
          <w:p w14:paraId="685F2E1E">
            <w:pPr>
              <w:pStyle w:val="152"/>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资格检查</w:t>
            </w:r>
          </w:p>
        </w:tc>
        <w:tc>
          <w:tcPr>
            <w:tcW w:w="1796" w:type="dxa"/>
            <w:vAlign w:val="center"/>
          </w:tcPr>
          <w:p w14:paraId="26791DF3">
            <w:pPr>
              <w:pStyle w:val="161"/>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具有独立承担民事责任的能力</w:t>
            </w:r>
          </w:p>
        </w:tc>
        <w:tc>
          <w:tcPr>
            <w:tcW w:w="4530" w:type="dxa"/>
            <w:vAlign w:val="center"/>
          </w:tcPr>
          <w:p w14:paraId="0F7EC015">
            <w:pPr>
              <w:pStyle w:val="161"/>
              <w:spacing w:line="360" w:lineRule="auto"/>
              <w:rPr>
                <w:rFonts w:hint="eastAsia" w:ascii="宋体" w:hAnsi="宋体" w:eastAsia="宋体" w:cs="宋体"/>
                <w:sz w:val="24"/>
                <w:highlight w:val="none"/>
              </w:rPr>
            </w:pPr>
            <w:r>
              <w:rPr>
                <w:rFonts w:hint="eastAsia" w:ascii="宋体" w:hAnsi="宋体" w:eastAsia="宋体" w:cs="宋体"/>
                <w:b w:val="0"/>
                <w:bCs/>
                <w:sz w:val="21"/>
                <w:szCs w:val="21"/>
                <w:highlight w:val="none"/>
              </w:rPr>
              <w:t>如</w:t>
            </w:r>
            <w:r>
              <w:rPr>
                <w:rFonts w:hint="eastAsia" w:ascii="宋体" w:hAnsi="宋体" w:eastAsia="宋体" w:cs="宋体"/>
                <w:b w:val="0"/>
                <w:bCs/>
                <w:sz w:val="21"/>
                <w:szCs w:val="21"/>
                <w:highlight w:val="none"/>
                <w:lang w:eastAsia="zh-CN"/>
              </w:rPr>
              <w:t>供应商</w:t>
            </w:r>
            <w:r>
              <w:rPr>
                <w:rFonts w:hint="eastAsia" w:ascii="宋体" w:hAnsi="宋体" w:eastAsia="宋体" w:cs="宋体"/>
                <w:b w:val="0"/>
                <w:bCs/>
                <w:sz w:val="21"/>
                <w:szCs w:val="21"/>
                <w:highlight w:val="none"/>
              </w:rPr>
              <w:t>是企业，应提供“营业执照”；如</w:t>
            </w:r>
            <w:r>
              <w:rPr>
                <w:rFonts w:hint="eastAsia" w:ascii="宋体" w:hAnsi="宋体" w:eastAsia="宋体" w:cs="宋体"/>
                <w:b w:val="0"/>
                <w:bCs/>
                <w:sz w:val="21"/>
                <w:szCs w:val="21"/>
                <w:highlight w:val="none"/>
                <w:lang w:eastAsia="zh-CN"/>
              </w:rPr>
              <w:t>供应商</w:t>
            </w:r>
            <w:r>
              <w:rPr>
                <w:rFonts w:hint="eastAsia" w:ascii="宋体" w:hAnsi="宋体" w:eastAsia="宋体" w:cs="宋体"/>
                <w:b w:val="0"/>
                <w:bCs/>
                <w:sz w:val="21"/>
                <w:szCs w:val="21"/>
                <w:highlight w:val="none"/>
              </w:rPr>
              <w:t>是事业单位，应提供 “事业单位法人证书”；如</w:t>
            </w:r>
            <w:r>
              <w:rPr>
                <w:rFonts w:hint="eastAsia" w:ascii="宋体" w:hAnsi="宋体" w:eastAsia="宋体" w:cs="宋体"/>
                <w:b w:val="0"/>
                <w:bCs/>
                <w:sz w:val="21"/>
                <w:szCs w:val="21"/>
                <w:highlight w:val="none"/>
                <w:lang w:eastAsia="zh-CN"/>
              </w:rPr>
              <w:t>供应商</w:t>
            </w:r>
            <w:r>
              <w:rPr>
                <w:rFonts w:hint="eastAsia" w:ascii="宋体" w:hAnsi="宋体" w:eastAsia="宋体" w:cs="宋体"/>
                <w:b w:val="0"/>
                <w:bCs/>
                <w:sz w:val="21"/>
                <w:szCs w:val="21"/>
                <w:highlight w:val="none"/>
              </w:rPr>
              <w:t>是社会团体，应提供“社会团体法人登记证书”；如</w:t>
            </w:r>
            <w:r>
              <w:rPr>
                <w:rFonts w:hint="eastAsia" w:ascii="宋体" w:hAnsi="宋体" w:eastAsia="宋体" w:cs="宋体"/>
                <w:b w:val="0"/>
                <w:bCs/>
                <w:sz w:val="21"/>
                <w:szCs w:val="21"/>
                <w:highlight w:val="none"/>
                <w:lang w:eastAsia="zh-CN"/>
              </w:rPr>
              <w:t>供应商</w:t>
            </w:r>
            <w:r>
              <w:rPr>
                <w:rFonts w:hint="eastAsia" w:ascii="宋体" w:hAnsi="宋体" w:eastAsia="宋体" w:cs="宋体"/>
                <w:b w:val="0"/>
                <w:bCs/>
                <w:sz w:val="21"/>
                <w:szCs w:val="21"/>
                <w:highlight w:val="none"/>
              </w:rPr>
              <w:t>是个体工商户，应提供有效的“个体工商户营业执照”；如</w:t>
            </w:r>
            <w:r>
              <w:rPr>
                <w:rFonts w:hint="eastAsia" w:ascii="宋体" w:hAnsi="宋体" w:eastAsia="宋体" w:cs="宋体"/>
                <w:b w:val="0"/>
                <w:bCs/>
                <w:sz w:val="21"/>
                <w:szCs w:val="21"/>
                <w:highlight w:val="none"/>
                <w:lang w:eastAsia="zh-CN"/>
              </w:rPr>
              <w:t>供应商</w:t>
            </w:r>
            <w:r>
              <w:rPr>
                <w:rFonts w:hint="eastAsia" w:ascii="宋体" w:hAnsi="宋体" w:eastAsia="宋体" w:cs="宋体"/>
                <w:b w:val="0"/>
                <w:bCs/>
                <w:sz w:val="21"/>
                <w:szCs w:val="21"/>
                <w:highlight w:val="none"/>
              </w:rPr>
              <w:t>是自然人，应提供有效的自然人身份证明。</w:t>
            </w:r>
          </w:p>
        </w:tc>
        <w:tc>
          <w:tcPr>
            <w:tcW w:w="616" w:type="dxa"/>
            <w:vAlign w:val="center"/>
          </w:tcPr>
          <w:p w14:paraId="0C9BA014">
            <w:pPr>
              <w:pStyle w:val="152"/>
              <w:spacing w:line="360" w:lineRule="auto"/>
              <w:rPr>
                <w:rFonts w:hint="eastAsia" w:ascii="宋体" w:hAnsi="宋体" w:cs="宋体"/>
                <w:sz w:val="24"/>
                <w:szCs w:val="24"/>
                <w:highlight w:val="none"/>
              </w:rPr>
            </w:pPr>
          </w:p>
        </w:tc>
        <w:tc>
          <w:tcPr>
            <w:tcW w:w="662" w:type="dxa"/>
            <w:vAlign w:val="center"/>
          </w:tcPr>
          <w:p w14:paraId="4958C674">
            <w:pPr>
              <w:pStyle w:val="152"/>
              <w:spacing w:line="360" w:lineRule="auto"/>
              <w:rPr>
                <w:rFonts w:hint="eastAsia" w:ascii="宋体" w:hAnsi="宋体" w:cs="宋体"/>
                <w:sz w:val="24"/>
                <w:szCs w:val="24"/>
                <w:highlight w:val="none"/>
              </w:rPr>
            </w:pPr>
          </w:p>
        </w:tc>
      </w:tr>
      <w:tr w14:paraId="73A8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54" w:hRule="atLeast"/>
          <w:jc w:val="center"/>
        </w:trPr>
        <w:tc>
          <w:tcPr>
            <w:tcW w:w="722" w:type="dxa"/>
            <w:vMerge w:val="continue"/>
            <w:vAlign w:val="center"/>
          </w:tcPr>
          <w:p w14:paraId="4CCE73FC">
            <w:pPr>
              <w:pStyle w:val="152"/>
              <w:spacing w:line="360" w:lineRule="auto"/>
              <w:jc w:val="center"/>
              <w:rPr>
                <w:rFonts w:hint="eastAsia" w:ascii="宋体" w:hAnsi="宋体" w:cs="宋体"/>
                <w:sz w:val="24"/>
                <w:szCs w:val="24"/>
                <w:highlight w:val="none"/>
              </w:rPr>
            </w:pPr>
          </w:p>
        </w:tc>
        <w:tc>
          <w:tcPr>
            <w:tcW w:w="1203" w:type="dxa"/>
            <w:vMerge w:val="continue"/>
            <w:vAlign w:val="center"/>
          </w:tcPr>
          <w:p w14:paraId="27446822">
            <w:pPr>
              <w:pStyle w:val="152"/>
              <w:spacing w:line="360" w:lineRule="auto"/>
              <w:jc w:val="center"/>
              <w:rPr>
                <w:rFonts w:hint="eastAsia" w:ascii="宋体" w:hAnsi="宋体" w:cs="宋体"/>
                <w:bCs/>
                <w:sz w:val="21"/>
                <w:szCs w:val="21"/>
                <w:highlight w:val="none"/>
              </w:rPr>
            </w:pPr>
          </w:p>
        </w:tc>
        <w:tc>
          <w:tcPr>
            <w:tcW w:w="1796" w:type="dxa"/>
            <w:vAlign w:val="center"/>
          </w:tcPr>
          <w:p w14:paraId="065BB52D">
            <w:pPr>
              <w:pStyle w:val="175"/>
              <w:spacing w:line="360" w:lineRule="exact"/>
              <w:ind w:left="105" w:leftChars="50"/>
              <w:rPr>
                <w:rFonts w:hint="eastAsia" w:ascii="宋体" w:hAnsi="宋体" w:cs="宋体"/>
                <w:bCs/>
                <w:sz w:val="21"/>
                <w:szCs w:val="21"/>
                <w:highlight w:val="none"/>
              </w:rPr>
            </w:pPr>
            <w:r>
              <w:rPr>
                <w:rFonts w:hint="eastAsia" w:ascii="宋体" w:hAnsi="宋体" w:cs="宋体"/>
                <w:sz w:val="21"/>
                <w:szCs w:val="21"/>
                <w:highlight w:val="none"/>
              </w:rPr>
              <w:t>具有良好的商业信誉和健全的财务会计制度</w:t>
            </w:r>
          </w:p>
        </w:tc>
        <w:tc>
          <w:tcPr>
            <w:tcW w:w="4530" w:type="dxa"/>
            <w:vAlign w:val="center"/>
          </w:tcPr>
          <w:p w14:paraId="07422424">
            <w:pPr>
              <w:pStyle w:val="175"/>
              <w:spacing w:line="360" w:lineRule="exact"/>
              <w:ind w:left="105" w:leftChars="50"/>
              <w:rPr>
                <w:rFonts w:hint="eastAsia" w:ascii="宋体" w:hAnsi="宋体" w:cs="宋体"/>
                <w:highlight w:val="none"/>
              </w:rPr>
            </w:pPr>
            <w:r>
              <w:rPr>
                <w:rFonts w:hint="eastAsia" w:ascii="宋体" w:hAnsi="宋体" w:cs="宋体"/>
                <w:sz w:val="21"/>
                <w:szCs w:val="21"/>
                <w:highlight w:val="none"/>
              </w:rPr>
              <w:t>投标时，若</w:t>
            </w:r>
            <w:r>
              <w:rPr>
                <w:rFonts w:hint="eastAsia" w:ascii="宋体" w:hAnsi="宋体" w:cs="宋体"/>
                <w:sz w:val="21"/>
                <w:szCs w:val="21"/>
                <w:highlight w:val="none"/>
                <w:lang w:eastAsia="zh-CN"/>
              </w:rPr>
              <w:t>供应商</w:t>
            </w:r>
            <w:r>
              <w:rPr>
                <w:rFonts w:hint="eastAsia" w:ascii="宋体" w:hAnsi="宋体" w:cs="宋体"/>
                <w:sz w:val="21"/>
                <w:szCs w:val="21"/>
                <w:highlight w:val="none"/>
              </w:rPr>
              <w:t>成立超过一年需提供2021年、2022年、2023年度任意一年的财务状况报表或经第三方审计出具的审计报告复印件/扫描件并加盖公章，</w:t>
            </w:r>
            <w:r>
              <w:rPr>
                <w:rFonts w:hint="eastAsia" w:ascii="宋体" w:hAnsi="宋体" w:cs="宋体"/>
                <w:sz w:val="21"/>
                <w:szCs w:val="21"/>
                <w:highlight w:val="none"/>
                <w:lang w:eastAsia="zh-CN"/>
              </w:rPr>
              <w:t>供应商</w:t>
            </w:r>
            <w:r>
              <w:rPr>
                <w:rFonts w:hint="eastAsia" w:ascii="宋体" w:hAnsi="宋体" w:cs="宋体"/>
                <w:sz w:val="21"/>
                <w:szCs w:val="21"/>
                <w:highlight w:val="none"/>
              </w:rPr>
              <w:t>成立不足一年（含一年）需提供近三个月内任意一个月的财务报告复印件/扫描件并加盖公章（需包含资产负债表、现金流量表、利润表）或近三个月内任意一个月的银行资信证明材料复印件/扫描件并加盖公章；</w:t>
            </w:r>
          </w:p>
        </w:tc>
        <w:tc>
          <w:tcPr>
            <w:tcW w:w="616" w:type="dxa"/>
            <w:vAlign w:val="center"/>
          </w:tcPr>
          <w:p w14:paraId="0F7133AD">
            <w:pPr>
              <w:pStyle w:val="152"/>
              <w:spacing w:line="360" w:lineRule="auto"/>
              <w:rPr>
                <w:rFonts w:hint="eastAsia" w:ascii="宋体" w:hAnsi="宋体" w:cs="宋体"/>
                <w:sz w:val="24"/>
                <w:szCs w:val="24"/>
                <w:highlight w:val="none"/>
              </w:rPr>
            </w:pPr>
          </w:p>
        </w:tc>
        <w:tc>
          <w:tcPr>
            <w:tcW w:w="662" w:type="dxa"/>
            <w:vAlign w:val="center"/>
          </w:tcPr>
          <w:p w14:paraId="04D828FA">
            <w:pPr>
              <w:pStyle w:val="152"/>
              <w:spacing w:line="360" w:lineRule="auto"/>
              <w:rPr>
                <w:rFonts w:hint="eastAsia" w:ascii="宋体" w:hAnsi="宋体" w:cs="宋体"/>
                <w:sz w:val="24"/>
                <w:szCs w:val="24"/>
                <w:highlight w:val="none"/>
              </w:rPr>
            </w:pPr>
          </w:p>
        </w:tc>
      </w:tr>
      <w:tr w14:paraId="2018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54" w:hRule="atLeast"/>
          <w:jc w:val="center"/>
        </w:trPr>
        <w:tc>
          <w:tcPr>
            <w:tcW w:w="722" w:type="dxa"/>
            <w:vMerge w:val="continue"/>
            <w:vAlign w:val="center"/>
          </w:tcPr>
          <w:p w14:paraId="288DCDA3">
            <w:pPr>
              <w:pStyle w:val="152"/>
              <w:spacing w:line="360" w:lineRule="auto"/>
              <w:jc w:val="center"/>
              <w:rPr>
                <w:rFonts w:hint="eastAsia" w:ascii="宋体" w:hAnsi="宋体" w:cs="宋体"/>
                <w:sz w:val="24"/>
                <w:szCs w:val="24"/>
                <w:highlight w:val="none"/>
              </w:rPr>
            </w:pPr>
          </w:p>
          <w:p w14:paraId="6316BCC1">
            <w:pPr>
              <w:pStyle w:val="152"/>
              <w:spacing w:line="360" w:lineRule="auto"/>
              <w:jc w:val="center"/>
              <w:rPr>
                <w:rFonts w:hint="eastAsia" w:ascii="宋体" w:hAnsi="宋体" w:cs="宋体"/>
                <w:sz w:val="24"/>
                <w:szCs w:val="24"/>
                <w:highlight w:val="none"/>
              </w:rPr>
            </w:pPr>
          </w:p>
        </w:tc>
        <w:tc>
          <w:tcPr>
            <w:tcW w:w="1203" w:type="dxa"/>
            <w:vMerge w:val="continue"/>
            <w:vAlign w:val="center"/>
          </w:tcPr>
          <w:p w14:paraId="7A543072">
            <w:pPr>
              <w:pStyle w:val="152"/>
              <w:spacing w:line="360" w:lineRule="auto"/>
              <w:jc w:val="center"/>
              <w:rPr>
                <w:rFonts w:hint="eastAsia" w:ascii="宋体" w:hAnsi="宋体" w:cs="宋体"/>
                <w:bCs/>
                <w:sz w:val="21"/>
                <w:szCs w:val="21"/>
                <w:highlight w:val="none"/>
              </w:rPr>
            </w:pPr>
          </w:p>
        </w:tc>
        <w:tc>
          <w:tcPr>
            <w:tcW w:w="1796" w:type="dxa"/>
            <w:vAlign w:val="center"/>
          </w:tcPr>
          <w:p w14:paraId="0AD37AAE">
            <w:pPr>
              <w:pStyle w:val="175"/>
              <w:spacing w:line="360" w:lineRule="exact"/>
              <w:ind w:left="105" w:leftChars="50"/>
              <w:rPr>
                <w:rFonts w:hint="eastAsia" w:ascii="宋体" w:hAnsi="宋体" w:cs="宋体"/>
                <w:bCs/>
                <w:sz w:val="21"/>
                <w:szCs w:val="21"/>
                <w:highlight w:val="none"/>
              </w:rPr>
            </w:pPr>
            <w:r>
              <w:rPr>
                <w:rFonts w:hint="eastAsia" w:ascii="宋体" w:hAnsi="宋体" w:cs="宋体"/>
                <w:sz w:val="21"/>
                <w:szCs w:val="21"/>
                <w:highlight w:val="none"/>
              </w:rPr>
              <w:t>具有履行合同所必需的设备和专业技术能力</w:t>
            </w:r>
          </w:p>
        </w:tc>
        <w:tc>
          <w:tcPr>
            <w:tcW w:w="4530" w:type="dxa"/>
            <w:vAlign w:val="center"/>
          </w:tcPr>
          <w:p w14:paraId="6E162306">
            <w:pPr>
              <w:pStyle w:val="175"/>
              <w:spacing w:line="360" w:lineRule="exact"/>
              <w:ind w:left="105" w:leftChars="50"/>
              <w:rPr>
                <w:rFonts w:hint="eastAsia" w:ascii="宋体" w:hAnsi="宋体" w:cs="宋体"/>
                <w:bCs/>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履行合同所必须的设备和专业技术能力的证明材料或声明。</w:t>
            </w:r>
          </w:p>
        </w:tc>
        <w:tc>
          <w:tcPr>
            <w:tcW w:w="616" w:type="dxa"/>
            <w:vAlign w:val="center"/>
          </w:tcPr>
          <w:p w14:paraId="624A97C3">
            <w:pPr>
              <w:pStyle w:val="152"/>
              <w:spacing w:line="360" w:lineRule="auto"/>
              <w:rPr>
                <w:rFonts w:hint="eastAsia" w:ascii="宋体" w:hAnsi="宋体" w:cs="宋体"/>
                <w:sz w:val="24"/>
                <w:szCs w:val="24"/>
                <w:highlight w:val="none"/>
              </w:rPr>
            </w:pPr>
          </w:p>
        </w:tc>
        <w:tc>
          <w:tcPr>
            <w:tcW w:w="662" w:type="dxa"/>
            <w:vAlign w:val="center"/>
          </w:tcPr>
          <w:p w14:paraId="62ACF3F9">
            <w:pPr>
              <w:pStyle w:val="152"/>
              <w:spacing w:line="360" w:lineRule="auto"/>
              <w:rPr>
                <w:rFonts w:hint="eastAsia" w:ascii="宋体" w:hAnsi="宋体" w:cs="宋体"/>
                <w:sz w:val="24"/>
                <w:szCs w:val="24"/>
                <w:highlight w:val="none"/>
              </w:rPr>
            </w:pPr>
          </w:p>
        </w:tc>
      </w:tr>
      <w:tr w14:paraId="1E12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54" w:hRule="atLeast"/>
          <w:jc w:val="center"/>
        </w:trPr>
        <w:tc>
          <w:tcPr>
            <w:tcW w:w="722" w:type="dxa"/>
            <w:vMerge w:val="continue"/>
            <w:vAlign w:val="center"/>
          </w:tcPr>
          <w:p w14:paraId="65015F4E">
            <w:pPr>
              <w:pStyle w:val="152"/>
              <w:spacing w:line="360" w:lineRule="auto"/>
              <w:jc w:val="center"/>
              <w:rPr>
                <w:rFonts w:hint="eastAsia" w:ascii="宋体" w:hAnsi="宋体" w:cs="宋体"/>
                <w:sz w:val="24"/>
                <w:szCs w:val="24"/>
                <w:highlight w:val="none"/>
              </w:rPr>
            </w:pPr>
          </w:p>
        </w:tc>
        <w:tc>
          <w:tcPr>
            <w:tcW w:w="1203" w:type="dxa"/>
            <w:vMerge w:val="continue"/>
            <w:vAlign w:val="center"/>
          </w:tcPr>
          <w:p w14:paraId="00B22109">
            <w:pPr>
              <w:pStyle w:val="152"/>
              <w:spacing w:line="360" w:lineRule="auto"/>
              <w:jc w:val="center"/>
              <w:rPr>
                <w:rFonts w:hint="eastAsia" w:ascii="宋体" w:hAnsi="宋体" w:cs="宋体"/>
                <w:bCs/>
                <w:sz w:val="21"/>
                <w:szCs w:val="21"/>
                <w:highlight w:val="none"/>
              </w:rPr>
            </w:pPr>
          </w:p>
        </w:tc>
        <w:tc>
          <w:tcPr>
            <w:tcW w:w="1796" w:type="dxa"/>
            <w:vAlign w:val="center"/>
          </w:tcPr>
          <w:p w14:paraId="4CAA06BF">
            <w:pPr>
              <w:pStyle w:val="175"/>
              <w:spacing w:line="360" w:lineRule="exact"/>
              <w:ind w:left="105" w:leftChars="50"/>
              <w:rPr>
                <w:rFonts w:hint="eastAsia" w:ascii="宋体" w:hAnsi="宋体" w:cs="宋体"/>
                <w:bCs/>
                <w:sz w:val="21"/>
                <w:szCs w:val="21"/>
                <w:highlight w:val="none"/>
              </w:rPr>
            </w:pPr>
            <w:r>
              <w:rPr>
                <w:rFonts w:hint="eastAsia" w:ascii="宋体" w:hAnsi="宋体" w:cs="宋体"/>
                <w:sz w:val="21"/>
                <w:szCs w:val="21"/>
                <w:highlight w:val="none"/>
              </w:rPr>
              <w:t>有依法缴纳税收和社会保障资金的良好记录</w:t>
            </w:r>
          </w:p>
        </w:tc>
        <w:tc>
          <w:tcPr>
            <w:tcW w:w="4530" w:type="dxa"/>
            <w:vAlign w:val="center"/>
          </w:tcPr>
          <w:p w14:paraId="31D1BB3C">
            <w:pPr>
              <w:pStyle w:val="175"/>
              <w:spacing w:line="360" w:lineRule="exact"/>
              <w:ind w:left="105" w:leftChars="50"/>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 xml:space="preserve">依法缴纳税收的证明材料：本项目投标截止时间前 6 个月内（至少提供1个月）缴纳税收的凭据（完税证、缴款书、印花税票、银行代扣（代缴）转账凭证等均可）； </w:t>
            </w:r>
          </w:p>
          <w:p w14:paraId="5608B6AD">
            <w:pPr>
              <w:pStyle w:val="175"/>
              <w:spacing w:line="360" w:lineRule="exact"/>
              <w:ind w:left="105" w:leftChars="50"/>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 xml:space="preserve">依法缴纳社会保障资金的证明材料：本项目投标截止时间前 6个月内（至少提供1个月）缴纳社会保险的凭据（专用收据或社会保险交纳清单）； </w:t>
            </w:r>
          </w:p>
          <w:p w14:paraId="2754E86F">
            <w:pPr>
              <w:pStyle w:val="175"/>
              <w:spacing w:line="360" w:lineRule="exact"/>
              <w:ind w:left="105" w:leftChars="50"/>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为其他组织或自然人的，也需要按此项规定提供缴纳税收的凭据和交纳社会保险的凭据。如</w:t>
            </w:r>
            <w:r>
              <w:rPr>
                <w:rFonts w:hint="eastAsia" w:ascii="宋体" w:hAnsi="宋体" w:cs="宋体"/>
                <w:sz w:val="21"/>
                <w:szCs w:val="21"/>
                <w:highlight w:val="none"/>
                <w:lang w:eastAsia="zh-CN"/>
              </w:rPr>
              <w:t>供应商</w:t>
            </w:r>
            <w:r>
              <w:rPr>
                <w:rFonts w:hint="eastAsia" w:ascii="宋体" w:hAnsi="宋体" w:cs="宋体"/>
                <w:sz w:val="21"/>
                <w:szCs w:val="21"/>
                <w:highlight w:val="none"/>
              </w:rPr>
              <w:t>的社会保险为委托第三方代缴，还需同时提供</w:t>
            </w:r>
            <w:r>
              <w:rPr>
                <w:rFonts w:hint="eastAsia" w:ascii="宋体" w:hAnsi="宋体" w:cs="宋体"/>
                <w:sz w:val="21"/>
                <w:szCs w:val="21"/>
                <w:highlight w:val="none"/>
                <w:lang w:eastAsia="zh-CN"/>
              </w:rPr>
              <w:t>供应商</w:t>
            </w:r>
            <w:r>
              <w:rPr>
                <w:rFonts w:hint="eastAsia" w:ascii="宋体" w:hAnsi="宋体" w:cs="宋体"/>
                <w:sz w:val="21"/>
                <w:szCs w:val="21"/>
                <w:highlight w:val="none"/>
              </w:rPr>
              <w:t>与第三方服务机构签署的服务合同（合同中应明确写明第三方为</w:t>
            </w:r>
            <w:r>
              <w:rPr>
                <w:rFonts w:hint="eastAsia" w:ascii="宋体" w:hAnsi="宋体" w:cs="宋体"/>
                <w:sz w:val="21"/>
                <w:szCs w:val="21"/>
                <w:highlight w:val="none"/>
                <w:lang w:eastAsia="zh-CN"/>
              </w:rPr>
              <w:t>供应商</w:t>
            </w:r>
            <w:r>
              <w:rPr>
                <w:rFonts w:hint="eastAsia" w:ascii="宋体" w:hAnsi="宋体" w:cs="宋体"/>
                <w:sz w:val="21"/>
                <w:szCs w:val="21"/>
                <w:highlight w:val="none"/>
              </w:rPr>
              <w:t>代缴其社会保险）。</w:t>
            </w:r>
          </w:p>
          <w:p w14:paraId="7F65BF24">
            <w:pPr>
              <w:pStyle w:val="175"/>
              <w:spacing w:line="360" w:lineRule="exact"/>
              <w:ind w:left="105" w:leftChars="50"/>
              <w:rPr>
                <w:rFonts w:hint="eastAsia" w:ascii="宋体" w:hAnsi="宋体" w:cs="宋体"/>
                <w:bCs/>
                <w:sz w:val="21"/>
                <w:szCs w:val="21"/>
                <w:highlight w:val="none"/>
              </w:rPr>
            </w:pPr>
            <w:r>
              <w:rPr>
                <w:rFonts w:hint="eastAsia" w:ascii="宋体" w:hAnsi="宋体" w:cs="宋体"/>
                <w:sz w:val="21"/>
                <w:szCs w:val="21"/>
                <w:highlight w:val="none"/>
              </w:rPr>
              <w:t>依法不需要缴纳社会保障资金的</w:t>
            </w:r>
            <w:r>
              <w:rPr>
                <w:rFonts w:hint="eastAsia" w:ascii="宋体" w:hAnsi="宋体" w:cs="宋体"/>
                <w:sz w:val="21"/>
                <w:szCs w:val="21"/>
                <w:highlight w:val="none"/>
                <w:lang w:eastAsia="zh-CN"/>
              </w:rPr>
              <w:t>供应商</w:t>
            </w:r>
            <w:r>
              <w:rPr>
                <w:rFonts w:hint="eastAsia" w:ascii="宋体" w:hAnsi="宋体" w:cs="宋体"/>
                <w:sz w:val="21"/>
                <w:szCs w:val="21"/>
                <w:highlight w:val="none"/>
              </w:rPr>
              <w:t>，须提供相应文件证明其依法不需要缴纳社会保障资金。</w:t>
            </w:r>
          </w:p>
        </w:tc>
        <w:tc>
          <w:tcPr>
            <w:tcW w:w="616" w:type="dxa"/>
            <w:vAlign w:val="center"/>
          </w:tcPr>
          <w:p w14:paraId="7D62B997">
            <w:pPr>
              <w:pStyle w:val="152"/>
              <w:spacing w:line="360" w:lineRule="auto"/>
              <w:rPr>
                <w:rFonts w:hint="eastAsia" w:ascii="宋体" w:hAnsi="宋体" w:cs="宋体"/>
                <w:sz w:val="24"/>
                <w:szCs w:val="24"/>
                <w:highlight w:val="none"/>
              </w:rPr>
            </w:pPr>
          </w:p>
        </w:tc>
        <w:tc>
          <w:tcPr>
            <w:tcW w:w="662" w:type="dxa"/>
            <w:vAlign w:val="center"/>
          </w:tcPr>
          <w:p w14:paraId="4F76DD40">
            <w:pPr>
              <w:pStyle w:val="152"/>
              <w:spacing w:line="360" w:lineRule="auto"/>
              <w:rPr>
                <w:rFonts w:hint="eastAsia" w:ascii="宋体" w:hAnsi="宋体" w:cs="宋体"/>
                <w:sz w:val="24"/>
                <w:szCs w:val="24"/>
                <w:highlight w:val="none"/>
              </w:rPr>
            </w:pPr>
          </w:p>
        </w:tc>
      </w:tr>
      <w:tr w14:paraId="583A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54" w:hRule="atLeast"/>
          <w:jc w:val="center"/>
        </w:trPr>
        <w:tc>
          <w:tcPr>
            <w:tcW w:w="722" w:type="dxa"/>
            <w:vMerge w:val="continue"/>
            <w:vAlign w:val="center"/>
          </w:tcPr>
          <w:p w14:paraId="50C74706">
            <w:pPr>
              <w:pStyle w:val="152"/>
              <w:spacing w:line="360" w:lineRule="auto"/>
              <w:jc w:val="center"/>
              <w:rPr>
                <w:rFonts w:hint="eastAsia" w:ascii="宋体" w:hAnsi="宋体" w:cs="宋体"/>
                <w:sz w:val="24"/>
                <w:szCs w:val="24"/>
                <w:highlight w:val="none"/>
              </w:rPr>
            </w:pPr>
          </w:p>
        </w:tc>
        <w:tc>
          <w:tcPr>
            <w:tcW w:w="1203" w:type="dxa"/>
            <w:vMerge w:val="continue"/>
            <w:vAlign w:val="center"/>
          </w:tcPr>
          <w:p w14:paraId="07FC9F41">
            <w:pPr>
              <w:pStyle w:val="152"/>
              <w:spacing w:line="360" w:lineRule="auto"/>
              <w:jc w:val="center"/>
              <w:rPr>
                <w:rFonts w:hint="eastAsia" w:ascii="宋体" w:hAnsi="宋体" w:cs="宋体"/>
                <w:bCs/>
                <w:sz w:val="21"/>
                <w:szCs w:val="21"/>
                <w:highlight w:val="none"/>
              </w:rPr>
            </w:pPr>
          </w:p>
        </w:tc>
        <w:tc>
          <w:tcPr>
            <w:tcW w:w="1796" w:type="dxa"/>
            <w:vAlign w:val="center"/>
          </w:tcPr>
          <w:p w14:paraId="01762D93">
            <w:pPr>
              <w:pStyle w:val="175"/>
              <w:spacing w:line="360" w:lineRule="exact"/>
              <w:ind w:left="105" w:leftChars="50"/>
              <w:rPr>
                <w:rFonts w:hint="eastAsia" w:ascii="宋体" w:hAnsi="宋体" w:cs="宋体"/>
                <w:bCs/>
                <w:sz w:val="21"/>
                <w:szCs w:val="21"/>
                <w:highlight w:val="none"/>
              </w:rPr>
            </w:pPr>
            <w:r>
              <w:rPr>
                <w:rFonts w:hint="eastAsia" w:ascii="宋体" w:hAnsi="宋体" w:cs="宋体"/>
                <w:sz w:val="21"/>
                <w:szCs w:val="21"/>
                <w:highlight w:val="none"/>
              </w:rPr>
              <w:t>参加政府采购活动前三年内，在经营活动中没有重大违法记录</w:t>
            </w:r>
          </w:p>
        </w:tc>
        <w:tc>
          <w:tcPr>
            <w:tcW w:w="4530" w:type="dxa"/>
            <w:vAlign w:val="center"/>
          </w:tcPr>
          <w:p w14:paraId="2DBF1348">
            <w:pPr>
              <w:pStyle w:val="175"/>
              <w:spacing w:line="360" w:lineRule="exact"/>
              <w:ind w:left="105" w:leftChars="50"/>
              <w:rPr>
                <w:rFonts w:hint="eastAsia" w:ascii="宋体" w:hAnsi="宋体" w:cs="宋体"/>
                <w:bCs/>
                <w:sz w:val="21"/>
                <w:szCs w:val="21"/>
                <w:highlight w:val="none"/>
              </w:rPr>
            </w:pPr>
            <w:r>
              <w:rPr>
                <w:rFonts w:hint="eastAsia" w:ascii="宋体" w:hAnsi="宋体" w:cs="宋体"/>
                <w:sz w:val="21"/>
                <w:szCs w:val="21"/>
                <w:highlight w:val="none"/>
              </w:rPr>
              <w:t>参加政府采购活动前三年内在经营活动中没有重大违法记录的书面声明。</w:t>
            </w:r>
          </w:p>
        </w:tc>
        <w:tc>
          <w:tcPr>
            <w:tcW w:w="616" w:type="dxa"/>
            <w:vAlign w:val="center"/>
          </w:tcPr>
          <w:p w14:paraId="16537173">
            <w:pPr>
              <w:pStyle w:val="152"/>
              <w:spacing w:line="360" w:lineRule="auto"/>
              <w:rPr>
                <w:rFonts w:hint="eastAsia" w:ascii="宋体" w:hAnsi="宋体" w:cs="宋体"/>
                <w:sz w:val="24"/>
                <w:szCs w:val="24"/>
                <w:highlight w:val="none"/>
              </w:rPr>
            </w:pPr>
          </w:p>
        </w:tc>
        <w:tc>
          <w:tcPr>
            <w:tcW w:w="662" w:type="dxa"/>
            <w:vAlign w:val="center"/>
          </w:tcPr>
          <w:p w14:paraId="1A3401EA">
            <w:pPr>
              <w:pStyle w:val="152"/>
              <w:spacing w:line="360" w:lineRule="auto"/>
              <w:rPr>
                <w:rFonts w:hint="eastAsia" w:ascii="宋体" w:hAnsi="宋体" w:cs="宋体"/>
                <w:sz w:val="24"/>
                <w:szCs w:val="24"/>
                <w:highlight w:val="none"/>
              </w:rPr>
            </w:pPr>
          </w:p>
        </w:tc>
      </w:tr>
      <w:tr w14:paraId="2AC5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54" w:hRule="atLeast"/>
          <w:jc w:val="center"/>
        </w:trPr>
        <w:tc>
          <w:tcPr>
            <w:tcW w:w="722" w:type="dxa"/>
            <w:vMerge w:val="continue"/>
            <w:vAlign w:val="center"/>
          </w:tcPr>
          <w:p w14:paraId="4924D3A7">
            <w:pPr>
              <w:pStyle w:val="152"/>
              <w:spacing w:line="360" w:lineRule="auto"/>
              <w:jc w:val="center"/>
              <w:rPr>
                <w:rFonts w:hint="eastAsia" w:ascii="宋体" w:hAnsi="宋体" w:cs="宋体"/>
                <w:sz w:val="24"/>
                <w:szCs w:val="24"/>
                <w:highlight w:val="none"/>
              </w:rPr>
            </w:pPr>
          </w:p>
        </w:tc>
        <w:tc>
          <w:tcPr>
            <w:tcW w:w="1203" w:type="dxa"/>
            <w:vMerge w:val="continue"/>
            <w:vAlign w:val="center"/>
          </w:tcPr>
          <w:p w14:paraId="24D89838">
            <w:pPr>
              <w:pStyle w:val="152"/>
              <w:spacing w:line="360" w:lineRule="auto"/>
              <w:jc w:val="center"/>
              <w:rPr>
                <w:rFonts w:hint="eastAsia" w:ascii="宋体" w:hAnsi="宋体" w:cs="宋体"/>
                <w:bCs/>
                <w:sz w:val="21"/>
                <w:szCs w:val="21"/>
                <w:highlight w:val="none"/>
              </w:rPr>
            </w:pPr>
          </w:p>
        </w:tc>
        <w:tc>
          <w:tcPr>
            <w:tcW w:w="1796" w:type="dxa"/>
            <w:vAlign w:val="center"/>
          </w:tcPr>
          <w:p w14:paraId="24545B10">
            <w:pPr>
              <w:pStyle w:val="161"/>
              <w:spacing w:line="360" w:lineRule="auto"/>
              <w:jc w:val="center"/>
              <w:rPr>
                <w:rFonts w:hint="eastAsia" w:ascii="宋体" w:hAnsi="宋体" w:cs="宋体"/>
                <w:sz w:val="21"/>
                <w:szCs w:val="21"/>
                <w:highlight w:val="none"/>
              </w:rPr>
            </w:pPr>
            <w:r>
              <w:rPr>
                <w:rFonts w:hint="eastAsia" w:ascii="宋体" w:hAnsi="宋体" w:eastAsia="宋体" w:cs="宋体"/>
                <w:b w:val="0"/>
                <w:bCs/>
                <w:sz w:val="21"/>
                <w:szCs w:val="21"/>
                <w:highlight w:val="none"/>
              </w:rPr>
              <w:t>法律、行政法规规定的其他条件</w:t>
            </w:r>
          </w:p>
        </w:tc>
        <w:tc>
          <w:tcPr>
            <w:tcW w:w="4530" w:type="dxa"/>
            <w:vAlign w:val="center"/>
          </w:tcPr>
          <w:p w14:paraId="53362990">
            <w:pPr>
              <w:pStyle w:val="161"/>
              <w:spacing w:line="360" w:lineRule="auto"/>
              <w:rPr>
                <w:rFonts w:hint="eastAsia" w:ascii="宋体" w:hAnsi="宋体" w:cs="宋体"/>
                <w:sz w:val="21"/>
                <w:szCs w:val="21"/>
                <w:highlight w:val="none"/>
              </w:rPr>
            </w:pPr>
            <w:r>
              <w:rPr>
                <w:rFonts w:hint="eastAsia" w:ascii="宋体" w:hAnsi="宋体" w:eastAsia="宋体" w:cs="宋体"/>
                <w:b w:val="0"/>
                <w:bCs/>
                <w:sz w:val="21"/>
                <w:szCs w:val="21"/>
                <w:highlight w:val="none"/>
              </w:rPr>
              <w:t>法律、行政法规规定的其他条件</w:t>
            </w:r>
          </w:p>
        </w:tc>
        <w:tc>
          <w:tcPr>
            <w:tcW w:w="616" w:type="dxa"/>
            <w:vAlign w:val="center"/>
          </w:tcPr>
          <w:p w14:paraId="5FE54E5B">
            <w:pPr>
              <w:pStyle w:val="152"/>
              <w:spacing w:line="360" w:lineRule="auto"/>
              <w:rPr>
                <w:rFonts w:hint="eastAsia" w:ascii="宋体" w:hAnsi="宋体" w:cs="宋体"/>
                <w:sz w:val="24"/>
                <w:szCs w:val="24"/>
                <w:highlight w:val="none"/>
              </w:rPr>
            </w:pPr>
          </w:p>
        </w:tc>
        <w:tc>
          <w:tcPr>
            <w:tcW w:w="662" w:type="dxa"/>
            <w:vAlign w:val="center"/>
          </w:tcPr>
          <w:p w14:paraId="7AFBD91D">
            <w:pPr>
              <w:pStyle w:val="152"/>
              <w:spacing w:line="360" w:lineRule="auto"/>
              <w:rPr>
                <w:rFonts w:hint="eastAsia" w:ascii="宋体" w:hAnsi="宋体" w:cs="宋体"/>
                <w:sz w:val="24"/>
                <w:szCs w:val="24"/>
                <w:highlight w:val="none"/>
              </w:rPr>
            </w:pPr>
          </w:p>
        </w:tc>
      </w:tr>
      <w:tr w14:paraId="4D85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67" w:hRule="atLeast"/>
          <w:jc w:val="center"/>
        </w:trPr>
        <w:tc>
          <w:tcPr>
            <w:tcW w:w="722" w:type="dxa"/>
            <w:vMerge w:val="continue"/>
            <w:vAlign w:val="center"/>
          </w:tcPr>
          <w:p w14:paraId="68AF4675">
            <w:pPr>
              <w:pStyle w:val="152"/>
              <w:spacing w:line="360" w:lineRule="auto"/>
              <w:jc w:val="center"/>
              <w:rPr>
                <w:rFonts w:hint="eastAsia" w:ascii="宋体" w:hAnsi="宋体" w:cs="宋体"/>
                <w:sz w:val="24"/>
                <w:szCs w:val="24"/>
                <w:highlight w:val="none"/>
              </w:rPr>
            </w:pPr>
          </w:p>
        </w:tc>
        <w:tc>
          <w:tcPr>
            <w:tcW w:w="1203" w:type="dxa"/>
            <w:vMerge w:val="continue"/>
            <w:vAlign w:val="center"/>
          </w:tcPr>
          <w:p w14:paraId="272EEACB">
            <w:pPr>
              <w:pStyle w:val="152"/>
              <w:spacing w:line="360" w:lineRule="auto"/>
              <w:jc w:val="center"/>
              <w:rPr>
                <w:rFonts w:hint="eastAsia" w:ascii="宋体" w:hAnsi="宋体" w:cs="宋体"/>
                <w:bCs/>
                <w:sz w:val="21"/>
                <w:szCs w:val="21"/>
                <w:highlight w:val="none"/>
              </w:rPr>
            </w:pPr>
          </w:p>
        </w:tc>
        <w:tc>
          <w:tcPr>
            <w:tcW w:w="1796" w:type="dxa"/>
            <w:vAlign w:val="center"/>
          </w:tcPr>
          <w:p w14:paraId="4DF243FD">
            <w:pPr>
              <w:pStyle w:val="175"/>
              <w:spacing w:line="360" w:lineRule="exact"/>
              <w:ind w:left="105" w:leftChars="50"/>
              <w:rPr>
                <w:rFonts w:hint="eastAsia" w:ascii="宋体" w:hAnsi="宋体" w:cs="宋体"/>
                <w:bCs/>
                <w:sz w:val="21"/>
                <w:szCs w:val="21"/>
                <w:highlight w:val="none"/>
              </w:rPr>
            </w:pPr>
            <w:r>
              <w:rPr>
                <w:rFonts w:hint="eastAsia" w:ascii="宋体" w:hAnsi="宋体" w:cs="宋体"/>
                <w:sz w:val="21"/>
                <w:szCs w:val="21"/>
                <w:highlight w:val="none"/>
              </w:rPr>
              <w:t>落实政府采购政策需满足的资格要求</w:t>
            </w:r>
          </w:p>
        </w:tc>
        <w:tc>
          <w:tcPr>
            <w:tcW w:w="4530" w:type="dxa"/>
            <w:vAlign w:val="center"/>
          </w:tcPr>
          <w:p w14:paraId="62271D5F">
            <w:pPr>
              <w:pStyle w:val="175"/>
              <w:spacing w:line="360" w:lineRule="exact"/>
              <w:ind w:left="105" w:leftChars="50"/>
              <w:rPr>
                <w:rFonts w:hint="eastAsia" w:ascii="宋体" w:hAnsi="宋体" w:cs="宋体"/>
                <w:b/>
                <w:highlight w:val="none"/>
              </w:rPr>
            </w:pPr>
            <w:r>
              <w:rPr>
                <w:rFonts w:hint="eastAsia" w:ascii="宋体" w:hAnsi="宋体" w:cs="宋体"/>
                <w:sz w:val="21"/>
                <w:szCs w:val="21"/>
                <w:highlight w:val="none"/>
              </w:rPr>
              <w:t>本项目</w:t>
            </w:r>
            <w:bookmarkStart w:id="253" w:name="_GoBack"/>
            <w:bookmarkEnd w:id="253"/>
            <w:r>
              <w:rPr>
                <w:rFonts w:hint="eastAsia" w:ascii="宋体" w:hAnsi="宋体" w:cs="宋体"/>
                <w:sz w:val="21"/>
                <w:szCs w:val="21"/>
                <w:highlight w:val="none"/>
                <w:lang w:val="en-US" w:eastAsia="zh-CN"/>
              </w:rPr>
              <w:t>不</w:t>
            </w:r>
            <w:r>
              <w:rPr>
                <w:rFonts w:hint="eastAsia" w:ascii="宋体" w:hAnsi="宋体" w:cs="宋体"/>
                <w:sz w:val="21"/>
                <w:szCs w:val="21"/>
                <w:highlight w:val="none"/>
              </w:rPr>
              <w:t>专门面向中小企业采购，</w:t>
            </w:r>
            <w:r>
              <w:rPr>
                <w:rFonts w:hint="eastAsia" w:ascii="宋体" w:hAnsi="宋体" w:cs="宋体"/>
                <w:sz w:val="21"/>
                <w:szCs w:val="21"/>
                <w:highlight w:val="none"/>
                <w:lang w:eastAsia="zh-CN"/>
              </w:rPr>
              <w:t>供应商</w:t>
            </w:r>
            <w:r>
              <w:rPr>
                <w:rFonts w:hint="eastAsia" w:ascii="宋体" w:hAnsi="宋体" w:cs="宋体"/>
                <w:sz w:val="21"/>
                <w:szCs w:val="21"/>
                <w:highlight w:val="none"/>
              </w:rPr>
              <w:t>须按照采购文件要求提供《中小企业声明函》</w:t>
            </w:r>
          </w:p>
        </w:tc>
        <w:tc>
          <w:tcPr>
            <w:tcW w:w="616" w:type="dxa"/>
            <w:vAlign w:val="center"/>
          </w:tcPr>
          <w:p w14:paraId="119EA4E6">
            <w:pPr>
              <w:pStyle w:val="152"/>
              <w:spacing w:line="360" w:lineRule="auto"/>
              <w:rPr>
                <w:rFonts w:hint="eastAsia" w:ascii="宋体" w:hAnsi="宋体" w:cs="宋体"/>
                <w:sz w:val="24"/>
                <w:szCs w:val="24"/>
                <w:highlight w:val="none"/>
              </w:rPr>
            </w:pPr>
          </w:p>
        </w:tc>
        <w:tc>
          <w:tcPr>
            <w:tcW w:w="662" w:type="dxa"/>
            <w:vAlign w:val="center"/>
          </w:tcPr>
          <w:p w14:paraId="0E28C7CD">
            <w:pPr>
              <w:pStyle w:val="152"/>
              <w:spacing w:line="360" w:lineRule="auto"/>
              <w:rPr>
                <w:rFonts w:hint="eastAsia" w:ascii="宋体" w:hAnsi="宋体" w:cs="宋体"/>
                <w:sz w:val="24"/>
                <w:szCs w:val="24"/>
                <w:highlight w:val="none"/>
              </w:rPr>
            </w:pPr>
          </w:p>
        </w:tc>
      </w:tr>
      <w:tr w14:paraId="3B16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67" w:hRule="atLeast"/>
          <w:jc w:val="center"/>
        </w:trPr>
        <w:tc>
          <w:tcPr>
            <w:tcW w:w="722" w:type="dxa"/>
            <w:vMerge w:val="continue"/>
            <w:vAlign w:val="center"/>
          </w:tcPr>
          <w:p w14:paraId="1E01D75D">
            <w:pPr>
              <w:pStyle w:val="152"/>
              <w:spacing w:line="360" w:lineRule="auto"/>
              <w:rPr>
                <w:rFonts w:hint="eastAsia" w:ascii="宋体" w:hAnsi="宋体" w:cs="宋体"/>
                <w:sz w:val="24"/>
                <w:szCs w:val="24"/>
                <w:highlight w:val="none"/>
              </w:rPr>
            </w:pPr>
          </w:p>
        </w:tc>
        <w:tc>
          <w:tcPr>
            <w:tcW w:w="1203" w:type="dxa"/>
            <w:vMerge w:val="restart"/>
            <w:vAlign w:val="center"/>
          </w:tcPr>
          <w:p w14:paraId="47AFDE7B">
            <w:pPr>
              <w:pStyle w:val="152"/>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符合性检查</w:t>
            </w:r>
          </w:p>
        </w:tc>
        <w:tc>
          <w:tcPr>
            <w:tcW w:w="1796" w:type="dxa"/>
            <w:vAlign w:val="center"/>
          </w:tcPr>
          <w:p w14:paraId="40F6EA67">
            <w:pPr>
              <w:pStyle w:val="161"/>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供应商名称</w:t>
            </w:r>
          </w:p>
        </w:tc>
        <w:tc>
          <w:tcPr>
            <w:tcW w:w="4530" w:type="dxa"/>
            <w:vAlign w:val="center"/>
          </w:tcPr>
          <w:p w14:paraId="5B8B4377">
            <w:pPr>
              <w:pStyle w:val="161"/>
              <w:spacing w:line="360" w:lineRule="auto"/>
              <w:rPr>
                <w:rFonts w:hint="eastAsia" w:ascii="宋体" w:hAnsi="宋体" w:eastAsia="宋体" w:cs="宋体"/>
                <w:sz w:val="24"/>
                <w:highlight w:val="none"/>
              </w:rPr>
            </w:pPr>
            <w:r>
              <w:rPr>
                <w:rFonts w:hint="eastAsia" w:ascii="宋体" w:hAnsi="宋体" w:eastAsia="宋体" w:cs="宋体"/>
                <w:b w:val="0"/>
                <w:bCs/>
                <w:sz w:val="21"/>
                <w:szCs w:val="21"/>
                <w:highlight w:val="none"/>
              </w:rPr>
              <w:t>是否与营业执照或事业单位法人证书或自然人身份证明、税务登记证一致</w:t>
            </w:r>
          </w:p>
        </w:tc>
        <w:tc>
          <w:tcPr>
            <w:tcW w:w="616" w:type="dxa"/>
            <w:vAlign w:val="center"/>
          </w:tcPr>
          <w:p w14:paraId="08A8021A">
            <w:pPr>
              <w:pStyle w:val="152"/>
              <w:spacing w:line="360" w:lineRule="auto"/>
              <w:rPr>
                <w:rFonts w:hint="eastAsia" w:ascii="宋体" w:hAnsi="宋体" w:cs="宋体"/>
                <w:sz w:val="24"/>
                <w:szCs w:val="24"/>
                <w:highlight w:val="none"/>
              </w:rPr>
            </w:pPr>
          </w:p>
        </w:tc>
        <w:tc>
          <w:tcPr>
            <w:tcW w:w="662" w:type="dxa"/>
            <w:vAlign w:val="center"/>
          </w:tcPr>
          <w:p w14:paraId="30655911">
            <w:pPr>
              <w:pStyle w:val="152"/>
              <w:spacing w:line="360" w:lineRule="auto"/>
              <w:rPr>
                <w:rFonts w:hint="eastAsia" w:ascii="宋体" w:hAnsi="宋体" w:cs="宋体"/>
                <w:sz w:val="24"/>
                <w:szCs w:val="24"/>
                <w:highlight w:val="none"/>
              </w:rPr>
            </w:pPr>
          </w:p>
        </w:tc>
      </w:tr>
      <w:tr w14:paraId="7B57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54" w:hRule="atLeast"/>
          <w:jc w:val="center"/>
        </w:trPr>
        <w:tc>
          <w:tcPr>
            <w:tcW w:w="722" w:type="dxa"/>
            <w:vMerge w:val="continue"/>
            <w:vAlign w:val="center"/>
          </w:tcPr>
          <w:p w14:paraId="703CCF34">
            <w:pPr>
              <w:pStyle w:val="152"/>
              <w:spacing w:line="360" w:lineRule="auto"/>
              <w:rPr>
                <w:rFonts w:hint="eastAsia" w:ascii="宋体" w:hAnsi="宋体" w:cs="宋体"/>
                <w:sz w:val="24"/>
                <w:szCs w:val="24"/>
                <w:highlight w:val="none"/>
              </w:rPr>
            </w:pPr>
          </w:p>
        </w:tc>
        <w:tc>
          <w:tcPr>
            <w:tcW w:w="1203" w:type="dxa"/>
            <w:vMerge w:val="continue"/>
            <w:vAlign w:val="center"/>
          </w:tcPr>
          <w:p w14:paraId="67E5EAD6">
            <w:pPr>
              <w:pStyle w:val="152"/>
              <w:spacing w:line="360" w:lineRule="auto"/>
              <w:jc w:val="center"/>
              <w:rPr>
                <w:rFonts w:hint="eastAsia" w:ascii="宋体" w:hAnsi="宋体" w:cs="宋体"/>
                <w:bCs/>
                <w:sz w:val="21"/>
                <w:szCs w:val="21"/>
                <w:highlight w:val="none"/>
              </w:rPr>
            </w:pPr>
          </w:p>
        </w:tc>
        <w:tc>
          <w:tcPr>
            <w:tcW w:w="1796" w:type="dxa"/>
            <w:vAlign w:val="center"/>
          </w:tcPr>
          <w:p w14:paraId="7A6EF1C6">
            <w:pPr>
              <w:pStyle w:val="161"/>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响应文件内容</w:t>
            </w:r>
          </w:p>
        </w:tc>
        <w:tc>
          <w:tcPr>
            <w:tcW w:w="4530" w:type="dxa"/>
            <w:vAlign w:val="center"/>
          </w:tcPr>
          <w:p w14:paraId="0D3E3790">
            <w:pPr>
              <w:pStyle w:val="161"/>
              <w:spacing w:line="360" w:lineRule="auto"/>
              <w:rPr>
                <w:rFonts w:hint="eastAsia" w:ascii="宋体" w:hAnsi="宋体" w:eastAsia="宋体" w:cs="宋体"/>
                <w:sz w:val="24"/>
                <w:highlight w:val="none"/>
              </w:rPr>
            </w:pPr>
            <w:r>
              <w:rPr>
                <w:rFonts w:hint="eastAsia" w:ascii="宋体" w:hAnsi="宋体" w:eastAsia="宋体" w:cs="宋体"/>
                <w:b w:val="0"/>
                <w:bCs/>
                <w:sz w:val="21"/>
                <w:szCs w:val="21"/>
                <w:highlight w:val="none"/>
              </w:rPr>
              <w:t>响应文件按照采购文件规定的内容填写</w:t>
            </w:r>
          </w:p>
        </w:tc>
        <w:tc>
          <w:tcPr>
            <w:tcW w:w="616" w:type="dxa"/>
            <w:vAlign w:val="center"/>
          </w:tcPr>
          <w:p w14:paraId="26E641E4">
            <w:pPr>
              <w:pStyle w:val="152"/>
              <w:spacing w:line="360" w:lineRule="auto"/>
              <w:rPr>
                <w:rFonts w:hint="eastAsia" w:ascii="宋体" w:hAnsi="宋体" w:cs="宋体"/>
                <w:sz w:val="24"/>
                <w:szCs w:val="24"/>
                <w:highlight w:val="none"/>
              </w:rPr>
            </w:pPr>
          </w:p>
        </w:tc>
        <w:tc>
          <w:tcPr>
            <w:tcW w:w="662" w:type="dxa"/>
            <w:vAlign w:val="center"/>
          </w:tcPr>
          <w:p w14:paraId="6A7A929B">
            <w:pPr>
              <w:pStyle w:val="152"/>
              <w:spacing w:line="360" w:lineRule="auto"/>
              <w:rPr>
                <w:rFonts w:hint="eastAsia" w:ascii="宋体" w:hAnsi="宋体" w:cs="宋体"/>
                <w:sz w:val="24"/>
                <w:szCs w:val="24"/>
                <w:highlight w:val="none"/>
              </w:rPr>
            </w:pPr>
          </w:p>
        </w:tc>
      </w:tr>
      <w:tr w14:paraId="2615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67" w:hRule="atLeast"/>
          <w:jc w:val="center"/>
        </w:trPr>
        <w:tc>
          <w:tcPr>
            <w:tcW w:w="722" w:type="dxa"/>
            <w:vMerge w:val="continue"/>
            <w:vAlign w:val="center"/>
          </w:tcPr>
          <w:p w14:paraId="59C4971C">
            <w:pPr>
              <w:pStyle w:val="152"/>
              <w:spacing w:line="360" w:lineRule="auto"/>
              <w:rPr>
                <w:rFonts w:hint="eastAsia" w:ascii="宋体" w:hAnsi="宋体" w:cs="宋体"/>
                <w:sz w:val="24"/>
                <w:szCs w:val="24"/>
                <w:highlight w:val="none"/>
              </w:rPr>
            </w:pPr>
          </w:p>
        </w:tc>
        <w:tc>
          <w:tcPr>
            <w:tcW w:w="1203" w:type="dxa"/>
            <w:vMerge w:val="continue"/>
            <w:vAlign w:val="center"/>
          </w:tcPr>
          <w:p w14:paraId="65E6032F">
            <w:pPr>
              <w:pStyle w:val="152"/>
              <w:spacing w:line="360" w:lineRule="auto"/>
              <w:jc w:val="center"/>
              <w:rPr>
                <w:rFonts w:hint="eastAsia" w:ascii="宋体" w:hAnsi="宋体" w:cs="宋体"/>
                <w:bCs/>
                <w:sz w:val="21"/>
                <w:szCs w:val="21"/>
                <w:highlight w:val="none"/>
              </w:rPr>
            </w:pPr>
          </w:p>
        </w:tc>
        <w:tc>
          <w:tcPr>
            <w:tcW w:w="1796" w:type="dxa"/>
            <w:vAlign w:val="center"/>
          </w:tcPr>
          <w:p w14:paraId="4414FF23">
            <w:pPr>
              <w:pStyle w:val="161"/>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投标有效期</w:t>
            </w:r>
          </w:p>
        </w:tc>
        <w:tc>
          <w:tcPr>
            <w:tcW w:w="4530" w:type="dxa"/>
            <w:vAlign w:val="center"/>
          </w:tcPr>
          <w:p w14:paraId="748CAC1E">
            <w:pPr>
              <w:pStyle w:val="161"/>
              <w:spacing w:line="360" w:lineRule="auto"/>
              <w:rPr>
                <w:rFonts w:hint="eastAsia" w:ascii="宋体" w:hAnsi="宋体" w:eastAsia="宋体" w:cs="宋体"/>
                <w:sz w:val="24"/>
                <w:highlight w:val="none"/>
              </w:rPr>
            </w:pPr>
            <w:r>
              <w:rPr>
                <w:rFonts w:hint="eastAsia" w:ascii="宋体" w:hAnsi="宋体" w:eastAsia="宋体" w:cs="宋体"/>
                <w:b w:val="0"/>
                <w:bCs/>
                <w:sz w:val="21"/>
                <w:szCs w:val="21"/>
                <w:highlight w:val="none"/>
              </w:rPr>
              <w:t>响应文件承诺投标有效期满足采购文件要求</w:t>
            </w:r>
          </w:p>
        </w:tc>
        <w:tc>
          <w:tcPr>
            <w:tcW w:w="616" w:type="dxa"/>
            <w:vAlign w:val="center"/>
          </w:tcPr>
          <w:p w14:paraId="53B3E2E6">
            <w:pPr>
              <w:pStyle w:val="152"/>
              <w:spacing w:line="360" w:lineRule="auto"/>
              <w:rPr>
                <w:rFonts w:hint="eastAsia" w:ascii="宋体" w:hAnsi="宋体" w:cs="宋体"/>
                <w:sz w:val="24"/>
                <w:szCs w:val="24"/>
                <w:highlight w:val="none"/>
              </w:rPr>
            </w:pPr>
          </w:p>
        </w:tc>
        <w:tc>
          <w:tcPr>
            <w:tcW w:w="662" w:type="dxa"/>
            <w:vAlign w:val="center"/>
          </w:tcPr>
          <w:p w14:paraId="37146FE4">
            <w:pPr>
              <w:pStyle w:val="152"/>
              <w:spacing w:line="360" w:lineRule="auto"/>
              <w:rPr>
                <w:rFonts w:hint="eastAsia" w:ascii="宋体" w:hAnsi="宋体" w:cs="宋体"/>
                <w:sz w:val="24"/>
                <w:szCs w:val="24"/>
                <w:highlight w:val="none"/>
              </w:rPr>
            </w:pPr>
          </w:p>
        </w:tc>
      </w:tr>
      <w:tr w14:paraId="6FF2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67" w:hRule="atLeast"/>
          <w:jc w:val="center"/>
        </w:trPr>
        <w:tc>
          <w:tcPr>
            <w:tcW w:w="722" w:type="dxa"/>
            <w:vMerge w:val="continue"/>
            <w:vAlign w:val="center"/>
          </w:tcPr>
          <w:p w14:paraId="1A02419E">
            <w:pPr>
              <w:pStyle w:val="152"/>
              <w:spacing w:line="360" w:lineRule="auto"/>
              <w:rPr>
                <w:rFonts w:hint="eastAsia" w:ascii="宋体" w:hAnsi="宋体" w:cs="宋体"/>
                <w:sz w:val="24"/>
                <w:szCs w:val="24"/>
                <w:highlight w:val="none"/>
              </w:rPr>
            </w:pPr>
          </w:p>
        </w:tc>
        <w:tc>
          <w:tcPr>
            <w:tcW w:w="1203" w:type="dxa"/>
            <w:vMerge w:val="continue"/>
            <w:vAlign w:val="center"/>
          </w:tcPr>
          <w:p w14:paraId="639C08BD">
            <w:pPr>
              <w:pStyle w:val="152"/>
              <w:spacing w:line="360" w:lineRule="auto"/>
              <w:jc w:val="center"/>
              <w:rPr>
                <w:rFonts w:hint="eastAsia" w:ascii="宋体" w:hAnsi="宋体" w:cs="宋体"/>
                <w:bCs/>
                <w:sz w:val="21"/>
                <w:szCs w:val="21"/>
                <w:highlight w:val="none"/>
              </w:rPr>
            </w:pPr>
          </w:p>
        </w:tc>
        <w:tc>
          <w:tcPr>
            <w:tcW w:w="1796" w:type="dxa"/>
            <w:vAlign w:val="center"/>
          </w:tcPr>
          <w:p w14:paraId="7408194B">
            <w:pPr>
              <w:pStyle w:val="161"/>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响应文件签署</w:t>
            </w:r>
          </w:p>
        </w:tc>
        <w:tc>
          <w:tcPr>
            <w:tcW w:w="4530" w:type="dxa"/>
            <w:vAlign w:val="center"/>
          </w:tcPr>
          <w:p w14:paraId="75BF3BE4">
            <w:pPr>
              <w:pStyle w:val="161"/>
              <w:spacing w:line="360" w:lineRule="auto"/>
              <w:rPr>
                <w:rFonts w:hint="eastAsia" w:ascii="宋体" w:hAnsi="宋体" w:eastAsia="宋体" w:cs="宋体"/>
                <w:sz w:val="24"/>
                <w:highlight w:val="none"/>
              </w:rPr>
            </w:pPr>
            <w:r>
              <w:rPr>
                <w:rFonts w:hint="eastAsia" w:ascii="宋体" w:hAnsi="宋体" w:eastAsia="宋体" w:cs="宋体"/>
                <w:b w:val="0"/>
                <w:bCs/>
                <w:sz w:val="21"/>
                <w:szCs w:val="21"/>
                <w:highlight w:val="none"/>
              </w:rPr>
              <w:t>响应文件上法定代表人或其授权代理人的签字、供应商的盖章齐全</w:t>
            </w:r>
          </w:p>
        </w:tc>
        <w:tc>
          <w:tcPr>
            <w:tcW w:w="616" w:type="dxa"/>
            <w:vAlign w:val="center"/>
          </w:tcPr>
          <w:p w14:paraId="44699E87">
            <w:pPr>
              <w:pStyle w:val="152"/>
              <w:spacing w:line="360" w:lineRule="auto"/>
              <w:rPr>
                <w:rFonts w:hint="eastAsia" w:ascii="宋体" w:hAnsi="宋体" w:cs="宋体"/>
                <w:sz w:val="24"/>
                <w:szCs w:val="24"/>
                <w:highlight w:val="none"/>
              </w:rPr>
            </w:pPr>
          </w:p>
        </w:tc>
        <w:tc>
          <w:tcPr>
            <w:tcW w:w="662" w:type="dxa"/>
            <w:vAlign w:val="center"/>
          </w:tcPr>
          <w:p w14:paraId="22F36EE5">
            <w:pPr>
              <w:pStyle w:val="152"/>
              <w:spacing w:line="360" w:lineRule="auto"/>
              <w:rPr>
                <w:rFonts w:hint="eastAsia" w:ascii="宋体" w:hAnsi="宋体" w:cs="宋体"/>
                <w:sz w:val="24"/>
                <w:szCs w:val="24"/>
                <w:highlight w:val="none"/>
              </w:rPr>
            </w:pPr>
          </w:p>
        </w:tc>
      </w:tr>
      <w:tr w14:paraId="6C08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67" w:hRule="atLeast"/>
          <w:jc w:val="center"/>
        </w:trPr>
        <w:tc>
          <w:tcPr>
            <w:tcW w:w="722" w:type="dxa"/>
            <w:vMerge w:val="continue"/>
            <w:vAlign w:val="center"/>
          </w:tcPr>
          <w:p w14:paraId="3554B3D0">
            <w:pPr>
              <w:pStyle w:val="152"/>
              <w:spacing w:line="360" w:lineRule="auto"/>
              <w:rPr>
                <w:rFonts w:hint="eastAsia" w:ascii="宋体" w:hAnsi="宋体" w:cs="宋体"/>
                <w:sz w:val="24"/>
                <w:szCs w:val="24"/>
                <w:highlight w:val="none"/>
              </w:rPr>
            </w:pPr>
          </w:p>
        </w:tc>
        <w:tc>
          <w:tcPr>
            <w:tcW w:w="1203" w:type="dxa"/>
            <w:vMerge w:val="continue"/>
            <w:vAlign w:val="center"/>
          </w:tcPr>
          <w:p w14:paraId="0D8311A6">
            <w:pPr>
              <w:pStyle w:val="152"/>
              <w:spacing w:line="360" w:lineRule="auto"/>
              <w:jc w:val="center"/>
              <w:rPr>
                <w:rFonts w:hint="eastAsia" w:ascii="宋体" w:hAnsi="宋体" w:cs="宋体"/>
                <w:bCs/>
                <w:sz w:val="21"/>
                <w:szCs w:val="21"/>
                <w:highlight w:val="none"/>
              </w:rPr>
            </w:pPr>
          </w:p>
        </w:tc>
        <w:tc>
          <w:tcPr>
            <w:tcW w:w="1796" w:type="dxa"/>
            <w:vAlign w:val="center"/>
          </w:tcPr>
          <w:p w14:paraId="7848D409">
            <w:pPr>
              <w:pStyle w:val="161"/>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报价唯一性</w:t>
            </w:r>
          </w:p>
        </w:tc>
        <w:tc>
          <w:tcPr>
            <w:tcW w:w="4530" w:type="dxa"/>
            <w:vAlign w:val="center"/>
          </w:tcPr>
          <w:p w14:paraId="1CFB4918">
            <w:pPr>
              <w:pStyle w:val="161"/>
              <w:spacing w:line="360" w:lineRule="auto"/>
              <w:rPr>
                <w:rFonts w:hint="eastAsia" w:ascii="宋体" w:hAnsi="宋体" w:eastAsia="宋体" w:cs="宋体"/>
                <w:sz w:val="24"/>
                <w:highlight w:val="none"/>
              </w:rPr>
            </w:pPr>
            <w:r>
              <w:rPr>
                <w:rFonts w:hint="eastAsia" w:ascii="宋体" w:hAnsi="宋体" w:eastAsia="宋体" w:cs="宋体"/>
                <w:b w:val="0"/>
                <w:bCs/>
                <w:sz w:val="21"/>
                <w:szCs w:val="21"/>
                <w:highlight w:val="none"/>
              </w:rPr>
              <w:t>投标报价具有唯一性，报价未超过采购文件中规定的预算金额或者最高限价</w:t>
            </w:r>
          </w:p>
        </w:tc>
        <w:tc>
          <w:tcPr>
            <w:tcW w:w="616" w:type="dxa"/>
            <w:vAlign w:val="center"/>
          </w:tcPr>
          <w:p w14:paraId="6F2FDFE1">
            <w:pPr>
              <w:pStyle w:val="152"/>
              <w:spacing w:line="360" w:lineRule="auto"/>
              <w:rPr>
                <w:rFonts w:hint="eastAsia" w:ascii="宋体" w:hAnsi="宋体" w:cs="宋体"/>
                <w:sz w:val="24"/>
                <w:szCs w:val="24"/>
                <w:highlight w:val="none"/>
              </w:rPr>
            </w:pPr>
          </w:p>
        </w:tc>
        <w:tc>
          <w:tcPr>
            <w:tcW w:w="662" w:type="dxa"/>
            <w:vAlign w:val="center"/>
          </w:tcPr>
          <w:p w14:paraId="1AACA37E">
            <w:pPr>
              <w:pStyle w:val="152"/>
              <w:spacing w:line="360" w:lineRule="auto"/>
              <w:rPr>
                <w:rFonts w:hint="eastAsia" w:ascii="宋体" w:hAnsi="宋体" w:cs="宋体"/>
                <w:sz w:val="24"/>
                <w:szCs w:val="24"/>
                <w:highlight w:val="none"/>
              </w:rPr>
            </w:pPr>
          </w:p>
        </w:tc>
      </w:tr>
      <w:tr w14:paraId="3AF8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67" w:hRule="atLeast"/>
          <w:jc w:val="center"/>
        </w:trPr>
        <w:tc>
          <w:tcPr>
            <w:tcW w:w="722" w:type="dxa"/>
            <w:vMerge w:val="continue"/>
            <w:vAlign w:val="center"/>
          </w:tcPr>
          <w:p w14:paraId="28348910">
            <w:pPr>
              <w:pStyle w:val="152"/>
              <w:spacing w:line="360" w:lineRule="auto"/>
              <w:rPr>
                <w:rFonts w:hint="eastAsia" w:ascii="宋体" w:hAnsi="宋体" w:cs="宋体"/>
                <w:sz w:val="24"/>
                <w:szCs w:val="24"/>
                <w:highlight w:val="none"/>
              </w:rPr>
            </w:pPr>
          </w:p>
        </w:tc>
        <w:tc>
          <w:tcPr>
            <w:tcW w:w="1203" w:type="dxa"/>
            <w:vMerge w:val="continue"/>
            <w:vAlign w:val="center"/>
          </w:tcPr>
          <w:p w14:paraId="027AEEC7">
            <w:pPr>
              <w:pStyle w:val="152"/>
              <w:spacing w:line="360" w:lineRule="auto"/>
              <w:jc w:val="center"/>
              <w:rPr>
                <w:rFonts w:hint="eastAsia" w:ascii="宋体" w:hAnsi="宋体" w:cs="宋体"/>
                <w:bCs/>
                <w:sz w:val="21"/>
                <w:szCs w:val="21"/>
                <w:highlight w:val="none"/>
              </w:rPr>
            </w:pPr>
          </w:p>
        </w:tc>
        <w:tc>
          <w:tcPr>
            <w:tcW w:w="1796" w:type="dxa"/>
            <w:vAlign w:val="center"/>
          </w:tcPr>
          <w:p w14:paraId="4126F21A">
            <w:pPr>
              <w:pStyle w:val="161"/>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采购范围</w:t>
            </w:r>
          </w:p>
        </w:tc>
        <w:tc>
          <w:tcPr>
            <w:tcW w:w="4530" w:type="dxa"/>
            <w:vAlign w:val="center"/>
          </w:tcPr>
          <w:p w14:paraId="0E22B6ED">
            <w:pPr>
              <w:pStyle w:val="161"/>
              <w:spacing w:line="360" w:lineRule="auto"/>
              <w:rPr>
                <w:rFonts w:hint="eastAsia" w:ascii="宋体" w:hAnsi="宋体" w:eastAsia="宋体" w:cs="宋体"/>
                <w:sz w:val="24"/>
                <w:highlight w:val="none"/>
              </w:rPr>
            </w:pPr>
            <w:r>
              <w:rPr>
                <w:rFonts w:hint="eastAsia" w:ascii="宋体" w:hAnsi="宋体" w:eastAsia="宋体" w:cs="宋体"/>
                <w:b w:val="0"/>
                <w:bCs/>
                <w:sz w:val="21"/>
                <w:szCs w:val="21"/>
                <w:highlight w:val="none"/>
              </w:rPr>
              <w:t>响应文件载明的采购范围是否符合采购文件的要求，无重大偏离或保留</w:t>
            </w:r>
          </w:p>
        </w:tc>
        <w:tc>
          <w:tcPr>
            <w:tcW w:w="616" w:type="dxa"/>
            <w:vAlign w:val="center"/>
          </w:tcPr>
          <w:p w14:paraId="64D066A8">
            <w:pPr>
              <w:pStyle w:val="152"/>
              <w:spacing w:line="360" w:lineRule="auto"/>
              <w:rPr>
                <w:rFonts w:hint="eastAsia" w:ascii="宋体" w:hAnsi="宋体" w:cs="宋体"/>
                <w:sz w:val="24"/>
                <w:szCs w:val="24"/>
                <w:highlight w:val="none"/>
              </w:rPr>
            </w:pPr>
          </w:p>
        </w:tc>
        <w:tc>
          <w:tcPr>
            <w:tcW w:w="662" w:type="dxa"/>
            <w:vAlign w:val="center"/>
          </w:tcPr>
          <w:p w14:paraId="29FF1C97">
            <w:pPr>
              <w:pStyle w:val="152"/>
              <w:spacing w:line="360" w:lineRule="auto"/>
              <w:rPr>
                <w:rFonts w:hint="eastAsia" w:ascii="宋体" w:hAnsi="宋体" w:cs="宋体"/>
                <w:sz w:val="24"/>
                <w:szCs w:val="24"/>
                <w:highlight w:val="none"/>
              </w:rPr>
            </w:pPr>
          </w:p>
        </w:tc>
      </w:tr>
      <w:tr w14:paraId="2AE7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020" w:hRule="atLeast"/>
          <w:jc w:val="center"/>
        </w:trPr>
        <w:tc>
          <w:tcPr>
            <w:tcW w:w="722" w:type="dxa"/>
            <w:vMerge w:val="continue"/>
            <w:vAlign w:val="center"/>
          </w:tcPr>
          <w:p w14:paraId="6D3A2DB3">
            <w:pPr>
              <w:pStyle w:val="152"/>
              <w:spacing w:line="360" w:lineRule="auto"/>
              <w:rPr>
                <w:rFonts w:hint="eastAsia" w:ascii="宋体" w:hAnsi="宋体" w:cs="宋体"/>
                <w:sz w:val="24"/>
                <w:szCs w:val="24"/>
                <w:highlight w:val="none"/>
              </w:rPr>
            </w:pPr>
          </w:p>
        </w:tc>
        <w:tc>
          <w:tcPr>
            <w:tcW w:w="1203" w:type="dxa"/>
            <w:vMerge w:val="continue"/>
            <w:vAlign w:val="center"/>
          </w:tcPr>
          <w:p w14:paraId="6BF820D7">
            <w:pPr>
              <w:pStyle w:val="152"/>
              <w:spacing w:line="360" w:lineRule="auto"/>
              <w:jc w:val="center"/>
              <w:rPr>
                <w:rFonts w:hint="eastAsia" w:ascii="宋体" w:hAnsi="宋体" w:cs="宋体"/>
                <w:bCs/>
                <w:sz w:val="21"/>
                <w:szCs w:val="21"/>
                <w:highlight w:val="none"/>
              </w:rPr>
            </w:pPr>
          </w:p>
        </w:tc>
        <w:tc>
          <w:tcPr>
            <w:tcW w:w="1796" w:type="dxa"/>
            <w:vAlign w:val="center"/>
          </w:tcPr>
          <w:p w14:paraId="2910B8D7">
            <w:pPr>
              <w:pStyle w:val="161"/>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其他</w:t>
            </w:r>
          </w:p>
        </w:tc>
        <w:tc>
          <w:tcPr>
            <w:tcW w:w="4530" w:type="dxa"/>
            <w:vAlign w:val="center"/>
          </w:tcPr>
          <w:p w14:paraId="018FD6C4">
            <w:pPr>
              <w:pStyle w:val="161"/>
              <w:spacing w:line="360" w:lineRule="auto"/>
              <w:rPr>
                <w:rFonts w:hint="eastAsia" w:ascii="宋体" w:hAnsi="宋体" w:eastAsia="宋体" w:cs="宋体"/>
                <w:sz w:val="24"/>
                <w:highlight w:val="none"/>
              </w:rPr>
            </w:pPr>
            <w:r>
              <w:rPr>
                <w:rFonts w:hint="eastAsia" w:ascii="宋体" w:hAnsi="宋体" w:eastAsia="宋体" w:cs="宋体"/>
                <w:b w:val="0"/>
                <w:bCs/>
                <w:sz w:val="21"/>
                <w:szCs w:val="21"/>
                <w:highlight w:val="none"/>
              </w:rPr>
              <w:t>1、响应文件未附有采购人不能接受的条件或不符合采购文件的其他要求。 2、不属于法律、法规、规章规定无效投标的其他情形。</w:t>
            </w:r>
          </w:p>
        </w:tc>
        <w:tc>
          <w:tcPr>
            <w:tcW w:w="616" w:type="dxa"/>
            <w:vAlign w:val="center"/>
          </w:tcPr>
          <w:p w14:paraId="062EDBB2">
            <w:pPr>
              <w:pStyle w:val="152"/>
              <w:spacing w:line="360" w:lineRule="auto"/>
              <w:rPr>
                <w:rFonts w:hint="eastAsia" w:ascii="宋体" w:hAnsi="宋体" w:cs="宋体"/>
                <w:sz w:val="24"/>
                <w:szCs w:val="24"/>
                <w:highlight w:val="none"/>
              </w:rPr>
            </w:pPr>
          </w:p>
        </w:tc>
        <w:tc>
          <w:tcPr>
            <w:tcW w:w="662" w:type="dxa"/>
            <w:vAlign w:val="center"/>
          </w:tcPr>
          <w:p w14:paraId="4EAF01DF">
            <w:pPr>
              <w:pStyle w:val="152"/>
              <w:spacing w:line="360" w:lineRule="auto"/>
              <w:rPr>
                <w:rFonts w:hint="eastAsia" w:ascii="宋体" w:hAnsi="宋体" w:cs="宋体"/>
                <w:sz w:val="24"/>
                <w:szCs w:val="24"/>
                <w:highlight w:val="none"/>
              </w:rPr>
            </w:pPr>
          </w:p>
        </w:tc>
      </w:tr>
    </w:tbl>
    <w:p w14:paraId="16145AFD">
      <w:pPr>
        <w:pStyle w:val="72"/>
        <w:spacing w:line="360" w:lineRule="auto"/>
        <w:rPr>
          <w:rFonts w:hint="eastAsia" w:hAnsi="宋体" w:cs="宋体"/>
          <w:highlight w:val="none"/>
        </w:rPr>
      </w:pPr>
      <w:bookmarkStart w:id="131" w:name="_Toc83547668"/>
      <w:bookmarkStart w:id="132" w:name="_Toc256066266"/>
      <w:bookmarkStart w:id="133" w:name="_Toc85430449"/>
      <w:r>
        <w:rPr>
          <w:rFonts w:hint="eastAsia" w:hAnsi="宋体" w:cs="宋体"/>
          <w:highlight w:val="none"/>
        </w:rPr>
        <w:t>25．协商内容</w:t>
      </w:r>
      <w:bookmarkEnd w:id="131"/>
      <w:bookmarkEnd w:id="132"/>
      <w:bookmarkEnd w:id="133"/>
    </w:p>
    <w:p w14:paraId="25F3578E">
      <w:pPr>
        <w:pStyle w:val="72"/>
        <w:spacing w:line="360" w:lineRule="auto"/>
        <w:ind w:left="638" w:hanging="638" w:hangingChars="266"/>
        <w:rPr>
          <w:rFonts w:hint="eastAsia" w:hAnsi="宋体" w:cs="宋体"/>
          <w:highlight w:val="none"/>
        </w:rPr>
      </w:pPr>
      <w:r>
        <w:rPr>
          <w:rFonts w:hint="eastAsia" w:hAnsi="宋体" w:cs="宋体"/>
          <w:highlight w:val="none"/>
        </w:rPr>
        <w:t xml:space="preserve">25.1 </w:t>
      </w:r>
      <w:bookmarkStart w:id="134" w:name="_Toc83547669"/>
      <w:bookmarkStart w:id="135" w:name="_Toc85430450"/>
      <w:bookmarkStart w:id="136" w:name="_Toc256066267"/>
      <w:r>
        <w:rPr>
          <w:rFonts w:hint="eastAsia" w:hAnsi="宋体" w:cs="宋体"/>
          <w:highlight w:val="none"/>
        </w:rPr>
        <w:t>评审小组将初步评审情况汇总后与供应商进行协商。供应商须对协商内容进行书面回答和承诺。</w:t>
      </w:r>
    </w:p>
    <w:p w14:paraId="0372AC8B">
      <w:pPr>
        <w:pStyle w:val="72"/>
        <w:spacing w:line="360" w:lineRule="auto"/>
        <w:ind w:left="638" w:hanging="638" w:hangingChars="266"/>
        <w:rPr>
          <w:rFonts w:hint="eastAsia" w:hAnsi="宋体" w:cs="宋体"/>
          <w:highlight w:val="none"/>
        </w:rPr>
      </w:pPr>
      <w:r>
        <w:rPr>
          <w:rFonts w:hint="eastAsia" w:hAnsi="宋体" w:cs="宋体"/>
          <w:highlight w:val="none"/>
        </w:rPr>
        <w:t>26．</w:t>
      </w:r>
      <w:bookmarkEnd w:id="134"/>
      <w:bookmarkEnd w:id="135"/>
      <w:bookmarkEnd w:id="136"/>
      <w:r>
        <w:rPr>
          <w:rFonts w:hint="eastAsia" w:hAnsi="宋体" w:cs="宋体"/>
          <w:highlight w:val="none"/>
        </w:rPr>
        <w:t>最后报价</w:t>
      </w:r>
    </w:p>
    <w:p w14:paraId="61520EAF">
      <w:pPr>
        <w:tabs>
          <w:tab w:val="left" w:pos="0"/>
        </w:tabs>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26.1 协商结束后，评审小组将要求供应商在规定时间内递交最后报价及书面承诺。</w:t>
      </w:r>
    </w:p>
    <w:p w14:paraId="240A46A3">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26.2 最后报价及书面承诺的每一页都必须由供应商法人代表或其授权代表有效签署，密封递交。</w:t>
      </w:r>
    </w:p>
    <w:p w14:paraId="3944A6BE">
      <w:pPr>
        <w:pStyle w:val="72"/>
        <w:spacing w:line="360" w:lineRule="auto"/>
        <w:ind w:left="638" w:hanging="638" w:hangingChars="266"/>
        <w:rPr>
          <w:rFonts w:hint="eastAsia" w:hAnsi="宋体" w:cs="宋体"/>
          <w:highlight w:val="none"/>
        </w:rPr>
      </w:pPr>
      <w:bookmarkStart w:id="137" w:name="_Toc85430451"/>
      <w:bookmarkStart w:id="138" w:name="_Toc83547670"/>
      <w:bookmarkStart w:id="139" w:name="_Toc256066268"/>
      <w:r>
        <w:rPr>
          <w:rFonts w:hint="eastAsia" w:hAnsi="宋体" w:cs="宋体"/>
          <w:highlight w:val="none"/>
        </w:rPr>
        <w:t>27．</w:t>
      </w:r>
      <w:bookmarkEnd w:id="137"/>
      <w:bookmarkEnd w:id="138"/>
      <w:bookmarkEnd w:id="139"/>
      <w:r>
        <w:rPr>
          <w:rFonts w:hint="eastAsia" w:hAnsi="宋体" w:cs="宋体"/>
          <w:highlight w:val="none"/>
        </w:rPr>
        <w:t>最终评审</w:t>
      </w:r>
    </w:p>
    <w:p w14:paraId="19BDA476">
      <w:pPr>
        <w:pStyle w:val="72"/>
        <w:spacing w:line="360" w:lineRule="auto"/>
        <w:ind w:left="638" w:hanging="638" w:hangingChars="266"/>
        <w:rPr>
          <w:rFonts w:hint="eastAsia" w:hAnsi="宋体" w:cs="宋体"/>
          <w:highlight w:val="none"/>
        </w:rPr>
      </w:pPr>
      <w:r>
        <w:rPr>
          <w:rFonts w:hint="eastAsia" w:hAnsi="宋体" w:cs="宋体"/>
          <w:highlight w:val="none"/>
        </w:rPr>
        <w:t xml:space="preserve">27.1 </w:t>
      </w:r>
      <w:bookmarkStart w:id="140" w:name="_Toc83547671"/>
      <w:bookmarkStart w:id="141" w:name="_Toc256066269"/>
      <w:bookmarkStart w:id="142" w:name="_Toc85430452"/>
      <w:r>
        <w:rPr>
          <w:rFonts w:hint="eastAsia" w:hAnsi="宋体" w:cs="宋体"/>
          <w:highlight w:val="none"/>
        </w:rPr>
        <w:t>供应商的最后报价连同书面承诺将和《响应文件》一起作为评审小组对其进行评审的最终依据。</w:t>
      </w:r>
    </w:p>
    <w:p w14:paraId="1B5B09C0">
      <w:pPr>
        <w:pStyle w:val="72"/>
        <w:spacing w:line="360" w:lineRule="auto"/>
        <w:ind w:left="638" w:hanging="638" w:hangingChars="266"/>
        <w:rPr>
          <w:rFonts w:hint="eastAsia" w:hAnsi="宋体" w:cs="宋体"/>
          <w:highlight w:val="none"/>
        </w:rPr>
      </w:pPr>
      <w:r>
        <w:rPr>
          <w:rFonts w:hint="eastAsia" w:hAnsi="宋体" w:cs="宋体"/>
          <w:highlight w:val="none"/>
        </w:rPr>
        <w:t>28．</w:t>
      </w:r>
      <w:bookmarkEnd w:id="140"/>
      <w:bookmarkEnd w:id="141"/>
      <w:bookmarkEnd w:id="142"/>
      <w:bookmarkStart w:id="143" w:name="_Toc182369240"/>
      <w:r>
        <w:rPr>
          <w:rFonts w:hint="eastAsia" w:hAnsi="宋体" w:cs="宋体"/>
          <w:highlight w:val="none"/>
        </w:rPr>
        <w:t>确定是否成交</w:t>
      </w:r>
      <w:bookmarkEnd w:id="143"/>
    </w:p>
    <w:p w14:paraId="0E91DE26">
      <w:pPr>
        <w:pStyle w:val="72"/>
        <w:spacing w:line="360" w:lineRule="auto"/>
        <w:ind w:left="638" w:hanging="638" w:hangingChars="266"/>
        <w:rPr>
          <w:rFonts w:hint="eastAsia" w:hAnsi="宋体" w:cs="宋体"/>
          <w:highlight w:val="none"/>
        </w:rPr>
      </w:pPr>
      <w:r>
        <w:rPr>
          <w:rFonts w:hint="eastAsia" w:hAnsi="宋体" w:cs="宋体"/>
          <w:highlight w:val="none"/>
        </w:rPr>
        <w:t>28.1 在初步评审、协商和最终评审的基础上，评审小组根据符合采购需求且最后报价合理的原则确定是否成交。</w:t>
      </w:r>
    </w:p>
    <w:p w14:paraId="0D0411A7">
      <w:pPr>
        <w:pStyle w:val="72"/>
        <w:spacing w:line="360" w:lineRule="auto"/>
        <w:ind w:left="638" w:hanging="638" w:hangingChars="266"/>
        <w:rPr>
          <w:rFonts w:hint="eastAsia" w:hAnsi="宋体" w:cs="宋体"/>
          <w:highlight w:val="none"/>
        </w:rPr>
      </w:pPr>
      <w:r>
        <w:rPr>
          <w:rFonts w:hint="eastAsia" w:hAnsi="宋体" w:cs="宋体"/>
          <w:highlight w:val="none"/>
        </w:rPr>
        <w:t>28.2 供应商的报价高于项目预算，评审小组将拒绝其响应文件。</w:t>
      </w:r>
    </w:p>
    <w:p w14:paraId="7025EFD5">
      <w:pPr>
        <w:pStyle w:val="72"/>
        <w:spacing w:line="360" w:lineRule="auto"/>
        <w:rPr>
          <w:rFonts w:hint="eastAsia" w:hAnsi="宋体" w:cs="宋体"/>
          <w:highlight w:val="none"/>
        </w:rPr>
      </w:pPr>
      <w:bookmarkStart w:id="144" w:name="_Toc85430453"/>
      <w:bookmarkStart w:id="145" w:name="_Toc256066270"/>
      <w:bookmarkStart w:id="146" w:name="_Toc83547672"/>
      <w:r>
        <w:rPr>
          <w:rFonts w:hint="eastAsia" w:hAnsi="宋体" w:cs="宋体"/>
          <w:highlight w:val="none"/>
        </w:rPr>
        <w:t>29．与采购代理机构、采购人和评审小组的接触</w:t>
      </w:r>
      <w:bookmarkEnd w:id="144"/>
      <w:bookmarkEnd w:id="145"/>
      <w:bookmarkEnd w:id="146"/>
    </w:p>
    <w:p w14:paraId="7A6EB91C">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29.1 在严格遵循国家有关部门相关规定前提下，评审小组遵照评审办法，公平、公正地对待所有供应商。</w:t>
      </w:r>
    </w:p>
    <w:p w14:paraId="04C05565">
      <w:pPr>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29.2 在评审期间，供应商不得向评审小组成员询问评审情况，不得进行旨在影响评审结果的活动。</w:t>
      </w:r>
    </w:p>
    <w:p w14:paraId="6198BEA9">
      <w:pPr>
        <w:tabs>
          <w:tab w:val="left" w:pos="1155"/>
        </w:tabs>
        <w:spacing w:line="360" w:lineRule="auto"/>
        <w:rPr>
          <w:rFonts w:hint="eastAsia" w:ascii="宋体" w:hAnsi="宋体" w:cs="宋体"/>
          <w:sz w:val="24"/>
          <w:highlight w:val="none"/>
        </w:rPr>
      </w:pPr>
      <w:r>
        <w:rPr>
          <w:rFonts w:hint="eastAsia" w:ascii="宋体" w:hAnsi="宋体" w:cs="宋体"/>
          <w:sz w:val="24"/>
          <w:highlight w:val="none"/>
        </w:rPr>
        <w:t>29.3评审小组不向未成交供应商解释原因，不退还《响应文件》。</w:t>
      </w:r>
    </w:p>
    <w:p w14:paraId="3BD7315C">
      <w:pPr>
        <w:pStyle w:val="125"/>
        <w:spacing w:line="360" w:lineRule="auto"/>
        <w:jc w:val="both"/>
        <w:outlineLvl w:val="2"/>
        <w:rPr>
          <w:rFonts w:hint="eastAsia" w:ascii="宋体" w:hAnsi="宋体" w:cs="宋体"/>
          <w:highlight w:val="none"/>
        </w:rPr>
      </w:pPr>
      <w:bookmarkStart w:id="147" w:name="_Toc85186252"/>
      <w:bookmarkStart w:id="148" w:name="_Toc85430454"/>
      <w:bookmarkStart w:id="149" w:name="_Toc256066271"/>
      <w:bookmarkStart w:id="150" w:name="_Toc85186136"/>
      <w:bookmarkStart w:id="151" w:name="_Toc1815"/>
      <w:bookmarkStart w:id="152" w:name="_Toc38992603"/>
      <w:bookmarkStart w:id="153" w:name="_Toc83547673"/>
      <w:r>
        <w:rPr>
          <w:rFonts w:hint="eastAsia" w:ascii="宋体" w:hAnsi="宋体" w:cs="宋体"/>
          <w:highlight w:val="none"/>
        </w:rPr>
        <w:t>（六）、授予合同</w:t>
      </w:r>
      <w:bookmarkEnd w:id="147"/>
      <w:bookmarkEnd w:id="148"/>
      <w:bookmarkEnd w:id="149"/>
      <w:bookmarkEnd w:id="150"/>
      <w:bookmarkEnd w:id="151"/>
      <w:bookmarkEnd w:id="152"/>
      <w:bookmarkEnd w:id="153"/>
      <w:bookmarkStart w:id="154" w:name="_Hlt83546623"/>
      <w:bookmarkEnd w:id="154"/>
    </w:p>
    <w:p w14:paraId="498D79B4">
      <w:pPr>
        <w:pStyle w:val="72"/>
        <w:spacing w:line="360" w:lineRule="auto"/>
        <w:rPr>
          <w:rFonts w:hint="eastAsia" w:hAnsi="宋体" w:cs="宋体"/>
          <w:highlight w:val="none"/>
        </w:rPr>
      </w:pPr>
      <w:bookmarkStart w:id="155" w:name="_Toc83547678"/>
      <w:bookmarkStart w:id="156" w:name="_Toc85430459"/>
      <w:bookmarkStart w:id="157" w:name="_Toc256066276"/>
      <w:r>
        <w:rPr>
          <w:rFonts w:hint="eastAsia" w:hAnsi="宋体" w:cs="宋体"/>
          <w:highlight w:val="none"/>
        </w:rPr>
        <w:t>30．成交通知书</w:t>
      </w:r>
      <w:bookmarkEnd w:id="155"/>
      <w:bookmarkEnd w:id="156"/>
      <w:bookmarkEnd w:id="157"/>
    </w:p>
    <w:p w14:paraId="5382BBB7">
      <w:pPr>
        <w:spacing w:line="360" w:lineRule="auto"/>
        <w:rPr>
          <w:rFonts w:hint="eastAsia" w:ascii="宋体" w:hAnsi="宋体" w:cs="宋体"/>
          <w:sz w:val="24"/>
          <w:highlight w:val="none"/>
        </w:rPr>
      </w:pPr>
      <w:r>
        <w:rPr>
          <w:rFonts w:hint="eastAsia" w:ascii="宋体" w:hAnsi="宋体" w:cs="宋体"/>
          <w:sz w:val="24"/>
          <w:highlight w:val="none"/>
        </w:rPr>
        <w:t>30.1 成交供应商确定后，采购代理机构将向成交供应商发出《成交通知书》。</w:t>
      </w:r>
    </w:p>
    <w:p w14:paraId="596846B4">
      <w:pPr>
        <w:spacing w:line="360" w:lineRule="auto"/>
        <w:rPr>
          <w:rFonts w:hint="eastAsia" w:ascii="宋体" w:hAnsi="宋体" w:cs="宋体"/>
          <w:sz w:val="24"/>
          <w:highlight w:val="none"/>
        </w:rPr>
      </w:pPr>
      <w:r>
        <w:rPr>
          <w:rFonts w:hint="eastAsia" w:ascii="宋体" w:hAnsi="宋体" w:cs="宋体"/>
          <w:sz w:val="24"/>
          <w:highlight w:val="none"/>
        </w:rPr>
        <w:t>30.2 《成交通知书》是合同的一个组成部分。</w:t>
      </w:r>
    </w:p>
    <w:p w14:paraId="106D3E76">
      <w:pPr>
        <w:pStyle w:val="72"/>
        <w:spacing w:line="360" w:lineRule="auto"/>
        <w:rPr>
          <w:rFonts w:hint="eastAsia" w:hAnsi="宋体" w:cs="宋体"/>
          <w:highlight w:val="none"/>
        </w:rPr>
      </w:pPr>
      <w:bookmarkStart w:id="158" w:name="_Toc256066277"/>
      <w:bookmarkStart w:id="159" w:name="_Toc83547679"/>
      <w:bookmarkStart w:id="160" w:name="_Toc85430460"/>
      <w:r>
        <w:rPr>
          <w:rFonts w:hint="eastAsia" w:hAnsi="宋体" w:cs="宋体"/>
          <w:highlight w:val="none"/>
        </w:rPr>
        <w:t>31．签订合同</w:t>
      </w:r>
      <w:bookmarkEnd w:id="158"/>
      <w:bookmarkEnd w:id="159"/>
      <w:bookmarkEnd w:id="160"/>
    </w:p>
    <w:p w14:paraId="4A01EAE4">
      <w:pPr>
        <w:tabs>
          <w:tab w:val="left" w:pos="1365"/>
        </w:tabs>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31.1 供应商应同意《成交通知书》发出后30个工作日内，将签字盖章后的纸质版合同报送至采购人处，否则成交资格被取消。成交供应商应按照《单一来源采购文件》和成交供应商的《响应文件》及澄清文件（如有）等订立书面合同。成交供应商不得与采购人再订立背离合同实质性内容的其它协议。</w:t>
      </w:r>
    </w:p>
    <w:p w14:paraId="469D053E">
      <w:pPr>
        <w:tabs>
          <w:tab w:val="left" w:pos="1365"/>
        </w:tabs>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31.2 《采购文件》、成交供应商的《响应文件》及其书面承诺和最后报价等，均为签订合同的依据。</w:t>
      </w:r>
    </w:p>
    <w:p w14:paraId="10DF0241">
      <w:pPr>
        <w:numPr>
          <w:ilvl w:val="0"/>
          <w:numId w:val="16"/>
        </w:numPr>
        <w:tabs>
          <w:tab w:val="left" w:pos="1365"/>
        </w:tabs>
        <w:spacing w:line="360" w:lineRule="auto"/>
        <w:rPr>
          <w:rFonts w:hint="eastAsia" w:ascii="宋体" w:hAnsi="宋体" w:cs="宋体"/>
          <w:sz w:val="24"/>
          <w:highlight w:val="none"/>
        </w:rPr>
      </w:pPr>
      <w:bookmarkStart w:id="161" w:name="_Hlt91915011"/>
      <w:bookmarkEnd w:id="161"/>
      <w:bookmarkStart w:id="162" w:name="_Toc127960904"/>
      <w:bookmarkStart w:id="163" w:name="_Toc256066278"/>
      <w:bookmarkStart w:id="164" w:name="_Toc85430461"/>
      <w:bookmarkStart w:id="165" w:name="_Toc83547680"/>
      <w:r>
        <w:rPr>
          <w:rFonts w:hint="eastAsia" w:ascii="宋体" w:hAnsi="宋体" w:cs="宋体"/>
          <w:sz w:val="24"/>
          <w:highlight w:val="none"/>
        </w:rPr>
        <w:t>采购代理服务费</w:t>
      </w:r>
      <w:bookmarkEnd w:id="162"/>
      <w:bookmarkEnd w:id="163"/>
      <w:bookmarkEnd w:id="164"/>
      <w:bookmarkEnd w:id="165"/>
    </w:p>
    <w:p w14:paraId="56662C36">
      <w:pPr>
        <w:tabs>
          <w:tab w:val="left" w:pos="1365"/>
        </w:tabs>
        <w:spacing w:line="360" w:lineRule="auto"/>
        <w:ind w:left="638" w:hanging="638" w:hangingChars="266"/>
        <w:rPr>
          <w:rFonts w:hint="eastAsia" w:ascii="宋体" w:hAnsi="宋体" w:cs="宋体"/>
          <w:sz w:val="24"/>
          <w:highlight w:val="none"/>
        </w:rPr>
      </w:pPr>
      <w:bookmarkStart w:id="166" w:name="_Toc535387609"/>
      <w:bookmarkStart w:id="167" w:name="_Toc535132071"/>
      <w:bookmarkStart w:id="168" w:name="_Toc535124767"/>
      <w:bookmarkStart w:id="169" w:name="_Toc535125220"/>
      <w:bookmarkStart w:id="170" w:name="_Toc507998160"/>
      <w:bookmarkStart w:id="171" w:name="_Toc85430464"/>
      <w:bookmarkStart w:id="172" w:name="_Toc85186256"/>
      <w:bookmarkStart w:id="173" w:name="_Toc85186140"/>
      <w:r>
        <w:rPr>
          <w:rFonts w:hint="eastAsia" w:ascii="宋体" w:hAnsi="宋体" w:cs="宋体"/>
          <w:sz w:val="24"/>
          <w:highlight w:val="none"/>
        </w:rPr>
        <w:t>交纳时间：</w:t>
      </w:r>
      <w:bookmarkStart w:id="174" w:name="EB80018a400e2944cca35737b83cee6afa"/>
      <w:bookmarkEnd w:id="174"/>
      <w:r>
        <w:rPr>
          <w:rFonts w:hint="eastAsia" w:ascii="宋体" w:hAnsi="宋体" w:cs="宋体"/>
          <w:sz w:val="24"/>
          <w:highlight w:val="none"/>
        </w:rPr>
        <w:t>领取成交通知书前交纳。</w:t>
      </w:r>
    </w:p>
    <w:p w14:paraId="28BB0117">
      <w:pPr>
        <w:tabs>
          <w:tab w:val="left" w:pos="1365"/>
        </w:tabs>
        <w:spacing w:line="360" w:lineRule="auto"/>
        <w:ind w:left="16" w:hanging="16" w:hangingChars="7"/>
        <w:rPr>
          <w:rFonts w:hint="eastAsia" w:ascii="宋体" w:hAnsi="宋体" w:cs="宋体"/>
          <w:sz w:val="24"/>
          <w:highlight w:val="none"/>
        </w:rPr>
      </w:pPr>
      <w:r>
        <w:rPr>
          <w:rFonts w:hint="eastAsia" w:ascii="宋体" w:hAnsi="宋体" w:cs="宋体"/>
          <w:sz w:val="24"/>
          <w:highlight w:val="none"/>
        </w:rPr>
        <w:t>交纳标准：</w:t>
      </w:r>
      <w:bookmarkStart w:id="175" w:name="EB08acd175b39d48b299ea518ca053ce1b"/>
      <w:bookmarkEnd w:id="175"/>
      <w:r>
        <w:rPr>
          <w:rFonts w:hint="eastAsia" w:ascii="宋体" w:hAnsi="宋体" w:cs="宋体"/>
          <w:sz w:val="24"/>
          <w:highlight w:val="none"/>
        </w:rPr>
        <w:t>按发改价格[2011]534号及计价格[2002]1980号文件计算的招标代理服务收费标准下浮40%</w:t>
      </w:r>
      <w:r>
        <w:rPr>
          <w:rFonts w:hint="eastAsia" w:ascii="宋体" w:hAnsi="宋体" w:cs="宋体"/>
          <w:sz w:val="24"/>
          <w:highlight w:val="none"/>
          <w:lang w:val="en-US" w:eastAsia="zh-CN"/>
        </w:rPr>
        <w:t>计取</w:t>
      </w:r>
      <w:r>
        <w:rPr>
          <w:rFonts w:hint="eastAsia" w:ascii="宋体" w:hAnsi="宋体" w:cs="宋体"/>
          <w:sz w:val="24"/>
          <w:highlight w:val="none"/>
        </w:rPr>
        <w:t>。由成交</w:t>
      </w:r>
      <w:r>
        <w:rPr>
          <w:rFonts w:hint="eastAsia" w:ascii="宋体" w:hAnsi="宋体" w:cs="宋体"/>
          <w:sz w:val="24"/>
          <w:highlight w:val="none"/>
          <w:lang w:val="en-US" w:eastAsia="zh-CN"/>
        </w:rPr>
        <w:t>人</w:t>
      </w:r>
      <w:r>
        <w:rPr>
          <w:rFonts w:hint="eastAsia" w:ascii="宋体" w:hAnsi="宋体" w:cs="宋体"/>
          <w:sz w:val="24"/>
          <w:highlight w:val="none"/>
        </w:rPr>
        <w:t>向采购代理机构缴纳。</w:t>
      </w:r>
    </w:p>
    <w:tbl>
      <w:tblPr>
        <w:tblStyle w:val="36"/>
        <w:tblW w:w="0" w:type="auto"/>
        <w:jc w:val="center"/>
        <w:tblLayout w:type="fixed"/>
        <w:tblCellMar>
          <w:top w:w="0" w:type="dxa"/>
          <w:left w:w="0" w:type="dxa"/>
          <w:bottom w:w="0" w:type="dxa"/>
          <w:right w:w="0" w:type="dxa"/>
        </w:tblCellMar>
      </w:tblPr>
      <w:tblGrid>
        <w:gridCol w:w="3072"/>
        <w:gridCol w:w="2099"/>
        <w:gridCol w:w="2099"/>
        <w:gridCol w:w="2099"/>
      </w:tblGrid>
      <w:tr w14:paraId="6BB50209">
        <w:tblPrEx>
          <w:tblCellMar>
            <w:top w:w="0" w:type="dxa"/>
            <w:left w:w="0" w:type="dxa"/>
            <w:bottom w:w="0" w:type="dxa"/>
            <w:right w:w="0" w:type="dxa"/>
          </w:tblCellMar>
        </w:tblPrEx>
        <w:trPr>
          <w:trHeight w:val="1011" w:hRule="atLeast"/>
          <w:jc w:val="center"/>
        </w:trPr>
        <w:tc>
          <w:tcPr>
            <w:tcW w:w="3072" w:type="dxa"/>
            <w:tcBorders>
              <w:top w:val="single" w:color="auto" w:sz="4" w:space="0"/>
              <w:left w:val="single" w:color="auto" w:sz="4" w:space="0"/>
              <w:bottom w:val="single" w:color="auto" w:sz="4" w:space="0"/>
              <w:right w:val="single" w:color="auto" w:sz="4" w:space="0"/>
            </w:tcBorders>
          </w:tcPr>
          <w:p w14:paraId="2925914B">
            <w:pPr>
              <w:ind w:firstLine="1960" w:firstLineChars="700"/>
              <w:rPr>
                <w:rFonts w:hint="eastAsia" w:ascii="宋体" w:hAnsi="宋体"/>
                <w:bCs/>
                <w:highlight w:val="none"/>
              </w:rPr>
            </w:pPr>
            <w:r>
              <w:rPr>
                <w:rFonts w:ascii="宋体" w:hAnsi="宋体"/>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776605</wp:posOffset>
                      </wp:positionH>
                      <wp:positionV relativeFrom="paragraph">
                        <wp:posOffset>12700</wp:posOffset>
                      </wp:positionV>
                      <wp:extent cx="1147445" cy="678180"/>
                      <wp:effectExtent l="2540" t="3810" r="5080" b="8890"/>
                      <wp:wrapNone/>
                      <wp:docPr id="10" name="直接连接符 10"/>
                      <wp:cNvGraphicFramePr/>
                      <a:graphic xmlns:a="http://schemas.openxmlformats.org/drawingml/2006/main">
                        <a:graphicData uri="http://schemas.microsoft.com/office/word/2010/wordprocessingShape">
                          <wps:wsp>
                            <wps:cNvCnPr/>
                            <wps:spPr>
                              <a:xfrm>
                                <a:off x="0" y="0"/>
                                <a:ext cx="1147445" cy="678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1.15pt;margin-top:1pt;height:53.4pt;width:90.35pt;z-index:251660288;mso-width-relative:page;mso-height-relative:page;" filled="f" stroked="t" coordsize="21600,21600" o:gfxdata="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9OBGtUAAAAJAQAADwAAAAAAAAABACAAAAAiAAAAZHJzL2Rvd25yZXYueG1sUEsBAhQAFAAA&#10;AAgAh07iQEcPeOvyAQAA3wMAAA4AAAAAAAAAAQAgAAAAJAEAAGRycy9lMm9Eb2MueG1sUEsFBgAA&#10;AAAGAAYAWQEAAIgFAAAAAA==&#10;">
                      <v:fill on="f" focussize="0,0"/>
                      <v:stroke color="#000000" joinstyle="round"/>
                      <v:imagedata o:title=""/>
                      <o:lock v:ext="edit" aspectratio="f"/>
                    </v:line>
                  </w:pict>
                </mc:Fallback>
              </mc:AlternateContent>
            </w:r>
            <w:r>
              <w:rPr>
                <w:rFonts w:ascii="宋体" w:hAnsi="宋体"/>
                <w:bCs/>
                <w:highlight w:val="none"/>
              </w:rPr>
              <w:t>服务类型</w:t>
            </w:r>
          </w:p>
          <w:p w14:paraId="2143BE18">
            <w:pPr>
              <w:ind w:firstLine="840" w:firstLineChars="400"/>
              <w:rPr>
                <w:rFonts w:hint="eastAsia" w:ascii="宋体" w:hAnsi="宋体"/>
                <w:bCs/>
                <w:highlight w:val="none"/>
              </w:rPr>
            </w:pPr>
            <w:r>
              <w:rPr>
                <w:rFonts w:ascii="宋体" w:hAnsi="宋体"/>
                <w:highlight w:val="none"/>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130175</wp:posOffset>
                      </wp:positionV>
                      <wp:extent cx="1938020" cy="393065"/>
                      <wp:effectExtent l="635" t="4445" r="4445" b="12700"/>
                      <wp:wrapNone/>
                      <wp:docPr id="11" name="直接连接符 11"/>
                      <wp:cNvGraphicFramePr/>
                      <a:graphic xmlns:a="http://schemas.openxmlformats.org/drawingml/2006/main">
                        <a:graphicData uri="http://schemas.microsoft.com/office/word/2010/wordprocessingShape">
                          <wps:wsp>
                            <wps:cNvCnPr/>
                            <wps:spPr>
                              <a:xfrm>
                                <a:off x="0" y="0"/>
                                <a:ext cx="1938020" cy="3930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pt;margin-top:10.25pt;height:30.95pt;width:152.6pt;z-index:251661312;mso-width-relative:page;mso-height-relative:page;" filled="f" stroked="t" coordsize="21600,21600" o:gfxdata="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UVxK9YAAAAIAQAADwAAAAAAAAABACAAAAAiAAAAZHJzL2Rvd25yZXYueG1sUEsBAhQAFAAA&#10;AAgAh07iQCR+krvxAQAA3wMAAA4AAAAAAAAAAQAgAAAAJQEAAGRycy9lMm9Eb2MueG1sUEsFBgAA&#10;AAAGAAYAWQEAAIgFAAAAAA==&#10;">
                      <v:fill on="f" focussize="0,0"/>
                      <v:stroke color="#000000" joinstyle="round"/>
                      <v:imagedata o:title=""/>
                      <o:lock v:ext="edit" aspectratio="f"/>
                    </v:line>
                  </w:pict>
                </mc:Fallback>
              </mc:AlternateContent>
            </w:r>
            <w:r>
              <w:rPr>
                <w:rFonts w:ascii="宋体" w:hAnsi="宋体"/>
                <w:bCs/>
                <w:highlight w:val="none"/>
              </w:rPr>
              <w:t>费率</w:t>
            </w:r>
          </w:p>
          <w:p w14:paraId="3EE05C03">
            <w:pPr>
              <w:rPr>
                <w:rFonts w:hint="eastAsia" w:ascii="宋体" w:hAnsi="宋体"/>
                <w:bCs/>
                <w:highlight w:val="none"/>
              </w:rPr>
            </w:pPr>
          </w:p>
          <w:p w14:paraId="4036A8E5">
            <w:pPr>
              <w:rPr>
                <w:rFonts w:hint="eastAsia" w:ascii="宋体" w:hAnsi="宋体"/>
                <w:highlight w:val="none"/>
              </w:rPr>
            </w:pPr>
            <w:r>
              <w:rPr>
                <w:rFonts w:ascii="宋体" w:hAnsi="宋体"/>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-9525</wp:posOffset>
                      </wp:positionV>
                      <wp:extent cx="63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75pt;height:0pt;width:0.05pt;z-index:251659264;mso-width-relative:page;mso-height-relative:page;" filled="f" stroked="t" coordsize="21600,21600" o:allowincell="f" o:gfxdata="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kHnt&#10;1wAAAAkBAAAPAAAAAAAAAAEAIAAAACIAAABkcnMvZG93bnJldi54bWxQSwECFAAUAAAACACHTuJA&#10;W7J68OkBAADW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bCs/>
                <w:highlight w:val="none"/>
              </w:rPr>
              <w:t>成交</w:t>
            </w:r>
            <w:r>
              <w:rPr>
                <w:rFonts w:ascii="宋体" w:hAnsi="宋体"/>
                <w:bCs/>
                <w:highlight w:val="none"/>
              </w:rPr>
              <w:t>金额</w:t>
            </w:r>
            <w:r>
              <w:rPr>
                <w:rFonts w:hint="eastAsia" w:ascii="宋体" w:hAnsi="宋体"/>
                <w:bCs/>
                <w:highlight w:val="none"/>
              </w:rPr>
              <w:t>（</w:t>
            </w:r>
            <w:r>
              <w:rPr>
                <w:rFonts w:ascii="宋体" w:hAnsi="宋体"/>
                <w:bCs/>
                <w:highlight w:val="none"/>
              </w:rPr>
              <w:t>万元）</w:t>
            </w:r>
          </w:p>
        </w:tc>
        <w:tc>
          <w:tcPr>
            <w:tcW w:w="2099" w:type="dxa"/>
            <w:tcBorders>
              <w:top w:val="single" w:color="auto" w:sz="4" w:space="0"/>
              <w:left w:val="single" w:color="auto" w:sz="4" w:space="0"/>
              <w:bottom w:val="single" w:color="auto" w:sz="4" w:space="0"/>
              <w:right w:val="single" w:color="auto" w:sz="4" w:space="0"/>
            </w:tcBorders>
            <w:vAlign w:val="center"/>
          </w:tcPr>
          <w:p w14:paraId="0BFA2FD0">
            <w:pPr>
              <w:jc w:val="center"/>
              <w:rPr>
                <w:rFonts w:hint="eastAsia" w:ascii="宋体" w:hAnsi="宋体"/>
                <w:highlight w:val="none"/>
              </w:rPr>
            </w:pPr>
            <w:r>
              <w:rPr>
                <w:rFonts w:ascii="宋体" w:hAnsi="宋体"/>
                <w:bCs/>
                <w:highlight w:val="none"/>
              </w:rPr>
              <w:t>货物招标</w:t>
            </w:r>
          </w:p>
        </w:tc>
        <w:tc>
          <w:tcPr>
            <w:tcW w:w="2099" w:type="dxa"/>
            <w:tcBorders>
              <w:top w:val="single" w:color="auto" w:sz="4" w:space="0"/>
              <w:left w:val="single" w:color="auto" w:sz="4" w:space="0"/>
              <w:bottom w:val="single" w:color="auto" w:sz="4" w:space="0"/>
              <w:right w:val="single" w:color="auto" w:sz="4" w:space="0"/>
            </w:tcBorders>
            <w:vAlign w:val="center"/>
          </w:tcPr>
          <w:p w14:paraId="1808F124">
            <w:pPr>
              <w:jc w:val="center"/>
              <w:rPr>
                <w:rFonts w:hint="eastAsia" w:ascii="宋体" w:hAnsi="宋体"/>
                <w:highlight w:val="none"/>
              </w:rPr>
            </w:pPr>
            <w:r>
              <w:rPr>
                <w:rFonts w:ascii="宋体" w:hAnsi="宋体"/>
                <w:bCs/>
                <w:highlight w:val="none"/>
              </w:rPr>
              <w:t>服务招标</w:t>
            </w:r>
          </w:p>
        </w:tc>
        <w:tc>
          <w:tcPr>
            <w:tcW w:w="2099" w:type="dxa"/>
            <w:tcBorders>
              <w:top w:val="single" w:color="auto" w:sz="4" w:space="0"/>
              <w:left w:val="single" w:color="auto" w:sz="4" w:space="0"/>
              <w:bottom w:val="single" w:color="auto" w:sz="4" w:space="0"/>
              <w:right w:val="single" w:color="auto" w:sz="4" w:space="0"/>
            </w:tcBorders>
            <w:vAlign w:val="center"/>
          </w:tcPr>
          <w:p w14:paraId="2A17BCDC">
            <w:pPr>
              <w:jc w:val="center"/>
              <w:rPr>
                <w:rFonts w:hint="eastAsia" w:ascii="宋体" w:hAnsi="宋体"/>
                <w:bCs/>
                <w:highlight w:val="none"/>
              </w:rPr>
            </w:pPr>
            <w:r>
              <w:rPr>
                <w:rFonts w:ascii="宋体" w:hAnsi="宋体"/>
                <w:bCs/>
                <w:highlight w:val="none"/>
              </w:rPr>
              <w:t>工程招标</w:t>
            </w:r>
          </w:p>
        </w:tc>
      </w:tr>
      <w:tr w14:paraId="2FA10326">
        <w:tblPrEx>
          <w:tblCellMar>
            <w:top w:w="0" w:type="dxa"/>
            <w:left w:w="0" w:type="dxa"/>
            <w:bottom w:w="0" w:type="dxa"/>
            <w:right w:w="0" w:type="dxa"/>
          </w:tblCellMar>
        </w:tblPrEx>
        <w:trPr>
          <w:trHeight w:val="437" w:hRule="atLeast"/>
          <w:jc w:val="center"/>
        </w:trPr>
        <w:tc>
          <w:tcPr>
            <w:tcW w:w="3072" w:type="dxa"/>
            <w:tcBorders>
              <w:top w:val="single" w:color="auto" w:sz="4" w:space="0"/>
              <w:left w:val="single" w:color="auto" w:sz="4" w:space="0"/>
              <w:bottom w:val="single" w:color="auto" w:sz="4" w:space="0"/>
              <w:right w:val="single" w:color="auto" w:sz="4" w:space="0"/>
            </w:tcBorders>
            <w:vAlign w:val="center"/>
          </w:tcPr>
          <w:p w14:paraId="1A1C035D">
            <w:pPr>
              <w:jc w:val="center"/>
              <w:rPr>
                <w:rFonts w:hint="eastAsia" w:ascii="宋体" w:hAnsi="宋体"/>
                <w:highlight w:val="none"/>
              </w:rPr>
            </w:pPr>
            <w:r>
              <w:rPr>
                <w:rFonts w:hint="eastAsia" w:ascii="宋体" w:hAnsi="宋体"/>
                <w:highlight w:val="none"/>
              </w:rPr>
              <w:t>100万元以下(含100万元)</w:t>
            </w:r>
          </w:p>
        </w:tc>
        <w:tc>
          <w:tcPr>
            <w:tcW w:w="2099" w:type="dxa"/>
            <w:tcBorders>
              <w:top w:val="single" w:color="auto" w:sz="4" w:space="0"/>
              <w:left w:val="single" w:color="auto" w:sz="4" w:space="0"/>
              <w:bottom w:val="single" w:color="auto" w:sz="4" w:space="0"/>
              <w:right w:val="single" w:color="auto" w:sz="4" w:space="0"/>
            </w:tcBorders>
            <w:vAlign w:val="center"/>
          </w:tcPr>
          <w:p w14:paraId="3FB9D66F">
            <w:pPr>
              <w:jc w:val="center"/>
              <w:rPr>
                <w:rFonts w:hint="eastAsia" w:ascii="宋体" w:hAnsi="宋体"/>
                <w:highlight w:val="none"/>
              </w:rPr>
            </w:pPr>
            <w:r>
              <w:rPr>
                <w:rFonts w:hint="eastAsia" w:ascii="宋体" w:hAnsi="宋体"/>
                <w:highlight w:val="none"/>
              </w:rPr>
              <w:t>1.58%</w:t>
            </w:r>
          </w:p>
        </w:tc>
        <w:tc>
          <w:tcPr>
            <w:tcW w:w="2099" w:type="dxa"/>
            <w:tcBorders>
              <w:top w:val="single" w:color="auto" w:sz="4" w:space="0"/>
              <w:left w:val="single" w:color="auto" w:sz="4" w:space="0"/>
              <w:bottom w:val="single" w:color="auto" w:sz="4" w:space="0"/>
              <w:right w:val="single" w:color="auto" w:sz="4" w:space="0"/>
            </w:tcBorders>
            <w:vAlign w:val="center"/>
          </w:tcPr>
          <w:p w14:paraId="57643D62">
            <w:pPr>
              <w:jc w:val="center"/>
              <w:rPr>
                <w:rFonts w:hint="eastAsia" w:ascii="宋体" w:hAnsi="宋体"/>
                <w:highlight w:val="none"/>
              </w:rPr>
            </w:pPr>
            <w:r>
              <w:rPr>
                <w:rFonts w:hint="eastAsia" w:ascii="宋体" w:hAnsi="宋体"/>
                <w:highlight w:val="none"/>
              </w:rPr>
              <w:t>1.58%</w:t>
            </w:r>
          </w:p>
        </w:tc>
        <w:tc>
          <w:tcPr>
            <w:tcW w:w="2099" w:type="dxa"/>
            <w:tcBorders>
              <w:top w:val="single" w:color="auto" w:sz="4" w:space="0"/>
              <w:left w:val="single" w:color="auto" w:sz="4" w:space="0"/>
              <w:bottom w:val="single" w:color="auto" w:sz="4" w:space="0"/>
              <w:right w:val="single" w:color="auto" w:sz="4" w:space="0"/>
            </w:tcBorders>
            <w:vAlign w:val="center"/>
          </w:tcPr>
          <w:p w14:paraId="3B93C95F">
            <w:pPr>
              <w:jc w:val="center"/>
              <w:rPr>
                <w:rFonts w:hint="eastAsia" w:ascii="宋体" w:hAnsi="宋体"/>
                <w:bCs/>
                <w:highlight w:val="none"/>
              </w:rPr>
            </w:pPr>
            <w:r>
              <w:rPr>
                <w:rFonts w:hint="eastAsia" w:ascii="宋体" w:hAnsi="宋体"/>
                <w:bCs/>
                <w:highlight w:val="none"/>
              </w:rPr>
              <w:t>1.05%</w:t>
            </w:r>
          </w:p>
        </w:tc>
      </w:tr>
      <w:tr w14:paraId="5DBDF48B">
        <w:tblPrEx>
          <w:tblCellMar>
            <w:top w:w="0" w:type="dxa"/>
            <w:left w:w="0" w:type="dxa"/>
            <w:bottom w:w="0" w:type="dxa"/>
            <w:right w:w="0" w:type="dxa"/>
          </w:tblCellMar>
        </w:tblPrEx>
        <w:trPr>
          <w:trHeight w:val="437" w:hRule="atLeast"/>
          <w:jc w:val="center"/>
        </w:trPr>
        <w:tc>
          <w:tcPr>
            <w:tcW w:w="3072" w:type="dxa"/>
            <w:tcBorders>
              <w:top w:val="single" w:color="auto" w:sz="4" w:space="0"/>
              <w:left w:val="single" w:color="auto" w:sz="4" w:space="0"/>
              <w:bottom w:val="single" w:color="auto" w:sz="4" w:space="0"/>
              <w:right w:val="single" w:color="auto" w:sz="4" w:space="0"/>
            </w:tcBorders>
            <w:vAlign w:val="center"/>
          </w:tcPr>
          <w:p w14:paraId="4F02A724">
            <w:pPr>
              <w:jc w:val="center"/>
              <w:rPr>
                <w:rFonts w:hint="eastAsia" w:ascii="宋体" w:hAnsi="宋体"/>
                <w:highlight w:val="none"/>
              </w:rPr>
            </w:pPr>
            <w:r>
              <w:rPr>
                <w:rFonts w:hint="eastAsia" w:ascii="宋体" w:hAnsi="宋体"/>
                <w:highlight w:val="none"/>
              </w:rPr>
              <w:t>100-500万元(含500万元)</w:t>
            </w:r>
          </w:p>
        </w:tc>
        <w:tc>
          <w:tcPr>
            <w:tcW w:w="2099" w:type="dxa"/>
            <w:tcBorders>
              <w:top w:val="single" w:color="auto" w:sz="4" w:space="0"/>
              <w:left w:val="single" w:color="auto" w:sz="4" w:space="0"/>
              <w:bottom w:val="single" w:color="auto" w:sz="4" w:space="0"/>
              <w:right w:val="single" w:color="auto" w:sz="4" w:space="0"/>
            </w:tcBorders>
            <w:vAlign w:val="center"/>
          </w:tcPr>
          <w:p w14:paraId="33D2DDDB">
            <w:pPr>
              <w:jc w:val="center"/>
              <w:rPr>
                <w:rFonts w:hint="eastAsia" w:ascii="宋体" w:hAnsi="宋体"/>
                <w:highlight w:val="none"/>
              </w:rPr>
            </w:pPr>
            <w:r>
              <w:rPr>
                <w:rFonts w:hint="eastAsia" w:ascii="宋体" w:hAnsi="宋体"/>
                <w:highlight w:val="none"/>
              </w:rPr>
              <w:t>1.16%</w:t>
            </w:r>
          </w:p>
        </w:tc>
        <w:tc>
          <w:tcPr>
            <w:tcW w:w="2099" w:type="dxa"/>
            <w:tcBorders>
              <w:top w:val="single" w:color="auto" w:sz="4" w:space="0"/>
              <w:left w:val="single" w:color="auto" w:sz="4" w:space="0"/>
              <w:bottom w:val="single" w:color="auto" w:sz="4" w:space="0"/>
              <w:right w:val="single" w:color="auto" w:sz="4" w:space="0"/>
            </w:tcBorders>
            <w:vAlign w:val="center"/>
          </w:tcPr>
          <w:p w14:paraId="3B95E2DD">
            <w:pPr>
              <w:jc w:val="center"/>
              <w:rPr>
                <w:rFonts w:hint="eastAsia" w:ascii="宋体" w:hAnsi="宋体"/>
                <w:highlight w:val="none"/>
              </w:rPr>
            </w:pPr>
            <w:r>
              <w:rPr>
                <w:rFonts w:hint="eastAsia" w:ascii="宋体" w:hAnsi="宋体"/>
                <w:highlight w:val="none"/>
              </w:rPr>
              <w:t>0.84%</w:t>
            </w:r>
          </w:p>
        </w:tc>
        <w:tc>
          <w:tcPr>
            <w:tcW w:w="2099" w:type="dxa"/>
            <w:tcBorders>
              <w:top w:val="single" w:color="auto" w:sz="4" w:space="0"/>
              <w:left w:val="single" w:color="auto" w:sz="4" w:space="0"/>
              <w:bottom w:val="single" w:color="auto" w:sz="4" w:space="0"/>
              <w:right w:val="single" w:color="auto" w:sz="4" w:space="0"/>
            </w:tcBorders>
            <w:vAlign w:val="center"/>
          </w:tcPr>
          <w:p w14:paraId="002D1CFE">
            <w:pPr>
              <w:jc w:val="center"/>
              <w:rPr>
                <w:rFonts w:hint="eastAsia" w:ascii="宋体" w:hAnsi="宋体"/>
                <w:bCs/>
                <w:highlight w:val="none"/>
              </w:rPr>
            </w:pPr>
            <w:r>
              <w:rPr>
                <w:rFonts w:hint="eastAsia" w:ascii="宋体" w:hAnsi="宋体"/>
                <w:bCs/>
                <w:highlight w:val="none"/>
              </w:rPr>
              <w:t>0.80%</w:t>
            </w:r>
          </w:p>
        </w:tc>
      </w:tr>
      <w:tr w14:paraId="6990CAC5">
        <w:tblPrEx>
          <w:tblCellMar>
            <w:top w:w="0" w:type="dxa"/>
            <w:left w:w="0" w:type="dxa"/>
            <w:bottom w:w="0" w:type="dxa"/>
            <w:right w:w="0" w:type="dxa"/>
          </w:tblCellMar>
        </w:tblPrEx>
        <w:trPr>
          <w:trHeight w:val="437" w:hRule="atLeast"/>
          <w:jc w:val="center"/>
        </w:trPr>
        <w:tc>
          <w:tcPr>
            <w:tcW w:w="3072" w:type="dxa"/>
            <w:tcBorders>
              <w:top w:val="single" w:color="auto" w:sz="4" w:space="0"/>
              <w:left w:val="single" w:color="auto" w:sz="4" w:space="0"/>
              <w:bottom w:val="single" w:color="auto" w:sz="4" w:space="0"/>
              <w:right w:val="single" w:color="auto" w:sz="4" w:space="0"/>
            </w:tcBorders>
            <w:vAlign w:val="center"/>
          </w:tcPr>
          <w:p w14:paraId="5B5B6225">
            <w:pPr>
              <w:jc w:val="center"/>
              <w:rPr>
                <w:rFonts w:hint="eastAsia" w:ascii="宋体" w:hAnsi="宋体"/>
                <w:highlight w:val="none"/>
              </w:rPr>
            </w:pPr>
            <w:r>
              <w:rPr>
                <w:rFonts w:hint="eastAsia" w:ascii="宋体" w:hAnsi="宋体"/>
                <w:highlight w:val="none"/>
              </w:rPr>
              <w:t>500-1000万元(含1000万元)</w:t>
            </w:r>
          </w:p>
        </w:tc>
        <w:tc>
          <w:tcPr>
            <w:tcW w:w="2099" w:type="dxa"/>
            <w:tcBorders>
              <w:top w:val="single" w:color="auto" w:sz="4" w:space="0"/>
              <w:left w:val="single" w:color="auto" w:sz="4" w:space="0"/>
              <w:bottom w:val="single" w:color="auto" w:sz="4" w:space="0"/>
              <w:right w:val="single" w:color="auto" w:sz="4" w:space="0"/>
            </w:tcBorders>
            <w:vAlign w:val="center"/>
          </w:tcPr>
          <w:p w14:paraId="5BD11203">
            <w:pPr>
              <w:jc w:val="center"/>
              <w:rPr>
                <w:rFonts w:hint="eastAsia" w:ascii="宋体" w:hAnsi="宋体"/>
                <w:highlight w:val="none"/>
              </w:rPr>
            </w:pPr>
            <w:r>
              <w:rPr>
                <w:rFonts w:hint="eastAsia" w:ascii="宋体" w:hAnsi="宋体"/>
                <w:highlight w:val="none"/>
              </w:rPr>
              <w:t>0.93%</w:t>
            </w:r>
          </w:p>
        </w:tc>
        <w:tc>
          <w:tcPr>
            <w:tcW w:w="2099" w:type="dxa"/>
            <w:tcBorders>
              <w:top w:val="single" w:color="auto" w:sz="4" w:space="0"/>
              <w:left w:val="single" w:color="auto" w:sz="4" w:space="0"/>
              <w:bottom w:val="single" w:color="auto" w:sz="4" w:space="0"/>
              <w:right w:val="single" w:color="auto" w:sz="4" w:space="0"/>
            </w:tcBorders>
            <w:vAlign w:val="center"/>
          </w:tcPr>
          <w:p w14:paraId="7EACDE7E">
            <w:pPr>
              <w:jc w:val="center"/>
              <w:rPr>
                <w:rFonts w:hint="eastAsia" w:ascii="宋体" w:hAnsi="宋体"/>
                <w:highlight w:val="none"/>
              </w:rPr>
            </w:pPr>
            <w:r>
              <w:rPr>
                <w:rFonts w:hint="eastAsia" w:ascii="宋体" w:hAnsi="宋体"/>
                <w:highlight w:val="none"/>
              </w:rPr>
              <w:t>0.62%</w:t>
            </w:r>
          </w:p>
        </w:tc>
        <w:tc>
          <w:tcPr>
            <w:tcW w:w="2099" w:type="dxa"/>
            <w:tcBorders>
              <w:top w:val="single" w:color="auto" w:sz="4" w:space="0"/>
              <w:left w:val="single" w:color="auto" w:sz="4" w:space="0"/>
              <w:bottom w:val="single" w:color="auto" w:sz="4" w:space="0"/>
              <w:right w:val="single" w:color="auto" w:sz="4" w:space="0"/>
            </w:tcBorders>
            <w:vAlign w:val="center"/>
          </w:tcPr>
          <w:p w14:paraId="48E08D12">
            <w:pPr>
              <w:jc w:val="center"/>
              <w:rPr>
                <w:rFonts w:hint="eastAsia" w:ascii="宋体" w:hAnsi="宋体"/>
                <w:bCs/>
                <w:highlight w:val="none"/>
              </w:rPr>
            </w:pPr>
            <w:r>
              <w:rPr>
                <w:rFonts w:hint="eastAsia" w:ascii="宋体" w:hAnsi="宋体"/>
                <w:bCs/>
                <w:highlight w:val="none"/>
              </w:rPr>
              <w:t>0.63%</w:t>
            </w:r>
          </w:p>
        </w:tc>
      </w:tr>
      <w:tr w14:paraId="7D4D26F5">
        <w:tblPrEx>
          <w:tblCellMar>
            <w:top w:w="0" w:type="dxa"/>
            <w:left w:w="0" w:type="dxa"/>
            <w:bottom w:w="0" w:type="dxa"/>
            <w:right w:w="0" w:type="dxa"/>
          </w:tblCellMar>
        </w:tblPrEx>
        <w:trPr>
          <w:trHeight w:val="438" w:hRule="atLeast"/>
          <w:jc w:val="center"/>
        </w:trPr>
        <w:tc>
          <w:tcPr>
            <w:tcW w:w="3072" w:type="dxa"/>
            <w:tcBorders>
              <w:top w:val="single" w:color="auto" w:sz="4" w:space="0"/>
              <w:left w:val="single" w:color="auto" w:sz="4" w:space="0"/>
              <w:bottom w:val="single" w:color="auto" w:sz="4" w:space="0"/>
              <w:right w:val="single" w:color="auto" w:sz="4" w:space="0"/>
            </w:tcBorders>
            <w:vAlign w:val="center"/>
          </w:tcPr>
          <w:p w14:paraId="72BFE299">
            <w:pPr>
              <w:jc w:val="center"/>
              <w:rPr>
                <w:rFonts w:hint="eastAsia" w:ascii="宋体" w:hAnsi="宋体"/>
                <w:highlight w:val="none"/>
              </w:rPr>
            </w:pPr>
            <w:r>
              <w:rPr>
                <w:rFonts w:hint="eastAsia" w:ascii="宋体" w:hAnsi="宋体"/>
                <w:highlight w:val="none"/>
              </w:rPr>
              <w:t>1000-5000万元(含5000万元)</w:t>
            </w:r>
          </w:p>
        </w:tc>
        <w:tc>
          <w:tcPr>
            <w:tcW w:w="2099" w:type="dxa"/>
            <w:tcBorders>
              <w:top w:val="single" w:color="auto" w:sz="4" w:space="0"/>
              <w:left w:val="single" w:color="auto" w:sz="4" w:space="0"/>
              <w:bottom w:val="single" w:color="auto" w:sz="4" w:space="0"/>
              <w:right w:val="single" w:color="auto" w:sz="4" w:space="0"/>
            </w:tcBorders>
            <w:vAlign w:val="center"/>
          </w:tcPr>
          <w:p w14:paraId="4664EB29">
            <w:pPr>
              <w:jc w:val="center"/>
              <w:rPr>
                <w:rFonts w:hint="eastAsia" w:ascii="宋体" w:hAnsi="宋体"/>
                <w:highlight w:val="none"/>
              </w:rPr>
            </w:pPr>
            <w:r>
              <w:rPr>
                <w:rFonts w:hint="eastAsia" w:ascii="宋体" w:hAnsi="宋体"/>
                <w:highlight w:val="none"/>
              </w:rPr>
              <w:t>0.61%</w:t>
            </w:r>
          </w:p>
        </w:tc>
        <w:tc>
          <w:tcPr>
            <w:tcW w:w="2099" w:type="dxa"/>
            <w:tcBorders>
              <w:top w:val="single" w:color="auto" w:sz="4" w:space="0"/>
              <w:left w:val="single" w:color="auto" w:sz="4" w:space="0"/>
              <w:bottom w:val="single" w:color="auto" w:sz="4" w:space="0"/>
              <w:right w:val="single" w:color="auto" w:sz="4" w:space="0"/>
            </w:tcBorders>
            <w:vAlign w:val="center"/>
          </w:tcPr>
          <w:p w14:paraId="289E6D2C">
            <w:pPr>
              <w:jc w:val="center"/>
              <w:rPr>
                <w:rFonts w:hint="eastAsia" w:ascii="宋体" w:hAnsi="宋体"/>
                <w:highlight w:val="none"/>
              </w:rPr>
            </w:pPr>
            <w:r>
              <w:rPr>
                <w:rFonts w:hint="eastAsia" w:ascii="宋体" w:hAnsi="宋体"/>
                <w:highlight w:val="none"/>
              </w:rPr>
              <w:t>0.35%</w:t>
            </w:r>
          </w:p>
        </w:tc>
        <w:tc>
          <w:tcPr>
            <w:tcW w:w="2099" w:type="dxa"/>
            <w:tcBorders>
              <w:top w:val="single" w:color="auto" w:sz="4" w:space="0"/>
              <w:left w:val="single" w:color="auto" w:sz="4" w:space="0"/>
              <w:bottom w:val="single" w:color="auto" w:sz="4" w:space="0"/>
              <w:right w:val="single" w:color="auto" w:sz="4" w:space="0"/>
            </w:tcBorders>
            <w:vAlign w:val="center"/>
          </w:tcPr>
          <w:p w14:paraId="60CEEC53">
            <w:pPr>
              <w:jc w:val="center"/>
              <w:rPr>
                <w:rFonts w:hint="eastAsia" w:ascii="宋体" w:hAnsi="宋体"/>
                <w:bCs/>
                <w:highlight w:val="none"/>
              </w:rPr>
            </w:pPr>
            <w:r>
              <w:rPr>
                <w:rFonts w:hint="eastAsia" w:ascii="宋体" w:hAnsi="宋体"/>
                <w:bCs/>
                <w:highlight w:val="none"/>
              </w:rPr>
              <w:t>0.41%</w:t>
            </w:r>
          </w:p>
        </w:tc>
      </w:tr>
      <w:tr w14:paraId="7510A877">
        <w:tblPrEx>
          <w:tblCellMar>
            <w:top w:w="0" w:type="dxa"/>
            <w:left w:w="0" w:type="dxa"/>
            <w:bottom w:w="0" w:type="dxa"/>
            <w:right w:w="0" w:type="dxa"/>
          </w:tblCellMar>
        </w:tblPrEx>
        <w:trPr>
          <w:trHeight w:val="438" w:hRule="atLeast"/>
          <w:jc w:val="center"/>
        </w:trPr>
        <w:tc>
          <w:tcPr>
            <w:tcW w:w="3072" w:type="dxa"/>
            <w:tcBorders>
              <w:top w:val="single" w:color="auto" w:sz="4" w:space="0"/>
              <w:left w:val="single" w:color="auto" w:sz="4" w:space="0"/>
              <w:bottom w:val="single" w:color="auto" w:sz="4" w:space="0"/>
              <w:right w:val="single" w:color="auto" w:sz="4" w:space="0"/>
            </w:tcBorders>
            <w:vAlign w:val="center"/>
          </w:tcPr>
          <w:p w14:paraId="13DC7A0C">
            <w:pPr>
              <w:jc w:val="center"/>
              <w:rPr>
                <w:rFonts w:hint="eastAsia" w:ascii="宋体" w:hAnsi="宋体"/>
                <w:highlight w:val="none"/>
              </w:rPr>
            </w:pPr>
            <w:r>
              <w:rPr>
                <w:rFonts w:hint="eastAsia" w:ascii="宋体" w:hAnsi="宋体"/>
                <w:highlight w:val="none"/>
              </w:rPr>
              <w:t>5000万元-1亿元(含1亿元)</w:t>
            </w:r>
          </w:p>
        </w:tc>
        <w:tc>
          <w:tcPr>
            <w:tcW w:w="2099" w:type="dxa"/>
            <w:tcBorders>
              <w:top w:val="single" w:color="auto" w:sz="4" w:space="0"/>
              <w:left w:val="single" w:color="auto" w:sz="4" w:space="0"/>
              <w:bottom w:val="single" w:color="auto" w:sz="4" w:space="0"/>
              <w:right w:val="single" w:color="auto" w:sz="4" w:space="0"/>
            </w:tcBorders>
            <w:vAlign w:val="center"/>
          </w:tcPr>
          <w:p w14:paraId="0C42C759">
            <w:pPr>
              <w:jc w:val="center"/>
              <w:rPr>
                <w:rFonts w:hint="eastAsia" w:ascii="宋体" w:hAnsi="宋体"/>
                <w:highlight w:val="none"/>
              </w:rPr>
            </w:pPr>
            <w:r>
              <w:rPr>
                <w:rFonts w:hint="eastAsia" w:ascii="宋体" w:hAnsi="宋体"/>
                <w:highlight w:val="none"/>
              </w:rPr>
              <w:t>0.27%</w:t>
            </w:r>
          </w:p>
        </w:tc>
        <w:tc>
          <w:tcPr>
            <w:tcW w:w="2099" w:type="dxa"/>
            <w:tcBorders>
              <w:top w:val="single" w:color="auto" w:sz="4" w:space="0"/>
              <w:left w:val="single" w:color="auto" w:sz="4" w:space="0"/>
              <w:bottom w:val="single" w:color="auto" w:sz="4" w:space="0"/>
              <w:right w:val="single" w:color="auto" w:sz="4" w:space="0"/>
            </w:tcBorders>
            <w:vAlign w:val="center"/>
          </w:tcPr>
          <w:p w14:paraId="78E66284">
            <w:pPr>
              <w:jc w:val="center"/>
              <w:rPr>
                <w:rFonts w:hint="eastAsia" w:ascii="宋体" w:hAnsi="宋体"/>
                <w:highlight w:val="none"/>
              </w:rPr>
            </w:pPr>
            <w:r>
              <w:rPr>
                <w:rFonts w:hint="eastAsia" w:ascii="宋体" w:hAnsi="宋体"/>
                <w:highlight w:val="none"/>
              </w:rPr>
              <w:t>0.17%</w:t>
            </w:r>
          </w:p>
        </w:tc>
        <w:tc>
          <w:tcPr>
            <w:tcW w:w="2099" w:type="dxa"/>
            <w:tcBorders>
              <w:top w:val="single" w:color="auto" w:sz="4" w:space="0"/>
              <w:left w:val="single" w:color="auto" w:sz="4" w:space="0"/>
              <w:bottom w:val="single" w:color="auto" w:sz="4" w:space="0"/>
              <w:right w:val="single" w:color="auto" w:sz="4" w:space="0"/>
            </w:tcBorders>
            <w:vAlign w:val="center"/>
          </w:tcPr>
          <w:p w14:paraId="395E6335">
            <w:pPr>
              <w:jc w:val="center"/>
              <w:rPr>
                <w:rFonts w:hint="eastAsia" w:ascii="宋体" w:hAnsi="宋体"/>
                <w:bCs/>
                <w:highlight w:val="none"/>
              </w:rPr>
            </w:pPr>
            <w:r>
              <w:rPr>
                <w:rFonts w:hint="eastAsia" w:ascii="宋体" w:hAnsi="宋体"/>
                <w:highlight w:val="none"/>
              </w:rPr>
              <w:t>0.22%</w:t>
            </w:r>
          </w:p>
        </w:tc>
      </w:tr>
      <w:tr w14:paraId="581BE338">
        <w:tblPrEx>
          <w:tblCellMar>
            <w:top w:w="0" w:type="dxa"/>
            <w:left w:w="0" w:type="dxa"/>
            <w:bottom w:w="0" w:type="dxa"/>
            <w:right w:w="0" w:type="dxa"/>
          </w:tblCellMar>
        </w:tblPrEx>
        <w:trPr>
          <w:trHeight w:val="438" w:hRule="atLeast"/>
          <w:jc w:val="center"/>
        </w:trPr>
        <w:tc>
          <w:tcPr>
            <w:tcW w:w="3072" w:type="dxa"/>
            <w:tcBorders>
              <w:top w:val="single" w:color="auto" w:sz="4" w:space="0"/>
              <w:left w:val="single" w:color="auto" w:sz="4" w:space="0"/>
              <w:bottom w:val="single" w:color="auto" w:sz="4" w:space="0"/>
              <w:right w:val="single" w:color="auto" w:sz="4" w:space="0"/>
            </w:tcBorders>
            <w:vAlign w:val="center"/>
          </w:tcPr>
          <w:p w14:paraId="1B1BD09F">
            <w:pPr>
              <w:jc w:val="center"/>
              <w:rPr>
                <w:rFonts w:hint="eastAsia" w:ascii="宋体" w:hAnsi="宋体"/>
                <w:highlight w:val="none"/>
              </w:rPr>
            </w:pPr>
            <w:r>
              <w:rPr>
                <w:rFonts w:hint="eastAsia" w:ascii="宋体" w:hAnsi="宋体"/>
                <w:highlight w:val="none"/>
              </w:rPr>
              <w:t>1-10 亿元(含 10 亿元)</w:t>
            </w:r>
          </w:p>
        </w:tc>
        <w:tc>
          <w:tcPr>
            <w:tcW w:w="2099" w:type="dxa"/>
            <w:tcBorders>
              <w:top w:val="single" w:color="auto" w:sz="4" w:space="0"/>
              <w:left w:val="single" w:color="auto" w:sz="4" w:space="0"/>
              <w:bottom w:val="single" w:color="auto" w:sz="4" w:space="0"/>
              <w:right w:val="single" w:color="auto" w:sz="4" w:space="0"/>
            </w:tcBorders>
            <w:vAlign w:val="center"/>
          </w:tcPr>
          <w:p w14:paraId="151F331D">
            <w:pPr>
              <w:jc w:val="center"/>
              <w:rPr>
                <w:rFonts w:hint="eastAsia" w:ascii="宋体" w:hAnsi="宋体"/>
                <w:highlight w:val="none"/>
              </w:rPr>
            </w:pPr>
            <w:r>
              <w:rPr>
                <w:rFonts w:hint="eastAsia" w:ascii="宋体" w:hAnsi="宋体"/>
                <w:highlight w:val="none"/>
              </w:rPr>
              <w:t>0.06%</w:t>
            </w:r>
          </w:p>
        </w:tc>
        <w:tc>
          <w:tcPr>
            <w:tcW w:w="2099" w:type="dxa"/>
            <w:tcBorders>
              <w:top w:val="single" w:color="auto" w:sz="4" w:space="0"/>
              <w:left w:val="single" w:color="auto" w:sz="4" w:space="0"/>
              <w:bottom w:val="single" w:color="auto" w:sz="4" w:space="0"/>
              <w:right w:val="single" w:color="auto" w:sz="4" w:space="0"/>
            </w:tcBorders>
            <w:vAlign w:val="center"/>
          </w:tcPr>
          <w:p w14:paraId="68F8A0B8">
            <w:pPr>
              <w:jc w:val="center"/>
              <w:rPr>
                <w:rFonts w:hint="eastAsia" w:ascii="宋体" w:hAnsi="宋体"/>
                <w:highlight w:val="none"/>
              </w:rPr>
            </w:pPr>
            <w:r>
              <w:rPr>
                <w:rFonts w:hint="eastAsia" w:ascii="宋体" w:hAnsi="宋体"/>
                <w:highlight w:val="none"/>
              </w:rPr>
              <w:t>0.06%</w:t>
            </w:r>
          </w:p>
        </w:tc>
        <w:tc>
          <w:tcPr>
            <w:tcW w:w="2099" w:type="dxa"/>
            <w:tcBorders>
              <w:top w:val="single" w:color="auto" w:sz="4" w:space="0"/>
              <w:left w:val="single" w:color="auto" w:sz="4" w:space="0"/>
              <w:bottom w:val="single" w:color="auto" w:sz="4" w:space="0"/>
              <w:right w:val="single" w:color="auto" w:sz="4" w:space="0"/>
            </w:tcBorders>
            <w:vAlign w:val="center"/>
          </w:tcPr>
          <w:p w14:paraId="253AB419">
            <w:pPr>
              <w:jc w:val="center"/>
              <w:rPr>
                <w:rFonts w:hint="eastAsia" w:ascii="宋体" w:hAnsi="宋体"/>
                <w:bCs/>
                <w:highlight w:val="none"/>
              </w:rPr>
            </w:pPr>
            <w:r>
              <w:rPr>
                <w:rFonts w:hint="eastAsia" w:ascii="宋体" w:hAnsi="宋体"/>
                <w:highlight w:val="none"/>
              </w:rPr>
              <w:t>0.06%</w:t>
            </w:r>
          </w:p>
        </w:tc>
      </w:tr>
      <w:tr w14:paraId="5066C694">
        <w:tblPrEx>
          <w:tblCellMar>
            <w:top w:w="0" w:type="dxa"/>
            <w:left w:w="0" w:type="dxa"/>
            <w:bottom w:w="0" w:type="dxa"/>
            <w:right w:w="0" w:type="dxa"/>
          </w:tblCellMar>
        </w:tblPrEx>
        <w:trPr>
          <w:trHeight w:val="438" w:hRule="atLeast"/>
          <w:jc w:val="center"/>
        </w:trPr>
        <w:tc>
          <w:tcPr>
            <w:tcW w:w="3072" w:type="dxa"/>
            <w:tcBorders>
              <w:top w:val="single" w:color="auto" w:sz="4" w:space="0"/>
              <w:left w:val="single" w:color="auto" w:sz="4" w:space="0"/>
              <w:bottom w:val="single" w:color="auto" w:sz="4" w:space="0"/>
              <w:right w:val="single" w:color="auto" w:sz="4" w:space="0"/>
            </w:tcBorders>
            <w:vAlign w:val="center"/>
          </w:tcPr>
          <w:p w14:paraId="40E8C7C4">
            <w:pPr>
              <w:jc w:val="center"/>
              <w:rPr>
                <w:rFonts w:hint="eastAsia" w:ascii="宋体" w:hAnsi="宋体"/>
                <w:highlight w:val="none"/>
              </w:rPr>
            </w:pPr>
            <w:r>
              <w:rPr>
                <w:rFonts w:hint="eastAsia" w:ascii="宋体" w:hAnsi="宋体"/>
                <w:highlight w:val="none"/>
              </w:rPr>
              <w:t>10 亿元以上</w:t>
            </w:r>
          </w:p>
        </w:tc>
        <w:tc>
          <w:tcPr>
            <w:tcW w:w="2099" w:type="dxa"/>
            <w:tcBorders>
              <w:top w:val="single" w:color="auto" w:sz="4" w:space="0"/>
              <w:left w:val="single" w:color="auto" w:sz="4" w:space="0"/>
              <w:bottom w:val="single" w:color="auto" w:sz="4" w:space="0"/>
              <w:right w:val="single" w:color="auto" w:sz="4" w:space="0"/>
            </w:tcBorders>
            <w:vAlign w:val="center"/>
          </w:tcPr>
          <w:p w14:paraId="3D447DAC">
            <w:pPr>
              <w:jc w:val="center"/>
              <w:rPr>
                <w:rFonts w:hint="eastAsia" w:ascii="宋体" w:hAnsi="宋体"/>
                <w:highlight w:val="none"/>
              </w:rPr>
            </w:pPr>
            <w:r>
              <w:rPr>
                <w:rFonts w:hint="eastAsia" w:ascii="宋体" w:hAnsi="宋体"/>
                <w:highlight w:val="none"/>
              </w:rPr>
              <w:t>0.01%</w:t>
            </w:r>
          </w:p>
        </w:tc>
        <w:tc>
          <w:tcPr>
            <w:tcW w:w="2099" w:type="dxa"/>
            <w:tcBorders>
              <w:top w:val="single" w:color="auto" w:sz="4" w:space="0"/>
              <w:left w:val="single" w:color="auto" w:sz="4" w:space="0"/>
              <w:bottom w:val="single" w:color="auto" w:sz="4" w:space="0"/>
              <w:right w:val="single" w:color="auto" w:sz="4" w:space="0"/>
            </w:tcBorders>
            <w:vAlign w:val="center"/>
          </w:tcPr>
          <w:p w14:paraId="079616AA">
            <w:pPr>
              <w:jc w:val="center"/>
              <w:rPr>
                <w:rFonts w:hint="eastAsia" w:ascii="宋体" w:hAnsi="宋体"/>
                <w:highlight w:val="none"/>
              </w:rPr>
            </w:pPr>
            <w:r>
              <w:rPr>
                <w:rFonts w:hint="eastAsia" w:ascii="宋体" w:hAnsi="宋体"/>
                <w:highlight w:val="none"/>
              </w:rPr>
              <w:t>0.01%</w:t>
            </w:r>
          </w:p>
        </w:tc>
        <w:tc>
          <w:tcPr>
            <w:tcW w:w="2099" w:type="dxa"/>
            <w:tcBorders>
              <w:top w:val="single" w:color="auto" w:sz="4" w:space="0"/>
              <w:left w:val="single" w:color="auto" w:sz="4" w:space="0"/>
              <w:bottom w:val="single" w:color="auto" w:sz="4" w:space="0"/>
              <w:right w:val="single" w:color="auto" w:sz="4" w:space="0"/>
            </w:tcBorders>
            <w:vAlign w:val="center"/>
          </w:tcPr>
          <w:p w14:paraId="23F02FCE">
            <w:pPr>
              <w:jc w:val="center"/>
              <w:rPr>
                <w:rFonts w:hint="eastAsia" w:ascii="宋体" w:hAnsi="宋体"/>
                <w:bCs/>
                <w:highlight w:val="none"/>
              </w:rPr>
            </w:pPr>
            <w:r>
              <w:rPr>
                <w:rFonts w:hint="eastAsia" w:ascii="宋体" w:hAnsi="宋体"/>
                <w:highlight w:val="none"/>
              </w:rPr>
              <w:t>0.01%</w:t>
            </w:r>
          </w:p>
        </w:tc>
      </w:tr>
    </w:tbl>
    <w:p w14:paraId="11DD0651">
      <w:pPr>
        <w:pStyle w:val="4"/>
        <w:rPr>
          <w:highlight w:val="none"/>
        </w:rPr>
      </w:pPr>
    </w:p>
    <w:p w14:paraId="67481024">
      <w:pPr>
        <w:tabs>
          <w:tab w:val="left" w:pos="1365"/>
        </w:tabs>
        <w:spacing w:line="360" w:lineRule="auto"/>
        <w:ind w:left="638" w:hanging="638" w:hangingChars="266"/>
        <w:rPr>
          <w:rFonts w:hint="eastAsia" w:ascii="宋体" w:hAnsi="宋体" w:cs="宋体"/>
          <w:sz w:val="24"/>
          <w:highlight w:val="none"/>
        </w:rPr>
      </w:pPr>
      <w:r>
        <w:rPr>
          <w:rFonts w:hint="eastAsia" w:ascii="宋体" w:hAnsi="宋体" w:cs="宋体"/>
          <w:sz w:val="24"/>
          <w:highlight w:val="none"/>
        </w:rPr>
        <w:t>支付方式：电汇，由成交人一次性支付。</w:t>
      </w:r>
      <w:r>
        <w:rPr>
          <w:rFonts w:hint="eastAsia" w:ascii="宋体" w:hAnsi="宋体" w:cs="宋体"/>
          <w:sz w:val="24"/>
          <w:highlight w:val="none"/>
        </w:rPr>
        <w:br w:type="page"/>
      </w:r>
    </w:p>
    <w:p w14:paraId="52A01031">
      <w:pPr>
        <w:pStyle w:val="126"/>
        <w:spacing w:line="360" w:lineRule="auto"/>
        <w:rPr>
          <w:rFonts w:hint="eastAsia" w:ascii="宋体" w:hAnsi="宋体" w:cs="宋体"/>
          <w:sz w:val="44"/>
          <w:highlight w:val="none"/>
        </w:rPr>
      </w:pPr>
      <w:bookmarkStart w:id="176" w:name="_Toc19839"/>
      <w:r>
        <w:rPr>
          <w:rFonts w:hint="eastAsia" w:ascii="宋体" w:hAnsi="宋体" w:cs="宋体"/>
          <w:sz w:val="44"/>
          <w:highlight w:val="none"/>
        </w:rPr>
        <w:t>第三章 合同条款</w:t>
      </w:r>
      <w:bookmarkEnd w:id="176"/>
    </w:p>
    <w:p w14:paraId="6199FCD8">
      <w:pPr>
        <w:pStyle w:val="174"/>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（具体以实际签订合同为准）</w:t>
      </w:r>
    </w:p>
    <w:bookmarkEnd w:id="166"/>
    <w:bookmarkEnd w:id="167"/>
    <w:bookmarkEnd w:id="168"/>
    <w:bookmarkEnd w:id="169"/>
    <w:bookmarkEnd w:id="170"/>
    <w:p w14:paraId="3F42CC7E">
      <w:pPr>
        <w:pageBreakBefore w:val="0"/>
        <w:tabs>
          <w:tab w:val="left" w:pos="5753"/>
        </w:tabs>
        <w:jc w:val="center"/>
        <w:rPr>
          <w:rFonts w:hint="eastAsia"/>
          <w:b/>
          <w:iCs/>
          <w:sz w:val="48"/>
          <w:szCs w:val="48"/>
        </w:rPr>
      </w:pPr>
      <w:bookmarkStart w:id="177" w:name="_Toc18349"/>
      <w:r>
        <w:rPr>
          <w:rFonts w:hint="eastAsia"/>
          <w:b/>
          <w:iCs/>
          <w:sz w:val="48"/>
          <w:szCs w:val="48"/>
        </w:rPr>
        <w:t>新疆医科大学第一附属医院购置</w:t>
      </w:r>
    </w:p>
    <w:p w14:paraId="06EF177A">
      <w:pPr>
        <w:jc w:val="center"/>
        <w:rPr>
          <w:rFonts w:hint="eastAsia"/>
          <w:sz w:val="28"/>
          <w:szCs w:val="28"/>
        </w:rPr>
      </w:pPr>
    </w:p>
    <w:p w14:paraId="3E94D4A0">
      <w:pPr>
        <w:jc w:val="center"/>
        <w:rPr>
          <w:rFonts w:hint="eastAsia"/>
          <w:b/>
          <w:sz w:val="28"/>
          <w:szCs w:val="28"/>
        </w:rPr>
      </w:pPr>
      <w:commentRangeStart w:id="0"/>
      <w:r>
        <w:rPr>
          <w:rFonts w:hint="eastAsia"/>
          <w:b/>
          <w:sz w:val="28"/>
          <w:szCs w:val="28"/>
        </w:rPr>
        <w:t>（填写维修备件名称）</w:t>
      </w:r>
      <w:commentRangeEnd w:id="0"/>
      <w:r>
        <w:commentReference w:id="0"/>
      </w:r>
    </w:p>
    <w:p w14:paraId="5C42EF82">
      <w:pPr>
        <w:rPr>
          <w:rFonts w:hint="eastAsia"/>
        </w:rPr>
      </w:pPr>
    </w:p>
    <w:p w14:paraId="2893975C">
      <w:pPr>
        <w:rPr>
          <w:rFonts w:hint="eastAsia"/>
        </w:rPr>
      </w:pPr>
    </w:p>
    <w:p w14:paraId="1BBE5D89">
      <w:pPr>
        <w:rPr>
          <w:rFonts w:hint="eastAsia"/>
        </w:rPr>
      </w:pPr>
    </w:p>
    <w:p w14:paraId="66549371">
      <w:pPr>
        <w:rPr>
          <w:rFonts w:hint="eastAsia"/>
        </w:rPr>
      </w:pPr>
    </w:p>
    <w:p w14:paraId="5DE9FE0A">
      <w:pPr>
        <w:rPr>
          <w:rFonts w:hint="eastAsia"/>
        </w:rPr>
      </w:pPr>
    </w:p>
    <w:p w14:paraId="45627765">
      <w:pPr>
        <w:jc w:val="center"/>
        <w:rPr>
          <w:rFonts w:hint="eastAsia"/>
          <w:b/>
          <w:sz w:val="44"/>
          <w:szCs w:val="44"/>
        </w:rPr>
      </w:pPr>
      <w:r>
        <w:rPr>
          <w:rFonts w:hint="eastAsia"/>
          <w:b/>
          <w:sz w:val="44"/>
          <w:szCs w:val="44"/>
        </w:rPr>
        <w:t>销  售  合  同</w:t>
      </w:r>
    </w:p>
    <w:p w14:paraId="6675F972">
      <w:pPr>
        <w:jc w:val="center"/>
        <w:rPr>
          <w:rFonts w:hint="eastAsia"/>
          <w:sz w:val="32"/>
          <w:szCs w:val="32"/>
        </w:rPr>
      </w:pPr>
    </w:p>
    <w:p w14:paraId="7DF25550">
      <w:pPr>
        <w:jc w:val="center"/>
        <w:rPr>
          <w:rFonts w:hint="eastAsia"/>
          <w:sz w:val="32"/>
          <w:szCs w:val="32"/>
        </w:rPr>
      </w:pPr>
    </w:p>
    <w:p w14:paraId="504DFA53">
      <w:pPr>
        <w:jc w:val="center"/>
        <w:rPr>
          <w:rFonts w:hint="eastAsia"/>
          <w:sz w:val="32"/>
          <w:szCs w:val="32"/>
        </w:rPr>
      </w:pPr>
    </w:p>
    <w:p w14:paraId="25A96B84">
      <w:pPr>
        <w:jc w:val="center"/>
        <w:rPr>
          <w:rFonts w:hint="eastAsia"/>
          <w:sz w:val="32"/>
          <w:szCs w:val="32"/>
        </w:rPr>
      </w:pPr>
    </w:p>
    <w:p w14:paraId="586BD5E2">
      <w:pPr>
        <w:ind w:firstLine="1285" w:firstLineChars="400"/>
        <w:rPr>
          <w:rFonts w:hint="eastAsia"/>
          <w:b/>
          <w:sz w:val="32"/>
          <w:szCs w:val="32"/>
          <w:u w:val="single"/>
        </w:rPr>
      </w:pPr>
      <w:r>
        <w:rPr>
          <w:rFonts w:hint="eastAsia"/>
          <w:b/>
          <w:sz w:val="32"/>
          <w:szCs w:val="32"/>
        </w:rPr>
        <w:t>甲方（</w:t>
      </w:r>
      <w:r>
        <w:rPr>
          <w:rFonts w:hint="eastAsia"/>
          <w:b/>
          <w:sz w:val="32"/>
          <w:szCs w:val="32"/>
          <w:lang w:val="en-US" w:eastAsia="zh-CN"/>
        </w:rPr>
        <w:t>买</w:t>
      </w:r>
      <w:r>
        <w:rPr>
          <w:rFonts w:hint="eastAsia"/>
          <w:b/>
          <w:sz w:val="32"/>
          <w:szCs w:val="32"/>
        </w:rPr>
        <w:t>方）</w:t>
      </w:r>
      <w:r>
        <w:rPr>
          <w:rFonts w:hint="eastAsia"/>
          <w:sz w:val="32"/>
          <w:szCs w:val="32"/>
        </w:rPr>
        <w:t>：</w:t>
      </w:r>
      <w:r>
        <w:rPr>
          <w:rFonts w:hint="eastAsia"/>
          <w:b/>
          <w:sz w:val="32"/>
          <w:szCs w:val="32"/>
          <w:u w:val="single"/>
        </w:rPr>
        <w:t>新疆医科大学第一附属医院</w:t>
      </w:r>
    </w:p>
    <w:p w14:paraId="0B4977CA">
      <w:pPr>
        <w:ind w:firstLine="1280" w:firstLineChars="400"/>
        <w:rPr>
          <w:rFonts w:hint="eastAsia"/>
          <w:sz w:val="32"/>
          <w:szCs w:val="32"/>
        </w:rPr>
      </w:pPr>
    </w:p>
    <w:p w14:paraId="413D03BA">
      <w:pPr>
        <w:ind w:firstLine="1285" w:firstLineChars="400"/>
        <w:rPr>
          <w:rFonts w:hint="eastAsia"/>
          <w:b/>
          <w:sz w:val="32"/>
          <w:szCs w:val="32"/>
        </w:rPr>
      </w:pPr>
      <w:r>
        <w:rPr>
          <w:rFonts w:hint="eastAsia"/>
          <w:b/>
          <w:sz w:val="32"/>
          <w:szCs w:val="32"/>
        </w:rPr>
        <w:t>乙方（</w:t>
      </w:r>
      <w:r>
        <w:rPr>
          <w:rFonts w:hint="eastAsia"/>
          <w:b/>
          <w:sz w:val="32"/>
          <w:szCs w:val="32"/>
          <w:lang w:val="en-US" w:eastAsia="zh-CN"/>
        </w:rPr>
        <w:t>卖</w:t>
      </w:r>
      <w:r>
        <w:rPr>
          <w:rFonts w:hint="eastAsia"/>
          <w:b/>
          <w:sz w:val="32"/>
          <w:szCs w:val="32"/>
        </w:rPr>
        <w:t>方）：</w:t>
      </w:r>
    </w:p>
    <w:p w14:paraId="68CE2711">
      <w:pPr>
        <w:ind w:firstLine="1280" w:firstLineChars="400"/>
        <w:rPr>
          <w:rFonts w:hint="eastAsia"/>
          <w:sz w:val="32"/>
          <w:szCs w:val="32"/>
        </w:rPr>
      </w:pPr>
    </w:p>
    <w:p w14:paraId="5D8A2CF1">
      <w:pPr>
        <w:ind w:firstLine="1280" w:firstLineChars="400"/>
        <w:rPr>
          <w:rFonts w:hint="eastAsia"/>
          <w:sz w:val="32"/>
          <w:szCs w:val="32"/>
        </w:rPr>
      </w:pPr>
    </w:p>
    <w:p w14:paraId="48DC6E9F">
      <w:pPr>
        <w:ind w:firstLine="1280" w:firstLineChars="400"/>
        <w:rPr>
          <w:rFonts w:hint="eastAsia"/>
          <w:sz w:val="32"/>
          <w:szCs w:val="32"/>
        </w:rPr>
      </w:pPr>
    </w:p>
    <w:p w14:paraId="7E9B6FCF">
      <w:pPr>
        <w:ind w:firstLine="1280" w:firstLineChars="400"/>
        <w:rPr>
          <w:rFonts w:hint="eastAsia"/>
          <w:sz w:val="32"/>
          <w:szCs w:val="32"/>
        </w:rPr>
      </w:pPr>
    </w:p>
    <w:p w14:paraId="34D495F3">
      <w:pPr>
        <w:ind w:firstLine="1285" w:firstLineChars="400"/>
        <w:rPr>
          <w:rFonts w:hint="eastAsia"/>
          <w:b/>
          <w:sz w:val="32"/>
          <w:szCs w:val="32"/>
        </w:rPr>
      </w:pPr>
      <w:r>
        <w:rPr>
          <w:rFonts w:hint="eastAsia"/>
          <w:b/>
          <w:sz w:val="32"/>
          <w:szCs w:val="32"/>
        </w:rPr>
        <w:t>合 同 编 号：</w:t>
      </w:r>
    </w:p>
    <w:p w14:paraId="02482286">
      <w:pPr>
        <w:ind w:firstLine="2715" w:firstLineChars="845"/>
        <w:rPr>
          <w:rFonts w:hint="eastAsia"/>
          <w:b/>
          <w:color w:val="FF00FF"/>
          <w:sz w:val="32"/>
          <w:szCs w:val="32"/>
        </w:rPr>
      </w:pPr>
    </w:p>
    <w:p w14:paraId="3791191F">
      <w:pPr>
        <w:ind w:firstLine="630" w:firstLineChars="196"/>
        <w:rPr>
          <w:rFonts w:hint="eastAsia"/>
          <w:b/>
          <w:color w:val="FF00FF"/>
          <w:sz w:val="32"/>
          <w:szCs w:val="32"/>
        </w:rPr>
      </w:pPr>
    </w:p>
    <w:p w14:paraId="234B811F">
      <w:pPr>
        <w:ind w:firstLine="643" w:firstLineChars="200"/>
        <w:rPr>
          <w:rFonts w:hint="eastAsia"/>
          <w:b/>
          <w:bCs/>
          <w:sz w:val="32"/>
          <w:szCs w:val="32"/>
        </w:rPr>
      </w:pPr>
    </w:p>
    <w:p w14:paraId="3111037B">
      <w:pPr>
        <w:jc w:val="center"/>
        <w:rPr>
          <w:rFonts w:hint="eastAsia"/>
          <w:b/>
          <w:sz w:val="32"/>
          <w:szCs w:val="32"/>
        </w:rPr>
      </w:pPr>
      <w:r>
        <w:rPr>
          <w:rFonts w:hint="eastAsia"/>
          <w:b/>
          <w:sz w:val="32"/>
          <w:szCs w:val="32"/>
        </w:rPr>
        <w:t xml:space="preserve">    年   月   日</w:t>
      </w:r>
    </w:p>
    <w:p w14:paraId="3019AF4C">
      <w:pPr>
        <w:spacing w:line="380" w:lineRule="exact"/>
        <w:jc w:val="center"/>
        <w:rPr>
          <w:rFonts w:ascii="宋体" w:hAnsi="宋体"/>
          <w:b/>
          <w:szCs w:val="21"/>
        </w:rPr>
        <w:sectPr>
          <w:headerReference r:id="rId13" w:type="first"/>
          <w:footerReference r:id="rId15" w:type="first"/>
          <w:headerReference r:id="rId12" w:type="default"/>
          <w:footerReference r:id="rId14" w:type="default"/>
          <w:pgSz w:w="11906" w:h="16838"/>
          <w:pgMar w:top="680" w:right="737" w:bottom="680" w:left="737" w:header="567" w:footer="567" w:gutter="0"/>
          <w:pgNumType w:fmt="decimal"/>
          <w:cols w:space="720" w:num="1"/>
          <w:titlePg/>
          <w:docGrid w:type="lines" w:linePitch="312" w:charSpace="0"/>
        </w:sectPr>
      </w:pPr>
    </w:p>
    <w:p w14:paraId="5EB57EDC">
      <w:pPr>
        <w:spacing w:line="380" w:lineRule="exact"/>
        <w:jc w:val="center"/>
        <w:rPr>
          <w:rFonts w:hint="eastAsia" w:ascii="宋体" w:hAnsi="宋体"/>
          <w:b/>
          <w:szCs w:val="21"/>
        </w:rPr>
      </w:pPr>
      <w:r>
        <w:rPr>
          <w:rFonts w:hint="eastAsia" w:ascii="宋体" w:hAnsi="宋体"/>
          <w:b/>
          <w:szCs w:val="21"/>
        </w:rPr>
        <w:t>销 售 合 同</w:t>
      </w:r>
    </w:p>
    <w:p w14:paraId="3A207ECD">
      <w:pPr>
        <w:spacing w:line="380" w:lineRule="exact"/>
        <w:rPr>
          <w:rFonts w:hint="eastAsia" w:ascii="宋体" w:hAnsi="宋体"/>
          <w:b/>
          <w:szCs w:val="21"/>
        </w:rPr>
      </w:pPr>
      <w:r>
        <w:rPr>
          <w:rFonts w:hint="eastAsia" w:ascii="宋体" w:hAnsi="宋体"/>
          <w:szCs w:val="21"/>
        </w:rPr>
        <w:t xml:space="preserve"> </w:t>
      </w:r>
      <w:r>
        <w:rPr>
          <w:rFonts w:hint="eastAsia" w:ascii="宋体" w:hAnsi="宋体"/>
          <w:b/>
          <w:szCs w:val="21"/>
        </w:rPr>
        <w:t>甲方：新疆医科大学第一附属医院</w:t>
      </w:r>
    </w:p>
    <w:p w14:paraId="2C4BD521">
      <w:pPr>
        <w:spacing w:line="380" w:lineRule="exact"/>
        <w:rPr>
          <w:rFonts w:hint="eastAsia" w:ascii="宋体" w:hAnsi="宋体"/>
          <w:b/>
          <w:szCs w:val="21"/>
        </w:rPr>
      </w:pPr>
      <w:r>
        <w:rPr>
          <w:rFonts w:hint="eastAsia" w:ascii="宋体" w:hAnsi="宋体"/>
          <w:b/>
          <w:szCs w:val="21"/>
        </w:rPr>
        <w:t xml:space="preserve"> 乙方：</w:t>
      </w:r>
    </w:p>
    <w:p w14:paraId="49A6856E">
      <w:pPr>
        <w:spacing w:line="380" w:lineRule="exact"/>
        <w:ind w:firstLine="420" w:firstLineChars="200"/>
        <w:rPr>
          <w:rFonts w:hint="eastAsia" w:ascii="宋体" w:hAnsi="宋体"/>
          <w:b/>
          <w:szCs w:val="21"/>
        </w:rPr>
      </w:pPr>
      <w:r>
        <w:rPr>
          <w:rFonts w:hint="eastAsia" w:ascii="宋体" w:hAnsi="宋体"/>
          <w:b/>
          <w:szCs w:val="21"/>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b/>
          <w:szCs w:val="21"/>
          <w:u w:val="single"/>
        </w:rPr>
        <w:t xml:space="preserve">          </w:t>
      </w:r>
      <w:r>
        <w:rPr>
          <w:rFonts w:hint="eastAsia" w:ascii="宋体" w:hAnsi="宋体"/>
          <w:b/>
          <w:szCs w:val="21"/>
          <w:u w:val="none"/>
          <w:lang w:val="en-US" w:eastAsia="zh-CN"/>
        </w:rPr>
        <w:t>设备</w:t>
      </w:r>
      <w:r>
        <w:rPr>
          <w:rFonts w:hint="eastAsia" w:ascii="宋体" w:hAnsi="宋体"/>
          <w:b/>
          <w:szCs w:val="21"/>
        </w:rPr>
        <w:t>维修备件并由乙方提供相关服务事宜，达成一致，协议如下：</w:t>
      </w:r>
    </w:p>
    <w:p w14:paraId="65C38775">
      <w:pPr>
        <w:numPr>
          <w:ilvl w:val="0"/>
          <w:numId w:val="17"/>
        </w:numPr>
        <w:spacing w:line="380" w:lineRule="exact"/>
        <w:rPr>
          <w:rFonts w:hint="eastAsia" w:ascii="宋体" w:hAnsi="宋体"/>
          <w:b/>
          <w:szCs w:val="21"/>
        </w:rPr>
      </w:pPr>
      <w:r>
        <w:rPr>
          <w:rFonts w:hint="eastAsia" w:ascii="宋体" w:hAnsi="宋体"/>
          <w:b/>
          <w:szCs w:val="21"/>
        </w:rPr>
        <w:t>设备名称、规格（型号）、数量</w:t>
      </w:r>
      <w:r>
        <w:rPr>
          <w:rFonts w:hint="eastAsia" w:ascii="宋体" w:hAnsi="宋体"/>
          <w:b/>
          <w:szCs w:val="21"/>
          <w:lang w:val="en-US" w:eastAsia="zh-CN"/>
        </w:rPr>
        <w:t>详见下表</w:t>
      </w:r>
    </w:p>
    <w:tbl>
      <w:tblPr>
        <w:tblStyle w:val="36"/>
        <w:tblpPr w:leftFromText="180" w:rightFromText="180" w:vertAnchor="text" w:horzAnchor="page" w:tblpX="1117" w:tblpY="2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1847"/>
        <w:gridCol w:w="1848"/>
        <w:gridCol w:w="1980"/>
        <w:gridCol w:w="1612"/>
      </w:tblGrid>
      <w:tr w14:paraId="661AC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848" w:type="dxa"/>
            <w:noWrap w:val="0"/>
            <w:vAlign w:val="center"/>
          </w:tcPr>
          <w:p w14:paraId="1CAD693A">
            <w:pPr>
              <w:spacing w:line="380" w:lineRule="exact"/>
              <w:jc w:val="center"/>
              <w:rPr>
                <w:rFonts w:hint="eastAsia" w:ascii="宋体" w:hAnsi="宋体"/>
                <w:b/>
                <w:szCs w:val="21"/>
              </w:rPr>
            </w:pPr>
            <w:r>
              <w:rPr>
                <w:rFonts w:hint="eastAsia" w:ascii="宋体" w:hAnsi="宋体"/>
                <w:b/>
                <w:szCs w:val="21"/>
              </w:rPr>
              <w:t>设备名称</w:t>
            </w:r>
          </w:p>
        </w:tc>
        <w:tc>
          <w:tcPr>
            <w:tcW w:w="1847" w:type="dxa"/>
            <w:noWrap w:val="0"/>
            <w:vAlign w:val="center"/>
          </w:tcPr>
          <w:p w14:paraId="15A93D1E">
            <w:pPr>
              <w:spacing w:line="380" w:lineRule="exact"/>
              <w:jc w:val="center"/>
              <w:rPr>
                <w:rFonts w:hint="eastAsia" w:ascii="宋体" w:hAnsi="宋体"/>
                <w:b/>
                <w:szCs w:val="21"/>
              </w:rPr>
            </w:pPr>
            <w:r>
              <w:rPr>
                <w:rFonts w:hint="eastAsia" w:ascii="宋体" w:hAnsi="宋体"/>
                <w:b/>
                <w:szCs w:val="21"/>
              </w:rPr>
              <w:t>生产商</w:t>
            </w:r>
          </w:p>
        </w:tc>
        <w:tc>
          <w:tcPr>
            <w:tcW w:w="1848" w:type="dxa"/>
            <w:noWrap w:val="0"/>
            <w:vAlign w:val="center"/>
          </w:tcPr>
          <w:p w14:paraId="1C09718A">
            <w:pPr>
              <w:spacing w:line="380" w:lineRule="exact"/>
              <w:jc w:val="center"/>
              <w:rPr>
                <w:rFonts w:hint="eastAsia" w:ascii="宋体" w:hAnsi="宋体"/>
                <w:b/>
                <w:szCs w:val="21"/>
              </w:rPr>
            </w:pPr>
            <w:r>
              <w:rPr>
                <w:rFonts w:hint="eastAsia" w:ascii="宋体" w:hAnsi="宋体"/>
                <w:b/>
                <w:szCs w:val="21"/>
              </w:rPr>
              <w:t>规格型号</w:t>
            </w:r>
          </w:p>
        </w:tc>
        <w:tc>
          <w:tcPr>
            <w:tcW w:w="1980" w:type="dxa"/>
            <w:noWrap w:val="0"/>
            <w:vAlign w:val="center"/>
          </w:tcPr>
          <w:p w14:paraId="394AA1DC">
            <w:pPr>
              <w:spacing w:line="380" w:lineRule="exact"/>
              <w:jc w:val="center"/>
              <w:rPr>
                <w:rFonts w:hint="eastAsia" w:ascii="宋体" w:hAnsi="宋体"/>
                <w:b/>
                <w:color w:val="FF0000"/>
                <w:szCs w:val="21"/>
              </w:rPr>
            </w:pPr>
            <w:r>
              <w:rPr>
                <w:rFonts w:hint="eastAsia" w:ascii="宋体" w:hAnsi="宋体"/>
                <w:b/>
                <w:szCs w:val="21"/>
              </w:rPr>
              <w:t>生产序列号</w:t>
            </w:r>
          </w:p>
        </w:tc>
        <w:tc>
          <w:tcPr>
            <w:tcW w:w="1612" w:type="dxa"/>
            <w:tcBorders>
              <w:top w:val="single" w:color="auto" w:sz="4" w:space="0"/>
              <w:bottom w:val="single" w:color="auto" w:sz="4" w:space="0"/>
              <w:right w:val="single" w:color="auto" w:sz="4" w:space="0"/>
            </w:tcBorders>
            <w:noWrap w:val="0"/>
            <w:vAlign w:val="center"/>
          </w:tcPr>
          <w:p w14:paraId="1EA80675">
            <w:pPr>
              <w:widowControl/>
              <w:jc w:val="center"/>
              <w:rPr>
                <w:rFonts w:hint="default" w:ascii="宋体" w:hAnsi="宋体" w:eastAsia="宋体"/>
                <w:b/>
                <w:szCs w:val="21"/>
                <w:lang w:val="en-US" w:eastAsia="zh-CN"/>
              </w:rPr>
            </w:pPr>
            <w:r>
              <w:rPr>
                <w:rFonts w:hint="eastAsia" w:ascii="宋体" w:hAnsi="宋体"/>
                <w:b/>
                <w:color w:val="000000"/>
                <w:szCs w:val="21"/>
                <w:lang w:val="en-US" w:eastAsia="zh-CN"/>
              </w:rPr>
              <w:t>使用科室</w:t>
            </w:r>
          </w:p>
        </w:tc>
      </w:tr>
      <w:tr w14:paraId="33E36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848" w:type="dxa"/>
            <w:noWrap w:val="0"/>
            <w:vAlign w:val="top"/>
          </w:tcPr>
          <w:p w14:paraId="14B34612">
            <w:pPr>
              <w:jc w:val="left"/>
              <w:rPr>
                <w:rFonts w:hint="eastAsia"/>
              </w:rPr>
            </w:pPr>
          </w:p>
        </w:tc>
        <w:tc>
          <w:tcPr>
            <w:tcW w:w="1847" w:type="dxa"/>
            <w:noWrap w:val="0"/>
            <w:vAlign w:val="top"/>
          </w:tcPr>
          <w:p w14:paraId="3B497BB3">
            <w:pPr>
              <w:jc w:val="left"/>
              <w:rPr>
                <w:rFonts w:hint="eastAsia"/>
              </w:rPr>
            </w:pPr>
          </w:p>
        </w:tc>
        <w:tc>
          <w:tcPr>
            <w:tcW w:w="1848" w:type="dxa"/>
            <w:noWrap w:val="0"/>
            <w:vAlign w:val="top"/>
          </w:tcPr>
          <w:p w14:paraId="144173B1">
            <w:pPr>
              <w:jc w:val="left"/>
              <w:rPr>
                <w:rFonts w:hint="eastAsia"/>
              </w:rPr>
            </w:pPr>
          </w:p>
        </w:tc>
        <w:tc>
          <w:tcPr>
            <w:tcW w:w="1980" w:type="dxa"/>
            <w:noWrap w:val="0"/>
            <w:vAlign w:val="top"/>
          </w:tcPr>
          <w:p w14:paraId="36D2219F">
            <w:pPr>
              <w:jc w:val="left"/>
              <w:rPr>
                <w:rFonts w:hint="eastAsia"/>
              </w:rPr>
            </w:pPr>
          </w:p>
        </w:tc>
        <w:tc>
          <w:tcPr>
            <w:tcW w:w="1612" w:type="dxa"/>
            <w:tcBorders>
              <w:top w:val="single" w:color="auto" w:sz="4" w:space="0"/>
              <w:bottom w:val="single" w:color="auto" w:sz="4" w:space="0"/>
              <w:right w:val="single" w:color="auto" w:sz="4" w:space="0"/>
            </w:tcBorders>
            <w:noWrap w:val="0"/>
            <w:vAlign w:val="top"/>
          </w:tcPr>
          <w:p w14:paraId="0B0B5CFD">
            <w:pPr>
              <w:widowControl/>
              <w:jc w:val="left"/>
              <w:rPr>
                <w:rFonts w:hint="eastAsia"/>
              </w:rPr>
            </w:pPr>
          </w:p>
        </w:tc>
      </w:tr>
    </w:tbl>
    <w:p w14:paraId="3F3FFC20">
      <w:pPr>
        <w:spacing w:line="380" w:lineRule="exact"/>
        <w:rPr>
          <w:rFonts w:hint="eastAsia" w:ascii="宋体" w:hAnsi="宋体"/>
          <w:b/>
          <w:szCs w:val="21"/>
        </w:rPr>
      </w:pPr>
    </w:p>
    <w:p w14:paraId="6CE932D9">
      <w:pPr>
        <w:spacing w:line="380" w:lineRule="exact"/>
        <w:rPr>
          <w:rFonts w:hint="eastAsia" w:ascii="宋体" w:hAnsi="宋体"/>
          <w:b/>
          <w:szCs w:val="21"/>
        </w:rPr>
      </w:pPr>
    </w:p>
    <w:p w14:paraId="493B1281">
      <w:pPr>
        <w:spacing w:line="380" w:lineRule="exact"/>
        <w:rPr>
          <w:rFonts w:hint="eastAsia" w:ascii="宋体" w:hAnsi="宋体"/>
          <w:b/>
          <w:szCs w:val="21"/>
        </w:rPr>
      </w:pPr>
    </w:p>
    <w:tbl>
      <w:tblPr>
        <w:tblStyle w:val="36"/>
        <w:tblpPr w:leftFromText="180" w:rightFromText="180" w:vertAnchor="text" w:horzAnchor="page" w:tblpX="1137" w:tblpY="8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1847"/>
        <w:gridCol w:w="1848"/>
        <w:gridCol w:w="1852"/>
        <w:gridCol w:w="1740"/>
      </w:tblGrid>
      <w:tr w14:paraId="362BE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848" w:type="dxa"/>
            <w:noWrap w:val="0"/>
            <w:vAlign w:val="center"/>
          </w:tcPr>
          <w:p w14:paraId="0AED79A0">
            <w:pPr>
              <w:spacing w:line="380" w:lineRule="exact"/>
              <w:jc w:val="center"/>
              <w:rPr>
                <w:rFonts w:hint="eastAsia" w:ascii="宋体" w:hAnsi="宋体"/>
                <w:b/>
                <w:szCs w:val="21"/>
              </w:rPr>
            </w:pPr>
            <w:r>
              <w:rPr>
                <w:rFonts w:hint="eastAsia" w:ascii="宋体" w:hAnsi="宋体"/>
                <w:b/>
                <w:szCs w:val="21"/>
              </w:rPr>
              <w:t>备件名称</w:t>
            </w:r>
          </w:p>
        </w:tc>
        <w:tc>
          <w:tcPr>
            <w:tcW w:w="1847" w:type="dxa"/>
            <w:noWrap w:val="0"/>
            <w:vAlign w:val="center"/>
          </w:tcPr>
          <w:p w14:paraId="0F77A31C">
            <w:pPr>
              <w:spacing w:line="380" w:lineRule="exact"/>
              <w:jc w:val="center"/>
              <w:rPr>
                <w:rFonts w:hint="eastAsia" w:ascii="宋体" w:hAnsi="宋体"/>
                <w:b/>
                <w:szCs w:val="21"/>
              </w:rPr>
            </w:pPr>
            <w:r>
              <w:rPr>
                <w:rFonts w:hint="eastAsia" w:ascii="宋体" w:hAnsi="宋体"/>
                <w:b/>
                <w:szCs w:val="21"/>
              </w:rPr>
              <w:t>生产商</w:t>
            </w:r>
          </w:p>
        </w:tc>
        <w:tc>
          <w:tcPr>
            <w:tcW w:w="1848" w:type="dxa"/>
            <w:noWrap w:val="0"/>
            <w:vAlign w:val="center"/>
          </w:tcPr>
          <w:p w14:paraId="5505ECBF">
            <w:pPr>
              <w:spacing w:line="380" w:lineRule="exact"/>
              <w:jc w:val="center"/>
              <w:rPr>
                <w:rFonts w:hint="eastAsia" w:ascii="宋体" w:hAnsi="宋体"/>
                <w:b/>
                <w:szCs w:val="21"/>
              </w:rPr>
            </w:pPr>
            <w:r>
              <w:rPr>
                <w:rFonts w:hint="eastAsia" w:ascii="宋体" w:hAnsi="宋体"/>
                <w:b/>
                <w:szCs w:val="21"/>
              </w:rPr>
              <w:t>规格型号</w:t>
            </w:r>
          </w:p>
        </w:tc>
        <w:tc>
          <w:tcPr>
            <w:tcW w:w="1852" w:type="dxa"/>
            <w:noWrap w:val="0"/>
            <w:vAlign w:val="center"/>
          </w:tcPr>
          <w:p w14:paraId="132F6B84">
            <w:pPr>
              <w:spacing w:line="380" w:lineRule="exact"/>
              <w:jc w:val="center"/>
              <w:rPr>
                <w:rFonts w:hint="eastAsia" w:ascii="宋体" w:hAnsi="宋体"/>
                <w:b/>
                <w:szCs w:val="21"/>
              </w:rPr>
            </w:pPr>
            <w:r>
              <w:rPr>
                <w:rFonts w:hint="eastAsia" w:ascii="宋体" w:hAnsi="宋体"/>
                <w:b/>
                <w:szCs w:val="21"/>
              </w:rPr>
              <w:t>单价（人民币）</w:t>
            </w:r>
          </w:p>
        </w:tc>
        <w:tc>
          <w:tcPr>
            <w:tcW w:w="1740" w:type="dxa"/>
            <w:noWrap w:val="0"/>
            <w:vAlign w:val="center"/>
          </w:tcPr>
          <w:p w14:paraId="2F8C27C9">
            <w:pPr>
              <w:spacing w:line="380" w:lineRule="exact"/>
              <w:jc w:val="center"/>
              <w:rPr>
                <w:rFonts w:hint="eastAsia" w:ascii="宋体" w:hAnsi="宋体"/>
                <w:b/>
                <w:szCs w:val="21"/>
              </w:rPr>
            </w:pPr>
            <w:r>
              <w:rPr>
                <w:rFonts w:hint="eastAsia" w:ascii="宋体" w:hAnsi="宋体"/>
                <w:b/>
                <w:szCs w:val="21"/>
              </w:rPr>
              <w:t>数量</w:t>
            </w:r>
          </w:p>
        </w:tc>
      </w:tr>
      <w:tr w14:paraId="674DE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848" w:type="dxa"/>
            <w:noWrap w:val="0"/>
            <w:vAlign w:val="top"/>
          </w:tcPr>
          <w:p w14:paraId="1C644868">
            <w:pPr>
              <w:jc w:val="left"/>
              <w:rPr>
                <w:rFonts w:hint="eastAsia"/>
              </w:rPr>
            </w:pPr>
          </w:p>
        </w:tc>
        <w:tc>
          <w:tcPr>
            <w:tcW w:w="1847" w:type="dxa"/>
            <w:noWrap w:val="0"/>
            <w:vAlign w:val="top"/>
          </w:tcPr>
          <w:p w14:paraId="7D2A512C">
            <w:pPr>
              <w:jc w:val="left"/>
              <w:rPr>
                <w:rFonts w:hint="eastAsia"/>
              </w:rPr>
            </w:pPr>
          </w:p>
        </w:tc>
        <w:tc>
          <w:tcPr>
            <w:tcW w:w="1848" w:type="dxa"/>
            <w:noWrap w:val="0"/>
            <w:vAlign w:val="top"/>
          </w:tcPr>
          <w:p w14:paraId="1323A026">
            <w:pPr>
              <w:jc w:val="left"/>
              <w:rPr>
                <w:rFonts w:hint="eastAsia"/>
              </w:rPr>
            </w:pPr>
          </w:p>
        </w:tc>
        <w:tc>
          <w:tcPr>
            <w:tcW w:w="1852" w:type="dxa"/>
            <w:noWrap w:val="0"/>
            <w:vAlign w:val="top"/>
          </w:tcPr>
          <w:p w14:paraId="3ECEC633">
            <w:pPr>
              <w:jc w:val="left"/>
              <w:rPr>
                <w:rFonts w:hint="eastAsia"/>
              </w:rPr>
            </w:pPr>
          </w:p>
        </w:tc>
        <w:tc>
          <w:tcPr>
            <w:tcW w:w="1740" w:type="dxa"/>
            <w:noWrap w:val="0"/>
            <w:vAlign w:val="top"/>
          </w:tcPr>
          <w:p w14:paraId="61C3440E">
            <w:pPr>
              <w:jc w:val="left"/>
              <w:rPr>
                <w:rFonts w:hint="eastAsia"/>
              </w:rPr>
            </w:pPr>
          </w:p>
        </w:tc>
      </w:tr>
      <w:tr w14:paraId="0BB43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848" w:type="dxa"/>
            <w:noWrap w:val="0"/>
            <w:vAlign w:val="top"/>
          </w:tcPr>
          <w:p w14:paraId="7225167D">
            <w:pPr>
              <w:jc w:val="left"/>
              <w:rPr>
                <w:rFonts w:hint="eastAsia"/>
              </w:rPr>
            </w:pPr>
          </w:p>
        </w:tc>
        <w:tc>
          <w:tcPr>
            <w:tcW w:w="1847" w:type="dxa"/>
            <w:noWrap w:val="0"/>
            <w:vAlign w:val="top"/>
          </w:tcPr>
          <w:p w14:paraId="44280639">
            <w:pPr>
              <w:jc w:val="left"/>
              <w:rPr>
                <w:rFonts w:hint="eastAsia"/>
              </w:rPr>
            </w:pPr>
          </w:p>
        </w:tc>
        <w:tc>
          <w:tcPr>
            <w:tcW w:w="1848" w:type="dxa"/>
            <w:noWrap w:val="0"/>
            <w:vAlign w:val="top"/>
          </w:tcPr>
          <w:p w14:paraId="787AE74B">
            <w:pPr>
              <w:jc w:val="left"/>
              <w:rPr>
                <w:rFonts w:hint="eastAsia"/>
              </w:rPr>
            </w:pPr>
          </w:p>
        </w:tc>
        <w:tc>
          <w:tcPr>
            <w:tcW w:w="1852" w:type="dxa"/>
            <w:noWrap w:val="0"/>
            <w:vAlign w:val="top"/>
          </w:tcPr>
          <w:p w14:paraId="5BB57BDC">
            <w:pPr>
              <w:jc w:val="left"/>
              <w:rPr>
                <w:rFonts w:hint="eastAsia"/>
              </w:rPr>
            </w:pPr>
          </w:p>
        </w:tc>
        <w:tc>
          <w:tcPr>
            <w:tcW w:w="1740" w:type="dxa"/>
            <w:noWrap w:val="0"/>
            <w:vAlign w:val="top"/>
          </w:tcPr>
          <w:p w14:paraId="048EEEC3">
            <w:pPr>
              <w:jc w:val="left"/>
              <w:rPr>
                <w:rFonts w:hint="eastAsia"/>
              </w:rPr>
            </w:pPr>
          </w:p>
        </w:tc>
      </w:tr>
      <w:tr w14:paraId="5FDDE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848" w:type="dxa"/>
            <w:noWrap w:val="0"/>
            <w:vAlign w:val="top"/>
          </w:tcPr>
          <w:p w14:paraId="73071E6F">
            <w:pPr>
              <w:spacing w:line="380" w:lineRule="exact"/>
              <w:rPr>
                <w:rFonts w:hint="eastAsia" w:ascii="宋体" w:hAnsi="宋体"/>
                <w:b/>
                <w:szCs w:val="21"/>
              </w:rPr>
            </w:pPr>
            <w:r>
              <w:rPr>
                <w:rFonts w:hint="eastAsia" w:ascii="宋体" w:hAnsi="宋体"/>
                <w:b/>
                <w:szCs w:val="21"/>
              </w:rPr>
              <w:t>总价（人民币）：</w:t>
            </w:r>
          </w:p>
        </w:tc>
        <w:tc>
          <w:tcPr>
            <w:tcW w:w="7287" w:type="dxa"/>
            <w:gridSpan w:val="4"/>
            <w:noWrap w:val="0"/>
            <w:vAlign w:val="top"/>
          </w:tcPr>
          <w:p w14:paraId="6259E314">
            <w:pPr>
              <w:jc w:val="left"/>
              <w:rPr>
                <w:rFonts w:hint="eastAsia"/>
              </w:rPr>
            </w:pPr>
            <w:r>
              <w:rPr>
                <w:rFonts w:hint="eastAsia" w:ascii="宋体" w:hAnsi="宋体"/>
                <w:b/>
                <w:szCs w:val="21"/>
              </w:rPr>
              <w:t>（小写）————------           （大写）————————</w:t>
            </w:r>
          </w:p>
        </w:tc>
      </w:tr>
    </w:tbl>
    <w:p w14:paraId="33A52580">
      <w:pPr>
        <w:spacing w:line="380" w:lineRule="exact"/>
        <w:rPr>
          <w:rFonts w:hint="eastAsia" w:ascii="宋体" w:hAnsi="宋体"/>
          <w:b/>
          <w:szCs w:val="21"/>
        </w:rPr>
      </w:pPr>
    </w:p>
    <w:p w14:paraId="76186FA1">
      <w:pPr>
        <w:spacing w:line="380" w:lineRule="exact"/>
        <w:rPr>
          <w:rFonts w:hint="eastAsia" w:ascii="宋体" w:hAnsi="宋体"/>
          <w:b/>
          <w:szCs w:val="21"/>
        </w:rPr>
      </w:pPr>
    </w:p>
    <w:p w14:paraId="22F12DB9">
      <w:pPr>
        <w:spacing w:line="380" w:lineRule="exact"/>
        <w:rPr>
          <w:rFonts w:hint="eastAsia" w:ascii="宋体" w:hAnsi="宋体"/>
          <w:b/>
          <w:szCs w:val="21"/>
        </w:rPr>
      </w:pPr>
    </w:p>
    <w:p w14:paraId="6761885F">
      <w:pPr>
        <w:spacing w:line="380" w:lineRule="exact"/>
        <w:rPr>
          <w:rFonts w:hint="eastAsia" w:ascii="宋体" w:hAnsi="宋体"/>
          <w:b/>
          <w:szCs w:val="21"/>
        </w:rPr>
      </w:pPr>
    </w:p>
    <w:p w14:paraId="53AEDFF1">
      <w:pPr>
        <w:spacing w:line="380" w:lineRule="exact"/>
        <w:rPr>
          <w:rFonts w:hint="eastAsia" w:ascii="宋体" w:hAnsi="宋体"/>
          <w:b/>
          <w:szCs w:val="21"/>
        </w:rPr>
      </w:pPr>
    </w:p>
    <w:p w14:paraId="35744E7A">
      <w:pPr>
        <w:spacing w:line="380" w:lineRule="exact"/>
        <w:ind w:firstLine="420" w:firstLineChars="200"/>
        <w:rPr>
          <w:rFonts w:hint="eastAsia" w:ascii="宋体" w:hAnsi="宋体"/>
          <w:b/>
          <w:bCs/>
          <w:szCs w:val="21"/>
        </w:rPr>
      </w:pPr>
      <w:r>
        <w:rPr>
          <w:rFonts w:hint="eastAsia" w:ascii="宋体" w:hAnsi="宋体" w:eastAsia="宋体" w:cs="Times New Roman"/>
          <w:b/>
          <w:bCs/>
          <w:szCs w:val="21"/>
          <w:lang w:val="en-US" w:eastAsia="zh-CN"/>
        </w:rPr>
        <w:t>本合同为固定总价，</w:t>
      </w:r>
      <w:r>
        <w:rPr>
          <w:rFonts w:hint="eastAsia" w:ascii="宋体" w:hAnsi="宋体"/>
          <w:b/>
          <w:bCs/>
          <w:szCs w:val="21"/>
        </w:rPr>
        <w:t>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7BDC8EE3">
      <w:pPr>
        <w:spacing w:line="380" w:lineRule="exact"/>
        <w:rPr>
          <w:rFonts w:hint="eastAsia" w:ascii="宋体" w:hAnsi="宋体"/>
          <w:b/>
          <w:szCs w:val="21"/>
          <w:u w:val="single"/>
        </w:rPr>
      </w:pPr>
      <w:r>
        <w:rPr>
          <w:rFonts w:hint="eastAsia" w:ascii="宋体" w:hAnsi="宋体"/>
          <w:b/>
          <w:szCs w:val="21"/>
        </w:rPr>
        <w:t>二、</w:t>
      </w:r>
      <w:commentRangeStart w:id="1"/>
      <w:r>
        <w:rPr>
          <w:rFonts w:hint="eastAsia" w:ascii="宋体" w:hAnsi="宋体"/>
          <w:b/>
          <w:szCs w:val="21"/>
        </w:rPr>
        <w:t>制造商及原产地</w:t>
      </w:r>
      <w:commentRangeEnd w:id="1"/>
      <w:r>
        <w:rPr>
          <w:rStyle w:val="43"/>
        </w:rPr>
        <w:commentReference w:id="1"/>
      </w:r>
      <w:r>
        <w:rPr>
          <w:rFonts w:hint="eastAsia" w:ascii="宋体" w:hAnsi="宋体"/>
          <w:b/>
          <w:szCs w:val="21"/>
        </w:rPr>
        <w:t>：</w:t>
      </w:r>
      <w:r>
        <w:rPr>
          <w:rFonts w:hint="eastAsia" w:ascii="宋体" w:hAnsi="宋体"/>
          <w:b/>
          <w:szCs w:val="21"/>
          <w:u w:val="single"/>
        </w:rPr>
        <w:t xml:space="preserve">              </w:t>
      </w:r>
    </w:p>
    <w:p w14:paraId="5DA9CA95">
      <w:pPr>
        <w:spacing w:line="380" w:lineRule="exact"/>
        <w:rPr>
          <w:rFonts w:hint="eastAsia" w:ascii="宋体" w:hAnsi="宋体"/>
          <w:b/>
          <w:szCs w:val="21"/>
          <w:u w:val="single"/>
        </w:rPr>
      </w:pPr>
      <w:r>
        <w:rPr>
          <w:rFonts w:hint="eastAsia" w:ascii="宋体" w:hAnsi="宋体"/>
          <w:b/>
          <w:szCs w:val="21"/>
        </w:rPr>
        <w:t>三、系统配置：详见附件（需加盖合同章）</w:t>
      </w:r>
    </w:p>
    <w:p w14:paraId="249CBD28">
      <w:pPr>
        <w:spacing w:line="380" w:lineRule="exact"/>
        <w:ind w:left="422" w:hanging="420" w:hangingChars="200"/>
        <w:rPr>
          <w:rFonts w:hint="eastAsia" w:ascii="宋体" w:hAnsi="宋体"/>
          <w:b/>
          <w:szCs w:val="21"/>
        </w:rPr>
      </w:pPr>
      <w:r>
        <w:rPr>
          <w:rFonts w:hint="eastAsia" w:ascii="宋体" w:hAnsi="宋体"/>
          <w:b/>
          <w:szCs w:val="21"/>
        </w:rPr>
        <w:t>四、随机的必备品、配件、工具及其数量：乙方应按产品说明书和装箱单及出厂要求配备必须的备品、配件和专用工具。</w:t>
      </w:r>
    </w:p>
    <w:p w14:paraId="5871A58B">
      <w:pPr>
        <w:spacing w:line="380" w:lineRule="exact"/>
        <w:rPr>
          <w:rFonts w:hint="eastAsia" w:ascii="宋体" w:hAnsi="宋体"/>
          <w:b/>
          <w:szCs w:val="21"/>
        </w:rPr>
      </w:pPr>
      <w:r>
        <w:rPr>
          <w:rFonts w:hint="eastAsia" w:ascii="宋体" w:hAnsi="宋体"/>
          <w:b/>
          <w:szCs w:val="21"/>
        </w:rPr>
        <w:t>五、交货期、地点、保修期：</w:t>
      </w:r>
    </w:p>
    <w:p w14:paraId="124A75DE">
      <w:pPr>
        <w:rPr>
          <w:rFonts w:hint="eastAsia" w:ascii="宋体" w:hAnsi="宋体" w:cs="宋体"/>
          <w:b/>
          <w:bCs/>
        </w:rPr>
      </w:pPr>
      <w:r>
        <w:rPr>
          <w:rFonts w:hint="eastAsia" w:ascii="宋体" w:hAnsi="宋体"/>
          <w:b/>
          <w:szCs w:val="21"/>
        </w:rPr>
        <w:t>a）交货期：自</w:t>
      </w:r>
      <w:r>
        <w:rPr>
          <w:rFonts w:hint="eastAsia" w:ascii="宋体" w:hAnsi="宋体"/>
          <w:b/>
          <w:szCs w:val="21"/>
          <w:lang w:eastAsia="zh-CN"/>
        </w:rPr>
        <w:t>合同签订</w:t>
      </w:r>
      <w:r>
        <w:rPr>
          <w:rFonts w:hint="eastAsia" w:ascii="宋体" w:hAnsi="宋体"/>
          <w:b/>
          <w:szCs w:val="21"/>
        </w:rPr>
        <w:t>之日起</w:t>
      </w:r>
      <w:r>
        <w:rPr>
          <w:rFonts w:hint="eastAsia" w:ascii="宋体" w:hAnsi="宋体"/>
          <w:b/>
          <w:szCs w:val="21"/>
          <w:u w:val="single"/>
        </w:rPr>
        <w:t xml:space="preserve">      </w:t>
      </w:r>
      <w:r>
        <w:rPr>
          <w:rFonts w:hint="eastAsia" w:ascii="宋体" w:hAnsi="宋体"/>
          <w:b/>
          <w:szCs w:val="21"/>
        </w:rPr>
        <w:t>天内（按</w:t>
      </w:r>
      <w:r>
        <w:rPr>
          <w:rFonts w:hint="eastAsia" w:ascii="宋体" w:hAnsi="宋体"/>
          <w:b/>
          <w:szCs w:val="21"/>
          <w:lang w:eastAsia="zh-CN"/>
        </w:rPr>
        <w:t>合同签订</w:t>
      </w:r>
      <w:r>
        <w:rPr>
          <w:rFonts w:hint="eastAsia" w:ascii="宋体" w:hAnsi="宋体"/>
          <w:b/>
          <w:szCs w:val="21"/>
        </w:rPr>
        <w:t>之日算起），</w:t>
      </w:r>
      <w:r>
        <w:rPr>
          <w:rFonts w:hint="eastAsia" w:ascii="宋体" w:hAnsi="宋体" w:cs="宋体"/>
          <w:b/>
          <w:bCs/>
        </w:rPr>
        <w:t>将货物运送至甲方指定地点，并负责安装调试，配合甲方完成验收。</w:t>
      </w:r>
    </w:p>
    <w:p w14:paraId="0ECCF137">
      <w:pPr>
        <w:spacing w:line="380" w:lineRule="exact"/>
        <w:rPr>
          <w:rFonts w:hint="eastAsia" w:ascii="宋体" w:hAnsi="宋体"/>
          <w:b/>
          <w:szCs w:val="21"/>
        </w:rPr>
      </w:pPr>
      <w:r>
        <w:rPr>
          <w:rFonts w:hint="eastAsia" w:ascii="宋体" w:hAnsi="宋体"/>
          <w:b/>
          <w:szCs w:val="21"/>
        </w:rPr>
        <w:t>b）交货地点：甲方指定。</w:t>
      </w:r>
    </w:p>
    <w:p w14:paraId="200E7401">
      <w:pPr>
        <w:spacing w:line="380" w:lineRule="exact"/>
        <w:rPr>
          <w:rFonts w:hint="eastAsia" w:ascii="宋体" w:hAnsi="宋体"/>
          <w:b/>
          <w:szCs w:val="21"/>
        </w:rPr>
      </w:pPr>
      <w:r>
        <w:rPr>
          <w:rFonts w:hint="eastAsia" w:ascii="宋体" w:hAnsi="宋体"/>
          <w:b/>
          <w:szCs w:val="21"/>
        </w:rPr>
        <w:t>c）保修期：系统安装验收合格之日起</w:t>
      </w:r>
      <w:r>
        <w:rPr>
          <w:rFonts w:hint="eastAsia" w:ascii="宋体" w:hAnsi="宋体"/>
          <w:b/>
          <w:szCs w:val="21"/>
          <w:u w:val="single"/>
        </w:rPr>
        <w:t xml:space="preserve">   </w:t>
      </w:r>
      <w:r>
        <w:rPr>
          <w:rFonts w:hint="eastAsia" w:ascii="宋体" w:hAnsi="宋体"/>
          <w:b/>
          <w:szCs w:val="21"/>
        </w:rPr>
        <w:t>年。</w:t>
      </w:r>
    </w:p>
    <w:p w14:paraId="0CE8A89E">
      <w:pPr>
        <w:spacing w:line="380" w:lineRule="exact"/>
        <w:rPr>
          <w:rFonts w:hint="eastAsia" w:ascii="宋体" w:hAnsi="宋体"/>
          <w:b/>
          <w:szCs w:val="21"/>
        </w:rPr>
      </w:pPr>
      <w:r>
        <w:rPr>
          <w:rFonts w:hint="eastAsia" w:ascii="宋体" w:hAnsi="宋体"/>
          <w:b/>
          <w:szCs w:val="21"/>
        </w:rPr>
        <w:t>六、售后服务：详见附件（需加盖合同章）。</w:t>
      </w:r>
    </w:p>
    <w:p w14:paraId="7B60206D">
      <w:pPr>
        <w:spacing w:line="264" w:lineRule="auto"/>
        <w:rPr>
          <w:rFonts w:hint="eastAsia" w:ascii="宋体" w:hAnsi="宋体"/>
          <w:b/>
          <w:szCs w:val="21"/>
        </w:rPr>
      </w:pPr>
      <w:r>
        <w:rPr>
          <w:rFonts w:hint="eastAsia" w:ascii="宋体" w:hAnsi="宋体"/>
          <w:b/>
          <w:szCs w:val="21"/>
        </w:rPr>
        <w:t>七、付款方式：</w:t>
      </w:r>
    </w:p>
    <w:p w14:paraId="2B103D0A">
      <w:pPr>
        <w:spacing w:line="264" w:lineRule="auto"/>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1、货物抵达交货地点安装、调试完毕且经甲方验收合格支付合同总金额的90%，即（人民币大写：</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lang w:val="en-US" w:eastAsia="zh-CN"/>
        </w:rPr>
        <w:t>元整，小写：￥</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lang w:val="en-US" w:eastAsia="zh-CN"/>
        </w:rPr>
        <w:t>元），待设备使用满</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lang w:val="en-US" w:eastAsia="zh-CN"/>
        </w:rPr>
        <w:t>年后，经甲方再次验收合格，无息支付合同总金额的10%，即（人民币大写：</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lang w:val="en-US" w:eastAsia="zh-CN"/>
        </w:rPr>
        <w:t>元整，小写：￥</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lang w:val="en-US" w:eastAsia="zh-CN"/>
        </w:rPr>
        <w:t>元）。</w:t>
      </w:r>
    </w:p>
    <w:p w14:paraId="2D07148C">
      <w:pPr>
        <w:spacing w:line="264" w:lineRule="auto"/>
        <w:rPr>
          <w:rFonts w:hint="eastAsia" w:ascii="宋体" w:hAnsi="宋体"/>
          <w:b/>
          <w:szCs w:val="21"/>
        </w:rPr>
      </w:pPr>
      <w:r>
        <w:rPr>
          <w:rFonts w:hint="eastAsia" w:ascii="宋体" w:hAnsi="宋体"/>
          <w:b/>
          <w:szCs w:val="21"/>
          <w:lang w:val="en-US" w:eastAsia="zh-CN"/>
        </w:rPr>
        <w:t>2</w:t>
      </w:r>
      <w:r>
        <w:rPr>
          <w:rFonts w:hint="eastAsia" w:ascii="宋体" w:hAnsi="宋体"/>
          <w:b/>
          <w:szCs w:val="21"/>
        </w:rPr>
        <w:t>、</w:t>
      </w:r>
      <w:commentRangeStart w:id="2"/>
      <w:r>
        <w:rPr>
          <w:rFonts w:hint="eastAsia" w:ascii="宋体" w:hAnsi="宋体"/>
          <w:b/>
          <w:szCs w:val="21"/>
        </w:rPr>
        <w:t>若签订委托代理进口协议，本合同约定的付款金额不需要甲方向乙方实际支付，实际付款由甲方通过委托代理进口协议向外贸代理商进行支付，届时，乙方不得再向甲方主张任何费用和款项，乙方与外贸代理商之间发生的一切经济法律纠纷，均与甲方无关。</w:t>
      </w:r>
      <w:commentRangeEnd w:id="2"/>
      <w:r>
        <w:commentReference w:id="2"/>
      </w:r>
    </w:p>
    <w:p w14:paraId="455A90D6">
      <w:pPr>
        <w:spacing w:line="264" w:lineRule="auto"/>
        <w:rPr>
          <w:rFonts w:hint="eastAsia" w:ascii="宋体" w:hAnsi="宋体"/>
          <w:b/>
          <w:szCs w:val="21"/>
        </w:rPr>
      </w:pPr>
      <w:r>
        <w:rPr>
          <w:rFonts w:hint="eastAsia" w:ascii="宋体" w:hAnsi="宋体"/>
          <w:b/>
          <w:szCs w:val="21"/>
          <w:lang w:val="en-US" w:eastAsia="zh-CN"/>
        </w:rPr>
        <w:t>3</w:t>
      </w:r>
      <w:r>
        <w:rPr>
          <w:rFonts w:hint="eastAsia" w:ascii="宋体" w:hAnsi="宋体"/>
          <w:b/>
          <w:szCs w:val="21"/>
        </w:rPr>
        <w:t>、以上付款均需乙方在符合付款条件下，先向甲方提交真实合法有效且符合甲方财务做账要求的等额增值税发票并提出书面付款申请，由甲方财务审核通过后，按照甲方财务计划予以支付。</w:t>
      </w:r>
    </w:p>
    <w:p w14:paraId="31485623">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szCs w:val="21"/>
          <w:lang w:val="en-US"/>
        </w:rPr>
      </w:pPr>
      <w:r>
        <w:rPr>
          <w:rFonts w:hint="eastAsia" w:ascii="宋体" w:hAnsi="宋体" w:eastAsia="宋体" w:cs="宋体"/>
          <w:b/>
          <w:bCs w:val="0"/>
          <w:color w:val="auto"/>
          <w:kern w:val="2"/>
          <w:sz w:val="21"/>
          <w:szCs w:val="21"/>
          <w:lang w:val="en-US" w:eastAsia="zh-CN" w:bidi="ar"/>
        </w:rPr>
        <w:t>4、乙方银行账户信息：</w:t>
      </w:r>
    </w:p>
    <w:p w14:paraId="4AA8140A">
      <w:pPr>
        <w:keepNext w:val="0"/>
        <w:keepLines w:val="0"/>
        <w:widowControl w:val="0"/>
        <w:suppressLineNumbers w:val="0"/>
        <w:spacing w:before="0" w:beforeAutospacing="0" w:after="0" w:afterAutospacing="0" w:line="264" w:lineRule="auto"/>
        <w:ind w:left="0" w:right="0" w:firstLine="420" w:firstLineChars="200"/>
        <w:jc w:val="both"/>
        <w:rPr>
          <w:rFonts w:hint="eastAsia" w:ascii="宋体" w:hAnsi="宋体" w:eastAsia="宋体" w:cs="宋体"/>
          <w:b/>
          <w:bCs w:val="0"/>
          <w:color w:val="auto"/>
          <w:szCs w:val="21"/>
          <w:lang w:val="en-US"/>
        </w:rPr>
      </w:pPr>
      <w:r>
        <w:rPr>
          <w:rFonts w:hint="eastAsia" w:ascii="宋体" w:hAnsi="宋体" w:eastAsia="宋体" w:cs="宋体"/>
          <w:b/>
          <w:bCs w:val="0"/>
          <w:color w:val="auto"/>
          <w:kern w:val="2"/>
          <w:sz w:val="21"/>
          <w:szCs w:val="21"/>
          <w:lang w:val="en-US" w:eastAsia="zh-CN" w:bidi="ar"/>
        </w:rPr>
        <w:t xml:space="preserve">开户行：                                  </w:t>
      </w:r>
    </w:p>
    <w:p w14:paraId="1CE023C7">
      <w:pPr>
        <w:keepNext w:val="0"/>
        <w:keepLines w:val="0"/>
        <w:widowControl w:val="0"/>
        <w:suppressLineNumbers w:val="0"/>
        <w:spacing w:before="0" w:beforeAutospacing="0" w:after="0" w:afterAutospacing="0" w:line="264" w:lineRule="auto"/>
        <w:ind w:left="0" w:right="0" w:firstLine="420" w:firstLineChars="200"/>
        <w:jc w:val="both"/>
        <w:rPr>
          <w:rFonts w:hint="eastAsia" w:ascii="宋体" w:hAnsi="宋体" w:eastAsia="宋体" w:cs="宋体"/>
          <w:b/>
          <w:bCs w:val="0"/>
          <w:color w:val="auto"/>
          <w:szCs w:val="21"/>
          <w:lang w:val="en-US"/>
        </w:rPr>
      </w:pPr>
      <w:r>
        <w:rPr>
          <w:rFonts w:hint="eastAsia" w:ascii="宋体" w:hAnsi="宋体" w:eastAsia="宋体" w:cs="宋体"/>
          <w:b/>
          <w:bCs w:val="0"/>
          <w:color w:val="auto"/>
          <w:kern w:val="2"/>
          <w:sz w:val="21"/>
          <w:szCs w:val="21"/>
          <w:lang w:val="en-US" w:eastAsia="zh-CN" w:bidi="ar"/>
        </w:rPr>
        <w:t xml:space="preserve">账户名称：                                                </w:t>
      </w:r>
    </w:p>
    <w:p w14:paraId="04C3F39B">
      <w:pPr>
        <w:keepNext w:val="0"/>
        <w:keepLines w:val="0"/>
        <w:widowControl w:val="0"/>
        <w:suppressLineNumbers w:val="0"/>
        <w:spacing w:before="0" w:beforeAutospacing="0" w:after="0" w:afterAutospacing="0" w:line="264" w:lineRule="auto"/>
        <w:ind w:left="0" w:right="0" w:firstLine="420" w:firstLineChars="200"/>
        <w:jc w:val="both"/>
        <w:rPr>
          <w:rFonts w:hint="eastAsia" w:ascii="宋体" w:hAnsi="宋体" w:eastAsia="宋体" w:cs="宋体"/>
          <w:b/>
          <w:bCs w:val="0"/>
          <w:color w:val="auto"/>
          <w:szCs w:val="21"/>
          <w:lang w:val="en-US"/>
        </w:rPr>
      </w:pPr>
      <w:r>
        <w:rPr>
          <w:rFonts w:hint="eastAsia" w:ascii="宋体" w:hAnsi="宋体" w:eastAsia="宋体" w:cs="宋体"/>
          <w:b/>
          <w:bCs w:val="0"/>
          <w:color w:val="auto"/>
          <w:kern w:val="2"/>
          <w:sz w:val="21"/>
          <w:szCs w:val="21"/>
          <w:lang w:val="en-US" w:eastAsia="zh-CN" w:bidi="ar"/>
        </w:rPr>
        <w:t xml:space="preserve">银行账号：                                                    </w:t>
      </w:r>
    </w:p>
    <w:p w14:paraId="68363697">
      <w:pPr>
        <w:keepNext w:val="0"/>
        <w:keepLines w:val="0"/>
        <w:widowControl w:val="0"/>
        <w:suppressLineNumbers w:val="0"/>
        <w:spacing w:before="0" w:beforeAutospacing="0" w:after="0" w:afterAutospacing="0" w:line="264" w:lineRule="auto"/>
        <w:ind w:left="0" w:right="0" w:firstLine="420" w:firstLineChars="200"/>
        <w:jc w:val="both"/>
        <w:rPr>
          <w:rFonts w:hint="eastAsia" w:ascii="宋体" w:hAnsi="宋体"/>
          <w:b/>
          <w:szCs w:val="21"/>
        </w:rPr>
      </w:pPr>
      <w:r>
        <w:rPr>
          <w:rFonts w:hint="eastAsia" w:ascii="宋体" w:hAnsi="宋体" w:eastAsia="宋体" w:cs="宋体"/>
          <w:b/>
          <w:bCs w:val="0"/>
          <w:color w:val="auto"/>
          <w:kern w:val="2"/>
          <w:sz w:val="21"/>
          <w:szCs w:val="21"/>
          <w:lang w:val="en-US" w:eastAsia="zh-CN" w:bidi="ar"/>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r>
        <w:rPr>
          <w:rFonts w:hint="eastAsia" w:ascii="宋体" w:hAnsi="宋体" w:eastAsia="宋体" w:cs="宋体"/>
          <w:b/>
          <w:bCs w:val="0"/>
          <w:color w:val="FF0000"/>
          <w:kern w:val="2"/>
          <w:sz w:val="21"/>
          <w:szCs w:val="21"/>
          <w:lang w:val="en-US" w:eastAsia="zh-CN" w:bidi="ar"/>
        </w:rPr>
        <w:t xml:space="preserve">  </w:t>
      </w:r>
    </w:p>
    <w:p w14:paraId="6A40D687">
      <w:pPr>
        <w:spacing w:line="380" w:lineRule="exact"/>
        <w:rPr>
          <w:rFonts w:hint="eastAsia" w:ascii="宋体" w:hAnsi="宋体"/>
          <w:b/>
          <w:szCs w:val="21"/>
        </w:rPr>
      </w:pPr>
      <w:r>
        <w:rPr>
          <w:rFonts w:hint="eastAsia" w:ascii="宋体" w:hAnsi="宋体"/>
          <w:b/>
          <w:szCs w:val="21"/>
        </w:rPr>
        <w:t>八、包装标准：</w:t>
      </w:r>
    </w:p>
    <w:p w14:paraId="2C9FA560">
      <w:pPr>
        <w:spacing w:line="380" w:lineRule="exact"/>
        <w:rPr>
          <w:rFonts w:hint="eastAsia" w:ascii="宋体" w:hAnsi="宋体"/>
          <w:b/>
          <w:szCs w:val="21"/>
        </w:rPr>
      </w:pPr>
      <w:r>
        <w:rPr>
          <w:rFonts w:hint="eastAsia" w:ascii="宋体" w:hAnsi="宋体"/>
          <w:b/>
          <w:szCs w:val="21"/>
        </w:rPr>
        <w:t>1、乙方提供的全部货物须采用相应标准的保护措施进行包装。这种包装应适于航空、海运和内陆运输，并有良好的防潮、防震、防锈和防野蛮装卸的保护措施，以确保货物安全运抵交货地点。</w:t>
      </w:r>
    </w:p>
    <w:p w14:paraId="04B8AB69">
      <w:pPr>
        <w:spacing w:line="380" w:lineRule="exact"/>
        <w:rPr>
          <w:rFonts w:hint="eastAsia" w:ascii="宋体" w:hAnsi="宋体"/>
          <w:b/>
          <w:szCs w:val="21"/>
        </w:rPr>
      </w:pPr>
      <w:r>
        <w:rPr>
          <w:rFonts w:hint="eastAsia" w:ascii="宋体" w:hAnsi="宋体"/>
          <w:b/>
          <w:szCs w:val="21"/>
        </w:rPr>
        <w:t>2、由于乙方包装或其防护措施不妥而引起货物锈蚀、损坏和丢失的任何损失的责任或费用由乙方承担。</w:t>
      </w:r>
    </w:p>
    <w:p w14:paraId="3490C1C6">
      <w:pPr>
        <w:rPr>
          <w:rFonts w:hint="eastAsia" w:ascii="宋体" w:hAnsi="宋体"/>
          <w:b/>
          <w:szCs w:val="21"/>
        </w:rPr>
      </w:pPr>
      <w:r>
        <w:rPr>
          <w:rFonts w:hint="eastAsia" w:ascii="宋体" w:hAnsi="宋体"/>
          <w:b/>
          <w:szCs w:val="21"/>
        </w:rPr>
        <w:t>3、除双方特殊约定以外，乙方提供的包装物费用包括在本合同总价中。</w:t>
      </w:r>
    </w:p>
    <w:p w14:paraId="284EE4C9">
      <w:pPr>
        <w:rPr>
          <w:rFonts w:hint="eastAsia" w:ascii="宋体" w:hAnsi="宋体"/>
          <w:b/>
          <w:szCs w:val="21"/>
        </w:rPr>
      </w:pPr>
      <w:r>
        <w:rPr>
          <w:rFonts w:hint="eastAsia" w:ascii="宋体" w:hAnsi="宋体"/>
          <w:b/>
          <w:szCs w:val="21"/>
        </w:rPr>
        <w:t>4、乙方负责将送至甲方指定地点的备件包装物从甲方工作场所中清除出去，不得给甲方工作人员或环境造成影响，否则将承担相应的责任，赔偿甲方的损失。</w:t>
      </w:r>
    </w:p>
    <w:p w14:paraId="4EC1AE5C">
      <w:pPr>
        <w:rPr>
          <w:rFonts w:hint="eastAsia" w:ascii="宋体" w:hAnsi="宋体" w:cs="宋体"/>
          <w:b/>
          <w:bCs/>
        </w:rPr>
      </w:pPr>
      <w:r>
        <w:rPr>
          <w:rFonts w:hint="eastAsia" w:ascii="宋体" w:hAnsi="宋体"/>
          <w:b/>
          <w:szCs w:val="21"/>
        </w:rPr>
        <w:t>5、货物在</w:t>
      </w:r>
      <w:r>
        <w:rPr>
          <w:rFonts w:hint="eastAsia" w:ascii="宋体" w:hAnsi="宋体" w:cs="宋体"/>
          <w:b/>
          <w:bCs/>
        </w:rPr>
        <w:t>运输途中的安全问题均由乙方负责。</w:t>
      </w:r>
    </w:p>
    <w:p w14:paraId="73145D0C">
      <w:pPr>
        <w:spacing w:line="380" w:lineRule="exact"/>
        <w:rPr>
          <w:rFonts w:hint="eastAsia" w:ascii="宋体" w:hAnsi="宋体"/>
          <w:b/>
          <w:szCs w:val="21"/>
        </w:rPr>
      </w:pPr>
      <w:r>
        <w:rPr>
          <w:rFonts w:hint="eastAsia" w:ascii="宋体" w:hAnsi="宋体"/>
          <w:b/>
          <w:szCs w:val="21"/>
        </w:rPr>
        <w:t>九、验收标准：</w:t>
      </w:r>
    </w:p>
    <w:p w14:paraId="75AB7751">
      <w:pPr>
        <w:spacing w:line="264" w:lineRule="auto"/>
        <w:rPr>
          <w:rFonts w:hint="eastAsia" w:ascii="宋体" w:hAnsi="宋体"/>
          <w:b/>
          <w:szCs w:val="21"/>
        </w:rPr>
      </w:pPr>
      <w:r>
        <w:rPr>
          <w:rFonts w:hint="eastAsia" w:ascii="宋体" w:hAnsi="宋体"/>
          <w:b/>
          <w:szCs w:val="21"/>
        </w:rPr>
        <w:t>1、质量符合国家法律法规规定的标准、招标文件和投标文件的要求。其中有关备件名称、制造商、数量等信息须符合投标文件和配置清单</w:t>
      </w:r>
    </w:p>
    <w:p w14:paraId="6315D762">
      <w:pPr>
        <w:spacing w:line="264" w:lineRule="auto"/>
        <w:rPr>
          <w:rFonts w:hint="eastAsia" w:ascii="宋体" w:hAnsi="宋体"/>
          <w:b/>
          <w:szCs w:val="21"/>
        </w:rPr>
      </w:pPr>
      <w:r>
        <w:rPr>
          <w:rFonts w:hint="eastAsia" w:ascii="宋体" w:hAnsi="宋体"/>
          <w:b/>
          <w:szCs w:val="21"/>
        </w:rPr>
        <w:t>2、设备到达用户所在地后，由甲、乙双方负责对货物进行数量、包装及品质的验收。确定与合同规定相符后，乙方工程师须</w:t>
      </w:r>
      <w:commentRangeStart w:id="3"/>
      <w:r>
        <w:rPr>
          <w:rFonts w:hint="eastAsia" w:ascii="宋体" w:hAnsi="宋体"/>
          <w:b/>
          <w:szCs w:val="21"/>
          <w:u w:val="single"/>
        </w:rPr>
        <w:t xml:space="preserve">    </w:t>
      </w:r>
      <w:commentRangeEnd w:id="3"/>
      <w:r>
        <w:commentReference w:id="3"/>
      </w:r>
      <w:r>
        <w:rPr>
          <w:rFonts w:hint="eastAsia" w:ascii="宋体" w:hAnsi="宋体"/>
          <w:b/>
          <w:szCs w:val="21"/>
        </w:rPr>
        <w:t>天内负责对备件进行更换安装调试。因乙方原因造成不能按时完成更换安装调试工作，乙方应承担甲方由此所受的损失。</w:t>
      </w:r>
    </w:p>
    <w:p w14:paraId="763317D6">
      <w:pPr>
        <w:spacing w:line="264" w:lineRule="auto"/>
        <w:rPr>
          <w:rFonts w:hint="eastAsia" w:ascii="宋体" w:hAnsi="宋体"/>
          <w:b/>
          <w:szCs w:val="21"/>
        </w:rPr>
      </w:pPr>
      <w:r>
        <w:rPr>
          <w:rFonts w:hint="eastAsia" w:ascii="宋体" w:hAnsi="宋体"/>
          <w:b/>
          <w:szCs w:val="21"/>
        </w:rPr>
        <w:t>3、甲方最终验收合格后进入保修期。若</w:t>
      </w:r>
      <w:r>
        <w:rPr>
          <w:rFonts w:hint="eastAsia" w:ascii="宋体" w:hAnsi="宋体" w:cs="宋体"/>
          <w:b/>
          <w:bCs/>
        </w:rPr>
        <w:t>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01015D1D">
      <w:pPr>
        <w:numPr>
          <w:ilvl w:val="0"/>
          <w:numId w:val="18"/>
        </w:numPr>
        <w:spacing w:line="380" w:lineRule="exact"/>
        <w:rPr>
          <w:rFonts w:hint="eastAsia" w:ascii="宋体" w:hAnsi="宋体"/>
          <w:b/>
          <w:szCs w:val="21"/>
        </w:rPr>
      </w:pPr>
      <w:r>
        <w:rPr>
          <w:rFonts w:hint="eastAsia" w:ascii="宋体" w:hAnsi="宋体"/>
          <w:b/>
          <w:szCs w:val="21"/>
        </w:rPr>
        <w:t>质量技术标准及损害赔偿：</w:t>
      </w:r>
    </w:p>
    <w:p w14:paraId="359E69B2">
      <w:pPr>
        <w:spacing w:line="380" w:lineRule="exact"/>
        <w:rPr>
          <w:rFonts w:hint="eastAsia" w:ascii="宋体" w:hAnsi="宋体"/>
          <w:b/>
          <w:szCs w:val="21"/>
        </w:rPr>
      </w:pPr>
      <w:r>
        <w:rPr>
          <w:rFonts w:hint="eastAsia" w:ascii="宋体" w:hAnsi="宋体"/>
          <w:b/>
          <w:szCs w:val="21"/>
        </w:rPr>
        <w:t>1、产品质量标准：物品的质量技术标准按国家法律法规规定的标准、招标文件和乙方投标文件所要求的技术标准执行。同时应符合中华人民共和国国家质量及国家安全环保标准，上述标准不一致的，按照高标准执行。</w:t>
      </w:r>
    </w:p>
    <w:p w14:paraId="281DE594">
      <w:pPr>
        <w:spacing w:line="264" w:lineRule="auto"/>
        <w:rPr>
          <w:rFonts w:hint="eastAsia" w:ascii="宋体" w:hAnsi="宋体"/>
          <w:b/>
          <w:szCs w:val="21"/>
        </w:rPr>
      </w:pPr>
      <w:r>
        <w:rPr>
          <w:rFonts w:hint="eastAsia" w:ascii="宋体" w:hAnsi="宋体"/>
          <w:b/>
          <w:szCs w:val="21"/>
        </w:rPr>
        <w:t>2、乙方应保证其提供的货物是原产地的原装产品，是全新的、未使用过的，采用的是最佳材料和第一流的工艺，并在各个方面符合合同规定的质量、规格和性能要求。否则按退货处理。</w:t>
      </w:r>
    </w:p>
    <w:p w14:paraId="635804A6">
      <w:pPr>
        <w:spacing w:line="264" w:lineRule="auto"/>
        <w:rPr>
          <w:rFonts w:hint="eastAsia" w:ascii="宋体" w:hAnsi="宋体"/>
          <w:b/>
          <w:szCs w:val="21"/>
        </w:rPr>
      </w:pPr>
      <w:r>
        <w:rPr>
          <w:rFonts w:hint="eastAsia" w:ascii="宋体" w:hAnsi="宋体"/>
          <w:b/>
          <w:szCs w:val="21"/>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1794F047">
      <w:pPr>
        <w:spacing w:line="264" w:lineRule="auto"/>
        <w:rPr>
          <w:rFonts w:hint="eastAsia" w:ascii="宋体" w:hAnsi="宋体"/>
          <w:b/>
          <w:szCs w:val="21"/>
        </w:rPr>
      </w:pPr>
      <w:r>
        <w:rPr>
          <w:rFonts w:hint="eastAsia" w:ascii="宋体" w:hAnsi="宋体"/>
          <w:b/>
          <w:szCs w:val="21"/>
        </w:rPr>
        <w:t>4、设备在保修期内，如出现三次以上（含三次）因质量问题引起的故障，乙方负责更换同类新的货物，以达到合同规定的规格、质量和性能，并从更换之日起重新计算被更换货物的保修期，由此产生的一切费用由乙方承担。</w:t>
      </w:r>
    </w:p>
    <w:p w14:paraId="1184E1F6">
      <w:pPr>
        <w:spacing w:line="264" w:lineRule="auto"/>
        <w:rPr>
          <w:rFonts w:hint="eastAsia" w:ascii="宋体" w:hAnsi="宋体"/>
          <w:b/>
          <w:szCs w:val="21"/>
        </w:rPr>
      </w:pPr>
      <w:r>
        <w:rPr>
          <w:rFonts w:hint="eastAsia" w:ascii="宋体" w:hAnsi="宋体"/>
          <w:b/>
          <w:szCs w:val="21"/>
        </w:rPr>
        <w:t>5、如因为乙方设备质量原因，导致甲方损失，乙方应按照实际损失予以赔偿。</w:t>
      </w:r>
    </w:p>
    <w:p w14:paraId="2119D603">
      <w:pPr>
        <w:spacing w:line="380" w:lineRule="exact"/>
        <w:rPr>
          <w:rFonts w:hint="eastAsia" w:ascii="宋体" w:hAnsi="宋体"/>
          <w:b/>
          <w:szCs w:val="21"/>
        </w:rPr>
      </w:pPr>
      <w:r>
        <w:rPr>
          <w:rFonts w:hint="eastAsia" w:ascii="宋体" w:hAnsi="宋体"/>
          <w:b/>
          <w:szCs w:val="21"/>
        </w:rPr>
        <w:t>十一、合同修改、变更、转让及专利权：</w:t>
      </w:r>
    </w:p>
    <w:p w14:paraId="7678B422">
      <w:pPr>
        <w:spacing w:line="380" w:lineRule="exact"/>
        <w:rPr>
          <w:rFonts w:hint="eastAsia" w:ascii="宋体" w:hAnsi="宋体"/>
          <w:b/>
          <w:szCs w:val="21"/>
        </w:rPr>
      </w:pPr>
      <w:r>
        <w:rPr>
          <w:rFonts w:hint="eastAsia" w:ascii="宋体" w:hAnsi="宋体"/>
          <w:b/>
          <w:szCs w:val="21"/>
        </w:rPr>
        <w:t>1、未经甲方书面同意，乙方不得对合同条款及服务内容进行任何修改、变更。并且不得转让其应履行的义务。否则，甲方有权终止合同，所发生的损失由乙方全部承担。</w:t>
      </w:r>
    </w:p>
    <w:p w14:paraId="09C9AC6E">
      <w:pPr>
        <w:spacing w:line="380" w:lineRule="exact"/>
        <w:rPr>
          <w:rFonts w:hint="eastAsia" w:ascii="宋体" w:hAnsi="宋体"/>
          <w:b/>
          <w:szCs w:val="21"/>
        </w:rPr>
      </w:pPr>
      <w:r>
        <w:rPr>
          <w:rFonts w:hint="eastAsia" w:ascii="宋体" w:hAnsi="宋体"/>
          <w:b/>
          <w:szCs w:val="21"/>
        </w:rPr>
        <w:t>2、乙方须保障甲方在使用其货物、服务及其任何部分不受到第三方关于侵犯专利权、商标权或工业设计权的指控。任何第三方如果提供侵权指控，乙方须与第三方交涉并承担由此而引起的一切法律责任和费用。</w:t>
      </w:r>
    </w:p>
    <w:p w14:paraId="77C54517">
      <w:pPr>
        <w:spacing w:line="264" w:lineRule="auto"/>
        <w:rPr>
          <w:rFonts w:hint="eastAsia" w:ascii="宋体" w:hAnsi="宋体"/>
          <w:b/>
          <w:szCs w:val="21"/>
        </w:rPr>
      </w:pPr>
      <w:r>
        <w:rPr>
          <w:rFonts w:hint="eastAsia" w:ascii="宋体" w:hAnsi="宋体"/>
          <w:b/>
          <w:szCs w:val="21"/>
        </w:rPr>
        <w:t>十二、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C331670">
      <w:pPr>
        <w:spacing w:line="380" w:lineRule="exact"/>
        <w:rPr>
          <w:rFonts w:hint="eastAsia" w:ascii="宋体" w:hAnsi="宋体"/>
          <w:b/>
          <w:szCs w:val="21"/>
        </w:rPr>
      </w:pPr>
      <w:r>
        <w:rPr>
          <w:rFonts w:hint="eastAsia" w:ascii="宋体" w:hAnsi="宋体"/>
          <w:b/>
          <w:szCs w:val="21"/>
        </w:rPr>
        <w:t>十三、违约责任：</w:t>
      </w:r>
    </w:p>
    <w:p w14:paraId="26CD205C">
      <w:pPr>
        <w:spacing w:line="380" w:lineRule="exact"/>
        <w:rPr>
          <w:rFonts w:hint="eastAsia" w:ascii="宋体" w:hAnsi="宋体"/>
          <w:b/>
          <w:szCs w:val="21"/>
        </w:rPr>
      </w:pPr>
      <w:r>
        <w:rPr>
          <w:rFonts w:hint="eastAsia" w:ascii="宋体" w:hAnsi="宋体"/>
          <w:b/>
          <w:szCs w:val="21"/>
        </w:rPr>
        <w:t>1、乙方不能在规定的交货期内交货的，</w:t>
      </w:r>
      <w:r>
        <w:rPr>
          <w:rFonts w:hint="eastAsia" w:ascii="宋体" w:hAnsi="宋体" w:eastAsia="宋体" w:cs="Times New Roman"/>
          <w:b/>
          <w:bCs w:val="0"/>
          <w:color w:val="auto"/>
          <w:kern w:val="2"/>
          <w:sz w:val="21"/>
          <w:szCs w:val="21"/>
          <w:lang w:val="en-US" w:eastAsia="zh-CN" w:bidi="ar"/>
        </w:rPr>
        <w:t>甲方有权拒绝付款</w:t>
      </w:r>
      <w:r>
        <w:rPr>
          <w:rFonts w:hint="eastAsia" w:ascii="宋体" w:hAnsi="宋体"/>
          <w:b/>
          <w:szCs w:val="21"/>
        </w:rPr>
        <w:t>。并且乙方应向甲方偿付相当于不能交货部分货款的10%的违约金。</w:t>
      </w:r>
    </w:p>
    <w:p w14:paraId="19F1F9E8">
      <w:pPr>
        <w:spacing w:line="380" w:lineRule="exact"/>
        <w:rPr>
          <w:rFonts w:hint="eastAsia" w:ascii="宋体" w:hAnsi="宋体"/>
          <w:b/>
          <w:szCs w:val="21"/>
        </w:rPr>
      </w:pPr>
      <w:r>
        <w:rPr>
          <w:rFonts w:hint="eastAsia" w:ascii="宋体" w:hAnsi="宋体"/>
          <w:b/>
          <w:szCs w:val="21"/>
        </w:rPr>
        <w:t>2、乙方交付物品的品种、规格、质量不符合国家法律法规和合同规定的，由乙方全权负责换货。换货必须全新并符合本合同约定的质量标准和验收标准，因此而产生的一切费用和甲方遭受的一切直接损失由乙方无条件承担。同时，甲方有权选择退货，乙方应承担因退货而发生的一切直接损失和费用。</w:t>
      </w:r>
    </w:p>
    <w:p w14:paraId="75C76E73">
      <w:pPr>
        <w:spacing w:line="380" w:lineRule="exact"/>
        <w:rPr>
          <w:rFonts w:hint="eastAsia" w:ascii="宋体" w:hAnsi="宋体"/>
          <w:b/>
          <w:szCs w:val="21"/>
        </w:rPr>
      </w:pPr>
      <w:r>
        <w:rPr>
          <w:rFonts w:hint="eastAsia" w:ascii="宋体" w:hAnsi="宋体"/>
          <w:b/>
          <w:szCs w:val="21"/>
        </w:rPr>
        <w:t>3、如因乙方原因备件未按投标文件确定的日期进行维修更换或维修未达到</w:t>
      </w:r>
      <w:r>
        <w:rPr>
          <w:rFonts w:hint="eastAsia" w:ascii="宋体" w:hAnsi="宋体"/>
          <w:b/>
          <w:color w:val="auto"/>
          <w:szCs w:val="21"/>
        </w:rPr>
        <w:t>甲方要求的，</w:t>
      </w:r>
      <w:r>
        <w:rPr>
          <w:rFonts w:hint="eastAsia" w:ascii="宋体" w:hAnsi="宋体" w:eastAsia="宋体" w:cs="Times New Roman"/>
          <w:b/>
          <w:bCs w:val="0"/>
          <w:color w:val="auto"/>
          <w:kern w:val="2"/>
          <w:sz w:val="21"/>
          <w:szCs w:val="21"/>
          <w:lang w:val="en-US" w:eastAsia="zh-CN" w:bidi="ar"/>
        </w:rPr>
        <w:t>违反有关质量保证及售后服务的，</w:t>
      </w:r>
      <w:r>
        <w:rPr>
          <w:rFonts w:hint="eastAsia" w:ascii="宋体" w:hAnsi="宋体"/>
          <w:b/>
          <w:color w:val="auto"/>
          <w:szCs w:val="21"/>
        </w:rPr>
        <w:t>在甲方提出赔偿十日内，乙方应当按照甲方赔偿要求赔偿数额支付。</w:t>
      </w:r>
    </w:p>
    <w:p w14:paraId="10599611">
      <w:pPr>
        <w:spacing w:line="380" w:lineRule="exact"/>
        <w:rPr>
          <w:rFonts w:hint="eastAsia" w:ascii="宋体" w:hAnsi="宋体"/>
          <w:b/>
          <w:szCs w:val="21"/>
        </w:rPr>
      </w:pPr>
      <w:r>
        <w:rPr>
          <w:rFonts w:hint="eastAsia" w:ascii="宋体" w:hAnsi="宋体"/>
          <w:b/>
          <w:szCs w:val="21"/>
        </w:rPr>
        <w:t>4、乙方不得以任何形式在任何情况下对甲方工作人员进行商业贿赂活动，否则甲方有权单方解除合同。同时乙方需赔付甲方实际损失并承担相应的法律责任。</w:t>
      </w:r>
    </w:p>
    <w:p w14:paraId="1766118F">
      <w:pPr>
        <w:spacing w:line="264" w:lineRule="auto"/>
        <w:rPr>
          <w:rFonts w:hint="eastAsia" w:ascii="宋体" w:hAnsi="宋体"/>
          <w:b/>
          <w:szCs w:val="21"/>
        </w:rPr>
      </w:pPr>
      <w:r>
        <w:rPr>
          <w:rFonts w:hint="eastAsia" w:ascii="宋体" w:hAnsi="宋体"/>
          <w:b/>
          <w:szCs w:val="21"/>
        </w:rPr>
        <w:t>十四、赔偿、追索权：</w:t>
      </w:r>
    </w:p>
    <w:p w14:paraId="75E5777F">
      <w:pPr>
        <w:spacing w:line="264" w:lineRule="auto"/>
        <w:rPr>
          <w:rFonts w:hint="eastAsia" w:ascii="宋体" w:hAnsi="宋体"/>
          <w:b/>
          <w:szCs w:val="21"/>
        </w:rPr>
      </w:pPr>
      <w:r>
        <w:rPr>
          <w:rFonts w:hint="eastAsia" w:ascii="宋体" w:hAnsi="宋体"/>
          <w:b/>
          <w:szCs w:val="21"/>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19C8821F">
      <w:pPr>
        <w:spacing w:line="264" w:lineRule="auto"/>
        <w:rPr>
          <w:rFonts w:hint="eastAsia" w:ascii="宋体" w:hAnsi="宋体"/>
          <w:b/>
          <w:szCs w:val="21"/>
        </w:rPr>
      </w:pPr>
      <w:r>
        <w:rPr>
          <w:rFonts w:hint="eastAsia" w:ascii="宋体" w:hAnsi="宋体"/>
          <w:b/>
          <w:szCs w:val="21"/>
        </w:rPr>
        <w:t>2、本合同所有条款约定的违约金、赔偿金等均应以人民币的方式支付，双方明确</w:t>
      </w:r>
      <w:r>
        <w:rPr>
          <w:rFonts w:hint="eastAsia" w:ascii="宋体" w:hAnsi="宋体" w:cs="宋体"/>
          <w:b/>
          <w:bCs/>
        </w:rPr>
        <w:t>按照第一次购汇当日的银行汇卖价，即购汇凭单上的购汇汇率，作为</w:t>
      </w:r>
      <w:r>
        <w:rPr>
          <w:rFonts w:hint="eastAsia" w:ascii="宋体" w:hAnsi="宋体"/>
          <w:b/>
          <w:szCs w:val="21"/>
        </w:rPr>
        <w:t>今后违约金、赔偿金等结算支付的汇率。</w:t>
      </w:r>
    </w:p>
    <w:p w14:paraId="1DE19D52">
      <w:pPr>
        <w:spacing w:line="380" w:lineRule="exact"/>
        <w:rPr>
          <w:rFonts w:hint="eastAsia" w:ascii="宋体" w:hAnsi="宋体"/>
          <w:b/>
          <w:szCs w:val="21"/>
        </w:rPr>
      </w:pPr>
      <w:r>
        <w:rPr>
          <w:rFonts w:hint="eastAsia" w:ascii="宋体" w:hAnsi="宋体"/>
          <w:b/>
          <w:szCs w:val="21"/>
        </w:rPr>
        <w:t>十五、解决合同纠纷的方式：</w:t>
      </w:r>
    </w:p>
    <w:p w14:paraId="58286A49">
      <w:pPr>
        <w:spacing w:line="380" w:lineRule="exact"/>
        <w:rPr>
          <w:rFonts w:hint="eastAsia" w:ascii="宋体" w:hAnsi="宋体"/>
          <w:b/>
          <w:szCs w:val="21"/>
        </w:rPr>
      </w:pPr>
      <w:r>
        <w:rPr>
          <w:rFonts w:hint="eastAsia" w:ascii="宋体" w:hAnsi="宋体"/>
          <w:b/>
          <w:szCs w:val="21"/>
        </w:rPr>
        <w:t>1、合同双方本着诚实、公平合理的原则协商解决，协商仍不能达成共识，可向甲方所在地的仲裁机构或人民法院申请仲裁或提起诉讼。</w:t>
      </w:r>
    </w:p>
    <w:p w14:paraId="66CC0B34">
      <w:pPr>
        <w:spacing w:line="380" w:lineRule="exact"/>
        <w:rPr>
          <w:rFonts w:hint="eastAsia" w:ascii="宋体" w:hAnsi="宋体"/>
          <w:b/>
          <w:szCs w:val="21"/>
        </w:rPr>
      </w:pPr>
      <w:r>
        <w:rPr>
          <w:rFonts w:hint="eastAsia" w:ascii="宋体" w:hAnsi="宋体"/>
          <w:b/>
          <w:szCs w:val="21"/>
        </w:rPr>
        <w:t>2、在仲裁或诉讼期间，合同未发生争议部分应当继续履行。</w:t>
      </w:r>
    </w:p>
    <w:p w14:paraId="4B3F436C">
      <w:pPr>
        <w:spacing w:line="380" w:lineRule="exact"/>
        <w:rPr>
          <w:rFonts w:hint="eastAsia" w:ascii="宋体" w:hAnsi="宋体"/>
          <w:b/>
          <w:szCs w:val="21"/>
        </w:rPr>
      </w:pPr>
      <w:r>
        <w:rPr>
          <w:rFonts w:hint="eastAsia" w:ascii="宋体" w:hAnsi="宋体"/>
          <w:b/>
          <w:szCs w:val="21"/>
        </w:rPr>
        <w:t>十六、其它：</w:t>
      </w:r>
    </w:p>
    <w:p w14:paraId="5F9FF544">
      <w:pPr>
        <w:spacing w:line="264" w:lineRule="auto"/>
        <w:rPr>
          <w:rFonts w:hint="eastAsia" w:ascii="宋体" w:hAnsi="宋体"/>
          <w:b/>
          <w:szCs w:val="21"/>
        </w:rPr>
      </w:pPr>
      <w:r>
        <w:rPr>
          <w:rFonts w:hint="eastAsia" w:ascii="宋体" w:hAnsi="宋体"/>
          <w:b/>
          <w:szCs w:val="21"/>
        </w:rPr>
        <w:t>1、 合同所有附件，</w:t>
      </w:r>
      <w:r>
        <w:rPr>
          <w:rFonts w:hint="eastAsia" w:ascii="宋体" w:hAnsi="宋体"/>
          <w:b/>
          <w:szCs w:val="21"/>
          <w:lang w:val="en-US" w:eastAsia="zh-CN"/>
        </w:rPr>
        <w:t>包括与合同相关的采购文件、招标文件、谈判文件、招投标备案材料、售后服务承诺书、成交通知书、</w:t>
      </w:r>
      <w:r>
        <w:rPr>
          <w:rFonts w:hint="eastAsia" w:ascii="宋体" w:hAnsi="宋体"/>
          <w:b/>
          <w:szCs w:val="21"/>
        </w:rPr>
        <w:t>成交方的投标文件</w:t>
      </w:r>
      <w:r>
        <w:rPr>
          <w:rFonts w:hint="eastAsia" w:ascii="宋体" w:hAnsi="宋体"/>
          <w:b/>
          <w:szCs w:val="21"/>
          <w:lang w:eastAsia="zh-CN"/>
        </w:rPr>
        <w:t>、</w:t>
      </w:r>
      <w:r>
        <w:rPr>
          <w:rFonts w:hint="eastAsia" w:ascii="宋体" w:hAnsi="宋体"/>
          <w:b/>
          <w:szCs w:val="21"/>
        </w:rPr>
        <w:t>询标中的书面答疑</w:t>
      </w:r>
      <w:r>
        <w:rPr>
          <w:rFonts w:hint="eastAsia" w:ascii="宋体" w:hAnsi="宋体"/>
          <w:b/>
          <w:szCs w:val="21"/>
          <w:lang w:eastAsia="zh-CN"/>
        </w:rPr>
        <w:t>、</w:t>
      </w:r>
      <w:r>
        <w:rPr>
          <w:rFonts w:hint="eastAsia" w:ascii="宋体" w:hAnsi="宋体"/>
          <w:b/>
          <w:szCs w:val="21"/>
        </w:rPr>
        <w:t>开标中的书面承诺</w:t>
      </w:r>
      <w:r>
        <w:rPr>
          <w:rFonts w:hint="eastAsia" w:ascii="宋体" w:hAnsi="宋体"/>
          <w:b/>
          <w:szCs w:val="21"/>
          <w:lang w:val="en-US" w:eastAsia="zh-CN"/>
        </w:rPr>
        <w:t>及合同附件</w:t>
      </w:r>
      <w:r>
        <w:rPr>
          <w:rFonts w:hint="eastAsia" w:ascii="宋体" w:hAnsi="宋体"/>
          <w:b/>
          <w:szCs w:val="21"/>
        </w:rPr>
        <w:t>等均作为合同的有效组成部分，与合同具有同等的法律效力。</w:t>
      </w:r>
    </w:p>
    <w:p w14:paraId="2E264700">
      <w:pPr>
        <w:spacing w:line="380" w:lineRule="exact"/>
        <w:rPr>
          <w:rFonts w:hint="eastAsia" w:ascii="宋体" w:hAnsi="宋体"/>
          <w:b/>
          <w:szCs w:val="21"/>
        </w:rPr>
      </w:pPr>
      <w:r>
        <w:rPr>
          <w:rFonts w:hint="eastAsia" w:ascii="宋体" w:hAnsi="宋体"/>
          <w:b/>
          <w:szCs w:val="21"/>
        </w:rPr>
        <w:t>2、乙方保证提供的资质是真实的，与原件相符。否则，产生的责任及给甲方造成的损失均由乙方承担并赔偿。</w:t>
      </w:r>
    </w:p>
    <w:p w14:paraId="3BF00C83">
      <w:pPr>
        <w:spacing w:line="380" w:lineRule="exact"/>
        <w:rPr>
          <w:rFonts w:hint="eastAsia" w:ascii="宋体" w:hAnsi="宋体"/>
          <w:b/>
          <w:szCs w:val="21"/>
        </w:rPr>
      </w:pPr>
      <w:r>
        <w:rPr>
          <w:rFonts w:hint="eastAsia" w:ascii="宋体" w:hAnsi="宋体"/>
          <w:b/>
          <w:szCs w:val="21"/>
        </w:rPr>
        <w:t>3、乙方保证合同中提供的电话、传真、开户银行、账号等信息准确无误。否则造成的责任及损失由乙方承担。</w:t>
      </w:r>
    </w:p>
    <w:p w14:paraId="65AA8649">
      <w:pPr>
        <w:spacing w:line="380" w:lineRule="exact"/>
        <w:rPr>
          <w:rFonts w:hint="eastAsia" w:ascii="宋体" w:hAnsi="宋体"/>
          <w:b/>
          <w:szCs w:val="21"/>
        </w:rPr>
      </w:pPr>
      <w:r>
        <w:rPr>
          <w:rFonts w:hint="eastAsia" w:ascii="宋体" w:hAnsi="宋体"/>
          <w:b/>
          <w:szCs w:val="21"/>
        </w:rPr>
        <w:t>4、本合同应按中华人民共和国的相关法律解释</w:t>
      </w:r>
      <w:r>
        <w:rPr>
          <w:rFonts w:hint="eastAsia" w:ascii="宋体" w:hAnsi="宋体"/>
          <w:b/>
          <w:szCs w:val="21"/>
          <w:lang w:eastAsia="zh-CN"/>
        </w:rPr>
        <w:t>，</w:t>
      </w:r>
      <w:r>
        <w:rPr>
          <w:rFonts w:hint="eastAsia" w:ascii="宋体" w:hAnsi="宋体" w:eastAsia="宋体" w:cs="Times New Roman"/>
          <w:b/>
          <w:bCs w:val="0"/>
          <w:color w:val="auto"/>
          <w:kern w:val="2"/>
          <w:sz w:val="21"/>
          <w:szCs w:val="21"/>
          <w:lang w:val="en-US" w:eastAsia="zh-CN" w:bidi="ar"/>
        </w:rPr>
        <w:t>合同内容如遇国家法律、法规及政策另有规定的，从其规定</w:t>
      </w:r>
      <w:r>
        <w:rPr>
          <w:rFonts w:hint="eastAsia" w:ascii="宋体" w:hAnsi="宋体"/>
          <w:b/>
          <w:color w:val="auto"/>
          <w:szCs w:val="21"/>
        </w:rPr>
        <w:t>。</w:t>
      </w:r>
    </w:p>
    <w:p w14:paraId="4C772E82">
      <w:pPr>
        <w:spacing w:line="380" w:lineRule="exact"/>
        <w:rPr>
          <w:rFonts w:hint="eastAsia" w:ascii="宋体" w:hAnsi="宋体"/>
          <w:b/>
          <w:szCs w:val="21"/>
        </w:rPr>
      </w:pPr>
      <w:r>
        <w:rPr>
          <w:rFonts w:hint="eastAsia" w:ascii="宋体" w:hAnsi="宋体"/>
          <w:b/>
          <w:szCs w:val="21"/>
        </w:rPr>
        <w:t>5、</w:t>
      </w:r>
      <w:commentRangeStart w:id="4"/>
      <w:r>
        <w:rPr>
          <w:rFonts w:hint="eastAsia" w:ascii="宋体" w:hAnsi="宋体"/>
          <w:b/>
          <w:szCs w:val="21"/>
        </w:rPr>
        <w:t>本合同文本一式五份，甲方执四份、乙方执一份</w:t>
      </w:r>
      <w:commentRangeEnd w:id="4"/>
      <w:r>
        <w:rPr>
          <w:rStyle w:val="43"/>
        </w:rPr>
        <w:commentReference w:id="4"/>
      </w:r>
      <w:r>
        <w:rPr>
          <w:rFonts w:hint="eastAsia" w:ascii="宋体" w:hAnsi="宋体"/>
          <w:b/>
          <w:szCs w:val="21"/>
          <w:lang w:eastAsia="zh-CN"/>
        </w:rPr>
        <w:t>，</w:t>
      </w:r>
      <w:r>
        <w:rPr>
          <w:rFonts w:hint="eastAsia" w:ascii="宋体" w:hAnsi="宋体" w:eastAsia="宋体" w:cs="Times New Roman"/>
          <w:b/>
          <w:bCs w:val="0"/>
          <w:color w:val="auto"/>
          <w:kern w:val="2"/>
          <w:sz w:val="21"/>
          <w:szCs w:val="21"/>
          <w:lang w:val="en-US" w:eastAsia="zh-CN" w:bidi="ar"/>
        </w:rPr>
        <w:t>均具有同等的法律效力。</w:t>
      </w:r>
      <w:r>
        <w:rPr>
          <w:rFonts w:hint="eastAsia" w:ascii="宋体" w:hAnsi="宋体"/>
          <w:b/>
          <w:szCs w:val="21"/>
        </w:rPr>
        <w:t>自甲、乙双方签字盖章之日起生效，双方如有未尽事宜，可另行友好协商解决。</w:t>
      </w:r>
    </w:p>
    <w:tbl>
      <w:tblPr>
        <w:tblStyle w:val="36"/>
        <w:tblW w:w="0" w:type="auto"/>
        <w:tblInd w:w="0" w:type="dxa"/>
        <w:tblLayout w:type="fixed"/>
        <w:tblCellMar>
          <w:top w:w="0" w:type="dxa"/>
          <w:left w:w="108" w:type="dxa"/>
          <w:bottom w:w="0" w:type="dxa"/>
          <w:right w:w="108" w:type="dxa"/>
        </w:tblCellMar>
      </w:tblPr>
      <w:tblGrid>
        <w:gridCol w:w="5148"/>
        <w:gridCol w:w="4860"/>
      </w:tblGrid>
      <w:tr w14:paraId="18291A41">
        <w:tblPrEx>
          <w:tblCellMar>
            <w:top w:w="0" w:type="dxa"/>
            <w:left w:w="108" w:type="dxa"/>
            <w:bottom w:w="0" w:type="dxa"/>
            <w:right w:w="108" w:type="dxa"/>
          </w:tblCellMar>
        </w:tblPrEx>
        <w:tc>
          <w:tcPr>
            <w:tcW w:w="5148" w:type="dxa"/>
            <w:noWrap w:val="0"/>
            <w:vAlign w:val="top"/>
          </w:tcPr>
          <w:p w14:paraId="4F6F38D1">
            <w:pPr>
              <w:spacing w:line="264" w:lineRule="auto"/>
              <w:rPr>
                <w:b/>
                <w:szCs w:val="21"/>
              </w:rPr>
            </w:pPr>
            <w:r>
              <w:rPr>
                <w:b/>
                <w:szCs w:val="21"/>
              </w:rPr>
              <w:t>甲方：新疆医科大学第一附属医院</w:t>
            </w:r>
          </w:p>
        </w:tc>
        <w:tc>
          <w:tcPr>
            <w:tcW w:w="4860" w:type="dxa"/>
            <w:noWrap w:val="0"/>
            <w:vAlign w:val="top"/>
          </w:tcPr>
          <w:p w14:paraId="7D03744A">
            <w:pPr>
              <w:spacing w:line="264" w:lineRule="auto"/>
              <w:rPr>
                <w:b/>
                <w:szCs w:val="21"/>
              </w:rPr>
            </w:pPr>
            <w:r>
              <w:rPr>
                <w:b/>
                <w:szCs w:val="21"/>
              </w:rPr>
              <w:t>乙方：</w:t>
            </w:r>
          </w:p>
        </w:tc>
      </w:tr>
      <w:tr w14:paraId="7740EF9F">
        <w:tblPrEx>
          <w:tblCellMar>
            <w:top w:w="0" w:type="dxa"/>
            <w:left w:w="108" w:type="dxa"/>
            <w:bottom w:w="0" w:type="dxa"/>
            <w:right w:w="108" w:type="dxa"/>
          </w:tblCellMar>
        </w:tblPrEx>
        <w:trPr>
          <w:trHeight w:val="80" w:hRule="atLeast"/>
        </w:trPr>
        <w:tc>
          <w:tcPr>
            <w:tcW w:w="5148" w:type="dxa"/>
            <w:noWrap w:val="0"/>
            <w:vAlign w:val="top"/>
          </w:tcPr>
          <w:p w14:paraId="2F05D811">
            <w:pPr>
              <w:spacing w:line="264" w:lineRule="auto"/>
              <w:rPr>
                <w:b/>
                <w:szCs w:val="21"/>
              </w:rPr>
            </w:pPr>
          </w:p>
        </w:tc>
        <w:tc>
          <w:tcPr>
            <w:tcW w:w="4860" w:type="dxa"/>
            <w:noWrap w:val="0"/>
            <w:vAlign w:val="top"/>
          </w:tcPr>
          <w:p w14:paraId="51A40099">
            <w:pPr>
              <w:spacing w:line="264" w:lineRule="auto"/>
              <w:rPr>
                <w:b/>
                <w:szCs w:val="21"/>
              </w:rPr>
            </w:pPr>
          </w:p>
        </w:tc>
      </w:tr>
      <w:tr w14:paraId="6E73B710">
        <w:tblPrEx>
          <w:tblCellMar>
            <w:top w:w="0" w:type="dxa"/>
            <w:left w:w="108" w:type="dxa"/>
            <w:bottom w:w="0" w:type="dxa"/>
            <w:right w:w="108" w:type="dxa"/>
          </w:tblCellMar>
        </w:tblPrEx>
        <w:tc>
          <w:tcPr>
            <w:tcW w:w="5148" w:type="dxa"/>
            <w:noWrap w:val="0"/>
            <w:vAlign w:val="top"/>
          </w:tcPr>
          <w:p w14:paraId="4789C6F9">
            <w:pPr>
              <w:spacing w:line="264" w:lineRule="auto"/>
              <w:rPr>
                <w:b/>
                <w:szCs w:val="21"/>
              </w:rPr>
            </w:pPr>
            <w:r>
              <w:rPr>
                <w:b/>
                <w:szCs w:val="21"/>
              </w:rPr>
              <w:t>甲方法人：</w:t>
            </w:r>
          </w:p>
        </w:tc>
        <w:tc>
          <w:tcPr>
            <w:tcW w:w="4860" w:type="dxa"/>
            <w:noWrap w:val="0"/>
            <w:vAlign w:val="top"/>
          </w:tcPr>
          <w:p w14:paraId="190EA897">
            <w:pPr>
              <w:spacing w:line="264" w:lineRule="auto"/>
              <w:rPr>
                <w:b/>
                <w:szCs w:val="21"/>
              </w:rPr>
            </w:pPr>
            <w:r>
              <w:rPr>
                <w:b/>
                <w:szCs w:val="21"/>
              </w:rPr>
              <w:t>乙方法人：</w:t>
            </w:r>
          </w:p>
        </w:tc>
      </w:tr>
      <w:tr w14:paraId="2DD2F0D3">
        <w:tblPrEx>
          <w:tblCellMar>
            <w:top w:w="0" w:type="dxa"/>
            <w:left w:w="108" w:type="dxa"/>
            <w:bottom w:w="0" w:type="dxa"/>
            <w:right w:w="108" w:type="dxa"/>
          </w:tblCellMar>
        </w:tblPrEx>
        <w:tc>
          <w:tcPr>
            <w:tcW w:w="5148" w:type="dxa"/>
            <w:noWrap w:val="0"/>
            <w:vAlign w:val="top"/>
          </w:tcPr>
          <w:p w14:paraId="31F46A73">
            <w:pPr>
              <w:spacing w:line="264" w:lineRule="auto"/>
              <w:rPr>
                <w:b/>
                <w:szCs w:val="21"/>
              </w:rPr>
            </w:pPr>
          </w:p>
        </w:tc>
        <w:tc>
          <w:tcPr>
            <w:tcW w:w="4860" w:type="dxa"/>
            <w:noWrap w:val="0"/>
            <w:vAlign w:val="top"/>
          </w:tcPr>
          <w:p w14:paraId="589708B7">
            <w:pPr>
              <w:spacing w:line="264" w:lineRule="auto"/>
              <w:rPr>
                <w:b/>
                <w:szCs w:val="21"/>
              </w:rPr>
            </w:pPr>
          </w:p>
        </w:tc>
      </w:tr>
      <w:tr w14:paraId="567809BE">
        <w:tblPrEx>
          <w:tblCellMar>
            <w:top w:w="0" w:type="dxa"/>
            <w:left w:w="108" w:type="dxa"/>
            <w:bottom w:w="0" w:type="dxa"/>
            <w:right w:w="108" w:type="dxa"/>
          </w:tblCellMar>
        </w:tblPrEx>
        <w:tc>
          <w:tcPr>
            <w:tcW w:w="5148" w:type="dxa"/>
            <w:noWrap w:val="0"/>
            <w:vAlign w:val="top"/>
          </w:tcPr>
          <w:p w14:paraId="1C471A44">
            <w:pPr>
              <w:spacing w:line="264" w:lineRule="auto"/>
              <w:rPr>
                <w:b/>
                <w:szCs w:val="21"/>
              </w:rPr>
            </w:pPr>
          </w:p>
        </w:tc>
        <w:tc>
          <w:tcPr>
            <w:tcW w:w="4860" w:type="dxa"/>
            <w:noWrap w:val="0"/>
            <w:vAlign w:val="top"/>
          </w:tcPr>
          <w:p w14:paraId="2E61F3AE">
            <w:pPr>
              <w:spacing w:line="264" w:lineRule="auto"/>
              <w:rPr>
                <w:b/>
                <w:szCs w:val="21"/>
              </w:rPr>
            </w:pPr>
            <w:r>
              <w:rPr>
                <w:b/>
                <w:szCs w:val="21"/>
              </w:rPr>
              <w:t>乙方代表：</w:t>
            </w:r>
          </w:p>
        </w:tc>
      </w:tr>
      <w:tr w14:paraId="0F5D20AD">
        <w:tblPrEx>
          <w:tblCellMar>
            <w:top w:w="0" w:type="dxa"/>
            <w:left w:w="108" w:type="dxa"/>
            <w:bottom w:w="0" w:type="dxa"/>
            <w:right w:w="108" w:type="dxa"/>
          </w:tblCellMar>
        </w:tblPrEx>
        <w:trPr>
          <w:trHeight w:val="350" w:hRule="atLeast"/>
        </w:trPr>
        <w:tc>
          <w:tcPr>
            <w:tcW w:w="5148" w:type="dxa"/>
            <w:noWrap w:val="0"/>
            <w:vAlign w:val="top"/>
          </w:tcPr>
          <w:p w14:paraId="016EEC27">
            <w:pPr>
              <w:spacing w:line="264" w:lineRule="auto"/>
              <w:rPr>
                <w:b/>
                <w:szCs w:val="21"/>
              </w:rPr>
            </w:pPr>
            <w:r>
              <w:rPr>
                <w:b/>
                <w:szCs w:val="21"/>
              </w:rPr>
              <w:t>甲方代表：</w:t>
            </w:r>
          </w:p>
        </w:tc>
        <w:tc>
          <w:tcPr>
            <w:tcW w:w="4860" w:type="dxa"/>
            <w:noWrap w:val="0"/>
            <w:vAlign w:val="top"/>
          </w:tcPr>
          <w:p w14:paraId="04D841A7">
            <w:pPr>
              <w:spacing w:line="264" w:lineRule="auto"/>
              <w:rPr>
                <w:b/>
                <w:szCs w:val="21"/>
              </w:rPr>
            </w:pPr>
          </w:p>
        </w:tc>
      </w:tr>
      <w:tr w14:paraId="342B0930">
        <w:tblPrEx>
          <w:tblCellMar>
            <w:top w:w="0" w:type="dxa"/>
            <w:left w:w="108" w:type="dxa"/>
            <w:bottom w:w="0" w:type="dxa"/>
            <w:right w:w="108" w:type="dxa"/>
          </w:tblCellMar>
        </w:tblPrEx>
        <w:tc>
          <w:tcPr>
            <w:tcW w:w="5148" w:type="dxa"/>
            <w:noWrap w:val="0"/>
            <w:vAlign w:val="top"/>
          </w:tcPr>
          <w:p w14:paraId="1A42F79E">
            <w:pPr>
              <w:spacing w:line="264" w:lineRule="auto"/>
              <w:rPr>
                <w:b/>
                <w:szCs w:val="21"/>
              </w:rPr>
            </w:pPr>
          </w:p>
        </w:tc>
        <w:tc>
          <w:tcPr>
            <w:tcW w:w="4860" w:type="dxa"/>
            <w:noWrap w:val="0"/>
            <w:vAlign w:val="top"/>
          </w:tcPr>
          <w:p w14:paraId="55A33FCD">
            <w:pPr>
              <w:spacing w:line="264" w:lineRule="auto"/>
              <w:rPr>
                <w:b/>
                <w:szCs w:val="21"/>
              </w:rPr>
            </w:pPr>
            <w:r>
              <w:rPr>
                <w:b/>
                <w:szCs w:val="21"/>
              </w:rPr>
              <w:t>合同专用章：</w:t>
            </w:r>
          </w:p>
        </w:tc>
      </w:tr>
      <w:tr w14:paraId="103B5EA9">
        <w:tblPrEx>
          <w:tblCellMar>
            <w:top w:w="0" w:type="dxa"/>
            <w:left w:w="108" w:type="dxa"/>
            <w:bottom w:w="0" w:type="dxa"/>
            <w:right w:w="108" w:type="dxa"/>
          </w:tblCellMar>
        </w:tblPrEx>
        <w:tc>
          <w:tcPr>
            <w:tcW w:w="5148" w:type="dxa"/>
            <w:noWrap w:val="0"/>
            <w:vAlign w:val="top"/>
          </w:tcPr>
          <w:p w14:paraId="16869C44">
            <w:pPr>
              <w:spacing w:line="264" w:lineRule="auto"/>
              <w:rPr>
                <w:b/>
                <w:szCs w:val="21"/>
              </w:rPr>
            </w:pPr>
          </w:p>
        </w:tc>
        <w:tc>
          <w:tcPr>
            <w:tcW w:w="4860" w:type="dxa"/>
            <w:noWrap w:val="0"/>
            <w:vAlign w:val="top"/>
          </w:tcPr>
          <w:p w14:paraId="7310BE1D">
            <w:pPr>
              <w:spacing w:line="264" w:lineRule="auto"/>
              <w:rPr>
                <w:b/>
                <w:szCs w:val="21"/>
              </w:rPr>
            </w:pPr>
          </w:p>
        </w:tc>
      </w:tr>
      <w:tr w14:paraId="298F04BC">
        <w:tblPrEx>
          <w:tblCellMar>
            <w:top w:w="0" w:type="dxa"/>
            <w:left w:w="108" w:type="dxa"/>
            <w:bottom w:w="0" w:type="dxa"/>
            <w:right w:w="108" w:type="dxa"/>
          </w:tblCellMar>
        </w:tblPrEx>
        <w:tc>
          <w:tcPr>
            <w:tcW w:w="5148" w:type="dxa"/>
            <w:noWrap w:val="0"/>
            <w:vAlign w:val="top"/>
          </w:tcPr>
          <w:p w14:paraId="3F9512E6">
            <w:pPr>
              <w:spacing w:line="264" w:lineRule="auto"/>
              <w:rPr>
                <w:b/>
                <w:szCs w:val="21"/>
              </w:rPr>
            </w:pPr>
          </w:p>
        </w:tc>
        <w:tc>
          <w:tcPr>
            <w:tcW w:w="4860" w:type="dxa"/>
            <w:noWrap w:val="0"/>
            <w:vAlign w:val="top"/>
          </w:tcPr>
          <w:p w14:paraId="6C5F9B69">
            <w:pPr>
              <w:spacing w:line="264" w:lineRule="auto"/>
              <w:ind w:left="1054" w:hanging="1050" w:hangingChars="500"/>
              <w:rPr>
                <w:b/>
                <w:szCs w:val="21"/>
              </w:rPr>
            </w:pPr>
            <w:r>
              <w:rPr>
                <w:b/>
                <w:szCs w:val="21"/>
              </w:rPr>
              <w:t>单位地址：</w:t>
            </w:r>
          </w:p>
        </w:tc>
      </w:tr>
      <w:tr w14:paraId="7C34BE19">
        <w:tblPrEx>
          <w:tblCellMar>
            <w:top w:w="0" w:type="dxa"/>
            <w:left w:w="108" w:type="dxa"/>
            <w:bottom w:w="0" w:type="dxa"/>
            <w:right w:w="108" w:type="dxa"/>
          </w:tblCellMar>
        </w:tblPrEx>
        <w:tc>
          <w:tcPr>
            <w:tcW w:w="5148" w:type="dxa"/>
            <w:noWrap w:val="0"/>
            <w:vAlign w:val="top"/>
          </w:tcPr>
          <w:p w14:paraId="653804E8">
            <w:pPr>
              <w:spacing w:line="264" w:lineRule="auto"/>
              <w:rPr>
                <w:b/>
                <w:szCs w:val="21"/>
              </w:rPr>
            </w:pPr>
            <w:r>
              <w:rPr>
                <w:b/>
                <w:szCs w:val="21"/>
              </w:rPr>
              <w:t>合同专用章：</w:t>
            </w:r>
          </w:p>
        </w:tc>
        <w:tc>
          <w:tcPr>
            <w:tcW w:w="4860" w:type="dxa"/>
            <w:noWrap w:val="0"/>
            <w:vAlign w:val="top"/>
          </w:tcPr>
          <w:p w14:paraId="1CB00D8D">
            <w:pPr>
              <w:spacing w:line="264" w:lineRule="auto"/>
              <w:rPr>
                <w:b/>
                <w:szCs w:val="21"/>
              </w:rPr>
            </w:pPr>
            <w:r>
              <w:rPr>
                <w:b/>
                <w:szCs w:val="21"/>
              </w:rPr>
              <w:t>单位电话：</w:t>
            </w:r>
          </w:p>
        </w:tc>
      </w:tr>
      <w:tr w14:paraId="50132196">
        <w:tblPrEx>
          <w:tblCellMar>
            <w:top w:w="0" w:type="dxa"/>
            <w:left w:w="108" w:type="dxa"/>
            <w:bottom w:w="0" w:type="dxa"/>
            <w:right w:w="108" w:type="dxa"/>
          </w:tblCellMar>
        </w:tblPrEx>
        <w:tc>
          <w:tcPr>
            <w:tcW w:w="5148" w:type="dxa"/>
            <w:noWrap w:val="0"/>
            <w:vAlign w:val="top"/>
          </w:tcPr>
          <w:p w14:paraId="19A98080">
            <w:pPr>
              <w:spacing w:line="264" w:lineRule="auto"/>
              <w:rPr>
                <w:b/>
                <w:szCs w:val="21"/>
              </w:rPr>
            </w:pPr>
          </w:p>
          <w:p w14:paraId="52E0412A">
            <w:pPr>
              <w:spacing w:line="264" w:lineRule="auto"/>
              <w:rPr>
                <w:b/>
                <w:szCs w:val="21"/>
              </w:rPr>
            </w:pPr>
          </w:p>
        </w:tc>
        <w:tc>
          <w:tcPr>
            <w:tcW w:w="4860" w:type="dxa"/>
            <w:noWrap w:val="0"/>
            <w:vAlign w:val="top"/>
          </w:tcPr>
          <w:p w14:paraId="563299A1">
            <w:pPr>
              <w:spacing w:line="264" w:lineRule="auto"/>
              <w:rPr>
                <w:b/>
                <w:szCs w:val="21"/>
              </w:rPr>
            </w:pPr>
            <w:r>
              <w:rPr>
                <w:b/>
                <w:szCs w:val="21"/>
              </w:rPr>
              <w:t>维修工程师电话：</w:t>
            </w:r>
          </w:p>
        </w:tc>
      </w:tr>
      <w:tr w14:paraId="44BAC921">
        <w:tblPrEx>
          <w:tblCellMar>
            <w:top w:w="0" w:type="dxa"/>
            <w:left w:w="108" w:type="dxa"/>
            <w:bottom w:w="0" w:type="dxa"/>
            <w:right w:w="108" w:type="dxa"/>
          </w:tblCellMar>
        </w:tblPrEx>
        <w:tc>
          <w:tcPr>
            <w:tcW w:w="5148" w:type="dxa"/>
            <w:noWrap w:val="0"/>
            <w:vAlign w:val="top"/>
          </w:tcPr>
          <w:p w14:paraId="768069F6">
            <w:pPr>
              <w:spacing w:line="264" w:lineRule="auto"/>
              <w:rPr>
                <w:b/>
                <w:szCs w:val="21"/>
              </w:rPr>
            </w:pPr>
            <w:r>
              <w:rPr>
                <w:b/>
                <w:szCs w:val="21"/>
              </w:rPr>
              <w:t>单位地址：乌鲁木齐市鲤鱼山路1号</w:t>
            </w:r>
          </w:p>
        </w:tc>
        <w:tc>
          <w:tcPr>
            <w:tcW w:w="4860" w:type="dxa"/>
            <w:noWrap w:val="0"/>
            <w:vAlign w:val="top"/>
          </w:tcPr>
          <w:p w14:paraId="4550B3AF">
            <w:pPr>
              <w:spacing w:line="264" w:lineRule="auto"/>
              <w:rPr>
                <w:b/>
                <w:szCs w:val="21"/>
              </w:rPr>
            </w:pPr>
            <w:r>
              <w:rPr>
                <w:b/>
                <w:szCs w:val="21"/>
              </w:rPr>
              <w:t>开户行：</w:t>
            </w:r>
          </w:p>
        </w:tc>
      </w:tr>
      <w:tr w14:paraId="618AF548">
        <w:tblPrEx>
          <w:tblCellMar>
            <w:top w:w="0" w:type="dxa"/>
            <w:left w:w="108" w:type="dxa"/>
            <w:bottom w:w="0" w:type="dxa"/>
            <w:right w:w="108" w:type="dxa"/>
          </w:tblCellMar>
        </w:tblPrEx>
        <w:tc>
          <w:tcPr>
            <w:tcW w:w="5148" w:type="dxa"/>
            <w:noWrap w:val="0"/>
            <w:vAlign w:val="top"/>
          </w:tcPr>
          <w:p w14:paraId="4E316ED4">
            <w:pPr>
              <w:spacing w:line="264" w:lineRule="auto"/>
              <w:rPr>
                <w:b/>
                <w:szCs w:val="21"/>
              </w:rPr>
            </w:pPr>
          </w:p>
          <w:p w14:paraId="0A506AB9">
            <w:pPr>
              <w:spacing w:line="264" w:lineRule="auto"/>
              <w:rPr>
                <w:b/>
                <w:szCs w:val="21"/>
              </w:rPr>
            </w:pPr>
            <w:r>
              <w:rPr>
                <w:b/>
                <w:szCs w:val="21"/>
              </w:rPr>
              <w:t>单位电话：0991-4362698</w:t>
            </w:r>
          </w:p>
        </w:tc>
        <w:tc>
          <w:tcPr>
            <w:tcW w:w="4860" w:type="dxa"/>
            <w:noWrap w:val="0"/>
            <w:vAlign w:val="top"/>
          </w:tcPr>
          <w:p w14:paraId="26A85016">
            <w:pPr>
              <w:spacing w:line="264" w:lineRule="auto"/>
              <w:rPr>
                <w:b/>
                <w:szCs w:val="21"/>
              </w:rPr>
            </w:pPr>
            <w:r>
              <w:rPr>
                <w:b/>
                <w:szCs w:val="21"/>
              </w:rPr>
              <w:t>帐号：</w:t>
            </w:r>
          </w:p>
        </w:tc>
      </w:tr>
      <w:tr w14:paraId="2C3FC1BE">
        <w:tblPrEx>
          <w:tblCellMar>
            <w:top w:w="0" w:type="dxa"/>
            <w:left w:w="108" w:type="dxa"/>
            <w:bottom w:w="0" w:type="dxa"/>
            <w:right w:w="108" w:type="dxa"/>
          </w:tblCellMar>
        </w:tblPrEx>
        <w:tc>
          <w:tcPr>
            <w:tcW w:w="5148" w:type="dxa"/>
            <w:noWrap w:val="0"/>
            <w:vAlign w:val="top"/>
          </w:tcPr>
          <w:p w14:paraId="4DF7EB63">
            <w:pPr>
              <w:spacing w:line="264" w:lineRule="auto"/>
              <w:rPr>
                <w:b/>
                <w:szCs w:val="21"/>
              </w:rPr>
            </w:pPr>
            <w:r>
              <w:rPr>
                <w:b/>
                <w:szCs w:val="21"/>
              </w:rPr>
              <w:t>合同签订时间：    年   月   日</w:t>
            </w:r>
          </w:p>
        </w:tc>
        <w:tc>
          <w:tcPr>
            <w:tcW w:w="4860" w:type="dxa"/>
            <w:noWrap w:val="0"/>
            <w:vAlign w:val="top"/>
          </w:tcPr>
          <w:p w14:paraId="3A082604">
            <w:pPr>
              <w:spacing w:line="264" w:lineRule="auto"/>
              <w:rPr>
                <w:b/>
                <w:szCs w:val="21"/>
              </w:rPr>
            </w:pPr>
            <w:r>
              <w:rPr>
                <w:b/>
                <w:szCs w:val="21"/>
              </w:rPr>
              <w:t>合同签订时间：    年   月   日</w:t>
            </w:r>
          </w:p>
        </w:tc>
      </w:tr>
    </w:tbl>
    <w:p w14:paraId="5996BC4D">
      <w:pPr>
        <w:snapToGrid w:val="0"/>
        <w:spacing w:line="264" w:lineRule="auto"/>
        <w:ind w:firstLine="271" w:firstLineChars="97"/>
        <w:rPr>
          <w:rFonts w:hint="eastAsia"/>
          <w:b/>
          <w:bCs/>
          <w:sz w:val="28"/>
          <w:szCs w:val="28"/>
        </w:rPr>
        <w:sectPr>
          <w:footerReference r:id="rId17" w:type="first"/>
          <w:footerReference r:id="rId16" w:type="default"/>
          <w:pgSz w:w="11906" w:h="16838"/>
          <w:pgMar w:top="680" w:right="680" w:bottom="680" w:left="851" w:header="567" w:footer="567" w:gutter="0"/>
          <w:pgNumType w:fmt="decimal"/>
          <w:cols w:space="720" w:num="1"/>
          <w:titlePg/>
          <w:docGrid w:type="linesAndChars" w:linePitch="312" w:charSpace="0"/>
        </w:sectPr>
      </w:pPr>
    </w:p>
    <w:p w14:paraId="1EDF235D">
      <w:pPr>
        <w:snapToGrid w:val="0"/>
        <w:spacing w:line="264" w:lineRule="auto"/>
        <w:ind w:firstLine="273" w:firstLineChars="97"/>
        <w:rPr>
          <w:rFonts w:hint="eastAsia"/>
          <w:sz w:val="32"/>
          <w:szCs w:val="32"/>
        </w:rPr>
      </w:pPr>
      <w:r>
        <w:rPr>
          <w:rFonts w:hint="eastAsia"/>
          <w:b/>
          <w:bCs/>
          <w:sz w:val="28"/>
          <w:szCs w:val="28"/>
        </w:rPr>
        <w:t>附件1：</w:t>
      </w:r>
    </w:p>
    <w:p w14:paraId="696545C9">
      <w:pPr>
        <w:snapToGrid w:val="0"/>
        <w:spacing w:line="264" w:lineRule="auto"/>
        <w:ind w:firstLine="640" w:firstLineChars="200"/>
        <w:jc w:val="center"/>
        <w:rPr>
          <w:rFonts w:ascii="Times New Roman" w:hAnsi="Times New Roman"/>
          <w:sz w:val="32"/>
          <w:szCs w:val="32"/>
        </w:rPr>
      </w:pPr>
    </w:p>
    <w:p w14:paraId="67629033">
      <w:pPr>
        <w:snapToGrid w:val="0"/>
        <w:spacing w:line="264" w:lineRule="auto"/>
        <w:ind w:firstLine="640" w:firstLineChars="200"/>
        <w:jc w:val="center"/>
        <w:rPr>
          <w:rFonts w:ascii="Times New Roman" w:hAnsi="Times New Roman"/>
          <w:sz w:val="32"/>
          <w:szCs w:val="32"/>
        </w:rPr>
      </w:pPr>
      <w:commentRangeStart w:id="5"/>
      <w:r>
        <w:rPr>
          <w:rFonts w:ascii="Times New Roman" w:hAnsi="Times New Roman"/>
          <w:sz w:val="32"/>
          <w:szCs w:val="32"/>
        </w:rPr>
        <w:t>法人身份证明书或法人代表授权书（如果有授权代表）（加盖公章）</w:t>
      </w:r>
      <w:commentRangeEnd w:id="5"/>
      <w:r>
        <w:commentReference w:id="5"/>
      </w:r>
    </w:p>
    <w:p w14:paraId="2B31F33E">
      <w:pPr>
        <w:snapToGrid w:val="0"/>
        <w:spacing w:line="264" w:lineRule="auto"/>
        <w:ind w:firstLine="640" w:firstLineChars="200"/>
        <w:jc w:val="center"/>
        <w:rPr>
          <w:rFonts w:ascii="Times New Roman" w:hAnsi="Times New Roman"/>
          <w:sz w:val="32"/>
          <w:szCs w:val="32"/>
        </w:rPr>
      </w:pPr>
    </w:p>
    <w:p w14:paraId="5C09AF8A">
      <w:pPr>
        <w:jc w:val="center"/>
        <w:rPr>
          <w:rFonts w:ascii="Times New Roman" w:hAnsi="Times New Roman"/>
          <w:b/>
          <w:bCs/>
          <w:spacing w:val="20"/>
          <w:sz w:val="44"/>
          <w:szCs w:val="44"/>
        </w:rPr>
      </w:pPr>
      <w:commentRangeStart w:id="6"/>
      <w:r>
        <w:rPr>
          <w:rFonts w:ascii="Times New Roman" w:hAnsi="Times New Roman"/>
          <w:b/>
          <w:bCs/>
          <w:spacing w:val="20"/>
          <w:sz w:val="44"/>
          <w:szCs w:val="44"/>
        </w:rPr>
        <w:t>样本：</w:t>
      </w:r>
      <w:commentRangeEnd w:id="6"/>
      <w:r>
        <w:commentReference w:id="6"/>
      </w:r>
      <w:r>
        <w:rPr>
          <w:rFonts w:ascii="Times New Roman" w:hAnsi="Times New Roman"/>
          <w:b/>
          <w:bCs/>
          <w:spacing w:val="20"/>
          <w:sz w:val="44"/>
          <w:szCs w:val="44"/>
        </w:rPr>
        <w:t>法人代表授权书</w:t>
      </w:r>
    </w:p>
    <w:p w14:paraId="25A9EC28">
      <w:pPr>
        <w:jc w:val="center"/>
        <w:rPr>
          <w:rFonts w:ascii="Times New Roman" w:hAnsi="Times New Roman"/>
          <w:sz w:val="26"/>
          <w:szCs w:val="26"/>
        </w:rPr>
      </w:pPr>
    </w:p>
    <w:p w14:paraId="2DFB05D7">
      <w:pPr>
        <w:jc w:val="center"/>
        <w:rPr>
          <w:rFonts w:ascii="Times New Roman" w:hAnsi="Times New Roman"/>
          <w:sz w:val="27"/>
          <w:szCs w:val="27"/>
        </w:rPr>
      </w:pPr>
    </w:p>
    <w:p w14:paraId="69CD9B89">
      <w:pPr>
        <w:pStyle w:val="15"/>
        <w:spacing w:line="760" w:lineRule="exact"/>
        <w:ind w:firstLine="560"/>
        <w:rPr>
          <w:rFonts w:ascii="Times New Roman" w:hAnsi="Times New Roman" w:eastAsia="宋体"/>
          <w:b/>
          <w:sz w:val="28"/>
          <w:szCs w:val="28"/>
          <w:u w:val="single"/>
        </w:rPr>
      </w:pPr>
      <w:r>
        <w:rPr>
          <w:rFonts w:ascii="Times New Roman" w:hAnsi="Times New Roman" w:eastAsia="宋体"/>
          <w:sz w:val="28"/>
          <w:szCs w:val="28"/>
        </w:rPr>
        <w:t>本授权书声明：注册于</w:t>
      </w:r>
      <w:r>
        <w:rPr>
          <w:rFonts w:ascii="Times New Roman" w:hAnsi="Times New Roman" w:eastAsia="宋体"/>
          <w:b/>
          <w:sz w:val="28"/>
          <w:szCs w:val="28"/>
          <w:u w:val="single"/>
        </w:rPr>
        <w:t xml:space="preserve"> </w:t>
      </w:r>
      <w:r>
        <w:rPr>
          <w:rFonts w:hint="eastAsia" w:ascii="Times New Roman" w:hAnsi="Times New Roman" w:eastAsia="宋体"/>
          <w:b/>
          <w:sz w:val="28"/>
          <w:szCs w:val="28"/>
          <w:u w:val="single"/>
        </w:rPr>
        <w:t xml:space="preserve">            （地区名称）                         </w:t>
      </w:r>
    </w:p>
    <w:p w14:paraId="66D0D20F">
      <w:pPr>
        <w:pStyle w:val="15"/>
        <w:spacing w:line="760" w:lineRule="exact"/>
        <w:ind w:firstLine="0" w:firstLineChars="0"/>
        <w:rPr>
          <w:rFonts w:ascii="Times New Roman" w:hAnsi="Times New Roman" w:eastAsia="宋体"/>
          <w:sz w:val="28"/>
          <w:szCs w:val="28"/>
        </w:rPr>
      </w:pPr>
      <w:r>
        <w:rPr>
          <w:rFonts w:ascii="Times New Roman" w:hAnsi="Times New Roman" w:eastAsia="宋体"/>
          <w:b/>
          <w:sz w:val="28"/>
          <w:szCs w:val="28"/>
        </w:rPr>
        <w:t>的</w:t>
      </w:r>
      <w:r>
        <w:rPr>
          <w:rFonts w:ascii="Times New Roman" w:hAnsi="Times New Roman" w:eastAsia="宋体"/>
          <w:b/>
          <w:sz w:val="28"/>
          <w:szCs w:val="28"/>
          <w:u w:val="single"/>
        </w:rPr>
        <w:t xml:space="preserve">  </w:t>
      </w:r>
      <w:r>
        <w:rPr>
          <w:rFonts w:hint="eastAsia" w:ascii="Times New Roman" w:hAnsi="Times New Roman" w:eastAsia="宋体"/>
          <w:b/>
          <w:sz w:val="28"/>
          <w:szCs w:val="28"/>
          <w:u w:val="single"/>
        </w:rPr>
        <w:t xml:space="preserve">    （公司名称）         </w:t>
      </w:r>
      <w:r>
        <w:rPr>
          <w:rFonts w:ascii="Times New Roman" w:hAnsi="Times New Roman" w:eastAsia="宋体"/>
          <w:b/>
          <w:sz w:val="28"/>
          <w:szCs w:val="28"/>
          <w:u w:val="single"/>
        </w:rPr>
        <w:t xml:space="preserve"> </w:t>
      </w:r>
      <w:r>
        <w:rPr>
          <w:rFonts w:hint="eastAsia" w:ascii="Times New Roman" w:hAnsi="Times New Roman" w:eastAsia="宋体"/>
          <w:sz w:val="28"/>
          <w:szCs w:val="28"/>
        </w:rPr>
        <w:t>法人</w:t>
      </w:r>
      <w:r>
        <w:rPr>
          <w:rFonts w:ascii="Times New Roman" w:hAnsi="Times New Roman" w:eastAsia="宋体"/>
          <w:b/>
          <w:sz w:val="28"/>
          <w:szCs w:val="28"/>
          <w:u w:val="single"/>
        </w:rPr>
        <w:t xml:space="preserve">  </w:t>
      </w:r>
      <w:r>
        <w:rPr>
          <w:rFonts w:hint="eastAsia" w:ascii="Times New Roman" w:hAnsi="Times New Roman" w:eastAsia="宋体"/>
          <w:b/>
          <w:sz w:val="28"/>
          <w:szCs w:val="28"/>
          <w:u w:val="single"/>
        </w:rPr>
        <w:t xml:space="preserve"> （姓名、职务）   </w:t>
      </w:r>
      <w:r>
        <w:rPr>
          <w:rFonts w:ascii="Times New Roman" w:hAnsi="Times New Roman" w:eastAsia="宋体"/>
          <w:b/>
          <w:sz w:val="28"/>
          <w:szCs w:val="28"/>
          <w:u w:val="single"/>
        </w:rPr>
        <w:t xml:space="preserve">  </w:t>
      </w:r>
      <w:r>
        <w:rPr>
          <w:rFonts w:ascii="Times New Roman" w:hAnsi="Times New Roman" w:eastAsia="宋体"/>
          <w:sz w:val="28"/>
          <w:szCs w:val="28"/>
        </w:rPr>
        <w:t>代表本公司授权</w:t>
      </w:r>
      <w:r>
        <w:rPr>
          <w:rFonts w:hint="eastAsia" w:ascii="Times New Roman" w:hAnsi="Times New Roman" w:eastAsia="宋体"/>
          <w:sz w:val="28"/>
          <w:szCs w:val="28"/>
        </w:rPr>
        <w:t>销售代表</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hint="eastAsia" w:ascii="Times New Roman" w:hAnsi="Times New Roman" w:eastAsia="宋体"/>
          <w:b/>
          <w:sz w:val="28"/>
          <w:szCs w:val="28"/>
          <w:u w:val="single"/>
        </w:rPr>
        <w:t>（姓名、职务）</w:t>
      </w:r>
      <w:r>
        <w:rPr>
          <w:rFonts w:ascii="Times New Roman" w:hAnsi="Times New Roman" w:eastAsia="宋体"/>
          <w:sz w:val="28"/>
          <w:szCs w:val="28"/>
          <w:u w:val="single"/>
        </w:rPr>
        <w:t xml:space="preserve"> </w:t>
      </w:r>
      <w:r>
        <w:rPr>
          <w:rFonts w:hint="eastAsia" w:ascii="Times New Roman" w:hAnsi="Times New Roman" w:eastAsia="宋体"/>
          <w:b/>
          <w:sz w:val="28"/>
          <w:szCs w:val="28"/>
          <w:u w:val="single"/>
        </w:rPr>
        <w:t xml:space="preserve">  </w:t>
      </w:r>
      <w:r>
        <w:rPr>
          <w:rFonts w:ascii="Times New Roman" w:hAnsi="Times New Roman" w:eastAsia="宋体"/>
          <w:b/>
          <w:sz w:val="28"/>
          <w:szCs w:val="28"/>
          <w:u w:val="single"/>
        </w:rPr>
        <w:t xml:space="preserve"> </w:t>
      </w:r>
      <w:r>
        <w:rPr>
          <w:rFonts w:ascii="Times New Roman" w:hAnsi="Times New Roman" w:eastAsia="宋体"/>
          <w:sz w:val="28"/>
          <w:szCs w:val="28"/>
        </w:rPr>
        <w:t>为本公司的合法代理人，就新疆医科大学第一附属医院</w:t>
      </w:r>
      <w:r>
        <w:rPr>
          <w:rFonts w:hint="eastAsia" w:ascii="Times New Roman" w:hAnsi="Times New Roman" w:eastAsia="宋体"/>
          <w:sz w:val="28"/>
          <w:szCs w:val="28"/>
        </w:rPr>
        <w:t>医疗设备项目</w:t>
      </w:r>
      <w:r>
        <w:rPr>
          <w:rFonts w:ascii="Times New Roman" w:hAnsi="Times New Roman" w:eastAsia="宋体"/>
          <w:b/>
          <w:sz w:val="28"/>
          <w:szCs w:val="28"/>
          <w:u w:val="single"/>
        </w:rPr>
        <w:t xml:space="preserve"> </w:t>
      </w:r>
      <w:r>
        <w:rPr>
          <w:rFonts w:hint="eastAsia" w:ascii="Times New Roman" w:hAnsi="Times New Roman" w:eastAsia="宋体"/>
          <w:b/>
          <w:sz w:val="28"/>
          <w:szCs w:val="28"/>
          <w:u w:val="single"/>
        </w:rPr>
        <w:t xml:space="preserve">    </w:t>
      </w:r>
      <w:commentRangeStart w:id="7"/>
      <w:r>
        <w:rPr>
          <w:rFonts w:hint="eastAsia" w:ascii="Times New Roman" w:hAnsi="Times New Roman" w:eastAsia="宋体"/>
          <w:b/>
          <w:sz w:val="28"/>
          <w:szCs w:val="28"/>
          <w:u w:val="single"/>
        </w:rPr>
        <w:t xml:space="preserve">（包号+合同编号+设备名称） </w:t>
      </w:r>
      <w:commentRangeEnd w:id="7"/>
      <w:r>
        <w:commentReference w:id="7"/>
      </w:r>
      <w:r>
        <w:rPr>
          <w:rFonts w:hint="eastAsia" w:ascii="Times New Roman" w:hAnsi="Times New Roman" w:eastAsia="宋体"/>
          <w:b/>
          <w:sz w:val="28"/>
          <w:szCs w:val="28"/>
          <w:u w:val="single"/>
        </w:rPr>
        <w:t xml:space="preserve">  </w:t>
      </w:r>
      <w:r>
        <w:rPr>
          <w:rFonts w:ascii="Times New Roman" w:hAnsi="Times New Roman" w:eastAsia="宋体"/>
          <w:b/>
          <w:sz w:val="28"/>
          <w:szCs w:val="28"/>
          <w:u w:val="single"/>
        </w:rPr>
        <w:t xml:space="preserve"> </w:t>
      </w:r>
      <w:r>
        <w:rPr>
          <w:rFonts w:hint="eastAsia" w:ascii="Times New Roman" w:hAnsi="Times New Roman" w:eastAsia="宋体"/>
          <w:sz w:val="28"/>
          <w:szCs w:val="28"/>
        </w:rPr>
        <w:t>包括但不限于以下方面：谈判响应、合同签订、履行</w:t>
      </w:r>
      <w:r>
        <w:rPr>
          <w:rFonts w:ascii="Times New Roman" w:hAnsi="Times New Roman" w:eastAsia="宋体"/>
          <w:sz w:val="28"/>
          <w:szCs w:val="28"/>
        </w:rPr>
        <w:t>，以本公司的名义处理一切与之有关的事务。</w:t>
      </w:r>
    </w:p>
    <w:p w14:paraId="1C2BB61D">
      <w:pPr>
        <w:spacing w:line="700" w:lineRule="exact"/>
        <w:ind w:firstLine="482"/>
        <w:rPr>
          <w:rFonts w:ascii="Times New Roman" w:hAnsi="Times New Roman"/>
          <w:sz w:val="28"/>
          <w:szCs w:val="28"/>
        </w:rPr>
      </w:pPr>
    </w:p>
    <w:p w14:paraId="41E859AC">
      <w:pPr>
        <w:spacing w:line="700" w:lineRule="exact"/>
        <w:ind w:firstLine="761" w:firstLineChars="272"/>
        <w:rPr>
          <w:rFonts w:ascii="Times New Roman" w:hAnsi="Times New Roman"/>
          <w:sz w:val="28"/>
          <w:szCs w:val="28"/>
          <w:u w:val="single"/>
        </w:rPr>
      </w:pPr>
      <w:r>
        <w:rPr>
          <w:rFonts w:ascii="Times New Roman" w:hAnsi="Times New Roman"/>
          <w:sz w:val="28"/>
          <w:szCs w:val="28"/>
        </w:rPr>
        <w:t>本授权书于</w:t>
      </w:r>
      <w:r>
        <w:rPr>
          <w:rFonts w:ascii="Times New Roman" w:hAnsi="Times New Roman"/>
          <w:sz w:val="28"/>
          <w:szCs w:val="28"/>
          <w:u w:val="single"/>
        </w:rPr>
        <w:t>　</w:t>
      </w:r>
      <w:r>
        <w:rPr>
          <w:rFonts w:hint="eastAsia" w:ascii="Times New Roman" w:hAnsi="Times New Roman"/>
          <w:sz w:val="28"/>
          <w:szCs w:val="28"/>
          <w:u w:val="single"/>
        </w:rPr>
        <w:t xml:space="preserve">     </w:t>
      </w:r>
      <w:r>
        <w:rPr>
          <w:rFonts w:ascii="Times New Roman" w:hAnsi="Times New Roman"/>
          <w:b/>
          <w:sz w:val="28"/>
          <w:szCs w:val="28"/>
          <w:u w:val="single"/>
        </w:rPr>
        <w:t xml:space="preserve"> </w:t>
      </w:r>
      <w:r>
        <w:rPr>
          <w:rFonts w:ascii="Times New Roman" w:hAnsi="Times New Roman"/>
          <w:sz w:val="28"/>
          <w:szCs w:val="28"/>
        </w:rPr>
        <w:t>年</w:t>
      </w:r>
      <w:r>
        <w:rPr>
          <w:rFonts w:hint="eastAsia" w:ascii="Times New Roman" w:hAnsi="Times New Roman"/>
          <w:b/>
          <w:bCs/>
          <w:sz w:val="28"/>
          <w:szCs w:val="28"/>
          <w:u w:val="single"/>
        </w:rPr>
        <w:t xml:space="preserve">     </w:t>
      </w:r>
      <w:r>
        <w:rPr>
          <w:rFonts w:ascii="Times New Roman" w:hAnsi="Times New Roman"/>
          <w:sz w:val="28"/>
          <w:szCs w:val="28"/>
        </w:rPr>
        <w:t>月</w:t>
      </w:r>
      <w:r>
        <w:rPr>
          <w:rFonts w:hint="eastAsia" w:ascii="Times New Roman" w:hAnsi="Times New Roman"/>
          <w:b/>
          <w:sz w:val="28"/>
          <w:szCs w:val="28"/>
          <w:u w:val="single"/>
        </w:rPr>
        <w:t xml:space="preserve">     </w:t>
      </w:r>
      <w:r>
        <w:rPr>
          <w:rFonts w:ascii="Times New Roman" w:hAnsi="Times New Roman"/>
          <w:sz w:val="28"/>
          <w:szCs w:val="28"/>
        </w:rPr>
        <w:t>日签字生效，特此声明。</w:t>
      </w:r>
    </w:p>
    <w:p w14:paraId="0FDED480">
      <w:pPr>
        <w:spacing w:line="700" w:lineRule="exact"/>
        <w:ind w:firstLine="482"/>
        <w:rPr>
          <w:rFonts w:ascii="Times New Roman" w:hAnsi="Times New Roman"/>
          <w:sz w:val="28"/>
          <w:szCs w:val="28"/>
        </w:rPr>
      </w:pPr>
    </w:p>
    <w:p w14:paraId="71127EE0">
      <w:pPr>
        <w:spacing w:line="900" w:lineRule="exact"/>
        <w:ind w:firstLine="759" w:firstLineChars="270"/>
        <w:rPr>
          <w:rFonts w:ascii="Times New Roman" w:hAnsi="Times New Roman"/>
          <w:b/>
          <w:sz w:val="28"/>
          <w:szCs w:val="28"/>
        </w:rPr>
      </w:pPr>
      <w:r>
        <w:rPr>
          <w:rFonts w:ascii="Times New Roman" w:hAnsi="Times New Roman"/>
          <w:b/>
          <w:sz w:val="28"/>
          <w:szCs w:val="28"/>
        </w:rPr>
        <w:t>法人代表签字：</w:t>
      </w:r>
      <w:r>
        <w:rPr>
          <w:rFonts w:ascii="Times New Roman" w:hAnsi="Times New Roman"/>
          <w:b/>
          <w:sz w:val="28"/>
          <w:szCs w:val="28"/>
          <w:u w:val="single"/>
        </w:rPr>
        <w:t>　　　　　　　　　　　　　　</w:t>
      </w:r>
    </w:p>
    <w:p w14:paraId="35A6A5D6">
      <w:pPr>
        <w:spacing w:line="900" w:lineRule="exact"/>
        <w:ind w:firstLine="759" w:firstLineChars="270"/>
        <w:rPr>
          <w:rFonts w:ascii="Times New Roman" w:hAnsi="Times New Roman"/>
          <w:b/>
          <w:sz w:val="28"/>
          <w:szCs w:val="28"/>
        </w:rPr>
      </w:pPr>
      <w:r>
        <w:rPr>
          <w:rFonts w:ascii="Times New Roman" w:hAnsi="Times New Roman"/>
          <w:b/>
          <w:sz w:val="28"/>
          <w:szCs w:val="28"/>
        </w:rPr>
        <w:t>被授权人签字：</w:t>
      </w:r>
      <w:r>
        <w:rPr>
          <w:rFonts w:ascii="Times New Roman" w:hAnsi="Times New Roman"/>
          <w:b/>
          <w:sz w:val="28"/>
          <w:szCs w:val="28"/>
          <w:u w:val="single"/>
        </w:rPr>
        <w:t>　　　　　　　　　　　　　　</w:t>
      </w:r>
    </w:p>
    <w:p w14:paraId="6F46D857">
      <w:pPr>
        <w:spacing w:line="900" w:lineRule="exact"/>
        <w:ind w:firstLine="759" w:firstLineChars="270"/>
        <w:rPr>
          <w:rFonts w:ascii="Times New Roman" w:hAnsi="Times New Roman"/>
          <w:b/>
          <w:sz w:val="28"/>
          <w:szCs w:val="28"/>
          <w:u w:val="single"/>
        </w:rPr>
      </w:pPr>
      <w:r>
        <w:rPr>
          <w:rFonts w:ascii="Times New Roman" w:hAnsi="Times New Roman"/>
          <w:b/>
          <w:sz w:val="28"/>
          <w:szCs w:val="28"/>
        </w:rPr>
        <w:t>公        章：</w:t>
      </w:r>
      <w:r>
        <w:rPr>
          <w:rFonts w:ascii="Times New Roman" w:hAnsi="Times New Roman"/>
          <w:sz w:val="28"/>
          <w:szCs w:val="28"/>
          <w:u w:val="single"/>
        </w:rPr>
        <w:t xml:space="preserve"> </w:t>
      </w:r>
      <w:r>
        <w:rPr>
          <w:rFonts w:hint="eastAsia" w:ascii="Times New Roman" w:hAnsi="Times New Roman"/>
          <w:b/>
          <w:sz w:val="28"/>
          <w:szCs w:val="28"/>
          <w:u w:val="single"/>
        </w:rPr>
        <w:t xml:space="preserve">    （公司名称）         </w:t>
      </w:r>
      <w:r>
        <w:rPr>
          <w:rFonts w:ascii="Times New Roman" w:hAnsi="Times New Roman"/>
          <w:b/>
          <w:sz w:val="28"/>
          <w:szCs w:val="28"/>
          <w:u w:val="single"/>
        </w:rPr>
        <w:t xml:space="preserve">  </w:t>
      </w:r>
    </w:p>
    <w:p w14:paraId="67F5FD8A">
      <w:pPr>
        <w:spacing w:line="900" w:lineRule="exact"/>
        <w:ind w:firstLine="759" w:firstLineChars="270"/>
        <w:rPr>
          <w:rFonts w:ascii="Times New Roman" w:hAnsi="Times New Roman"/>
          <w:b/>
          <w:sz w:val="28"/>
          <w:szCs w:val="28"/>
          <w:u w:val="single"/>
        </w:rPr>
      </w:pPr>
    </w:p>
    <w:p w14:paraId="73A13A27">
      <w:pPr>
        <w:spacing w:line="900" w:lineRule="exact"/>
        <w:ind w:firstLine="759" w:firstLineChars="270"/>
        <w:rPr>
          <w:rFonts w:hint="eastAsia" w:ascii="Times New Roman" w:hAnsi="Times New Roman"/>
          <w:b/>
          <w:color w:val="FF0000"/>
          <w:sz w:val="28"/>
          <w:szCs w:val="28"/>
          <w:u w:val="single"/>
        </w:rPr>
      </w:pPr>
      <w:commentRangeStart w:id="8"/>
      <w:r>
        <w:rPr>
          <w:rFonts w:hint="eastAsia" w:ascii="Times New Roman" w:hAnsi="Times New Roman"/>
          <w:b/>
          <w:color w:val="FF0000"/>
          <w:sz w:val="28"/>
          <w:szCs w:val="28"/>
          <w:u w:val="single"/>
        </w:rPr>
        <w:t>附法人及法人授权代表身份证复印件，加盖公章</w:t>
      </w:r>
      <w:commentRangeEnd w:id="8"/>
      <w:r>
        <w:rPr>
          <w:rStyle w:val="43"/>
        </w:rPr>
        <w:commentReference w:id="8"/>
      </w:r>
    </w:p>
    <w:p w14:paraId="17E80B86">
      <w:pPr>
        <w:snapToGrid w:val="0"/>
        <w:spacing w:line="264" w:lineRule="auto"/>
        <w:ind w:firstLine="310" w:firstLineChars="97"/>
        <w:rPr>
          <w:rFonts w:hint="eastAsia"/>
          <w:sz w:val="32"/>
          <w:szCs w:val="32"/>
        </w:rPr>
      </w:pPr>
    </w:p>
    <w:p w14:paraId="63B84DAF">
      <w:pPr>
        <w:snapToGrid w:val="0"/>
        <w:spacing w:line="264" w:lineRule="auto"/>
        <w:ind w:firstLine="310" w:firstLineChars="97"/>
        <w:rPr>
          <w:rFonts w:hint="eastAsia"/>
          <w:sz w:val="32"/>
          <w:szCs w:val="32"/>
        </w:rPr>
      </w:pPr>
    </w:p>
    <w:p w14:paraId="791CD2BF">
      <w:pPr>
        <w:snapToGrid w:val="0"/>
        <w:spacing w:line="264" w:lineRule="auto"/>
        <w:ind w:firstLine="310" w:firstLineChars="97"/>
        <w:rPr>
          <w:rFonts w:hint="eastAsia"/>
          <w:sz w:val="32"/>
          <w:szCs w:val="32"/>
        </w:rPr>
      </w:pPr>
    </w:p>
    <w:p w14:paraId="286D1C09">
      <w:pPr>
        <w:snapToGrid w:val="0"/>
        <w:spacing w:line="264" w:lineRule="auto"/>
        <w:ind w:firstLine="310" w:firstLineChars="97"/>
        <w:rPr>
          <w:rFonts w:hint="eastAsia"/>
          <w:sz w:val="32"/>
          <w:szCs w:val="32"/>
        </w:rPr>
      </w:pPr>
    </w:p>
    <w:p w14:paraId="5FA7FA74">
      <w:pPr>
        <w:snapToGrid w:val="0"/>
        <w:spacing w:line="264" w:lineRule="auto"/>
        <w:ind w:firstLine="273" w:firstLineChars="97"/>
        <w:rPr>
          <w:rFonts w:hint="eastAsia"/>
          <w:sz w:val="32"/>
          <w:szCs w:val="32"/>
        </w:rPr>
      </w:pPr>
      <w:r>
        <w:rPr>
          <w:rFonts w:hint="eastAsia"/>
          <w:b/>
          <w:bCs/>
          <w:sz w:val="28"/>
          <w:szCs w:val="28"/>
        </w:rPr>
        <w:t>附件</w:t>
      </w:r>
      <w:r>
        <w:rPr>
          <w:rFonts w:hint="eastAsia"/>
          <w:b/>
          <w:bCs/>
          <w:sz w:val="28"/>
          <w:szCs w:val="28"/>
          <w:lang w:val="en-US" w:eastAsia="zh-CN"/>
        </w:rPr>
        <w:t>2</w:t>
      </w:r>
      <w:r>
        <w:rPr>
          <w:rFonts w:hint="eastAsia"/>
          <w:b/>
          <w:bCs/>
          <w:sz w:val="28"/>
          <w:szCs w:val="28"/>
        </w:rPr>
        <w:t>：</w:t>
      </w:r>
    </w:p>
    <w:p w14:paraId="3BAE2EA0">
      <w:pPr>
        <w:snapToGrid w:val="0"/>
        <w:spacing w:line="264" w:lineRule="auto"/>
        <w:ind w:firstLine="560" w:firstLineChars="200"/>
        <w:jc w:val="left"/>
        <w:rPr>
          <w:rFonts w:hint="eastAsia"/>
          <w:sz w:val="28"/>
          <w:szCs w:val="28"/>
        </w:rPr>
      </w:pPr>
    </w:p>
    <w:p w14:paraId="0B0E2B48">
      <w:pPr>
        <w:snapToGrid w:val="0"/>
        <w:spacing w:line="264" w:lineRule="auto"/>
        <w:ind w:firstLine="803" w:firstLineChars="200"/>
        <w:jc w:val="center"/>
        <w:rPr>
          <w:rFonts w:hint="eastAsia"/>
          <w:b/>
          <w:bCs/>
          <w:sz w:val="40"/>
          <w:szCs w:val="40"/>
        </w:rPr>
      </w:pPr>
      <w:commentRangeStart w:id="9"/>
      <w:r>
        <w:rPr>
          <w:rFonts w:hint="eastAsia"/>
          <w:b/>
          <w:bCs/>
          <w:sz w:val="40"/>
          <w:szCs w:val="40"/>
        </w:rPr>
        <w:t>配置清单</w:t>
      </w:r>
      <w:r>
        <w:rPr>
          <w:rFonts w:hint="eastAsia"/>
          <w:b/>
          <w:bCs/>
          <w:sz w:val="40"/>
          <w:szCs w:val="40"/>
          <w:lang w:val="en-US" w:eastAsia="zh-CN"/>
        </w:rPr>
        <w:t>或技术参数</w:t>
      </w:r>
      <w:r>
        <w:rPr>
          <w:rFonts w:hint="eastAsia"/>
          <w:b/>
          <w:bCs/>
          <w:color w:val="FF0000"/>
          <w:sz w:val="40"/>
          <w:szCs w:val="40"/>
        </w:rPr>
        <w:t>（加盖合同专用章）</w:t>
      </w:r>
      <w:commentRangeEnd w:id="9"/>
      <w:r>
        <w:commentReference w:id="9"/>
      </w:r>
    </w:p>
    <w:p w14:paraId="686F79C1">
      <w:pPr>
        <w:snapToGrid w:val="0"/>
        <w:spacing w:line="264" w:lineRule="auto"/>
        <w:ind w:firstLine="643" w:firstLineChars="200"/>
        <w:jc w:val="center"/>
        <w:rPr>
          <w:rFonts w:hint="eastAsia"/>
          <w:b/>
          <w:bCs/>
          <w:sz w:val="32"/>
          <w:szCs w:val="32"/>
        </w:rPr>
      </w:pPr>
      <w:r>
        <w:rPr>
          <w:rFonts w:hint="eastAsia"/>
          <w:b/>
          <w:bCs/>
          <w:sz w:val="32"/>
          <w:szCs w:val="32"/>
          <w:u w:val="single"/>
        </w:rPr>
        <w:t xml:space="preserve">        （</w:t>
      </w:r>
      <w:r>
        <w:rPr>
          <w:rFonts w:hint="eastAsia"/>
          <w:b/>
          <w:bCs/>
          <w:sz w:val="32"/>
          <w:szCs w:val="32"/>
        </w:rPr>
        <w:t>型号）</w:t>
      </w:r>
      <w:r>
        <w:rPr>
          <w:rFonts w:hint="eastAsia"/>
          <w:b/>
          <w:bCs/>
          <w:sz w:val="32"/>
          <w:szCs w:val="32"/>
          <w:u w:val="single"/>
        </w:rPr>
        <w:t xml:space="preserve">        （</w:t>
      </w:r>
      <w:r>
        <w:rPr>
          <w:rFonts w:hint="eastAsia"/>
          <w:b/>
          <w:bCs/>
          <w:sz w:val="32"/>
          <w:szCs w:val="32"/>
          <w:lang w:val="en-US" w:eastAsia="zh-CN"/>
        </w:rPr>
        <w:t>备件</w:t>
      </w:r>
      <w:r>
        <w:rPr>
          <w:rFonts w:hint="eastAsia"/>
          <w:b/>
          <w:bCs/>
          <w:sz w:val="32"/>
          <w:szCs w:val="32"/>
        </w:rPr>
        <w:t>名称）</w:t>
      </w:r>
    </w:p>
    <w:p w14:paraId="4A2575AD">
      <w:pPr>
        <w:snapToGrid w:val="0"/>
        <w:spacing w:line="264" w:lineRule="auto"/>
        <w:ind w:firstLine="643" w:firstLineChars="200"/>
        <w:jc w:val="left"/>
        <w:rPr>
          <w:rFonts w:hint="eastAsia"/>
          <w:b/>
          <w:bCs/>
          <w:sz w:val="32"/>
          <w:szCs w:val="32"/>
        </w:rPr>
      </w:pPr>
    </w:p>
    <w:p w14:paraId="084CF858">
      <w:pPr>
        <w:snapToGrid w:val="0"/>
        <w:spacing w:line="264" w:lineRule="auto"/>
        <w:ind w:firstLine="643" w:firstLineChars="200"/>
        <w:jc w:val="left"/>
        <w:rPr>
          <w:rFonts w:hint="eastAsia"/>
          <w:b/>
          <w:bCs/>
          <w:sz w:val="32"/>
          <w:szCs w:val="32"/>
        </w:rPr>
      </w:pPr>
      <w:r>
        <w:rPr>
          <w:rFonts w:hint="eastAsia"/>
          <w:b/>
          <w:bCs/>
          <w:sz w:val="32"/>
          <w:szCs w:val="32"/>
          <w:lang w:val="en-US" w:eastAsia="zh-CN"/>
        </w:rPr>
        <w:t>备件数量</w:t>
      </w:r>
      <w:r>
        <w:rPr>
          <w:rFonts w:hint="eastAsia"/>
          <w:b/>
          <w:bCs/>
          <w:sz w:val="32"/>
          <w:szCs w:val="32"/>
        </w:rPr>
        <w: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470"/>
        <w:gridCol w:w="1765"/>
        <w:gridCol w:w="1765"/>
        <w:gridCol w:w="1765"/>
        <w:gridCol w:w="1766"/>
      </w:tblGrid>
      <w:tr w14:paraId="4803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1" w:type="dxa"/>
            <w:gridSpan w:val="6"/>
            <w:noWrap w:val="0"/>
            <w:vAlign w:val="top"/>
          </w:tcPr>
          <w:p w14:paraId="09BA981C">
            <w:pPr>
              <w:snapToGrid w:val="0"/>
              <w:spacing w:line="264" w:lineRule="auto"/>
              <w:jc w:val="center"/>
              <w:rPr>
                <w:rFonts w:hint="eastAsia"/>
                <w:b/>
                <w:bCs/>
                <w:sz w:val="32"/>
                <w:szCs w:val="32"/>
              </w:rPr>
            </w:pPr>
            <w:r>
              <w:rPr>
                <w:rFonts w:hint="eastAsia"/>
                <w:b/>
                <w:bCs/>
                <w:sz w:val="32"/>
                <w:szCs w:val="32"/>
              </w:rPr>
              <w:t>标准配置</w:t>
            </w:r>
          </w:p>
        </w:tc>
      </w:tr>
      <w:tr w14:paraId="6711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47A1C683">
            <w:pPr>
              <w:snapToGrid w:val="0"/>
              <w:spacing w:line="264" w:lineRule="auto"/>
              <w:jc w:val="center"/>
              <w:rPr>
                <w:rFonts w:hint="eastAsia"/>
                <w:b/>
                <w:bCs/>
                <w:sz w:val="32"/>
                <w:szCs w:val="32"/>
              </w:rPr>
            </w:pPr>
            <w:r>
              <w:rPr>
                <w:rFonts w:hint="eastAsia"/>
                <w:b/>
                <w:bCs/>
                <w:sz w:val="32"/>
                <w:szCs w:val="32"/>
              </w:rPr>
              <w:t>序号</w:t>
            </w:r>
          </w:p>
        </w:tc>
        <w:tc>
          <w:tcPr>
            <w:tcW w:w="2470" w:type="dxa"/>
            <w:noWrap w:val="0"/>
            <w:vAlign w:val="top"/>
          </w:tcPr>
          <w:p w14:paraId="16FB6311">
            <w:pPr>
              <w:snapToGrid w:val="0"/>
              <w:spacing w:line="264" w:lineRule="auto"/>
              <w:jc w:val="center"/>
              <w:rPr>
                <w:rFonts w:hint="eastAsia"/>
                <w:b/>
                <w:bCs/>
                <w:sz w:val="32"/>
                <w:szCs w:val="32"/>
              </w:rPr>
            </w:pPr>
            <w:r>
              <w:rPr>
                <w:rFonts w:hint="eastAsia"/>
                <w:b/>
                <w:bCs/>
                <w:sz w:val="32"/>
                <w:szCs w:val="32"/>
              </w:rPr>
              <w:t>名称</w:t>
            </w:r>
          </w:p>
        </w:tc>
        <w:tc>
          <w:tcPr>
            <w:tcW w:w="1765" w:type="dxa"/>
            <w:noWrap w:val="0"/>
            <w:vAlign w:val="top"/>
          </w:tcPr>
          <w:p w14:paraId="680F8070">
            <w:pPr>
              <w:snapToGrid w:val="0"/>
              <w:spacing w:line="264" w:lineRule="auto"/>
              <w:jc w:val="center"/>
              <w:rPr>
                <w:rFonts w:hint="eastAsia"/>
                <w:b/>
                <w:bCs/>
                <w:sz w:val="32"/>
                <w:szCs w:val="32"/>
              </w:rPr>
            </w:pPr>
            <w:r>
              <w:rPr>
                <w:rFonts w:hint="eastAsia"/>
                <w:b/>
                <w:bCs/>
                <w:sz w:val="32"/>
                <w:szCs w:val="32"/>
              </w:rPr>
              <w:t>型号</w:t>
            </w:r>
          </w:p>
        </w:tc>
        <w:tc>
          <w:tcPr>
            <w:tcW w:w="1765" w:type="dxa"/>
            <w:noWrap w:val="0"/>
            <w:vAlign w:val="top"/>
          </w:tcPr>
          <w:p w14:paraId="194F9EFE">
            <w:pPr>
              <w:snapToGrid w:val="0"/>
              <w:spacing w:line="264" w:lineRule="auto"/>
              <w:jc w:val="center"/>
              <w:rPr>
                <w:rFonts w:hint="eastAsia"/>
                <w:b/>
                <w:bCs/>
                <w:sz w:val="32"/>
                <w:szCs w:val="32"/>
              </w:rPr>
            </w:pPr>
            <w:r>
              <w:rPr>
                <w:rFonts w:hint="eastAsia"/>
                <w:b/>
                <w:bCs/>
                <w:sz w:val="32"/>
                <w:szCs w:val="32"/>
              </w:rPr>
              <w:t>数量</w:t>
            </w:r>
          </w:p>
        </w:tc>
        <w:tc>
          <w:tcPr>
            <w:tcW w:w="1765" w:type="dxa"/>
            <w:noWrap w:val="0"/>
            <w:vAlign w:val="top"/>
          </w:tcPr>
          <w:p w14:paraId="1F804DA5">
            <w:pPr>
              <w:snapToGrid w:val="0"/>
              <w:spacing w:line="264" w:lineRule="auto"/>
              <w:jc w:val="center"/>
              <w:rPr>
                <w:rFonts w:hint="eastAsia"/>
                <w:b/>
                <w:bCs/>
                <w:sz w:val="32"/>
                <w:szCs w:val="32"/>
              </w:rPr>
            </w:pPr>
            <w:r>
              <w:rPr>
                <w:rFonts w:hint="eastAsia"/>
                <w:b/>
                <w:bCs/>
                <w:sz w:val="32"/>
                <w:szCs w:val="32"/>
              </w:rPr>
              <w:t>单位</w:t>
            </w:r>
          </w:p>
        </w:tc>
        <w:tc>
          <w:tcPr>
            <w:tcW w:w="1766" w:type="dxa"/>
            <w:noWrap w:val="0"/>
            <w:vAlign w:val="top"/>
          </w:tcPr>
          <w:p w14:paraId="1B44576B">
            <w:pPr>
              <w:snapToGrid w:val="0"/>
              <w:spacing w:line="264" w:lineRule="auto"/>
              <w:jc w:val="center"/>
              <w:rPr>
                <w:rFonts w:hint="eastAsia"/>
                <w:b/>
                <w:bCs/>
                <w:sz w:val="32"/>
                <w:szCs w:val="32"/>
              </w:rPr>
            </w:pPr>
            <w:r>
              <w:rPr>
                <w:rFonts w:hint="eastAsia"/>
                <w:b/>
                <w:bCs/>
                <w:sz w:val="32"/>
                <w:szCs w:val="32"/>
              </w:rPr>
              <w:t>备注</w:t>
            </w:r>
          </w:p>
        </w:tc>
      </w:tr>
      <w:tr w14:paraId="58FA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42BAAC90">
            <w:pPr>
              <w:snapToGrid w:val="0"/>
              <w:spacing w:line="264" w:lineRule="auto"/>
              <w:jc w:val="center"/>
              <w:rPr>
                <w:rFonts w:hint="eastAsia"/>
                <w:sz w:val="32"/>
                <w:szCs w:val="32"/>
              </w:rPr>
            </w:pPr>
            <w:r>
              <w:rPr>
                <w:rFonts w:hint="eastAsia"/>
                <w:sz w:val="32"/>
                <w:szCs w:val="32"/>
              </w:rPr>
              <w:t>1</w:t>
            </w:r>
          </w:p>
        </w:tc>
        <w:tc>
          <w:tcPr>
            <w:tcW w:w="2470" w:type="dxa"/>
            <w:noWrap w:val="0"/>
            <w:vAlign w:val="top"/>
          </w:tcPr>
          <w:p w14:paraId="498E4C1C">
            <w:pPr>
              <w:snapToGrid w:val="0"/>
              <w:spacing w:line="264" w:lineRule="auto"/>
              <w:jc w:val="center"/>
              <w:rPr>
                <w:rFonts w:hint="eastAsia"/>
                <w:sz w:val="32"/>
                <w:szCs w:val="32"/>
              </w:rPr>
            </w:pPr>
          </w:p>
        </w:tc>
        <w:tc>
          <w:tcPr>
            <w:tcW w:w="1765" w:type="dxa"/>
            <w:noWrap w:val="0"/>
            <w:vAlign w:val="top"/>
          </w:tcPr>
          <w:p w14:paraId="1BD6358E">
            <w:pPr>
              <w:snapToGrid w:val="0"/>
              <w:spacing w:line="264" w:lineRule="auto"/>
              <w:jc w:val="center"/>
              <w:rPr>
                <w:rFonts w:hint="eastAsia"/>
                <w:sz w:val="32"/>
                <w:szCs w:val="32"/>
              </w:rPr>
            </w:pPr>
          </w:p>
        </w:tc>
        <w:tc>
          <w:tcPr>
            <w:tcW w:w="1765" w:type="dxa"/>
            <w:noWrap w:val="0"/>
            <w:vAlign w:val="top"/>
          </w:tcPr>
          <w:p w14:paraId="08572B45">
            <w:pPr>
              <w:snapToGrid w:val="0"/>
              <w:spacing w:line="264" w:lineRule="auto"/>
              <w:jc w:val="center"/>
              <w:rPr>
                <w:rFonts w:hint="eastAsia"/>
                <w:sz w:val="32"/>
                <w:szCs w:val="32"/>
              </w:rPr>
            </w:pPr>
          </w:p>
        </w:tc>
        <w:tc>
          <w:tcPr>
            <w:tcW w:w="1765" w:type="dxa"/>
            <w:noWrap w:val="0"/>
            <w:vAlign w:val="top"/>
          </w:tcPr>
          <w:p w14:paraId="3CFA3359">
            <w:pPr>
              <w:snapToGrid w:val="0"/>
              <w:spacing w:line="264" w:lineRule="auto"/>
              <w:jc w:val="center"/>
              <w:rPr>
                <w:rFonts w:hint="eastAsia"/>
                <w:sz w:val="32"/>
                <w:szCs w:val="32"/>
              </w:rPr>
            </w:pPr>
          </w:p>
        </w:tc>
        <w:tc>
          <w:tcPr>
            <w:tcW w:w="1766" w:type="dxa"/>
            <w:noWrap w:val="0"/>
            <w:vAlign w:val="top"/>
          </w:tcPr>
          <w:p w14:paraId="4FAC58D8">
            <w:pPr>
              <w:snapToGrid w:val="0"/>
              <w:spacing w:line="264" w:lineRule="auto"/>
              <w:jc w:val="center"/>
              <w:rPr>
                <w:rFonts w:hint="eastAsia"/>
                <w:sz w:val="32"/>
                <w:szCs w:val="32"/>
              </w:rPr>
            </w:pPr>
          </w:p>
        </w:tc>
      </w:tr>
      <w:tr w14:paraId="0E81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212ACA13">
            <w:pPr>
              <w:snapToGrid w:val="0"/>
              <w:spacing w:line="264" w:lineRule="auto"/>
              <w:jc w:val="center"/>
              <w:rPr>
                <w:rFonts w:hint="eastAsia"/>
                <w:sz w:val="32"/>
                <w:szCs w:val="32"/>
              </w:rPr>
            </w:pPr>
            <w:r>
              <w:rPr>
                <w:rFonts w:hint="eastAsia"/>
                <w:sz w:val="32"/>
                <w:szCs w:val="32"/>
              </w:rPr>
              <w:t>2</w:t>
            </w:r>
          </w:p>
        </w:tc>
        <w:tc>
          <w:tcPr>
            <w:tcW w:w="2470" w:type="dxa"/>
            <w:noWrap w:val="0"/>
            <w:vAlign w:val="top"/>
          </w:tcPr>
          <w:p w14:paraId="4C79D021">
            <w:pPr>
              <w:snapToGrid w:val="0"/>
              <w:spacing w:line="264" w:lineRule="auto"/>
              <w:jc w:val="center"/>
              <w:rPr>
                <w:rFonts w:hint="eastAsia"/>
                <w:sz w:val="32"/>
                <w:szCs w:val="32"/>
              </w:rPr>
            </w:pPr>
          </w:p>
        </w:tc>
        <w:tc>
          <w:tcPr>
            <w:tcW w:w="1765" w:type="dxa"/>
            <w:noWrap w:val="0"/>
            <w:vAlign w:val="top"/>
          </w:tcPr>
          <w:p w14:paraId="43D54127">
            <w:pPr>
              <w:snapToGrid w:val="0"/>
              <w:spacing w:line="264" w:lineRule="auto"/>
              <w:jc w:val="center"/>
              <w:rPr>
                <w:rFonts w:hint="eastAsia"/>
                <w:sz w:val="32"/>
                <w:szCs w:val="32"/>
              </w:rPr>
            </w:pPr>
          </w:p>
        </w:tc>
        <w:tc>
          <w:tcPr>
            <w:tcW w:w="1765" w:type="dxa"/>
            <w:noWrap w:val="0"/>
            <w:vAlign w:val="top"/>
          </w:tcPr>
          <w:p w14:paraId="1E6F45DD">
            <w:pPr>
              <w:snapToGrid w:val="0"/>
              <w:spacing w:line="264" w:lineRule="auto"/>
              <w:jc w:val="center"/>
              <w:rPr>
                <w:rFonts w:hint="eastAsia"/>
                <w:sz w:val="32"/>
                <w:szCs w:val="32"/>
              </w:rPr>
            </w:pPr>
          </w:p>
        </w:tc>
        <w:tc>
          <w:tcPr>
            <w:tcW w:w="1765" w:type="dxa"/>
            <w:noWrap w:val="0"/>
            <w:vAlign w:val="top"/>
          </w:tcPr>
          <w:p w14:paraId="6E66876D">
            <w:pPr>
              <w:snapToGrid w:val="0"/>
              <w:spacing w:line="264" w:lineRule="auto"/>
              <w:jc w:val="center"/>
              <w:rPr>
                <w:rFonts w:hint="eastAsia"/>
                <w:sz w:val="32"/>
                <w:szCs w:val="32"/>
              </w:rPr>
            </w:pPr>
          </w:p>
        </w:tc>
        <w:tc>
          <w:tcPr>
            <w:tcW w:w="1766" w:type="dxa"/>
            <w:noWrap w:val="0"/>
            <w:vAlign w:val="top"/>
          </w:tcPr>
          <w:p w14:paraId="7221F96C">
            <w:pPr>
              <w:snapToGrid w:val="0"/>
              <w:spacing w:line="264" w:lineRule="auto"/>
              <w:jc w:val="center"/>
              <w:rPr>
                <w:rFonts w:hint="eastAsia"/>
                <w:sz w:val="32"/>
                <w:szCs w:val="32"/>
              </w:rPr>
            </w:pPr>
          </w:p>
        </w:tc>
      </w:tr>
      <w:tr w14:paraId="1E33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15AA917F">
            <w:pPr>
              <w:snapToGrid w:val="0"/>
              <w:spacing w:line="264" w:lineRule="auto"/>
              <w:jc w:val="center"/>
              <w:rPr>
                <w:rFonts w:hint="eastAsia"/>
                <w:sz w:val="32"/>
                <w:szCs w:val="32"/>
              </w:rPr>
            </w:pPr>
            <w:r>
              <w:rPr>
                <w:rFonts w:hint="eastAsia"/>
                <w:sz w:val="32"/>
                <w:szCs w:val="32"/>
              </w:rPr>
              <w:t>3</w:t>
            </w:r>
          </w:p>
        </w:tc>
        <w:tc>
          <w:tcPr>
            <w:tcW w:w="2470" w:type="dxa"/>
            <w:noWrap w:val="0"/>
            <w:vAlign w:val="top"/>
          </w:tcPr>
          <w:p w14:paraId="702D3D18">
            <w:pPr>
              <w:snapToGrid w:val="0"/>
              <w:spacing w:line="264" w:lineRule="auto"/>
              <w:jc w:val="center"/>
              <w:rPr>
                <w:rFonts w:hint="eastAsia"/>
                <w:sz w:val="32"/>
                <w:szCs w:val="32"/>
              </w:rPr>
            </w:pPr>
          </w:p>
        </w:tc>
        <w:tc>
          <w:tcPr>
            <w:tcW w:w="1765" w:type="dxa"/>
            <w:noWrap w:val="0"/>
            <w:vAlign w:val="top"/>
          </w:tcPr>
          <w:p w14:paraId="3CD3887F">
            <w:pPr>
              <w:snapToGrid w:val="0"/>
              <w:spacing w:line="264" w:lineRule="auto"/>
              <w:jc w:val="center"/>
              <w:rPr>
                <w:rFonts w:hint="eastAsia"/>
                <w:sz w:val="32"/>
                <w:szCs w:val="32"/>
              </w:rPr>
            </w:pPr>
          </w:p>
        </w:tc>
        <w:tc>
          <w:tcPr>
            <w:tcW w:w="1765" w:type="dxa"/>
            <w:noWrap w:val="0"/>
            <w:vAlign w:val="top"/>
          </w:tcPr>
          <w:p w14:paraId="52836CBF">
            <w:pPr>
              <w:snapToGrid w:val="0"/>
              <w:spacing w:line="264" w:lineRule="auto"/>
              <w:jc w:val="center"/>
              <w:rPr>
                <w:rFonts w:hint="eastAsia"/>
                <w:sz w:val="32"/>
                <w:szCs w:val="32"/>
              </w:rPr>
            </w:pPr>
          </w:p>
        </w:tc>
        <w:tc>
          <w:tcPr>
            <w:tcW w:w="1765" w:type="dxa"/>
            <w:noWrap w:val="0"/>
            <w:vAlign w:val="top"/>
          </w:tcPr>
          <w:p w14:paraId="0A047200">
            <w:pPr>
              <w:snapToGrid w:val="0"/>
              <w:spacing w:line="264" w:lineRule="auto"/>
              <w:jc w:val="center"/>
              <w:rPr>
                <w:rFonts w:hint="eastAsia"/>
                <w:sz w:val="32"/>
                <w:szCs w:val="32"/>
              </w:rPr>
            </w:pPr>
          </w:p>
        </w:tc>
        <w:tc>
          <w:tcPr>
            <w:tcW w:w="1766" w:type="dxa"/>
            <w:noWrap w:val="0"/>
            <w:vAlign w:val="top"/>
          </w:tcPr>
          <w:p w14:paraId="3755A96F">
            <w:pPr>
              <w:snapToGrid w:val="0"/>
              <w:spacing w:line="264" w:lineRule="auto"/>
              <w:jc w:val="center"/>
              <w:rPr>
                <w:rFonts w:hint="eastAsia"/>
                <w:sz w:val="32"/>
                <w:szCs w:val="32"/>
              </w:rPr>
            </w:pPr>
          </w:p>
        </w:tc>
      </w:tr>
      <w:tr w14:paraId="390B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00E76385">
            <w:pPr>
              <w:snapToGrid w:val="0"/>
              <w:spacing w:line="264" w:lineRule="auto"/>
              <w:jc w:val="center"/>
              <w:rPr>
                <w:rFonts w:hint="eastAsia"/>
                <w:sz w:val="32"/>
                <w:szCs w:val="32"/>
              </w:rPr>
            </w:pPr>
            <w:r>
              <w:rPr>
                <w:rFonts w:hint="eastAsia"/>
                <w:sz w:val="32"/>
                <w:szCs w:val="32"/>
              </w:rPr>
              <w:t>4</w:t>
            </w:r>
          </w:p>
        </w:tc>
        <w:tc>
          <w:tcPr>
            <w:tcW w:w="2470" w:type="dxa"/>
            <w:noWrap w:val="0"/>
            <w:vAlign w:val="top"/>
          </w:tcPr>
          <w:p w14:paraId="0FC745CD">
            <w:pPr>
              <w:snapToGrid w:val="0"/>
              <w:spacing w:line="264" w:lineRule="auto"/>
              <w:jc w:val="center"/>
              <w:rPr>
                <w:rFonts w:hint="eastAsia"/>
                <w:sz w:val="32"/>
                <w:szCs w:val="32"/>
              </w:rPr>
            </w:pPr>
          </w:p>
        </w:tc>
        <w:tc>
          <w:tcPr>
            <w:tcW w:w="1765" w:type="dxa"/>
            <w:noWrap w:val="0"/>
            <w:vAlign w:val="top"/>
          </w:tcPr>
          <w:p w14:paraId="53FC1E5B">
            <w:pPr>
              <w:snapToGrid w:val="0"/>
              <w:spacing w:line="264" w:lineRule="auto"/>
              <w:jc w:val="center"/>
              <w:rPr>
                <w:rFonts w:hint="eastAsia"/>
                <w:sz w:val="32"/>
                <w:szCs w:val="32"/>
              </w:rPr>
            </w:pPr>
          </w:p>
        </w:tc>
        <w:tc>
          <w:tcPr>
            <w:tcW w:w="1765" w:type="dxa"/>
            <w:noWrap w:val="0"/>
            <w:vAlign w:val="top"/>
          </w:tcPr>
          <w:p w14:paraId="30BB1FB7">
            <w:pPr>
              <w:snapToGrid w:val="0"/>
              <w:spacing w:line="264" w:lineRule="auto"/>
              <w:jc w:val="center"/>
              <w:rPr>
                <w:rFonts w:hint="eastAsia"/>
                <w:sz w:val="32"/>
                <w:szCs w:val="32"/>
              </w:rPr>
            </w:pPr>
          </w:p>
        </w:tc>
        <w:tc>
          <w:tcPr>
            <w:tcW w:w="1765" w:type="dxa"/>
            <w:noWrap w:val="0"/>
            <w:vAlign w:val="top"/>
          </w:tcPr>
          <w:p w14:paraId="65DA885C">
            <w:pPr>
              <w:snapToGrid w:val="0"/>
              <w:spacing w:line="264" w:lineRule="auto"/>
              <w:jc w:val="center"/>
              <w:rPr>
                <w:rFonts w:hint="eastAsia"/>
                <w:sz w:val="32"/>
                <w:szCs w:val="32"/>
              </w:rPr>
            </w:pPr>
          </w:p>
        </w:tc>
        <w:tc>
          <w:tcPr>
            <w:tcW w:w="1766" w:type="dxa"/>
            <w:noWrap w:val="0"/>
            <w:vAlign w:val="top"/>
          </w:tcPr>
          <w:p w14:paraId="32A4F17B">
            <w:pPr>
              <w:snapToGrid w:val="0"/>
              <w:spacing w:line="264" w:lineRule="auto"/>
              <w:jc w:val="center"/>
              <w:rPr>
                <w:rFonts w:hint="eastAsia"/>
                <w:sz w:val="32"/>
                <w:szCs w:val="32"/>
              </w:rPr>
            </w:pPr>
          </w:p>
        </w:tc>
      </w:tr>
      <w:tr w14:paraId="0CF9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513DF2CB">
            <w:pPr>
              <w:snapToGrid w:val="0"/>
              <w:spacing w:line="264" w:lineRule="auto"/>
              <w:jc w:val="center"/>
              <w:rPr>
                <w:rFonts w:hint="eastAsia"/>
                <w:sz w:val="32"/>
                <w:szCs w:val="32"/>
              </w:rPr>
            </w:pPr>
            <w:r>
              <w:rPr>
                <w:rFonts w:hint="eastAsia"/>
                <w:sz w:val="32"/>
                <w:szCs w:val="32"/>
              </w:rPr>
              <w:t>5</w:t>
            </w:r>
          </w:p>
        </w:tc>
        <w:tc>
          <w:tcPr>
            <w:tcW w:w="2470" w:type="dxa"/>
            <w:noWrap w:val="0"/>
            <w:vAlign w:val="top"/>
          </w:tcPr>
          <w:p w14:paraId="07CDBAC8">
            <w:pPr>
              <w:snapToGrid w:val="0"/>
              <w:spacing w:line="264" w:lineRule="auto"/>
              <w:jc w:val="center"/>
              <w:rPr>
                <w:rFonts w:hint="eastAsia"/>
                <w:sz w:val="32"/>
                <w:szCs w:val="32"/>
              </w:rPr>
            </w:pPr>
          </w:p>
        </w:tc>
        <w:tc>
          <w:tcPr>
            <w:tcW w:w="1765" w:type="dxa"/>
            <w:noWrap w:val="0"/>
            <w:vAlign w:val="top"/>
          </w:tcPr>
          <w:p w14:paraId="17BB489F">
            <w:pPr>
              <w:snapToGrid w:val="0"/>
              <w:spacing w:line="264" w:lineRule="auto"/>
              <w:jc w:val="center"/>
              <w:rPr>
                <w:rFonts w:hint="eastAsia"/>
                <w:sz w:val="32"/>
                <w:szCs w:val="32"/>
              </w:rPr>
            </w:pPr>
          </w:p>
        </w:tc>
        <w:tc>
          <w:tcPr>
            <w:tcW w:w="1765" w:type="dxa"/>
            <w:noWrap w:val="0"/>
            <w:vAlign w:val="top"/>
          </w:tcPr>
          <w:p w14:paraId="78297EF0">
            <w:pPr>
              <w:snapToGrid w:val="0"/>
              <w:spacing w:line="264" w:lineRule="auto"/>
              <w:jc w:val="center"/>
              <w:rPr>
                <w:rFonts w:hint="eastAsia"/>
                <w:sz w:val="32"/>
                <w:szCs w:val="32"/>
              </w:rPr>
            </w:pPr>
          </w:p>
        </w:tc>
        <w:tc>
          <w:tcPr>
            <w:tcW w:w="1765" w:type="dxa"/>
            <w:noWrap w:val="0"/>
            <w:vAlign w:val="top"/>
          </w:tcPr>
          <w:p w14:paraId="75968E5F">
            <w:pPr>
              <w:snapToGrid w:val="0"/>
              <w:spacing w:line="264" w:lineRule="auto"/>
              <w:jc w:val="center"/>
              <w:rPr>
                <w:rFonts w:hint="eastAsia"/>
                <w:sz w:val="32"/>
                <w:szCs w:val="32"/>
              </w:rPr>
            </w:pPr>
          </w:p>
        </w:tc>
        <w:tc>
          <w:tcPr>
            <w:tcW w:w="1766" w:type="dxa"/>
            <w:noWrap w:val="0"/>
            <w:vAlign w:val="top"/>
          </w:tcPr>
          <w:p w14:paraId="7582CB98">
            <w:pPr>
              <w:snapToGrid w:val="0"/>
              <w:spacing w:line="264" w:lineRule="auto"/>
              <w:jc w:val="center"/>
              <w:rPr>
                <w:rFonts w:hint="eastAsia"/>
                <w:sz w:val="32"/>
                <w:szCs w:val="32"/>
              </w:rPr>
            </w:pPr>
          </w:p>
        </w:tc>
      </w:tr>
      <w:tr w14:paraId="7EBB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1" w:type="dxa"/>
            <w:gridSpan w:val="6"/>
            <w:noWrap w:val="0"/>
            <w:vAlign w:val="top"/>
          </w:tcPr>
          <w:p w14:paraId="1834F501">
            <w:pPr>
              <w:snapToGrid w:val="0"/>
              <w:spacing w:line="264" w:lineRule="auto"/>
              <w:jc w:val="center"/>
              <w:rPr>
                <w:rFonts w:hint="eastAsia"/>
                <w:b/>
                <w:bCs/>
                <w:sz w:val="32"/>
                <w:szCs w:val="32"/>
              </w:rPr>
            </w:pPr>
            <w:r>
              <w:rPr>
                <w:rFonts w:hint="eastAsia"/>
                <w:b/>
                <w:bCs/>
                <w:sz w:val="32"/>
                <w:szCs w:val="32"/>
              </w:rPr>
              <w:t>增配</w:t>
            </w:r>
          </w:p>
        </w:tc>
      </w:tr>
      <w:tr w14:paraId="41BB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735FD564">
            <w:pPr>
              <w:snapToGrid w:val="0"/>
              <w:spacing w:line="264" w:lineRule="auto"/>
              <w:jc w:val="center"/>
              <w:rPr>
                <w:rFonts w:hint="eastAsia"/>
                <w:b/>
                <w:bCs/>
                <w:sz w:val="32"/>
                <w:szCs w:val="32"/>
              </w:rPr>
            </w:pPr>
            <w:r>
              <w:rPr>
                <w:rFonts w:hint="eastAsia"/>
                <w:b/>
                <w:bCs/>
                <w:sz w:val="32"/>
                <w:szCs w:val="32"/>
              </w:rPr>
              <w:t>序号</w:t>
            </w:r>
          </w:p>
        </w:tc>
        <w:tc>
          <w:tcPr>
            <w:tcW w:w="2470" w:type="dxa"/>
            <w:noWrap w:val="0"/>
            <w:vAlign w:val="top"/>
          </w:tcPr>
          <w:p w14:paraId="73F57A06">
            <w:pPr>
              <w:snapToGrid w:val="0"/>
              <w:spacing w:line="264" w:lineRule="auto"/>
              <w:jc w:val="center"/>
              <w:rPr>
                <w:rFonts w:hint="eastAsia"/>
                <w:b/>
                <w:bCs/>
                <w:sz w:val="32"/>
                <w:szCs w:val="32"/>
              </w:rPr>
            </w:pPr>
            <w:r>
              <w:rPr>
                <w:rFonts w:hint="eastAsia"/>
                <w:b/>
                <w:bCs/>
                <w:sz w:val="32"/>
                <w:szCs w:val="32"/>
              </w:rPr>
              <w:t>名称</w:t>
            </w:r>
          </w:p>
        </w:tc>
        <w:tc>
          <w:tcPr>
            <w:tcW w:w="1765" w:type="dxa"/>
            <w:noWrap w:val="0"/>
            <w:vAlign w:val="top"/>
          </w:tcPr>
          <w:p w14:paraId="2B6005C5">
            <w:pPr>
              <w:snapToGrid w:val="0"/>
              <w:spacing w:line="264" w:lineRule="auto"/>
              <w:jc w:val="center"/>
              <w:rPr>
                <w:rFonts w:hint="eastAsia"/>
                <w:b/>
                <w:bCs/>
                <w:sz w:val="32"/>
                <w:szCs w:val="32"/>
              </w:rPr>
            </w:pPr>
            <w:r>
              <w:rPr>
                <w:rFonts w:hint="eastAsia"/>
                <w:b/>
                <w:bCs/>
                <w:sz w:val="32"/>
                <w:szCs w:val="32"/>
              </w:rPr>
              <w:t>型号</w:t>
            </w:r>
          </w:p>
        </w:tc>
        <w:tc>
          <w:tcPr>
            <w:tcW w:w="1765" w:type="dxa"/>
            <w:noWrap w:val="0"/>
            <w:vAlign w:val="top"/>
          </w:tcPr>
          <w:p w14:paraId="1D10889F">
            <w:pPr>
              <w:snapToGrid w:val="0"/>
              <w:spacing w:line="264" w:lineRule="auto"/>
              <w:jc w:val="center"/>
              <w:rPr>
                <w:rFonts w:hint="eastAsia"/>
                <w:b/>
                <w:bCs/>
                <w:sz w:val="32"/>
                <w:szCs w:val="32"/>
              </w:rPr>
            </w:pPr>
            <w:r>
              <w:rPr>
                <w:rFonts w:hint="eastAsia"/>
                <w:b/>
                <w:bCs/>
                <w:sz w:val="32"/>
                <w:szCs w:val="32"/>
              </w:rPr>
              <w:t>数量</w:t>
            </w:r>
          </w:p>
        </w:tc>
        <w:tc>
          <w:tcPr>
            <w:tcW w:w="1765" w:type="dxa"/>
            <w:noWrap w:val="0"/>
            <w:vAlign w:val="top"/>
          </w:tcPr>
          <w:p w14:paraId="04CC7239">
            <w:pPr>
              <w:snapToGrid w:val="0"/>
              <w:spacing w:line="264" w:lineRule="auto"/>
              <w:jc w:val="center"/>
              <w:rPr>
                <w:rFonts w:hint="eastAsia"/>
                <w:b/>
                <w:bCs/>
                <w:sz w:val="32"/>
                <w:szCs w:val="32"/>
              </w:rPr>
            </w:pPr>
            <w:r>
              <w:rPr>
                <w:rFonts w:hint="eastAsia"/>
                <w:b/>
                <w:bCs/>
                <w:sz w:val="32"/>
                <w:szCs w:val="32"/>
              </w:rPr>
              <w:t>单位</w:t>
            </w:r>
          </w:p>
        </w:tc>
        <w:tc>
          <w:tcPr>
            <w:tcW w:w="1766" w:type="dxa"/>
            <w:noWrap w:val="0"/>
            <w:vAlign w:val="top"/>
          </w:tcPr>
          <w:p w14:paraId="31557276">
            <w:pPr>
              <w:snapToGrid w:val="0"/>
              <w:spacing w:line="264" w:lineRule="auto"/>
              <w:jc w:val="center"/>
              <w:rPr>
                <w:rFonts w:hint="eastAsia"/>
                <w:b/>
                <w:bCs/>
                <w:sz w:val="32"/>
                <w:szCs w:val="32"/>
              </w:rPr>
            </w:pPr>
            <w:r>
              <w:rPr>
                <w:rFonts w:hint="eastAsia"/>
                <w:b/>
                <w:bCs/>
                <w:sz w:val="32"/>
                <w:szCs w:val="32"/>
              </w:rPr>
              <w:t>备注</w:t>
            </w:r>
          </w:p>
        </w:tc>
      </w:tr>
      <w:tr w14:paraId="3B63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349E21F5">
            <w:pPr>
              <w:snapToGrid w:val="0"/>
              <w:spacing w:line="264" w:lineRule="auto"/>
              <w:jc w:val="center"/>
              <w:rPr>
                <w:rFonts w:hint="eastAsia"/>
                <w:sz w:val="32"/>
                <w:szCs w:val="32"/>
              </w:rPr>
            </w:pPr>
            <w:r>
              <w:rPr>
                <w:rFonts w:hint="eastAsia"/>
                <w:sz w:val="32"/>
                <w:szCs w:val="32"/>
              </w:rPr>
              <w:t>1</w:t>
            </w:r>
          </w:p>
        </w:tc>
        <w:tc>
          <w:tcPr>
            <w:tcW w:w="2470" w:type="dxa"/>
            <w:noWrap w:val="0"/>
            <w:vAlign w:val="top"/>
          </w:tcPr>
          <w:p w14:paraId="242C8411">
            <w:pPr>
              <w:snapToGrid w:val="0"/>
              <w:spacing w:line="264" w:lineRule="auto"/>
              <w:jc w:val="center"/>
              <w:rPr>
                <w:rFonts w:hint="eastAsia"/>
                <w:sz w:val="32"/>
                <w:szCs w:val="32"/>
              </w:rPr>
            </w:pPr>
          </w:p>
        </w:tc>
        <w:tc>
          <w:tcPr>
            <w:tcW w:w="1765" w:type="dxa"/>
            <w:noWrap w:val="0"/>
            <w:vAlign w:val="top"/>
          </w:tcPr>
          <w:p w14:paraId="68F2BE39">
            <w:pPr>
              <w:snapToGrid w:val="0"/>
              <w:spacing w:line="264" w:lineRule="auto"/>
              <w:jc w:val="center"/>
              <w:rPr>
                <w:rFonts w:hint="eastAsia"/>
                <w:sz w:val="32"/>
                <w:szCs w:val="32"/>
              </w:rPr>
            </w:pPr>
          </w:p>
        </w:tc>
        <w:tc>
          <w:tcPr>
            <w:tcW w:w="1765" w:type="dxa"/>
            <w:noWrap w:val="0"/>
            <w:vAlign w:val="top"/>
          </w:tcPr>
          <w:p w14:paraId="3C2C72E4">
            <w:pPr>
              <w:snapToGrid w:val="0"/>
              <w:spacing w:line="264" w:lineRule="auto"/>
              <w:jc w:val="center"/>
              <w:rPr>
                <w:rFonts w:hint="eastAsia"/>
                <w:sz w:val="32"/>
                <w:szCs w:val="32"/>
              </w:rPr>
            </w:pPr>
          </w:p>
        </w:tc>
        <w:tc>
          <w:tcPr>
            <w:tcW w:w="1765" w:type="dxa"/>
            <w:noWrap w:val="0"/>
            <w:vAlign w:val="top"/>
          </w:tcPr>
          <w:p w14:paraId="51A4105C">
            <w:pPr>
              <w:snapToGrid w:val="0"/>
              <w:spacing w:line="264" w:lineRule="auto"/>
              <w:jc w:val="center"/>
              <w:rPr>
                <w:rFonts w:hint="eastAsia"/>
                <w:sz w:val="32"/>
                <w:szCs w:val="32"/>
              </w:rPr>
            </w:pPr>
          </w:p>
        </w:tc>
        <w:tc>
          <w:tcPr>
            <w:tcW w:w="1766" w:type="dxa"/>
            <w:noWrap w:val="0"/>
            <w:vAlign w:val="top"/>
          </w:tcPr>
          <w:p w14:paraId="1FBBF593">
            <w:pPr>
              <w:snapToGrid w:val="0"/>
              <w:spacing w:line="264" w:lineRule="auto"/>
              <w:jc w:val="center"/>
              <w:rPr>
                <w:rFonts w:hint="eastAsia"/>
                <w:sz w:val="32"/>
                <w:szCs w:val="32"/>
              </w:rPr>
            </w:pPr>
          </w:p>
        </w:tc>
      </w:tr>
      <w:tr w14:paraId="777D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6992A775">
            <w:pPr>
              <w:snapToGrid w:val="0"/>
              <w:spacing w:line="264" w:lineRule="auto"/>
              <w:jc w:val="center"/>
              <w:rPr>
                <w:rFonts w:hint="eastAsia"/>
                <w:sz w:val="32"/>
                <w:szCs w:val="32"/>
              </w:rPr>
            </w:pPr>
            <w:r>
              <w:rPr>
                <w:rFonts w:hint="eastAsia"/>
                <w:sz w:val="32"/>
                <w:szCs w:val="32"/>
              </w:rPr>
              <w:t>2</w:t>
            </w:r>
          </w:p>
        </w:tc>
        <w:tc>
          <w:tcPr>
            <w:tcW w:w="2470" w:type="dxa"/>
            <w:noWrap w:val="0"/>
            <w:vAlign w:val="top"/>
          </w:tcPr>
          <w:p w14:paraId="647C0CAF">
            <w:pPr>
              <w:snapToGrid w:val="0"/>
              <w:spacing w:line="264" w:lineRule="auto"/>
              <w:jc w:val="center"/>
              <w:rPr>
                <w:rFonts w:hint="eastAsia"/>
                <w:sz w:val="32"/>
                <w:szCs w:val="32"/>
              </w:rPr>
            </w:pPr>
          </w:p>
        </w:tc>
        <w:tc>
          <w:tcPr>
            <w:tcW w:w="1765" w:type="dxa"/>
            <w:noWrap w:val="0"/>
            <w:vAlign w:val="top"/>
          </w:tcPr>
          <w:p w14:paraId="080DCFCB">
            <w:pPr>
              <w:snapToGrid w:val="0"/>
              <w:spacing w:line="264" w:lineRule="auto"/>
              <w:jc w:val="center"/>
              <w:rPr>
                <w:rFonts w:hint="eastAsia"/>
                <w:sz w:val="32"/>
                <w:szCs w:val="32"/>
              </w:rPr>
            </w:pPr>
          </w:p>
        </w:tc>
        <w:tc>
          <w:tcPr>
            <w:tcW w:w="1765" w:type="dxa"/>
            <w:noWrap w:val="0"/>
            <w:vAlign w:val="top"/>
          </w:tcPr>
          <w:p w14:paraId="6E5F8E88">
            <w:pPr>
              <w:snapToGrid w:val="0"/>
              <w:spacing w:line="264" w:lineRule="auto"/>
              <w:jc w:val="center"/>
              <w:rPr>
                <w:rFonts w:hint="eastAsia"/>
                <w:sz w:val="32"/>
                <w:szCs w:val="32"/>
              </w:rPr>
            </w:pPr>
          </w:p>
        </w:tc>
        <w:tc>
          <w:tcPr>
            <w:tcW w:w="1765" w:type="dxa"/>
            <w:noWrap w:val="0"/>
            <w:vAlign w:val="top"/>
          </w:tcPr>
          <w:p w14:paraId="59C12D28">
            <w:pPr>
              <w:snapToGrid w:val="0"/>
              <w:spacing w:line="264" w:lineRule="auto"/>
              <w:jc w:val="center"/>
              <w:rPr>
                <w:rFonts w:hint="eastAsia"/>
                <w:sz w:val="32"/>
                <w:szCs w:val="32"/>
              </w:rPr>
            </w:pPr>
          </w:p>
        </w:tc>
        <w:tc>
          <w:tcPr>
            <w:tcW w:w="1766" w:type="dxa"/>
            <w:noWrap w:val="0"/>
            <w:vAlign w:val="top"/>
          </w:tcPr>
          <w:p w14:paraId="6ABC9BF5">
            <w:pPr>
              <w:snapToGrid w:val="0"/>
              <w:spacing w:line="264" w:lineRule="auto"/>
              <w:jc w:val="center"/>
              <w:rPr>
                <w:rFonts w:hint="eastAsia"/>
                <w:sz w:val="32"/>
                <w:szCs w:val="32"/>
              </w:rPr>
            </w:pPr>
          </w:p>
        </w:tc>
      </w:tr>
      <w:tr w14:paraId="0FC3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7966FFD1">
            <w:pPr>
              <w:snapToGrid w:val="0"/>
              <w:spacing w:line="264" w:lineRule="auto"/>
              <w:jc w:val="center"/>
              <w:rPr>
                <w:rFonts w:hint="eastAsia"/>
                <w:sz w:val="32"/>
                <w:szCs w:val="32"/>
              </w:rPr>
            </w:pPr>
            <w:r>
              <w:rPr>
                <w:rFonts w:hint="eastAsia"/>
                <w:sz w:val="32"/>
                <w:szCs w:val="32"/>
              </w:rPr>
              <w:t>3</w:t>
            </w:r>
          </w:p>
        </w:tc>
        <w:tc>
          <w:tcPr>
            <w:tcW w:w="2470" w:type="dxa"/>
            <w:noWrap w:val="0"/>
            <w:vAlign w:val="top"/>
          </w:tcPr>
          <w:p w14:paraId="55CC0849">
            <w:pPr>
              <w:snapToGrid w:val="0"/>
              <w:spacing w:line="264" w:lineRule="auto"/>
              <w:jc w:val="center"/>
              <w:rPr>
                <w:rFonts w:hint="eastAsia"/>
                <w:sz w:val="32"/>
                <w:szCs w:val="32"/>
              </w:rPr>
            </w:pPr>
          </w:p>
        </w:tc>
        <w:tc>
          <w:tcPr>
            <w:tcW w:w="1765" w:type="dxa"/>
            <w:noWrap w:val="0"/>
            <w:vAlign w:val="top"/>
          </w:tcPr>
          <w:p w14:paraId="136BD33F">
            <w:pPr>
              <w:snapToGrid w:val="0"/>
              <w:spacing w:line="264" w:lineRule="auto"/>
              <w:jc w:val="center"/>
              <w:rPr>
                <w:rFonts w:hint="eastAsia"/>
                <w:sz w:val="32"/>
                <w:szCs w:val="32"/>
              </w:rPr>
            </w:pPr>
          </w:p>
        </w:tc>
        <w:tc>
          <w:tcPr>
            <w:tcW w:w="1765" w:type="dxa"/>
            <w:noWrap w:val="0"/>
            <w:vAlign w:val="top"/>
          </w:tcPr>
          <w:p w14:paraId="10686F0A">
            <w:pPr>
              <w:snapToGrid w:val="0"/>
              <w:spacing w:line="264" w:lineRule="auto"/>
              <w:jc w:val="center"/>
              <w:rPr>
                <w:rFonts w:hint="eastAsia"/>
                <w:sz w:val="32"/>
                <w:szCs w:val="32"/>
              </w:rPr>
            </w:pPr>
          </w:p>
        </w:tc>
        <w:tc>
          <w:tcPr>
            <w:tcW w:w="1765" w:type="dxa"/>
            <w:noWrap w:val="0"/>
            <w:vAlign w:val="top"/>
          </w:tcPr>
          <w:p w14:paraId="73AD8BBF">
            <w:pPr>
              <w:snapToGrid w:val="0"/>
              <w:spacing w:line="264" w:lineRule="auto"/>
              <w:jc w:val="center"/>
              <w:rPr>
                <w:rFonts w:hint="eastAsia"/>
                <w:sz w:val="32"/>
                <w:szCs w:val="32"/>
              </w:rPr>
            </w:pPr>
          </w:p>
        </w:tc>
        <w:tc>
          <w:tcPr>
            <w:tcW w:w="1766" w:type="dxa"/>
            <w:noWrap w:val="0"/>
            <w:vAlign w:val="top"/>
          </w:tcPr>
          <w:p w14:paraId="204B5445">
            <w:pPr>
              <w:snapToGrid w:val="0"/>
              <w:spacing w:line="264" w:lineRule="auto"/>
              <w:jc w:val="center"/>
              <w:rPr>
                <w:rFonts w:hint="eastAsia"/>
                <w:sz w:val="32"/>
                <w:szCs w:val="32"/>
              </w:rPr>
            </w:pPr>
          </w:p>
        </w:tc>
      </w:tr>
    </w:tbl>
    <w:p w14:paraId="0A03ADF1">
      <w:pPr>
        <w:snapToGrid w:val="0"/>
        <w:spacing w:line="264" w:lineRule="auto"/>
        <w:ind w:firstLine="640" w:firstLineChars="200"/>
        <w:rPr>
          <w:rFonts w:hint="eastAsia"/>
          <w:sz w:val="32"/>
          <w:szCs w:val="32"/>
        </w:rPr>
      </w:pPr>
    </w:p>
    <w:p w14:paraId="1144D61D">
      <w:pPr>
        <w:snapToGrid w:val="0"/>
        <w:spacing w:line="264" w:lineRule="auto"/>
        <w:ind w:firstLine="640" w:firstLineChars="200"/>
        <w:rPr>
          <w:rFonts w:hint="eastAsia"/>
          <w:sz w:val="32"/>
          <w:szCs w:val="32"/>
        </w:rPr>
      </w:pPr>
    </w:p>
    <w:p w14:paraId="02B9DF3C">
      <w:pPr>
        <w:snapToGrid w:val="0"/>
        <w:spacing w:line="264" w:lineRule="auto"/>
        <w:ind w:firstLine="640" w:firstLineChars="200"/>
        <w:rPr>
          <w:rFonts w:hint="eastAsia"/>
          <w:sz w:val="32"/>
          <w:szCs w:val="32"/>
        </w:rPr>
      </w:pPr>
    </w:p>
    <w:p w14:paraId="75FEC23F">
      <w:pPr>
        <w:snapToGrid w:val="0"/>
        <w:spacing w:line="264" w:lineRule="auto"/>
        <w:ind w:firstLine="640" w:firstLineChars="200"/>
        <w:rPr>
          <w:rFonts w:hint="eastAsia"/>
          <w:sz w:val="32"/>
          <w:szCs w:val="32"/>
        </w:rPr>
      </w:pPr>
    </w:p>
    <w:p w14:paraId="4CBEFD57">
      <w:pPr>
        <w:snapToGrid w:val="0"/>
        <w:spacing w:line="264" w:lineRule="auto"/>
        <w:ind w:firstLine="640" w:firstLineChars="200"/>
        <w:rPr>
          <w:rFonts w:hint="eastAsia"/>
          <w:sz w:val="32"/>
          <w:szCs w:val="32"/>
        </w:rPr>
      </w:pPr>
    </w:p>
    <w:p w14:paraId="017C3BE3">
      <w:pPr>
        <w:snapToGrid w:val="0"/>
        <w:spacing w:line="264" w:lineRule="auto"/>
        <w:ind w:firstLine="640" w:firstLineChars="200"/>
        <w:rPr>
          <w:rFonts w:hint="eastAsia"/>
          <w:sz w:val="32"/>
          <w:szCs w:val="32"/>
        </w:rPr>
      </w:pPr>
      <w:commentRangeStart w:id="10"/>
    </w:p>
    <w:p w14:paraId="6917B248">
      <w:pPr>
        <w:snapToGrid w:val="0"/>
        <w:spacing w:line="264" w:lineRule="auto"/>
        <w:ind w:firstLine="640" w:firstLineChars="200"/>
        <w:rPr>
          <w:rFonts w:hint="eastAsia"/>
          <w:sz w:val="32"/>
          <w:szCs w:val="32"/>
        </w:rPr>
      </w:pPr>
      <w:r>
        <w:rPr>
          <w:rFonts w:hint="eastAsia"/>
          <w:sz w:val="32"/>
          <w:szCs w:val="32"/>
        </w:rPr>
        <w:t>使用科室：</w:t>
      </w:r>
    </w:p>
    <w:p w14:paraId="5D216149">
      <w:pPr>
        <w:snapToGrid w:val="0"/>
        <w:spacing w:line="264" w:lineRule="auto"/>
        <w:ind w:firstLine="640" w:firstLineChars="200"/>
        <w:rPr>
          <w:rFonts w:hint="eastAsia"/>
          <w:sz w:val="32"/>
          <w:szCs w:val="32"/>
        </w:rPr>
      </w:pPr>
    </w:p>
    <w:p w14:paraId="1C2E6B95">
      <w:pPr>
        <w:snapToGrid w:val="0"/>
        <w:spacing w:line="264" w:lineRule="auto"/>
        <w:ind w:firstLine="640" w:firstLineChars="200"/>
        <w:rPr>
          <w:rFonts w:hint="eastAsia"/>
          <w:sz w:val="32"/>
          <w:szCs w:val="32"/>
        </w:rPr>
      </w:pPr>
      <w:r>
        <w:rPr>
          <w:rFonts w:hint="eastAsia"/>
          <w:sz w:val="32"/>
          <w:szCs w:val="32"/>
        </w:rPr>
        <w:t>科室负责人（签字）：</w:t>
      </w:r>
      <w:commentRangeEnd w:id="10"/>
      <w:r>
        <w:commentReference w:id="10"/>
      </w:r>
    </w:p>
    <w:p w14:paraId="337B249D">
      <w:pPr>
        <w:snapToGrid w:val="0"/>
        <w:spacing w:line="264" w:lineRule="auto"/>
        <w:ind w:firstLine="640" w:firstLineChars="200"/>
        <w:rPr>
          <w:rFonts w:hint="eastAsia"/>
          <w:b/>
          <w:bCs/>
          <w:sz w:val="28"/>
          <w:szCs w:val="28"/>
        </w:rPr>
      </w:pPr>
      <w:r>
        <w:rPr>
          <w:rFonts w:hint="eastAsia"/>
          <w:sz w:val="32"/>
          <w:szCs w:val="32"/>
        </w:rPr>
        <w:br w:type="page"/>
      </w:r>
      <w:r>
        <w:rPr>
          <w:rFonts w:hint="eastAsia"/>
          <w:b/>
          <w:bCs/>
          <w:sz w:val="28"/>
          <w:szCs w:val="28"/>
        </w:rPr>
        <w:t>附件</w:t>
      </w:r>
      <w:r>
        <w:rPr>
          <w:rFonts w:hint="eastAsia"/>
          <w:b/>
          <w:bCs/>
          <w:sz w:val="28"/>
          <w:szCs w:val="28"/>
          <w:lang w:val="en-US" w:eastAsia="zh-CN"/>
        </w:rPr>
        <w:t>3</w:t>
      </w:r>
      <w:r>
        <w:rPr>
          <w:rFonts w:hint="eastAsia"/>
          <w:b/>
          <w:bCs/>
          <w:sz w:val="28"/>
          <w:szCs w:val="28"/>
        </w:rPr>
        <w:t>：</w:t>
      </w:r>
    </w:p>
    <w:p w14:paraId="67C56A79">
      <w:pPr>
        <w:snapToGrid w:val="0"/>
        <w:spacing w:line="264" w:lineRule="auto"/>
        <w:ind w:firstLine="560" w:firstLineChars="200"/>
        <w:jc w:val="left"/>
        <w:rPr>
          <w:rFonts w:hint="eastAsia"/>
          <w:sz w:val="28"/>
          <w:szCs w:val="28"/>
        </w:rPr>
      </w:pPr>
    </w:p>
    <w:p w14:paraId="2C5D1706">
      <w:pPr>
        <w:snapToGrid w:val="0"/>
        <w:spacing w:line="264" w:lineRule="auto"/>
        <w:ind w:firstLine="640" w:firstLineChars="200"/>
        <w:jc w:val="center"/>
        <w:rPr>
          <w:rFonts w:hint="eastAsia"/>
          <w:sz w:val="32"/>
          <w:szCs w:val="32"/>
        </w:rPr>
      </w:pPr>
      <w:commentRangeStart w:id="11"/>
      <w:r>
        <w:rPr>
          <w:rFonts w:hint="eastAsia"/>
          <w:sz w:val="32"/>
          <w:szCs w:val="32"/>
          <w:lang w:val="en-US" w:eastAsia="zh-CN"/>
        </w:rPr>
        <w:t>售后服务承诺书</w:t>
      </w:r>
      <w:r>
        <w:rPr>
          <w:rFonts w:hint="eastAsia"/>
          <w:b/>
          <w:bCs/>
          <w:color w:val="FF0000"/>
          <w:sz w:val="32"/>
          <w:szCs w:val="32"/>
        </w:rPr>
        <w:t>（加盖合同专用章）</w:t>
      </w:r>
      <w:commentRangeEnd w:id="11"/>
      <w:r>
        <w:commentReference w:id="11"/>
      </w:r>
    </w:p>
    <w:p w14:paraId="12988B08">
      <w:pPr>
        <w:snapToGrid w:val="0"/>
        <w:spacing w:line="264" w:lineRule="auto"/>
        <w:ind w:firstLine="562" w:firstLineChars="200"/>
        <w:rPr>
          <w:rFonts w:hint="eastAsia"/>
          <w:b/>
          <w:bCs/>
          <w:sz w:val="28"/>
          <w:szCs w:val="28"/>
        </w:rPr>
      </w:pPr>
    </w:p>
    <w:p w14:paraId="47E61870">
      <w:pPr>
        <w:snapToGrid w:val="0"/>
        <w:spacing w:line="264" w:lineRule="auto"/>
        <w:ind w:firstLine="562" w:firstLineChars="200"/>
        <w:rPr>
          <w:rFonts w:hint="eastAsia"/>
          <w:b/>
          <w:bCs/>
          <w:sz w:val="28"/>
          <w:szCs w:val="28"/>
        </w:rPr>
      </w:pPr>
    </w:p>
    <w:p w14:paraId="0B1ECDF0">
      <w:pPr>
        <w:snapToGrid w:val="0"/>
        <w:spacing w:line="264" w:lineRule="auto"/>
        <w:ind w:firstLine="562" w:firstLineChars="200"/>
        <w:rPr>
          <w:rFonts w:hint="eastAsia"/>
          <w:b/>
          <w:bCs/>
          <w:sz w:val="28"/>
          <w:szCs w:val="28"/>
        </w:rPr>
      </w:pPr>
    </w:p>
    <w:p w14:paraId="46A50DCD">
      <w:pPr>
        <w:snapToGrid w:val="0"/>
        <w:spacing w:line="264" w:lineRule="auto"/>
        <w:ind w:firstLine="562" w:firstLineChars="200"/>
        <w:rPr>
          <w:rFonts w:hint="eastAsia"/>
          <w:b/>
          <w:bCs/>
          <w:sz w:val="28"/>
          <w:szCs w:val="28"/>
        </w:rPr>
      </w:pPr>
    </w:p>
    <w:p w14:paraId="2DCD116B">
      <w:pPr>
        <w:snapToGrid w:val="0"/>
        <w:spacing w:line="264" w:lineRule="auto"/>
        <w:ind w:firstLine="562" w:firstLineChars="200"/>
        <w:rPr>
          <w:rFonts w:hint="eastAsia"/>
          <w:b/>
          <w:bCs/>
          <w:sz w:val="28"/>
          <w:szCs w:val="28"/>
        </w:rPr>
      </w:pPr>
    </w:p>
    <w:p w14:paraId="7BDA902F">
      <w:pPr>
        <w:snapToGrid w:val="0"/>
        <w:spacing w:line="264" w:lineRule="auto"/>
        <w:ind w:firstLine="562" w:firstLineChars="200"/>
        <w:rPr>
          <w:rFonts w:hint="eastAsia"/>
          <w:b/>
          <w:bCs/>
          <w:sz w:val="28"/>
          <w:szCs w:val="28"/>
        </w:rPr>
      </w:pPr>
    </w:p>
    <w:p w14:paraId="7839B290">
      <w:pPr>
        <w:snapToGrid w:val="0"/>
        <w:spacing w:line="264" w:lineRule="auto"/>
        <w:ind w:firstLine="562" w:firstLineChars="200"/>
        <w:rPr>
          <w:rFonts w:hint="eastAsia"/>
          <w:b/>
          <w:bCs/>
          <w:sz w:val="28"/>
          <w:szCs w:val="28"/>
        </w:rPr>
      </w:pPr>
    </w:p>
    <w:p w14:paraId="0E01A61C">
      <w:pPr>
        <w:snapToGrid w:val="0"/>
        <w:spacing w:line="264" w:lineRule="auto"/>
        <w:ind w:firstLine="562" w:firstLineChars="200"/>
        <w:rPr>
          <w:rFonts w:hint="eastAsia"/>
          <w:b/>
          <w:bCs/>
          <w:sz w:val="28"/>
          <w:szCs w:val="28"/>
        </w:rPr>
      </w:pPr>
    </w:p>
    <w:p w14:paraId="3239A774">
      <w:pPr>
        <w:snapToGrid w:val="0"/>
        <w:spacing w:line="264" w:lineRule="auto"/>
        <w:ind w:firstLine="562" w:firstLineChars="200"/>
        <w:rPr>
          <w:rFonts w:hint="eastAsia"/>
          <w:b/>
          <w:bCs/>
          <w:sz w:val="28"/>
          <w:szCs w:val="28"/>
        </w:rPr>
      </w:pPr>
    </w:p>
    <w:p w14:paraId="30477B40">
      <w:pPr>
        <w:snapToGrid w:val="0"/>
        <w:spacing w:line="264" w:lineRule="auto"/>
        <w:ind w:firstLine="562" w:firstLineChars="200"/>
        <w:rPr>
          <w:rFonts w:hint="eastAsia"/>
          <w:b/>
          <w:bCs/>
          <w:sz w:val="28"/>
          <w:szCs w:val="28"/>
        </w:rPr>
      </w:pPr>
    </w:p>
    <w:p w14:paraId="64241268">
      <w:pPr>
        <w:snapToGrid w:val="0"/>
        <w:spacing w:line="264" w:lineRule="auto"/>
        <w:ind w:firstLine="562" w:firstLineChars="200"/>
        <w:rPr>
          <w:rFonts w:hint="eastAsia"/>
          <w:b/>
          <w:bCs/>
          <w:sz w:val="28"/>
          <w:szCs w:val="28"/>
        </w:rPr>
      </w:pPr>
    </w:p>
    <w:p w14:paraId="0481F237">
      <w:pPr>
        <w:snapToGrid w:val="0"/>
        <w:spacing w:line="264" w:lineRule="auto"/>
        <w:ind w:firstLine="562" w:firstLineChars="200"/>
        <w:rPr>
          <w:rFonts w:hint="eastAsia"/>
          <w:b/>
          <w:bCs/>
          <w:sz w:val="28"/>
          <w:szCs w:val="28"/>
        </w:rPr>
      </w:pPr>
    </w:p>
    <w:p w14:paraId="38AFD04C">
      <w:pPr>
        <w:snapToGrid w:val="0"/>
        <w:spacing w:line="264" w:lineRule="auto"/>
        <w:ind w:firstLine="562" w:firstLineChars="200"/>
        <w:rPr>
          <w:rFonts w:hint="eastAsia"/>
          <w:b/>
          <w:bCs/>
          <w:sz w:val="28"/>
          <w:szCs w:val="28"/>
        </w:rPr>
      </w:pPr>
    </w:p>
    <w:p w14:paraId="3BE78481">
      <w:pPr>
        <w:snapToGrid w:val="0"/>
        <w:spacing w:line="264" w:lineRule="auto"/>
        <w:ind w:firstLine="562" w:firstLineChars="200"/>
        <w:rPr>
          <w:rFonts w:hint="eastAsia"/>
          <w:b/>
          <w:bCs/>
          <w:sz w:val="28"/>
          <w:szCs w:val="28"/>
        </w:rPr>
      </w:pPr>
    </w:p>
    <w:p w14:paraId="02C1E175">
      <w:pPr>
        <w:snapToGrid w:val="0"/>
        <w:spacing w:line="264" w:lineRule="auto"/>
        <w:ind w:firstLine="562" w:firstLineChars="200"/>
        <w:rPr>
          <w:rFonts w:hint="eastAsia"/>
          <w:b/>
          <w:bCs/>
          <w:sz w:val="28"/>
          <w:szCs w:val="28"/>
        </w:rPr>
      </w:pPr>
    </w:p>
    <w:p w14:paraId="247F39C5">
      <w:pPr>
        <w:snapToGrid w:val="0"/>
        <w:spacing w:line="264" w:lineRule="auto"/>
        <w:ind w:firstLine="562" w:firstLineChars="200"/>
        <w:rPr>
          <w:rFonts w:hint="eastAsia"/>
          <w:b/>
          <w:bCs/>
          <w:sz w:val="28"/>
          <w:szCs w:val="28"/>
        </w:rPr>
      </w:pPr>
    </w:p>
    <w:p w14:paraId="202D3810">
      <w:pPr>
        <w:snapToGrid w:val="0"/>
        <w:spacing w:line="264" w:lineRule="auto"/>
        <w:ind w:firstLine="562" w:firstLineChars="200"/>
        <w:rPr>
          <w:rFonts w:hint="eastAsia"/>
          <w:b/>
          <w:bCs/>
          <w:sz w:val="28"/>
          <w:szCs w:val="28"/>
        </w:rPr>
      </w:pPr>
    </w:p>
    <w:p w14:paraId="187E3179">
      <w:pPr>
        <w:snapToGrid w:val="0"/>
        <w:spacing w:line="264" w:lineRule="auto"/>
        <w:ind w:firstLine="562" w:firstLineChars="200"/>
        <w:rPr>
          <w:rFonts w:hint="eastAsia"/>
          <w:b/>
          <w:bCs/>
          <w:sz w:val="28"/>
          <w:szCs w:val="28"/>
        </w:rPr>
      </w:pPr>
    </w:p>
    <w:p w14:paraId="1819BC7D">
      <w:pPr>
        <w:snapToGrid w:val="0"/>
        <w:spacing w:line="264" w:lineRule="auto"/>
        <w:ind w:firstLine="562" w:firstLineChars="200"/>
        <w:rPr>
          <w:rFonts w:hint="eastAsia"/>
          <w:b/>
          <w:bCs/>
          <w:sz w:val="28"/>
          <w:szCs w:val="28"/>
        </w:rPr>
      </w:pPr>
    </w:p>
    <w:p w14:paraId="465F1AF7">
      <w:pPr>
        <w:snapToGrid w:val="0"/>
        <w:spacing w:line="264" w:lineRule="auto"/>
        <w:ind w:firstLine="562" w:firstLineChars="200"/>
        <w:rPr>
          <w:rFonts w:hint="eastAsia"/>
          <w:b/>
          <w:bCs/>
          <w:sz w:val="28"/>
          <w:szCs w:val="28"/>
        </w:rPr>
      </w:pPr>
    </w:p>
    <w:p w14:paraId="3F9265CD">
      <w:pPr>
        <w:snapToGrid w:val="0"/>
        <w:spacing w:line="264" w:lineRule="auto"/>
        <w:ind w:firstLine="562" w:firstLineChars="200"/>
        <w:rPr>
          <w:rFonts w:hint="eastAsia"/>
          <w:b/>
          <w:bCs/>
          <w:sz w:val="28"/>
          <w:szCs w:val="28"/>
        </w:rPr>
      </w:pPr>
    </w:p>
    <w:p w14:paraId="5FADFCB3">
      <w:pPr>
        <w:snapToGrid w:val="0"/>
        <w:spacing w:line="264" w:lineRule="auto"/>
        <w:ind w:firstLine="562" w:firstLineChars="200"/>
        <w:rPr>
          <w:rFonts w:hint="eastAsia"/>
          <w:b/>
          <w:bCs/>
          <w:sz w:val="28"/>
          <w:szCs w:val="28"/>
        </w:rPr>
      </w:pPr>
    </w:p>
    <w:p w14:paraId="2448F5FC">
      <w:pPr>
        <w:snapToGrid w:val="0"/>
        <w:spacing w:line="264" w:lineRule="auto"/>
        <w:ind w:firstLine="562" w:firstLineChars="200"/>
        <w:rPr>
          <w:rFonts w:hint="eastAsia"/>
          <w:b/>
          <w:bCs/>
          <w:sz w:val="28"/>
          <w:szCs w:val="28"/>
        </w:rPr>
      </w:pPr>
    </w:p>
    <w:p w14:paraId="62EBC988">
      <w:pPr>
        <w:snapToGrid w:val="0"/>
        <w:spacing w:line="264" w:lineRule="auto"/>
        <w:ind w:firstLine="562" w:firstLineChars="200"/>
        <w:rPr>
          <w:rFonts w:hint="eastAsia"/>
          <w:b/>
          <w:bCs/>
          <w:sz w:val="28"/>
          <w:szCs w:val="28"/>
        </w:rPr>
      </w:pPr>
    </w:p>
    <w:p w14:paraId="0FC3D180">
      <w:pPr>
        <w:snapToGrid w:val="0"/>
        <w:spacing w:line="264" w:lineRule="auto"/>
        <w:ind w:firstLine="562" w:firstLineChars="200"/>
        <w:rPr>
          <w:rFonts w:hint="eastAsia"/>
          <w:b/>
          <w:bCs/>
          <w:sz w:val="28"/>
          <w:szCs w:val="28"/>
        </w:rPr>
      </w:pPr>
    </w:p>
    <w:p w14:paraId="20328A87">
      <w:pPr>
        <w:snapToGrid w:val="0"/>
        <w:spacing w:line="264" w:lineRule="auto"/>
        <w:ind w:firstLine="562" w:firstLineChars="200"/>
        <w:rPr>
          <w:rFonts w:hint="eastAsia"/>
          <w:b/>
          <w:bCs/>
          <w:sz w:val="28"/>
          <w:szCs w:val="28"/>
        </w:rPr>
      </w:pPr>
    </w:p>
    <w:p w14:paraId="30CEA24E">
      <w:pPr>
        <w:snapToGrid w:val="0"/>
        <w:spacing w:line="264" w:lineRule="auto"/>
        <w:ind w:firstLine="562" w:firstLineChars="200"/>
        <w:rPr>
          <w:rFonts w:hint="eastAsia"/>
          <w:b/>
          <w:bCs/>
          <w:sz w:val="28"/>
          <w:szCs w:val="28"/>
        </w:rPr>
      </w:pPr>
    </w:p>
    <w:p w14:paraId="79395839">
      <w:pPr>
        <w:snapToGrid w:val="0"/>
        <w:spacing w:line="264" w:lineRule="auto"/>
        <w:ind w:firstLine="562" w:firstLineChars="200"/>
        <w:rPr>
          <w:rFonts w:hint="eastAsia"/>
          <w:b/>
          <w:bCs/>
          <w:sz w:val="28"/>
          <w:szCs w:val="28"/>
        </w:rPr>
      </w:pPr>
    </w:p>
    <w:p w14:paraId="7FEF50AE">
      <w:pPr>
        <w:snapToGrid w:val="0"/>
        <w:spacing w:line="264" w:lineRule="auto"/>
        <w:ind w:firstLine="562" w:firstLineChars="200"/>
        <w:rPr>
          <w:rFonts w:hint="eastAsia"/>
          <w:b/>
          <w:bCs/>
          <w:sz w:val="28"/>
          <w:szCs w:val="28"/>
        </w:rPr>
      </w:pPr>
    </w:p>
    <w:p w14:paraId="694FB897">
      <w:pPr>
        <w:snapToGrid w:val="0"/>
        <w:spacing w:line="264" w:lineRule="auto"/>
        <w:ind w:firstLine="562" w:firstLineChars="200"/>
        <w:rPr>
          <w:rFonts w:hint="eastAsia"/>
          <w:b/>
          <w:bCs/>
          <w:sz w:val="28"/>
          <w:szCs w:val="28"/>
        </w:rPr>
      </w:pPr>
    </w:p>
    <w:p w14:paraId="7B6B05ED">
      <w:pPr>
        <w:snapToGrid w:val="0"/>
        <w:spacing w:line="264" w:lineRule="auto"/>
        <w:ind w:firstLine="562" w:firstLineChars="200"/>
        <w:rPr>
          <w:rFonts w:hint="eastAsia"/>
          <w:b/>
          <w:bCs/>
          <w:sz w:val="28"/>
          <w:szCs w:val="28"/>
        </w:rPr>
      </w:pPr>
    </w:p>
    <w:p w14:paraId="037BA6D2">
      <w:pPr>
        <w:snapToGrid w:val="0"/>
        <w:spacing w:line="264" w:lineRule="auto"/>
        <w:ind w:firstLine="562" w:firstLineChars="200"/>
        <w:rPr>
          <w:rFonts w:hint="eastAsia"/>
          <w:b/>
          <w:bCs/>
          <w:sz w:val="28"/>
          <w:szCs w:val="28"/>
        </w:rPr>
      </w:pPr>
    </w:p>
    <w:p w14:paraId="743C8FFE">
      <w:pPr>
        <w:snapToGrid w:val="0"/>
        <w:spacing w:line="264" w:lineRule="auto"/>
        <w:ind w:firstLine="562" w:firstLineChars="200"/>
        <w:rPr>
          <w:rFonts w:hint="eastAsia"/>
          <w:b/>
          <w:bCs/>
          <w:sz w:val="28"/>
          <w:szCs w:val="28"/>
        </w:rPr>
      </w:pPr>
    </w:p>
    <w:p w14:paraId="3EDAA73E">
      <w:pPr>
        <w:snapToGrid w:val="0"/>
        <w:spacing w:line="264" w:lineRule="auto"/>
        <w:ind w:firstLine="562" w:firstLineChars="200"/>
        <w:rPr>
          <w:rFonts w:hint="eastAsia"/>
          <w:b/>
          <w:bCs/>
          <w:sz w:val="28"/>
          <w:szCs w:val="28"/>
        </w:rPr>
      </w:pPr>
    </w:p>
    <w:p w14:paraId="2342928F">
      <w:pPr>
        <w:snapToGrid w:val="0"/>
        <w:spacing w:line="264" w:lineRule="auto"/>
        <w:ind w:firstLine="562" w:firstLineChars="200"/>
        <w:rPr>
          <w:rFonts w:hint="eastAsia"/>
          <w:b/>
          <w:bCs/>
          <w:sz w:val="28"/>
          <w:szCs w:val="28"/>
        </w:rPr>
      </w:pPr>
    </w:p>
    <w:p w14:paraId="56F11829">
      <w:pPr>
        <w:snapToGrid w:val="0"/>
        <w:spacing w:line="264" w:lineRule="auto"/>
        <w:ind w:firstLine="562" w:firstLineChars="200"/>
        <w:rPr>
          <w:rFonts w:hint="eastAsia"/>
          <w:b/>
          <w:bCs/>
          <w:sz w:val="28"/>
          <w:szCs w:val="28"/>
        </w:rPr>
      </w:pPr>
    </w:p>
    <w:p w14:paraId="4C8DAE5B">
      <w:pPr>
        <w:snapToGrid w:val="0"/>
        <w:spacing w:line="264" w:lineRule="auto"/>
        <w:ind w:firstLine="562" w:firstLineChars="200"/>
        <w:rPr>
          <w:rFonts w:hint="eastAsia"/>
          <w:b/>
          <w:bCs/>
          <w:sz w:val="28"/>
          <w:szCs w:val="28"/>
        </w:rPr>
      </w:pPr>
    </w:p>
    <w:p w14:paraId="61964414">
      <w:pPr>
        <w:snapToGrid w:val="0"/>
        <w:spacing w:line="264" w:lineRule="auto"/>
        <w:ind w:firstLine="562" w:firstLineChars="200"/>
        <w:rPr>
          <w:rFonts w:hint="eastAsia"/>
          <w:b/>
          <w:bCs/>
          <w:sz w:val="28"/>
          <w:szCs w:val="28"/>
        </w:rPr>
      </w:pPr>
    </w:p>
    <w:p w14:paraId="1081A265">
      <w:pPr>
        <w:snapToGrid w:val="0"/>
        <w:spacing w:line="264" w:lineRule="auto"/>
        <w:ind w:firstLine="562" w:firstLineChars="200"/>
        <w:rPr>
          <w:rFonts w:hint="eastAsia"/>
          <w:b/>
          <w:bCs/>
          <w:sz w:val="28"/>
          <w:szCs w:val="28"/>
        </w:rPr>
      </w:pPr>
    </w:p>
    <w:p w14:paraId="0B6F8C93">
      <w:pPr>
        <w:snapToGrid w:val="0"/>
        <w:spacing w:line="264" w:lineRule="auto"/>
        <w:ind w:firstLine="562" w:firstLineChars="200"/>
        <w:rPr>
          <w:rFonts w:hint="eastAsia"/>
          <w:b/>
          <w:bCs/>
          <w:sz w:val="28"/>
          <w:szCs w:val="28"/>
        </w:rPr>
      </w:pPr>
    </w:p>
    <w:p w14:paraId="6F91DBBF">
      <w:pPr>
        <w:snapToGrid w:val="0"/>
        <w:spacing w:line="264" w:lineRule="auto"/>
        <w:ind w:firstLine="562" w:firstLineChars="200"/>
        <w:rPr>
          <w:rFonts w:hint="eastAsia"/>
          <w:b/>
          <w:bCs/>
          <w:sz w:val="28"/>
          <w:szCs w:val="28"/>
        </w:rPr>
      </w:pPr>
      <w:r>
        <w:rPr>
          <w:rFonts w:hint="eastAsia"/>
          <w:b/>
          <w:bCs/>
          <w:sz w:val="28"/>
          <w:szCs w:val="28"/>
        </w:rPr>
        <w:t>附件</w:t>
      </w:r>
      <w:r>
        <w:rPr>
          <w:rFonts w:hint="eastAsia"/>
          <w:b/>
          <w:bCs/>
          <w:sz w:val="28"/>
          <w:szCs w:val="28"/>
          <w:lang w:val="en-US" w:eastAsia="zh-CN"/>
        </w:rPr>
        <w:t>4</w:t>
      </w:r>
      <w:r>
        <w:rPr>
          <w:rFonts w:hint="eastAsia"/>
          <w:b/>
          <w:bCs/>
          <w:sz w:val="28"/>
          <w:szCs w:val="28"/>
        </w:rPr>
        <w:t>：</w:t>
      </w:r>
    </w:p>
    <w:p w14:paraId="5109A5BA">
      <w:pPr>
        <w:snapToGrid w:val="0"/>
        <w:spacing w:line="264" w:lineRule="auto"/>
        <w:ind w:firstLine="560" w:firstLineChars="200"/>
        <w:jc w:val="left"/>
        <w:rPr>
          <w:rFonts w:hint="eastAsia"/>
          <w:sz w:val="28"/>
          <w:szCs w:val="28"/>
        </w:rPr>
      </w:pPr>
    </w:p>
    <w:p w14:paraId="63A90635">
      <w:pPr>
        <w:snapToGrid w:val="0"/>
        <w:spacing w:line="264" w:lineRule="auto"/>
        <w:ind w:firstLine="640" w:firstLineChars="200"/>
        <w:jc w:val="center"/>
        <w:rPr>
          <w:rFonts w:hint="eastAsia"/>
          <w:sz w:val="32"/>
          <w:szCs w:val="32"/>
        </w:rPr>
      </w:pPr>
      <w:r>
        <w:rPr>
          <w:rFonts w:hint="eastAsia"/>
          <w:sz w:val="32"/>
          <w:szCs w:val="32"/>
        </w:rPr>
        <w:t>中标（成交）通知书</w:t>
      </w:r>
      <w:commentRangeStart w:id="12"/>
      <w:r>
        <w:rPr>
          <w:rFonts w:hint="eastAsia"/>
          <w:b/>
          <w:bCs/>
          <w:color w:val="FF0000"/>
          <w:sz w:val="32"/>
          <w:szCs w:val="32"/>
        </w:rPr>
        <w:t>（加盖合同专用章）</w:t>
      </w:r>
      <w:commentRangeEnd w:id="12"/>
      <w:r>
        <w:commentReference w:id="12"/>
      </w:r>
    </w:p>
    <w:p w14:paraId="1BAB460D">
      <w:pPr>
        <w:snapToGrid w:val="0"/>
        <w:spacing w:line="264" w:lineRule="auto"/>
        <w:ind w:firstLine="560" w:firstLineChars="200"/>
        <w:jc w:val="left"/>
        <w:rPr>
          <w:rFonts w:hint="eastAsia"/>
          <w:b/>
          <w:bCs/>
          <w:sz w:val="28"/>
          <w:szCs w:val="28"/>
        </w:rPr>
      </w:pPr>
      <w:r>
        <w:rPr>
          <w:rFonts w:hint="eastAsia"/>
          <w:sz w:val="28"/>
          <w:szCs w:val="28"/>
        </w:rPr>
        <w:br w:type="page"/>
      </w:r>
      <w:r>
        <w:rPr>
          <w:rFonts w:hint="eastAsia"/>
          <w:b/>
          <w:bCs/>
          <w:sz w:val="28"/>
          <w:szCs w:val="28"/>
        </w:rPr>
        <w:t>附件</w:t>
      </w:r>
      <w:r>
        <w:rPr>
          <w:rFonts w:hint="eastAsia"/>
          <w:b/>
          <w:bCs/>
          <w:sz w:val="28"/>
          <w:szCs w:val="28"/>
          <w:lang w:val="en-US" w:eastAsia="zh-CN"/>
        </w:rPr>
        <w:t>5</w:t>
      </w:r>
      <w:r>
        <w:rPr>
          <w:rFonts w:hint="eastAsia"/>
          <w:b/>
          <w:bCs/>
          <w:sz w:val="28"/>
          <w:szCs w:val="28"/>
        </w:rPr>
        <w:t>：</w:t>
      </w:r>
    </w:p>
    <w:p w14:paraId="7777BE50">
      <w:pPr>
        <w:snapToGrid w:val="0"/>
        <w:spacing w:line="264" w:lineRule="auto"/>
        <w:ind w:firstLine="560" w:firstLineChars="200"/>
        <w:jc w:val="left"/>
        <w:rPr>
          <w:rFonts w:hint="eastAsia"/>
          <w:sz w:val="28"/>
          <w:szCs w:val="28"/>
        </w:rPr>
      </w:pPr>
    </w:p>
    <w:p w14:paraId="6E8EE0BD">
      <w:pPr>
        <w:snapToGrid w:val="0"/>
        <w:spacing w:line="264" w:lineRule="auto"/>
        <w:ind w:firstLine="640" w:firstLineChars="200"/>
        <w:jc w:val="center"/>
        <w:rPr>
          <w:rFonts w:hint="eastAsia" w:ascii="宋体" w:hAnsi="宋体"/>
          <w:b/>
          <w:szCs w:val="21"/>
        </w:rPr>
      </w:pPr>
      <w:r>
        <w:rPr>
          <w:rFonts w:hint="eastAsia"/>
          <w:sz w:val="32"/>
          <w:szCs w:val="32"/>
        </w:rPr>
        <w:t>答疑函</w:t>
      </w:r>
      <w:commentRangeStart w:id="13"/>
      <w:r>
        <w:rPr>
          <w:rFonts w:hint="eastAsia"/>
          <w:b/>
          <w:bCs/>
          <w:color w:val="FF0000"/>
          <w:sz w:val="32"/>
          <w:szCs w:val="32"/>
        </w:rPr>
        <w:t>（加盖合同专用章）</w:t>
      </w:r>
      <w:commentRangeEnd w:id="13"/>
      <w:r>
        <w:commentReference w:id="13"/>
      </w:r>
    </w:p>
    <w:p w14:paraId="5F51A3E1">
      <w:pPr>
        <w:spacing w:line="380" w:lineRule="exact"/>
        <w:ind w:firstLine="204" w:firstLineChars="97"/>
        <w:rPr>
          <w:rFonts w:hint="eastAsia" w:ascii="宋体" w:hAnsi="宋体"/>
          <w:b/>
          <w:szCs w:val="21"/>
        </w:rPr>
      </w:pPr>
    </w:p>
    <w:p w14:paraId="3ECDC8C2">
      <w:pPr>
        <w:rPr>
          <w:rFonts w:hint="eastAsia" w:ascii="宋体" w:hAnsi="宋体" w:cs="宋体"/>
          <w:sz w:val="44"/>
          <w:highlight w:val="none"/>
        </w:rPr>
      </w:pPr>
    </w:p>
    <w:p w14:paraId="72ADEE11">
      <w:pPr>
        <w:spacing w:line="360" w:lineRule="auto"/>
        <w:rPr>
          <w:rFonts w:hint="eastAsia" w:ascii="宋体" w:hAnsi="宋体" w:cs="宋体"/>
          <w:sz w:val="44"/>
          <w:highlight w:val="none"/>
        </w:rPr>
      </w:pPr>
      <w:r>
        <w:rPr>
          <w:rFonts w:hint="eastAsia" w:ascii="宋体" w:hAnsi="宋体" w:cs="宋体"/>
          <w:sz w:val="44"/>
          <w:highlight w:val="none"/>
        </w:rPr>
        <w:br w:type="page"/>
      </w:r>
    </w:p>
    <w:p w14:paraId="71D46F8C">
      <w:pPr>
        <w:pageBreakBefore/>
        <w:snapToGrid w:val="0"/>
        <w:spacing w:line="264" w:lineRule="auto"/>
        <w:jc w:val="left"/>
        <w:rPr>
          <w:rFonts w:hint="eastAsia"/>
          <w:sz w:val="28"/>
          <w:szCs w:val="28"/>
        </w:rPr>
      </w:pPr>
      <w:commentRangeStart w:id="14"/>
      <w:r>
        <w:rPr>
          <w:rFonts w:hint="eastAsia"/>
          <w:sz w:val="28"/>
          <w:szCs w:val="28"/>
        </w:rPr>
        <w:t>◆</w:t>
      </w:r>
      <w:r>
        <w:rPr>
          <w:rFonts w:hint="eastAsia"/>
          <w:b/>
          <w:sz w:val="28"/>
          <w:szCs w:val="28"/>
        </w:rPr>
        <w:t>合同签订流程：</w:t>
      </w:r>
      <w:commentRangeEnd w:id="14"/>
      <w:r>
        <w:commentReference w:id="14"/>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666"/>
      </w:tblGrid>
      <w:tr w14:paraId="1D20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6" w:type="dxa"/>
            <w:noWrap w:val="0"/>
            <w:vAlign w:val="center"/>
          </w:tcPr>
          <w:p w14:paraId="79C272AB">
            <w:pPr>
              <w:snapToGrid w:val="0"/>
              <w:spacing w:line="264" w:lineRule="auto"/>
              <w:rPr>
                <w:rFonts w:ascii="Times New Roman" w:hAnsi="Times New Roman"/>
                <w:sz w:val="28"/>
                <w:szCs w:val="28"/>
              </w:rPr>
            </w:pPr>
          </w:p>
        </w:tc>
        <w:tc>
          <w:tcPr>
            <w:tcW w:w="8666" w:type="dxa"/>
            <w:noWrap w:val="0"/>
            <w:vAlign w:val="center"/>
          </w:tcPr>
          <w:p w14:paraId="771D4271">
            <w:pPr>
              <w:snapToGrid w:val="0"/>
              <w:spacing w:line="264" w:lineRule="auto"/>
              <w:rPr>
                <w:rFonts w:hint="eastAsia" w:ascii="Times New Roman" w:hAnsi="Times New Roman"/>
                <w:b/>
                <w:sz w:val="28"/>
                <w:szCs w:val="28"/>
              </w:rPr>
            </w:pPr>
            <w:r>
              <w:rPr>
                <w:rFonts w:ascii="Times New Roman" w:hAnsi="Times New Roman"/>
                <w:b/>
                <w:sz w:val="28"/>
                <w:szCs w:val="28"/>
              </w:rPr>
              <w:t>招标</w:t>
            </w:r>
          </w:p>
        </w:tc>
      </w:tr>
      <w:tr w14:paraId="5503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666" w:type="dxa"/>
            <w:noWrap w:val="0"/>
            <w:vAlign w:val="center"/>
          </w:tcPr>
          <w:p w14:paraId="2E712ED2">
            <w:pPr>
              <w:snapToGrid w:val="0"/>
              <w:spacing w:line="264" w:lineRule="auto"/>
              <w:rPr>
                <w:rFonts w:ascii="Times New Roman" w:hAnsi="Times New Roman"/>
                <w:sz w:val="28"/>
                <w:szCs w:val="28"/>
              </w:rPr>
            </w:pPr>
            <w:r>
              <w:rPr>
                <w:rFonts w:ascii="Times New Roman" w:hAnsi="Times New Roman"/>
                <w:sz w:val="28"/>
                <w:szCs w:val="28"/>
              </w:rPr>
              <w:t>1</w:t>
            </w:r>
          </w:p>
        </w:tc>
        <w:tc>
          <w:tcPr>
            <w:tcW w:w="8666" w:type="dxa"/>
            <w:noWrap w:val="0"/>
            <w:vAlign w:val="center"/>
          </w:tcPr>
          <w:p w14:paraId="18D4B378">
            <w:pPr>
              <w:numPr>
                <w:ilvl w:val="0"/>
                <w:numId w:val="19"/>
              </w:numPr>
              <w:snapToGrid w:val="0"/>
              <w:spacing w:line="264" w:lineRule="auto"/>
              <w:rPr>
                <w:rFonts w:hint="eastAsia" w:ascii="Times New Roman" w:hAnsi="Times New Roman" w:cs="Times New Roman"/>
                <w:sz w:val="27"/>
                <w:szCs w:val="27"/>
              </w:rPr>
            </w:pPr>
            <w:r>
              <w:rPr>
                <w:rFonts w:hint="eastAsia" w:ascii="Times New Roman" w:hAnsi="Times New Roman" w:cs="Times New Roman"/>
                <w:sz w:val="27"/>
                <w:szCs w:val="27"/>
              </w:rPr>
              <w:t>按要求制作合同</w:t>
            </w:r>
            <w:r>
              <w:rPr>
                <w:rFonts w:hint="eastAsia" w:ascii="Times New Roman" w:hAnsi="Times New Roman" w:cs="Times New Roman"/>
                <w:b/>
                <w:bCs/>
                <w:color w:val="FF0000"/>
                <w:sz w:val="27"/>
                <w:szCs w:val="27"/>
              </w:rPr>
              <w:t>Word文档版</w:t>
            </w:r>
            <w:r>
              <w:rPr>
                <w:rFonts w:hint="eastAsia" w:ascii="Times New Roman" w:hAnsi="Times New Roman" w:cs="Times New Roman"/>
                <w:sz w:val="27"/>
                <w:szCs w:val="27"/>
              </w:rPr>
              <w:t>（无需签字盖章），确保合同正文及相关附件均可修改；</w:t>
            </w:r>
          </w:p>
          <w:p w14:paraId="787A3542">
            <w:pPr>
              <w:numPr>
                <w:ilvl w:val="0"/>
                <w:numId w:val="19"/>
              </w:numPr>
              <w:snapToGrid w:val="0"/>
              <w:spacing w:line="264" w:lineRule="auto"/>
              <w:rPr>
                <w:rFonts w:hint="eastAsia" w:ascii="Times New Roman" w:hAnsi="Times New Roman" w:cs="Times New Roman"/>
                <w:sz w:val="27"/>
                <w:szCs w:val="27"/>
              </w:rPr>
            </w:pPr>
            <w:r>
              <w:rPr>
                <w:rFonts w:hint="eastAsia" w:ascii="Times New Roman" w:hAnsi="Times New Roman" w:cs="Times New Roman"/>
                <w:sz w:val="27"/>
                <w:szCs w:val="27"/>
              </w:rPr>
              <w:t>将文件名以</w:t>
            </w:r>
            <w:r>
              <w:rPr>
                <w:rFonts w:hint="eastAsia" w:ascii="Times New Roman" w:hAnsi="Times New Roman" w:cs="Times New Roman"/>
                <w:b/>
                <w:bCs/>
                <w:color w:val="FF0000"/>
                <w:sz w:val="27"/>
                <w:szCs w:val="27"/>
              </w:rPr>
              <w:t>“合同编号--设备名称”</w:t>
            </w:r>
            <w:r>
              <w:rPr>
                <w:rFonts w:hint="eastAsia" w:ascii="Times New Roman" w:hAnsi="Times New Roman" w:cs="Times New Roman"/>
                <w:sz w:val="27"/>
                <w:szCs w:val="27"/>
              </w:rPr>
              <w:t>格式重命名；</w:t>
            </w:r>
          </w:p>
          <w:p w14:paraId="237301D8">
            <w:pPr>
              <w:numPr>
                <w:ilvl w:val="0"/>
                <w:numId w:val="19"/>
              </w:numPr>
              <w:snapToGrid w:val="0"/>
              <w:spacing w:line="264" w:lineRule="auto"/>
              <w:rPr>
                <w:rFonts w:ascii="Times New Roman" w:hAnsi="Times New Roman"/>
                <w:sz w:val="24"/>
              </w:rPr>
            </w:pPr>
            <w:r>
              <w:rPr>
                <w:rFonts w:hint="eastAsia" w:ascii="Times New Roman" w:hAnsi="Times New Roman" w:cs="Times New Roman"/>
                <w:sz w:val="27"/>
                <w:szCs w:val="27"/>
              </w:rPr>
              <w:t>合同制作完成请将所有指导性文字及批注</w:t>
            </w:r>
            <w:r>
              <w:rPr>
                <w:rFonts w:hint="eastAsia" w:ascii="Times New Roman" w:hAnsi="Times New Roman" w:cs="Times New Roman"/>
                <w:b/>
                <w:bCs/>
                <w:color w:val="FF0000"/>
                <w:sz w:val="27"/>
                <w:szCs w:val="27"/>
              </w:rPr>
              <w:t>进行删除</w:t>
            </w:r>
            <w:r>
              <w:rPr>
                <w:rFonts w:hint="eastAsia" w:ascii="Times New Roman" w:hAnsi="Times New Roman" w:cs="Times New Roman"/>
                <w:sz w:val="27"/>
                <w:szCs w:val="27"/>
              </w:rPr>
              <w:t>；</w:t>
            </w:r>
          </w:p>
          <w:p w14:paraId="3D589F6F">
            <w:pPr>
              <w:numPr>
                <w:ilvl w:val="0"/>
                <w:numId w:val="19"/>
              </w:numPr>
              <w:snapToGrid w:val="0"/>
              <w:spacing w:line="264" w:lineRule="auto"/>
              <w:rPr>
                <w:rFonts w:ascii="Times New Roman" w:hAnsi="Times New Roman"/>
                <w:sz w:val="24"/>
              </w:rPr>
            </w:pPr>
            <w:r>
              <w:rPr>
                <w:rFonts w:hint="eastAsia" w:ascii="Times New Roman" w:hAnsi="Times New Roman" w:cs="Times New Roman"/>
                <w:b/>
                <w:bCs/>
                <w:color w:val="FF0000"/>
                <w:sz w:val="27"/>
                <w:szCs w:val="27"/>
                <w:lang w:val="en-US" w:eastAsia="zh-CN"/>
              </w:rPr>
              <w:t>2</w:t>
            </w:r>
            <w:r>
              <w:rPr>
                <w:rFonts w:hint="eastAsia" w:ascii="Times New Roman" w:hAnsi="Times New Roman" w:cs="Times New Roman"/>
                <w:b/>
                <w:bCs/>
                <w:color w:val="FF0000"/>
                <w:sz w:val="27"/>
                <w:szCs w:val="27"/>
              </w:rPr>
              <w:t>个工作日内</w:t>
            </w:r>
            <w:r>
              <w:rPr>
                <w:rFonts w:hint="eastAsia" w:ascii="Times New Roman" w:hAnsi="Times New Roman" w:cs="Times New Roman"/>
                <w:sz w:val="27"/>
                <w:szCs w:val="27"/>
              </w:rPr>
              <w:t>发至</w:t>
            </w:r>
            <w:r>
              <w:rPr>
                <w:rStyle w:val="42"/>
                <w:rFonts w:ascii="Times New Roman" w:hAnsi="Times New Roman" w:eastAsia="Arial Unicode MS" w:cs="Times New Roman"/>
                <w:color w:val="0000FF"/>
                <w:sz w:val="28"/>
                <w:szCs w:val="28"/>
                <w:u w:val="none"/>
              </w:rPr>
              <w:t>yfy_yxgck@163.com</w:t>
            </w:r>
            <w:r>
              <w:rPr>
                <w:rFonts w:hint="eastAsia" w:ascii="Times New Roman" w:hAnsi="Times New Roman" w:cs="Times New Roman"/>
                <w:sz w:val="27"/>
                <w:szCs w:val="27"/>
              </w:rPr>
              <w:t>邮箱审核。</w:t>
            </w:r>
          </w:p>
        </w:tc>
      </w:tr>
      <w:tr w14:paraId="3D33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666" w:type="dxa"/>
            <w:noWrap w:val="0"/>
            <w:vAlign w:val="center"/>
          </w:tcPr>
          <w:p w14:paraId="6A71F861">
            <w:pPr>
              <w:snapToGrid w:val="0"/>
              <w:spacing w:line="264" w:lineRule="auto"/>
              <w:rPr>
                <w:rFonts w:ascii="Times New Roman" w:hAnsi="Times New Roman"/>
                <w:sz w:val="28"/>
                <w:szCs w:val="28"/>
              </w:rPr>
            </w:pPr>
            <w:r>
              <w:rPr>
                <w:rFonts w:ascii="Times New Roman" w:hAnsi="Times New Roman"/>
                <w:sz w:val="28"/>
                <w:szCs w:val="28"/>
              </w:rPr>
              <w:t>2</w:t>
            </w:r>
          </w:p>
        </w:tc>
        <w:tc>
          <w:tcPr>
            <w:tcW w:w="8666" w:type="dxa"/>
            <w:noWrap w:val="0"/>
            <w:vAlign w:val="center"/>
          </w:tcPr>
          <w:p w14:paraId="3CCA4019">
            <w:pPr>
              <w:tabs>
                <w:tab w:val="left" w:pos="420"/>
              </w:tabs>
              <w:snapToGrid w:val="0"/>
              <w:spacing w:line="264" w:lineRule="auto"/>
              <w:rPr>
                <w:rFonts w:ascii="Times New Roman" w:hAnsi="Times New Roman" w:cs="Times New Roman"/>
                <w:sz w:val="27"/>
                <w:szCs w:val="27"/>
              </w:rPr>
            </w:pPr>
            <w:r>
              <w:rPr>
                <w:rFonts w:hint="eastAsia" w:ascii="Times New Roman" w:hAnsi="Times New Roman" w:cs="Times New Roman"/>
                <w:sz w:val="27"/>
                <w:szCs w:val="27"/>
              </w:rPr>
              <w:t>设备与信息管理部</w:t>
            </w:r>
            <w:r>
              <w:rPr>
                <w:rFonts w:hint="eastAsia" w:ascii="Times New Roman" w:hAnsi="Times New Roman" w:cs="Times New Roman"/>
                <w:b/>
                <w:bCs/>
                <w:color w:val="FF0000"/>
                <w:sz w:val="27"/>
                <w:szCs w:val="27"/>
              </w:rPr>
              <w:t>初审+二次复合</w:t>
            </w:r>
            <w:r>
              <w:rPr>
                <w:rFonts w:hint="eastAsia" w:ascii="Times New Roman" w:hAnsi="Times New Roman" w:cs="Times New Roman"/>
                <w:sz w:val="27"/>
                <w:szCs w:val="27"/>
              </w:rPr>
              <w:t>完成后，统一邮箱回复修改意见：</w:t>
            </w:r>
          </w:p>
          <w:p w14:paraId="163C5E11">
            <w:pPr>
              <w:numPr>
                <w:ilvl w:val="0"/>
                <w:numId w:val="19"/>
              </w:numPr>
              <w:snapToGrid w:val="0"/>
              <w:spacing w:line="264" w:lineRule="auto"/>
              <w:rPr>
                <w:rFonts w:ascii="Times New Roman" w:hAnsi="Times New Roman" w:cs="Times New Roman"/>
                <w:sz w:val="27"/>
                <w:szCs w:val="27"/>
              </w:rPr>
            </w:pPr>
            <w:r>
              <w:rPr>
                <w:rFonts w:hint="eastAsia" w:ascii="Times New Roman" w:hAnsi="Times New Roman" w:cs="Times New Roman"/>
                <w:sz w:val="27"/>
                <w:szCs w:val="27"/>
              </w:rPr>
              <w:t>合同</w:t>
            </w:r>
            <w:r>
              <w:rPr>
                <w:rFonts w:hint="eastAsia" w:ascii="Times New Roman" w:hAnsi="Times New Roman" w:cs="Times New Roman"/>
                <w:b/>
                <w:bCs/>
                <w:color w:val="FF0000"/>
                <w:sz w:val="27"/>
                <w:szCs w:val="27"/>
              </w:rPr>
              <w:t>总金额＜5</w:t>
            </w:r>
            <w:r>
              <w:rPr>
                <w:rFonts w:ascii="Times New Roman" w:hAnsi="Times New Roman" w:cs="Times New Roman"/>
                <w:b/>
                <w:bCs/>
                <w:color w:val="FF0000"/>
                <w:sz w:val="27"/>
                <w:szCs w:val="27"/>
              </w:rPr>
              <w:t>0</w:t>
            </w:r>
            <w:r>
              <w:rPr>
                <w:rFonts w:hint="eastAsia" w:ascii="Times New Roman" w:hAnsi="Times New Roman" w:cs="Times New Roman"/>
                <w:b/>
                <w:bCs/>
                <w:color w:val="FF0000"/>
                <w:sz w:val="27"/>
                <w:szCs w:val="27"/>
              </w:rPr>
              <w:t>万元</w:t>
            </w:r>
            <w:r>
              <w:rPr>
                <w:rFonts w:hint="eastAsia" w:ascii="Times New Roman" w:hAnsi="Times New Roman" w:cs="Times New Roman"/>
                <w:sz w:val="27"/>
                <w:szCs w:val="27"/>
              </w:rPr>
              <w:t>，中标单位按照修改意见逐条修改后，按要求制作5份正稿，开始正式签订合同；</w:t>
            </w:r>
          </w:p>
          <w:p w14:paraId="3C074012">
            <w:pPr>
              <w:numPr>
                <w:ilvl w:val="0"/>
                <w:numId w:val="19"/>
              </w:numPr>
              <w:snapToGrid w:val="0"/>
              <w:spacing w:line="264" w:lineRule="auto"/>
              <w:rPr>
                <w:rFonts w:hint="eastAsia" w:ascii="Times New Roman" w:hAnsi="Times New Roman"/>
                <w:sz w:val="28"/>
                <w:szCs w:val="28"/>
              </w:rPr>
            </w:pPr>
            <w:r>
              <w:rPr>
                <w:rFonts w:hint="eastAsia" w:ascii="Times New Roman" w:hAnsi="Times New Roman" w:cs="Times New Roman"/>
                <w:sz w:val="27"/>
                <w:szCs w:val="27"/>
              </w:rPr>
              <w:t>合同</w:t>
            </w:r>
            <w:r>
              <w:rPr>
                <w:rFonts w:hint="eastAsia" w:ascii="Times New Roman" w:hAnsi="Times New Roman" w:cs="Times New Roman"/>
                <w:b/>
                <w:bCs/>
                <w:color w:val="FF0000"/>
                <w:sz w:val="27"/>
                <w:szCs w:val="27"/>
              </w:rPr>
              <w:t>总金额≥5</w:t>
            </w:r>
            <w:r>
              <w:rPr>
                <w:rFonts w:ascii="Times New Roman" w:hAnsi="Times New Roman" w:cs="Times New Roman"/>
                <w:b/>
                <w:bCs/>
                <w:color w:val="FF0000"/>
                <w:sz w:val="27"/>
                <w:szCs w:val="27"/>
              </w:rPr>
              <w:t>0</w:t>
            </w:r>
            <w:r>
              <w:rPr>
                <w:rFonts w:hint="eastAsia" w:ascii="Times New Roman" w:hAnsi="Times New Roman" w:cs="Times New Roman"/>
                <w:b/>
                <w:bCs/>
                <w:color w:val="FF0000"/>
                <w:sz w:val="27"/>
                <w:szCs w:val="27"/>
              </w:rPr>
              <w:t>万元</w:t>
            </w:r>
            <w:r>
              <w:rPr>
                <w:rFonts w:hint="eastAsia" w:ascii="Times New Roman" w:hAnsi="Times New Roman" w:cs="Times New Roman"/>
                <w:sz w:val="27"/>
                <w:szCs w:val="27"/>
              </w:rPr>
              <w:t>，中标单位按照修改意见逐条修改后，重新返回后再次审核，审核通过后交于审计科审理。</w:t>
            </w:r>
          </w:p>
        </w:tc>
      </w:tr>
      <w:tr w14:paraId="7FA5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6" w:type="dxa"/>
            <w:noWrap w:val="0"/>
            <w:vAlign w:val="center"/>
          </w:tcPr>
          <w:p w14:paraId="17635A08">
            <w:pPr>
              <w:tabs>
                <w:tab w:val="left" w:pos="420"/>
              </w:tabs>
              <w:snapToGrid w:val="0"/>
              <w:spacing w:line="264" w:lineRule="auto"/>
              <w:rPr>
                <w:rFonts w:ascii="Times New Roman" w:hAnsi="Times New Roman" w:cs="Times New Roman"/>
                <w:sz w:val="27"/>
                <w:szCs w:val="27"/>
              </w:rPr>
            </w:pPr>
            <w:r>
              <w:rPr>
                <w:rFonts w:ascii="Times New Roman" w:hAnsi="Times New Roman" w:cs="Times New Roman"/>
                <w:sz w:val="27"/>
                <w:szCs w:val="27"/>
              </w:rPr>
              <w:t>3</w:t>
            </w:r>
          </w:p>
        </w:tc>
        <w:tc>
          <w:tcPr>
            <w:tcW w:w="8666" w:type="dxa"/>
            <w:noWrap w:val="0"/>
            <w:vAlign w:val="center"/>
          </w:tcPr>
          <w:p w14:paraId="2B78F9B0">
            <w:pPr>
              <w:tabs>
                <w:tab w:val="left" w:pos="420"/>
              </w:tabs>
              <w:snapToGrid w:val="0"/>
              <w:spacing w:line="264" w:lineRule="auto"/>
              <w:rPr>
                <w:rFonts w:ascii="Times New Roman" w:hAnsi="Times New Roman" w:cs="Times New Roman"/>
                <w:sz w:val="27"/>
                <w:szCs w:val="27"/>
              </w:rPr>
            </w:pPr>
            <w:r>
              <w:rPr>
                <w:rFonts w:hint="eastAsia" w:ascii="Times New Roman" w:hAnsi="Times New Roman" w:cs="Times New Roman"/>
                <w:sz w:val="27"/>
                <w:szCs w:val="27"/>
              </w:rPr>
              <w:t>审计科审理意见出来后，</w:t>
            </w:r>
            <w:r>
              <w:rPr>
                <w:rFonts w:hint="eastAsia" w:ascii="Times New Roman" w:hAnsi="Times New Roman" w:cs="Times New Roman"/>
                <w:b/>
                <w:bCs/>
                <w:color w:val="FF0000"/>
                <w:sz w:val="27"/>
                <w:szCs w:val="27"/>
              </w:rPr>
              <w:t>审理意见</w:t>
            </w:r>
            <w:r>
              <w:rPr>
                <w:rFonts w:hint="eastAsia" w:ascii="Times New Roman" w:hAnsi="Times New Roman" w:cs="Times New Roman"/>
                <w:sz w:val="27"/>
                <w:szCs w:val="27"/>
              </w:rPr>
              <w:t>返回中标单位，中标单位</w:t>
            </w:r>
            <w:r>
              <w:rPr>
                <w:rFonts w:ascii="Times New Roman" w:hAnsi="Times New Roman" w:cs="Times New Roman"/>
                <w:sz w:val="27"/>
                <w:szCs w:val="27"/>
              </w:rPr>
              <w:t>按要求</w:t>
            </w:r>
            <w:r>
              <w:rPr>
                <w:rFonts w:hint="eastAsia" w:ascii="Times New Roman" w:hAnsi="Times New Roman" w:cs="Times New Roman"/>
                <w:sz w:val="27"/>
                <w:szCs w:val="27"/>
              </w:rPr>
              <w:t>逐条</w:t>
            </w:r>
            <w:r>
              <w:rPr>
                <w:rFonts w:ascii="Times New Roman" w:hAnsi="Times New Roman" w:cs="Times New Roman"/>
                <w:sz w:val="27"/>
                <w:szCs w:val="27"/>
              </w:rPr>
              <w:t>修改合同，</w:t>
            </w:r>
            <w:r>
              <w:rPr>
                <w:rFonts w:hint="eastAsia" w:ascii="Times New Roman" w:hAnsi="Times New Roman" w:cs="Times New Roman"/>
                <w:sz w:val="27"/>
                <w:szCs w:val="27"/>
              </w:rPr>
              <w:t>制作</w:t>
            </w:r>
            <w:r>
              <w:rPr>
                <w:rFonts w:ascii="Times New Roman" w:hAnsi="Times New Roman" w:cs="Times New Roman"/>
                <w:sz w:val="27"/>
                <w:szCs w:val="27"/>
              </w:rPr>
              <w:t>5份正稿</w:t>
            </w:r>
            <w:r>
              <w:rPr>
                <w:rFonts w:hint="eastAsia" w:ascii="Times New Roman" w:hAnsi="Times New Roman" w:cs="Times New Roman"/>
                <w:sz w:val="27"/>
                <w:szCs w:val="27"/>
              </w:rPr>
              <w:t>，</w:t>
            </w:r>
            <w:r>
              <w:rPr>
                <w:rFonts w:ascii="Times New Roman" w:hAnsi="Times New Roman" w:cs="Times New Roman"/>
                <w:sz w:val="27"/>
                <w:szCs w:val="27"/>
              </w:rPr>
              <w:t>开始正式签订合同</w:t>
            </w:r>
            <w:r>
              <w:rPr>
                <w:rFonts w:hint="eastAsia" w:ascii="Times New Roman" w:hAnsi="Times New Roman" w:cs="Times New Roman"/>
                <w:sz w:val="27"/>
                <w:szCs w:val="27"/>
              </w:rPr>
              <w:t>。</w:t>
            </w:r>
          </w:p>
        </w:tc>
      </w:tr>
      <w:tr w14:paraId="694A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66" w:type="dxa"/>
            <w:noWrap w:val="0"/>
            <w:vAlign w:val="center"/>
          </w:tcPr>
          <w:p w14:paraId="7349E99B">
            <w:pPr>
              <w:snapToGrid w:val="0"/>
              <w:spacing w:line="264" w:lineRule="auto"/>
              <w:rPr>
                <w:rFonts w:hint="eastAsia" w:ascii="Times New Roman" w:hAnsi="Times New Roman"/>
                <w:sz w:val="28"/>
                <w:szCs w:val="28"/>
              </w:rPr>
            </w:pPr>
            <w:r>
              <w:rPr>
                <w:rFonts w:hint="eastAsia" w:ascii="Times New Roman" w:hAnsi="Times New Roman"/>
                <w:sz w:val="28"/>
                <w:szCs w:val="28"/>
              </w:rPr>
              <w:t>4</w:t>
            </w:r>
          </w:p>
        </w:tc>
        <w:tc>
          <w:tcPr>
            <w:tcW w:w="8666" w:type="dxa"/>
            <w:noWrap w:val="0"/>
            <w:vAlign w:val="center"/>
          </w:tcPr>
          <w:p w14:paraId="07213B21">
            <w:pPr>
              <w:tabs>
                <w:tab w:val="left" w:pos="420"/>
              </w:tabs>
              <w:snapToGrid w:val="0"/>
              <w:spacing w:line="264" w:lineRule="auto"/>
              <w:rPr>
                <w:rFonts w:ascii="Times New Roman" w:hAnsi="Times New Roman"/>
                <w:sz w:val="24"/>
              </w:rPr>
            </w:pPr>
            <w:r>
              <w:rPr>
                <w:rFonts w:ascii="Times New Roman" w:hAnsi="Times New Roman" w:cs="Times New Roman"/>
                <w:sz w:val="27"/>
                <w:szCs w:val="27"/>
              </w:rPr>
              <w:t>合同生效，</w:t>
            </w:r>
            <w:r>
              <w:rPr>
                <w:rFonts w:hint="eastAsia" w:ascii="Times New Roman" w:hAnsi="Times New Roman" w:cs="Times New Roman"/>
                <w:sz w:val="27"/>
                <w:szCs w:val="27"/>
              </w:rPr>
              <w:t>电话或者邮箱通知中标单位领取合同，</w:t>
            </w:r>
            <w:r>
              <w:rPr>
                <w:rFonts w:ascii="Times New Roman" w:hAnsi="Times New Roman" w:cs="Times New Roman"/>
                <w:sz w:val="27"/>
                <w:szCs w:val="27"/>
              </w:rPr>
              <w:t>办理相关手续</w:t>
            </w:r>
            <w:r>
              <w:rPr>
                <w:rFonts w:hint="eastAsia" w:ascii="Times New Roman" w:hAnsi="Times New Roman" w:cs="Times New Roman"/>
                <w:sz w:val="27"/>
                <w:szCs w:val="27"/>
              </w:rPr>
              <w:t>。</w:t>
            </w:r>
          </w:p>
        </w:tc>
      </w:tr>
    </w:tbl>
    <w:p w14:paraId="5564E847">
      <w:pPr>
        <w:snapToGrid w:val="0"/>
        <w:spacing w:line="264" w:lineRule="auto"/>
        <w:jc w:val="left"/>
        <w:rPr>
          <w:rFonts w:hint="eastAsia"/>
          <w:color w:val="FF00FF"/>
          <w:sz w:val="28"/>
          <w:szCs w:val="28"/>
        </w:rPr>
      </w:pPr>
    </w:p>
    <w:p w14:paraId="0484E6AE">
      <w:pPr>
        <w:snapToGrid w:val="0"/>
        <w:spacing w:line="264" w:lineRule="auto"/>
        <w:ind w:firstLine="560" w:firstLineChars="200"/>
        <w:jc w:val="left"/>
        <w:rPr>
          <w:rFonts w:hint="eastAsia"/>
          <w:color w:val="FF00FF"/>
          <w:sz w:val="28"/>
          <w:szCs w:val="28"/>
        </w:rPr>
      </w:pPr>
      <w:r>
        <w:rPr>
          <w:rFonts w:hint="eastAsia"/>
          <w:color w:val="FF00FF"/>
          <w:sz w:val="28"/>
          <w:szCs w:val="28"/>
        </w:rPr>
        <w:t>◆</w:t>
      </w:r>
      <w:r>
        <w:rPr>
          <w:rFonts w:hint="eastAsia"/>
          <w:b/>
          <w:color w:val="FF00FF"/>
          <w:sz w:val="28"/>
          <w:szCs w:val="28"/>
        </w:rPr>
        <w:t>每份合同</w:t>
      </w:r>
      <w:r>
        <w:rPr>
          <w:rFonts w:hint="eastAsia"/>
          <w:b/>
          <w:color w:val="FF6600"/>
          <w:sz w:val="28"/>
          <w:szCs w:val="28"/>
          <w:u w:val="double"/>
          <w:em w:val="dot"/>
        </w:rPr>
        <w:t>必须</w:t>
      </w:r>
      <w:r>
        <w:rPr>
          <w:rFonts w:hint="eastAsia"/>
          <w:b/>
          <w:color w:val="FF00FF"/>
          <w:sz w:val="28"/>
          <w:szCs w:val="28"/>
        </w:rPr>
        <w:t>含以下附件(按顺序附于合同正文后)</w:t>
      </w:r>
      <w:r>
        <w:rPr>
          <w:rFonts w:hint="eastAsia"/>
          <w:color w:val="FF00FF"/>
          <w:sz w:val="28"/>
          <w:szCs w:val="28"/>
        </w:rPr>
        <w:t>：</w:t>
      </w:r>
    </w:p>
    <w:p w14:paraId="59B72763">
      <w:pPr>
        <w:snapToGrid w:val="0"/>
        <w:spacing w:line="264" w:lineRule="auto"/>
        <w:ind w:firstLine="560" w:firstLineChars="200"/>
        <w:jc w:val="left"/>
        <w:rPr>
          <w:rFonts w:hint="eastAsia"/>
          <w:color w:val="FF00FF"/>
          <w:sz w:val="28"/>
          <w:szCs w:val="28"/>
        </w:rPr>
      </w:pPr>
      <w:r>
        <w:rPr>
          <w:rFonts w:hint="eastAsia"/>
          <w:color w:val="FF00FF"/>
          <w:sz w:val="28"/>
          <w:szCs w:val="28"/>
        </w:rPr>
        <w:t>附件</w:t>
      </w:r>
      <w:r>
        <w:rPr>
          <w:rFonts w:hint="eastAsia"/>
          <w:color w:val="FF00FF"/>
          <w:sz w:val="28"/>
          <w:szCs w:val="28"/>
          <w:lang w:val="en-US" w:eastAsia="zh-CN"/>
        </w:rPr>
        <w:t>1</w:t>
      </w:r>
      <w:r>
        <w:rPr>
          <w:rFonts w:hint="eastAsia"/>
          <w:color w:val="FF00FF"/>
          <w:sz w:val="28"/>
          <w:szCs w:val="28"/>
        </w:rPr>
        <w:t>：法人身份证明书或法人代表授权书（如果有授权代表）（加盖公章）</w:t>
      </w:r>
    </w:p>
    <w:p w14:paraId="1B322B95">
      <w:pPr>
        <w:snapToGrid w:val="0"/>
        <w:spacing w:line="264" w:lineRule="auto"/>
        <w:ind w:firstLine="560" w:firstLineChars="200"/>
        <w:jc w:val="left"/>
        <w:rPr>
          <w:color w:val="FF00FF"/>
          <w:sz w:val="28"/>
          <w:szCs w:val="28"/>
        </w:rPr>
      </w:pPr>
      <w:r>
        <w:rPr>
          <w:rFonts w:hint="eastAsia"/>
          <w:color w:val="FF00FF"/>
          <w:sz w:val="28"/>
          <w:szCs w:val="28"/>
          <w:lang w:val="en-US" w:eastAsia="zh-CN"/>
        </w:rPr>
        <w:t>附件2：</w:t>
      </w:r>
      <w:r>
        <w:rPr>
          <w:rFonts w:hint="eastAsia"/>
          <w:color w:val="FF00FF"/>
          <w:sz w:val="28"/>
          <w:szCs w:val="28"/>
        </w:rPr>
        <w:t>配置清单</w:t>
      </w:r>
      <w:r>
        <w:rPr>
          <w:rFonts w:hint="eastAsia"/>
          <w:color w:val="FF00FF"/>
          <w:sz w:val="28"/>
          <w:szCs w:val="28"/>
          <w:lang w:val="en-US" w:eastAsia="zh-CN"/>
        </w:rPr>
        <w:t>或技术参数</w:t>
      </w:r>
      <w:r>
        <w:rPr>
          <w:rFonts w:hint="eastAsia"/>
          <w:color w:val="FF00FF"/>
          <w:sz w:val="28"/>
          <w:szCs w:val="28"/>
        </w:rPr>
        <w:t>（</w:t>
      </w:r>
      <w:r>
        <w:rPr>
          <w:rStyle w:val="42"/>
          <w:rFonts w:hint="eastAsia" w:eastAsia="Arial Unicode MS"/>
          <w:b/>
          <w:bCs/>
          <w:color w:val="0000FF"/>
          <w:sz w:val="28"/>
          <w:szCs w:val="28"/>
          <w:u w:val="single"/>
        </w:rPr>
        <w:t>使用科室主任</w:t>
      </w:r>
      <w:r>
        <w:rPr>
          <w:rFonts w:hint="eastAsia"/>
          <w:color w:val="FF00FF"/>
          <w:sz w:val="28"/>
          <w:szCs w:val="28"/>
        </w:rPr>
        <w:t>签字、加盖合同专用章）</w:t>
      </w:r>
    </w:p>
    <w:p w14:paraId="5A08A7F0">
      <w:pPr>
        <w:snapToGrid w:val="0"/>
        <w:spacing w:line="264" w:lineRule="auto"/>
        <w:ind w:firstLine="560" w:firstLineChars="200"/>
        <w:jc w:val="left"/>
        <w:rPr>
          <w:rFonts w:hint="eastAsia"/>
          <w:color w:val="FF00FF"/>
          <w:sz w:val="28"/>
          <w:szCs w:val="28"/>
        </w:rPr>
      </w:pPr>
      <w:r>
        <w:rPr>
          <w:rFonts w:hint="eastAsia"/>
          <w:color w:val="FF00FF"/>
          <w:sz w:val="28"/>
          <w:szCs w:val="28"/>
        </w:rPr>
        <w:t>附件</w:t>
      </w:r>
      <w:r>
        <w:rPr>
          <w:rFonts w:hint="eastAsia"/>
          <w:color w:val="FF00FF"/>
          <w:sz w:val="28"/>
          <w:szCs w:val="28"/>
          <w:lang w:val="en-US" w:eastAsia="zh-CN"/>
        </w:rPr>
        <w:t>3</w:t>
      </w:r>
      <w:r>
        <w:rPr>
          <w:rFonts w:hint="eastAsia"/>
          <w:color w:val="FF00FF"/>
          <w:sz w:val="28"/>
          <w:szCs w:val="28"/>
        </w:rPr>
        <w:t>：售后服务承诺书（加盖合同专用章）</w:t>
      </w:r>
    </w:p>
    <w:p w14:paraId="05D2AB43">
      <w:pPr>
        <w:snapToGrid w:val="0"/>
        <w:spacing w:line="264" w:lineRule="auto"/>
        <w:ind w:firstLine="560" w:firstLineChars="200"/>
        <w:jc w:val="left"/>
        <w:rPr>
          <w:rFonts w:hint="eastAsia"/>
          <w:color w:val="FF00FF"/>
          <w:sz w:val="28"/>
          <w:szCs w:val="28"/>
        </w:rPr>
      </w:pPr>
      <w:r>
        <w:rPr>
          <w:rFonts w:hint="eastAsia"/>
          <w:color w:val="FF00FF"/>
          <w:sz w:val="28"/>
          <w:szCs w:val="28"/>
        </w:rPr>
        <w:t>附件</w:t>
      </w:r>
      <w:r>
        <w:rPr>
          <w:rFonts w:hint="eastAsia"/>
          <w:color w:val="FF00FF"/>
          <w:sz w:val="28"/>
          <w:szCs w:val="28"/>
          <w:lang w:val="en-US" w:eastAsia="zh-CN"/>
        </w:rPr>
        <w:t>4</w:t>
      </w:r>
      <w:r>
        <w:rPr>
          <w:rFonts w:hint="eastAsia"/>
          <w:color w:val="FF00FF"/>
          <w:sz w:val="28"/>
          <w:szCs w:val="28"/>
        </w:rPr>
        <w:t>：中标（成交）通知书（加盖合同专用章）</w:t>
      </w:r>
    </w:p>
    <w:p w14:paraId="16035C3F">
      <w:pPr>
        <w:snapToGrid w:val="0"/>
        <w:spacing w:line="264" w:lineRule="auto"/>
        <w:ind w:firstLine="560" w:firstLineChars="200"/>
        <w:jc w:val="left"/>
        <w:rPr>
          <w:rFonts w:hint="eastAsia"/>
          <w:color w:val="FF00FF"/>
          <w:sz w:val="28"/>
          <w:szCs w:val="28"/>
        </w:rPr>
      </w:pPr>
      <w:r>
        <w:rPr>
          <w:rFonts w:hint="eastAsia"/>
          <w:color w:val="FF00FF"/>
          <w:sz w:val="28"/>
          <w:szCs w:val="28"/>
        </w:rPr>
        <w:t>附件</w:t>
      </w:r>
      <w:r>
        <w:rPr>
          <w:rFonts w:hint="eastAsia"/>
          <w:color w:val="FF00FF"/>
          <w:sz w:val="28"/>
          <w:szCs w:val="28"/>
          <w:lang w:val="en-US" w:eastAsia="zh-CN"/>
        </w:rPr>
        <w:t>5</w:t>
      </w:r>
      <w:r>
        <w:rPr>
          <w:rFonts w:hint="eastAsia"/>
          <w:color w:val="FF00FF"/>
          <w:sz w:val="28"/>
          <w:szCs w:val="28"/>
        </w:rPr>
        <w:t>：招标合同还需附答疑函（如果有答疑函）（加盖合同专用章）</w:t>
      </w:r>
    </w:p>
    <w:p w14:paraId="3FCFCF29">
      <w:pPr>
        <w:snapToGrid w:val="0"/>
        <w:spacing w:line="264" w:lineRule="auto"/>
        <w:ind w:firstLine="560" w:firstLineChars="200"/>
        <w:jc w:val="left"/>
        <w:rPr>
          <w:rFonts w:hint="eastAsia"/>
          <w:color w:val="FF00FF"/>
          <w:sz w:val="28"/>
          <w:szCs w:val="28"/>
        </w:rPr>
      </w:pPr>
    </w:p>
    <w:p w14:paraId="7D10F800">
      <w:pPr>
        <w:snapToGrid w:val="0"/>
        <w:spacing w:line="264" w:lineRule="auto"/>
        <w:ind w:firstLine="560" w:firstLineChars="200"/>
        <w:jc w:val="left"/>
        <w:rPr>
          <w:rFonts w:hint="eastAsia"/>
          <w:color w:val="FF00FF"/>
          <w:sz w:val="28"/>
          <w:szCs w:val="28"/>
        </w:rPr>
      </w:pPr>
    </w:p>
    <w:p w14:paraId="22743F43">
      <w:pPr>
        <w:snapToGrid w:val="0"/>
        <w:spacing w:line="264" w:lineRule="auto"/>
        <w:ind w:firstLine="560" w:firstLineChars="200"/>
        <w:jc w:val="left"/>
        <w:rPr>
          <w:rFonts w:hint="eastAsia"/>
          <w:color w:val="FF00FF"/>
          <w:sz w:val="28"/>
          <w:szCs w:val="28"/>
        </w:rPr>
      </w:pPr>
    </w:p>
    <w:p w14:paraId="40557D70">
      <w:pPr>
        <w:snapToGrid w:val="0"/>
        <w:spacing w:line="264" w:lineRule="auto"/>
        <w:ind w:firstLine="560" w:firstLineChars="200"/>
        <w:jc w:val="left"/>
        <w:rPr>
          <w:rFonts w:hint="eastAsia"/>
          <w:color w:val="FF00FF"/>
          <w:sz w:val="28"/>
          <w:szCs w:val="28"/>
        </w:rPr>
      </w:pPr>
    </w:p>
    <w:p w14:paraId="27825692">
      <w:pPr>
        <w:snapToGrid w:val="0"/>
        <w:spacing w:line="264" w:lineRule="auto"/>
        <w:ind w:firstLine="560" w:firstLineChars="200"/>
        <w:jc w:val="left"/>
        <w:rPr>
          <w:rFonts w:hint="eastAsia"/>
          <w:color w:val="FF00FF"/>
          <w:sz w:val="28"/>
          <w:szCs w:val="28"/>
        </w:rPr>
      </w:pPr>
    </w:p>
    <w:p w14:paraId="41828621">
      <w:pPr>
        <w:snapToGrid w:val="0"/>
        <w:spacing w:line="264" w:lineRule="auto"/>
        <w:ind w:firstLine="560" w:firstLineChars="200"/>
        <w:jc w:val="left"/>
        <w:rPr>
          <w:rFonts w:hint="eastAsia"/>
          <w:color w:val="FF00FF"/>
          <w:sz w:val="28"/>
          <w:szCs w:val="28"/>
        </w:rPr>
      </w:pPr>
    </w:p>
    <w:p w14:paraId="40A4902B">
      <w:pPr>
        <w:snapToGrid w:val="0"/>
        <w:spacing w:line="264" w:lineRule="auto"/>
        <w:jc w:val="center"/>
        <w:rPr>
          <w:rFonts w:hint="eastAsia"/>
          <w:color w:val="FF00FF"/>
          <w:sz w:val="28"/>
          <w:szCs w:val="28"/>
        </w:rPr>
      </w:pPr>
      <w:r>
        <w:rPr>
          <w:rFonts w:hint="eastAsia"/>
          <w:color w:val="FF00FF"/>
          <w:sz w:val="28"/>
          <w:szCs w:val="28"/>
        </w:rPr>
        <w:t>联系电话：刘佳佳15899216100   合同审核邮箱：</w:t>
      </w:r>
      <w:r>
        <w:rPr>
          <w:rStyle w:val="42"/>
          <w:rFonts w:ascii="Times New Roman" w:hAnsi="Times New Roman" w:eastAsia="Arial Unicode MS" w:cs="Times New Roman"/>
          <w:color w:val="0000FF"/>
          <w:sz w:val="28"/>
          <w:szCs w:val="28"/>
          <w:u w:val="none"/>
        </w:rPr>
        <w:t>yfy_yxgck@163.com</w:t>
      </w:r>
    </w:p>
    <w:p w14:paraId="21D74AD1">
      <w:pPr>
        <w:pageBreakBefore/>
        <w:tabs>
          <w:tab w:val="left" w:pos="5753"/>
        </w:tabs>
        <w:spacing w:line="264" w:lineRule="auto"/>
        <w:jc w:val="center"/>
        <w:rPr>
          <w:rFonts w:hint="eastAsia"/>
          <w:b/>
          <w:sz w:val="48"/>
          <w:szCs w:val="48"/>
        </w:rPr>
        <w:sectPr>
          <w:headerReference r:id="rId20" w:type="first"/>
          <w:footerReference r:id="rId23" w:type="first"/>
          <w:headerReference r:id="rId18" w:type="default"/>
          <w:footerReference r:id="rId21" w:type="default"/>
          <w:headerReference r:id="rId19" w:type="even"/>
          <w:footerReference r:id="rId22" w:type="even"/>
          <w:pgSz w:w="11906" w:h="16838"/>
          <w:pgMar w:top="680" w:right="737" w:bottom="680" w:left="737" w:header="567" w:footer="567" w:gutter="0"/>
          <w:pgNumType w:fmt="decimal"/>
          <w:cols w:space="720" w:num="1"/>
          <w:titlePg/>
          <w:docGrid w:type="lines" w:linePitch="312" w:charSpace="0"/>
        </w:sectPr>
      </w:pPr>
    </w:p>
    <w:p w14:paraId="79DF5ABE">
      <w:pPr>
        <w:pStyle w:val="126"/>
        <w:spacing w:line="360" w:lineRule="auto"/>
        <w:rPr>
          <w:rFonts w:hint="eastAsia" w:ascii="宋体" w:hAnsi="宋体" w:cs="宋体"/>
          <w:sz w:val="44"/>
          <w:highlight w:val="none"/>
        </w:rPr>
      </w:pPr>
      <w:r>
        <w:rPr>
          <w:rFonts w:hint="eastAsia" w:ascii="宋体" w:hAnsi="宋体" w:cs="宋体"/>
          <w:sz w:val="44"/>
          <w:highlight w:val="none"/>
        </w:rPr>
        <w:t>第四章</w:t>
      </w:r>
      <w:bookmarkEnd w:id="171"/>
      <w:r>
        <w:rPr>
          <w:rFonts w:hint="eastAsia" w:ascii="宋体" w:hAnsi="宋体" w:cs="宋体"/>
          <w:sz w:val="44"/>
          <w:highlight w:val="none"/>
        </w:rPr>
        <w:t xml:space="preserve"> 响应文件格式</w:t>
      </w:r>
      <w:bookmarkEnd w:id="177"/>
    </w:p>
    <w:p w14:paraId="08A930D9">
      <w:pPr>
        <w:pStyle w:val="125"/>
        <w:spacing w:line="360" w:lineRule="auto"/>
        <w:outlineLvl w:val="9"/>
        <w:rPr>
          <w:rFonts w:hint="eastAsia" w:ascii="宋体" w:hAnsi="宋体" w:cs="宋体"/>
          <w:sz w:val="28"/>
          <w:highlight w:val="none"/>
        </w:rPr>
      </w:pPr>
      <w:bookmarkStart w:id="178" w:name="_Toc38992624"/>
      <w:bookmarkStart w:id="179" w:name="_Toc13664"/>
      <w:r>
        <w:rPr>
          <w:rFonts w:hint="eastAsia" w:ascii="宋体" w:hAnsi="宋体" w:cs="宋体"/>
          <w:sz w:val="28"/>
          <w:highlight w:val="none"/>
        </w:rPr>
        <w:t>目录</w:t>
      </w:r>
      <w:bookmarkEnd w:id="178"/>
      <w:bookmarkEnd w:id="179"/>
    </w:p>
    <w:p w14:paraId="5DC3B831">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附件1.应答函</w:t>
      </w:r>
    </w:p>
    <w:p w14:paraId="387E14F4">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附件2.报价一览表</w:t>
      </w:r>
    </w:p>
    <w:p w14:paraId="57F6B6B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附件3.技术条款偏离表</w:t>
      </w:r>
    </w:p>
    <w:p w14:paraId="2ECCA822">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附件4.商务条款偏离表</w:t>
      </w:r>
    </w:p>
    <w:p w14:paraId="7C5ADA6B">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附件5.资格证明文件</w:t>
      </w:r>
    </w:p>
    <w:p w14:paraId="447A324F">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附件6.供应商情况表</w:t>
      </w:r>
    </w:p>
    <w:p w14:paraId="1EE8C8DC">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附件7.详细的技术应答</w:t>
      </w:r>
    </w:p>
    <w:p w14:paraId="636E5053">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附件8.其他</w:t>
      </w:r>
    </w:p>
    <w:p w14:paraId="1A0C6708">
      <w:pPr>
        <w:snapToGrid w:val="0"/>
        <w:spacing w:line="360" w:lineRule="auto"/>
        <w:ind w:firstLine="480" w:firstLineChars="200"/>
        <w:rPr>
          <w:rFonts w:hint="eastAsia" w:ascii="宋体" w:hAnsi="宋体" w:cs="宋体"/>
          <w:bCs/>
          <w:highlight w:val="none"/>
        </w:rPr>
      </w:pPr>
      <w:r>
        <w:rPr>
          <w:rFonts w:hint="eastAsia" w:ascii="宋体" w:hAnsi="宋体" w:cs="宋体"/>
          <w:sz w:val="24"/>
          <w:szCs w:val="24"/>
          <w:highlight w:val="none"/>
        </w:rPr>
        <w:t>附件9.供应商认为需要提供的其他资料（如有）</w:t>
      </w:r>
    </w:p>
    <w:p w14:paraId="76BC5E98">
      <w:pPr>
        <w:pStyle w:val="125"/>
        <w:spacing w:line="360" w:lineRule="auto"/>
        <w:rPr>
          <w:rFonts w:hint="eastAsia" w:ascii="宋体" w:hAnsi="宋体" w:cs="宋体"/>
          <w:sz w:val="28"/>
          <w:highlight w:val="none"/>
        </w:rPr>
        <w:sectPr>
          <w:headerReference r:id="rId25" w:type="first"/>
          <w:footerReference r:id="rId27" w:type="first"/>
          <w:headerReference r:id="rId24" w:type="default"/>
          <w:footerReference r:id="rId26" w:type="default"/>
          <w:pgSz w:w="11905" w:h="16838"/>
          <w:pgMar w:top="1440" w:right="1803" w:bottom="1440" w:left="1803" w:header="850" w:footer="992" w:gutter="0"/>
          <w:pgNumType w:fmt="decimal"/>
          <w:cols w:space="0" w:num="1"/>
          <w:titlePg/>
          <w:rtlGutter w:val="0"/>
          <w:docGrid w:type="linesAndChars" w:linePitch="317" w:charSpace="0"/>
        </w:sectPr>
      </w:pPr>
      <w:bookmarkStart w:id="180" w:name="_Toc38992625"/>
      <w:bookmarkStart w:id="181" w:name="_Toc255482520"/>
      <w:bookmarkStart w:id="182" w:name="_Toc85430465"/>
      <w:bookmarkStart w:id="183" w:name="_Toc194833805"/>
    </w:p>
    <w:p w14:paraId="7655B447">
      <w:pPr>
        <w:pStyle w:val="125"/>
        <w:spacing w:line="360" w:lineRule="auto"/>
        <w:outlineLvl w:val="1"/>
        <w:rPr>
          <w:rFonts w:hint="eastAsia" w:ascii="宋体" w:hAnsi="宋体" w:cs="宋体"/>
          <w:sz w:val="28"/>
          <w:highlight w:val="none"/>
        </w:rPr>
      </w:pPr>
      <w:bookmarkStart w:id="184" w:name="_Toc19010"/>
      <w:r>
        <w:rPr>
          <w:rFonts w:hint="eastAsia" w:ascii="宋体" w:hAnsi="宋体" w:cs="宋体"/>
          <w:sz w:val="28"/>
          <w:highlight w:val="none"/>
        </w:rPr>
        <w:t>附件1. 应答函</w:t>
      </w:r>
      <w:bookmarkEnd w:id="172"/>
      <w:bookmarkEnd w:id="173"/>
      <w:bookmarkEnd w:id="180"/>
      <w:bookmarkEnd w:id="181"/>
      <w:bookmarkEnd w:id="182"/>
      <w:bookmarkEnd w:id="183"/>
      <w:bookmarkEnd w:id="184"/>
    </w:p>
    <w:p w14:paraId="50F1F0D7">
      <w:pPr>
        <w:pStyle w:val="88"/>
        <w:spacing w:line="360" w:lineRule="auto"/>
        <w:rPr>
          <w:rFonts w:hint="eastAsia" w:ascii="宋体" w:hAnsi="宋体" w:cs="宋体"/>
          <w:highlight w:val="none"/>
        </w:rPr>
      </w:pPr>
    </w:p>
    <w:p w14:paraId="6CB15B6B">
      <w:pPr>
        <w:spacing w:line="360" w:lineRule="auto"/>
        <w:rPr>
          <w:rFonts w:hint="eastAsia"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（采购代理机构）</w:t>
      </w:r>
    </w:p>
    <w:p w14:paraId="6B0D069D">
      <w:pPr>
        <w:spacing w:line="360" w:lineRule="auto"/>
        <w:rPr>
          <w:rFonts w:hint="eastAsia" w:ascii="宋体" w:hAnsi="宋体" w:cs="宋体"/>
          <w:sz w:val="24"/>
          <w:highlight w:val="none"/>
        </w:rPr>
      </w:pPr>
      <w:r>
        <w:rPr>
          <w:rFonts w:hint="eastAsia" w:ascii="宋体" w:hAnsi="宋体" w:cs="宋体"/>
          <w:sz w:val="24"/>
          <w:highlight w:val="none"/>
        </w:rPr>
        <w:t>根据贵方所发项目的邀请（项目编号：），签字代表（全名、职务）经正式授权并代表供应商（供应商名称、地址）提交下述文件。</w:t>
      </w:r>
    </w:p>
    <w:p w14:paraId="6DC3A0DB">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应答函</w:t>
      </w:r>
    </w:p>
    <w:p w14:paraId="04FEDA16">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报价一览表</w:t>
      </w:r>
    </w:p>
    <w:p w14:paraId="40014074">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分项报价表</w:t>
      </w:r>
    </w:p>
    <w:p w14:paraId="0B128067">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技术条款偏离表</w:t>
      </w:r>
    </w:p>
    <w:p w14:paraId="5FD4B639">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商务条款偏离表</w:t>
      </w:r>
    </w:p>
    <w:p w14:paraId="7E5F9B7E">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资格证明文件</w:t>
      </w:r>
    </w:p>
    <w:p w14:paraId="34DD3B77">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供应商情况表</w:t>
      </w:r>
    </w:p>
    <w:p w14:paraId="263F2677">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详细的技术应答</w:t>
      </w:r>
    </w:p>
    <w:p w14:paraId="5FB35BBA">
      <w:pPr>
        <w:numPr>
          <w:ilvl w:val="0"/>
          <w:numId w:val="20"/>
        </w:numPr>
        <w:spacing w:line="360" w:lineRule="auto"/>
        <w:rPr>
          <w:rFonts w:hint="eastAsia" w:ascii="宋体" w:hAnsi="宋体" w:cs="宋体"/>
          <w:b/>
          <w:bCs/>
          <w:sz w:val="24"/>
          <w:highlight w:val="none"/>
        </w:rPr>
      </w:pPr>
      <w:r>
        <w:rPr>
          <w:rFonts w:hint="eastAsia" w:ascii="宋体" w:hAnsi="宋体" w:cs="宋体"/>
          <w:b/>
          <w:bCs/>
          <w:sz w:val="24"/>
          <w:highlight w:val="none"/>
        </w:rPr>
        <w:t>供应商提供的采购标的成本说明，或同类项目合同价格</w:t>
      </w:r>
    </w:p>
    <w:p w14:paraId="7ED2C6C2">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根据单一来源采购文件的相关规定，供应商认为其它需要提供的文件</w:t>
      </w:r>
    </w:p>
    <w:p w14:paraId="771FF8A9">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我单位投标保证金，金额为：</w:t>
      </w:r>
      <w:r>
        <w:rPr>
          <w:rFonts w:ascii="宋体" w:hAnsi="宋体" w:cs="宋体"/>
          <w:sz w:val="24"/>
          <w:highlight w:val="none"/>
          <w:u w:val="singl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09352B9">
      <w:pPr>
        <w:spacing w:line="360" w:lineRule="auto"/>
        <w:rPr>
          <w:rFonts w:hint="eastAsia" w:ascii="宋体" w:hAnsi="宋体" w:cs="宋体"/>
          <w:sz w:val="24"/>
          <w:highlight w:val="none"/>
        </w:rPr>
      </w:pPr>
      <w:r>
        <w:rPr>
          <w:rFonts w:hint="eastAsia" w:ascii="宋体" w:hAnsi="宋体" w:cs="宋体"/>
          <w:sz w:val="24"/>
          <w:highlight w:val="none"/>
        </w:rPr>
        <w:t>据此函，签字代表宣布同意如下：</w:t>
      </w:r>
    </w:p>
    <w:p w14:paraId="4ED94944">
      <w:pPr>
        <w:spacing w:line="360" w:lineRule="auto"/>
        <w:ind w:left="1080"/>
        <w:rPr>
          <w:rFonts w:hint="eastAsia" w:ascii="宋体" w:hAnsi="宋体" w:cs="宋体"/>
          <w:sz w:val="24"/>
          <w:highlight w:val="none"/>
        </w:rPr>
      </w:pPr>
      <w:r>
        <w:rPr>
          <w:rFonts w:hint="eastAsia" w:ascii="宋体" w:hAnsi="宋体" w:cs="宋体"/>
          <w:snapToGrid w:val="0"/>
          <w:kern w:val="0"/>
          <w:sz w:val="24"/>
          <w:highlight w:val="none"/>
        </w:rPr>
        <w:t>我方声明本项目的报价总价与报价一览表一致</w:t>
      </w:r>
      <w:r>
        <w:rPr>
          <w:rFonts w:hint="eastAsia" w:ascii="宋体" w:hAnsi="宋体" w:cs="宋体"/>
          <w:sz w:val="24"/>
          <w:highlight w:val="none"/>
        </w:rPr>
        <w:t>。</w:t>
      </w:r>
    </w:p>
    <w:p w14:paraId="00DC892D">
      <w:pPr>
        <w:numPr>
          <w:ilvl w:val="0"/>
          <w:numId w:val="21"/>
        </w:numPr>
        <w:spacing w:line="360" w:lineRule="auto"/>
        <w:rPr>
          <w:rFonts w:hint="eastAsia" w:ascii="宋体" w:hAnsi="宋体" w:cs="宋体"/>
          <w:sz w:val="24"/>
          <w:highlight w:val="none"/>
        </w:rPr>
      </w:pPr>
      <w:r>
        <w:rPr>
          <w:rFonts w:hint="eastAsia" w:ascii="宋体" w:hAnsi="宋体" w:cs="宋体"/>
          <w:sz w:val="24"/>
          <w:highlight w:val="none"/>
        </w:rPr>
        <w:t>供应商将按《采购文件》的规定履行合同责任和义务。</w:t>
      </w:r>
    </w:p>
    <w:p w14:paraId="2787442A">
      <w:pPr>
        <w:numPr>
          <w:ilvl w:val="0"/>
          <w:numId w:val="21"/>
        </w:numPr>
        <w:spacing w:line="360" w:lineRule="auto"/>
        <w:rPr>
          <w:rFonts w:hint="eastAsia" w:ascii="宋体" w:hAnsi="宋体" w:cs="宋体"/>
          <w:sz w:val="24"/>
          <w:highlight w:val="none"/>
        </w:rPr>
      </w:pPr>
      <w:r>
        <w:rPr>
          <w:rFonts w:hint="eastAsia" w:ascii="宋体" w:hAnsi="宋体" w:cs="宋体"/>
          <w:sz w:val="24"/>
          <w:highlight w:val="none"/>
        </w:rPr>
        <w:t>供应商已详细审查全部《采购文件》，包括修改文件（如有）。我们完全理解并同意放弃对这方面有不明及误解的权利。</w:t>
      </w:r>
    </w:p>
    <w:p w14:paraId="0B4EB74F">
      <w:pPr>
        <w:numPr>
          <w:ilvl w:val="0"/>
          <w:numId w:val="21"/>
        </w:numPr>
        <w:spacing w:line="360" w:lineRule="auto"/>
        <w:rPr>
          <w:rFonts w:hint="eastAsia" w:ascii="宋体" w:hAnsi="宋体" w:cs="宋体"/>
          <w:sz w:val="24"/>
          <w:highlight w:val="none"/>
        </w:rPr>
      </w:pPr>
      <w:r>
        <w:rPr>
          <w:rFonts w:hint="eastAsia" w:ascii="宋体" w:hAnsi="宋体" w:cs="宋体"/>
          <w:sz w:val="24"/>
          <w:highlight w:val="none"/>
        </w:rPr>
        <w:t>本报价有效期自递交《响应文件》截止日起</w:t>
      </w:r>
      <w:r>
        <w:rPr>
          <w:rFonts w:hint="eastAsia" w:ascii="宋体" w:hAnsi="宋体" w:cs="宋体"/>
          <w:sz w:val="24"/>
          <w:highlight w:val="none"/>
          <w:u w:val="single"/>
        </w:rPr>
        <w:t>90</w:t>
      </w:r>
      <w:r>
        <w:rPr>
          <w:rFonts w:hint="eastAsia" w:ascii="宋体" w:hAnsi="宋体" w:cs="宋体"/>
          <w:sz w:val="24"/>
          <w:highlight w:val="none"/>
        </w:rPr>
        <w:t>天。</w:t>
      </w:r>
    </w:p>
    <w:p w14:paraId="65DB0B94">
      <w:pPr>
        <w:numPr>
          <w:ilvl w:val="0"/>
          <w:numId w:val="21"/>
        </w:numPr>
        <w:spacing w:line="360" w:lineRule="auto"/>
        <w:rPr>
          <w:rFonts w:hint="eastAsia" w:ascii="宋体" w:hAnsi="宋体" w:cs="宋体"/>
          <w:sz w:val="24"/>
          <w:highlight w:val="none"/>
        </w:rPr>
      </w:pPr>
      <w:r>
        <w:rPr>
          <w:rFonts w:hint="eastAsia" w:ascii="宋体" w:hAnsi="宋体" w:cs="宋体"/>
          <w:sz w:val="24"/>
          <w:highlight w:val="none"/>
        </w:rPr>
        <w:t>如果在规定的递交《响应文件》截止后，供应商在报价有效期内撤回《响应文件》，或成交后不签约，其投标保证金将被贵方全额没收。</w:t>
      </w:r>
    </w:p>
    <w:p w14:paraId="1F5825F7">
      <w:pPr>
        <w:numPr>
          <w:ilvl w:val="0"/>
          <w:numId w:val="21"/>
        </w:numPr>
        <w:spacing w:line="360" w:lineRule="auto"/>
        <w:rPr>
          <w:rFonts w:hint="eastAsia" w:ascii="宋体" w:hAnsi="宋体" w:cs="宋体"/>
          <w:sz w:val="24"/>
          <w:highlight w:val="none"/>
        </w:rPr>
      </w:pPr>
      <w:r>
        <w:rPr>
          <w:rFonts w:hint="eastAsia" w:ascii="宋体" w:hAnsi="宋体" w:cs="宋体"/>
          <w:sz w:val="24"/>
          <w:highlight w:val="none"/>
        </w:rPr>
        <w:t>供应商同意提供，按照贵方要求与协商应答有关的一切数据或资料，理解贵方不一定接受最低的报价或收到的任何报价。</w:t>
      </w:r>
    </w:p>
    <w:p w14:paraId="13B533D3">
      <w:pPr>
        <w:numPr>
          <w:ilvl w:val="0"/>
          <w:numId w:val="21"/>
        </w:numPr>
        <w:spacing w:line="360" w:lineRule="auto"/>
        <w:rPr>
          <w:rFonts w:hint="eastAsia" w:ascii="宋体" w:hAnsi="宋体" w:cs="宋体"/>
          <w:sz w:val="24"/>
          <w:highlight w:val="none"/>
        </w:rPr>
      </w:pPr>
      <w:r>
        <w:rPr>
          <w:rFonts w:hint="eastAsia" w:ascii="宋体" w:hAnsi="宋体" w:cs="宋体"/>
          <w:snapToGrid w:val="0"/>
          <w:kern w:val="0"/>
          <w:sz w:val="24"/>
          <w:highlight w:val="none"/>
        </w:rPr>
        <w:t>我方声明，我方不是采购人或采购代理机构的附属机构；我单位在参加政府采购活动前三年内，在经营活动中没有重大违法记录。</w:t>
      </w:r>
    </w:p>
    <w:p w14:paraId="2991D6E2">
      <w:pPr>
        <w:numPr>
          <w:ilvl w:val="0"/>
          <w:numId w:val="21"/>
        </w:numPr>
        <w:spacing w:line="360" w:lineRule="auto"/>
        <w:rPr>
          <w:rFonts w:hint="eastAsia" w:ascii="宋体" w:hAnsi="宋体" w:cs="宋体"/>
          <w:sz w:val="24"/>
          <w:highlight w:val="none"/>
        </w:rPr>
      </w:pPr>
      <w:r>
        <w:rPr>
          <w:rFonts w:hint="eastAsia" w:ascii="宋体" w:hAnsi="宋体" w:cs="宋体"/>
          <w:sz w:val="24"/>
          <w:highlight w:val="none"/>
        </w:rPr>
        <w:t>与本协商有关的一切正式往来通讯请寄：</w:t>
      </w:r>
    </w:p>
    <w:p w14:paraId="5AED5C8A">
      <w:pPr>
        <w:wordWrap w:val="0"/>
        <w:spacing w:line="360" w:lineRule="auto"/>
        <w:rPr>
          <w:rFonts w:hint="eastAsia" w:ascii="宋体" w:hAnsi="宋体" w:cs="宋体"/>
          <w:sz w:val="24"/>
          <w:highlight w:val="none"/>
        </w:rPr>
      </w:pPr>
    </w:p>
    <w:p w14:paraId="5F03FC10">
      <w:pPr>
        <w:wordWrap w:val="0"/>
        <w:spacing w:line="360" w:lineRule="auto"/>
        <w:ind w:firstLine="600"/>
        <w:rPr>
          <w:rFonts w:hint="eastAsia" w:ascii="宋体" w:hAnsi="宋体" w:cs="宋体"/>
          <w:sz w:val="24"/>
          <w:highlight w:val="none"/>
        </w:rPr>
      </w:pPr>
      <w:r>
        <w:rPr>
          <w:rFonts w:hint="eastAsia" w:ascii="宋体" w:hAnsi="宋体" w:cs="宋体"/>
          <w:sz w:val="24"/>
          <w:highlight w:val="none"/>
        </w:rPr>
        <w:t>地址：邮编：</w:t>
      </w:r>
    </w:p>
    <w:p w14:paraId="36E9DB2A">
      <w:pPr>
        <w:wordWrap w:val="0"/>
        <w:spacing w:line="360" w:lineRule="auto"/>
        <w:ind w:firstLine="600"/>
        <w:rPr>
          <w:rFonts w:hint="eastAsia" w:ascii="宋体" w:hAnsi="宋体" w:cs="宋体"/>
          <w:sz w:val="24"/>
          <w:highlight w:val="none"/>
        </w:rPr>
      </w:pPr>
      <w:r>
        <w:rPr>
          <w:rFonts w:hint="eastAsia" w:ascii="宋体" w:hAnsi="宋体" w:cs="宋体"/>
          <w:sz w:val="24"/>
          <w:highlight w:val="none"/>
        </w:rPr>
        <w:t>电话：传真：</w:t>
      </w:r>
    </w:p>
    <w:p w14:paraId="44899C92">
      <w:pPr>
        <w:wordWrap w:val="0"/>
        <w:spacing w:line="360" w:lineRule="auto"/>
        <w:ind w:firstLine="600"/>
        <w:rPr>
          <w:rFonts w:hint="eastAsia" w:ascii="宋体" w:hAnsi="宋体" w:cs="宋体"/>
          <w:sz w:val="24"/>
          <w:highlight w:val="none"/>
        </w:rPr>
      </w:pPr>
    </w:p>
    <w:p w14:paraId="6E485D5C">
      <w:pPr>
        <w:wordWrap w:val="0"/>
        <w:spacing w:line="360" w:lineRule="auto"/>
        <w:ind w:firstLine="600"/>
        <w:rPr>
          <w:rFonts w:hint="eastAsia" w:ascii="宋体" w:hAnsi="宋体" w:cs="宋体"/>
          <w:sz w:val="24"/>
          <w:highlight w:val="none"/>
        </w:rPr>
      </w:pPr>
      <w:r>
        <w:rPr>
          <w:rFonts w:hint="eastAsia" w:ascii="宋体" w:hAnsi="宋体" w:cs="宋体"/>
          <w:sz w:val="24"/>
          <w:highlight w:val="none"/>
        </w:rPr>
        <w:t>供应商名称（加盖公章）：_______________</w:t>
      </w:r>
    </w:p>
    <w:p w14:paraId="693287D5">
      <w:pPr>
        <w:wordWrap w:val="0"/>
        <w:spacing w:line="360" w:lineRule="auto"/>
        <w:ind w:firstLine="600"/>
        <w:rPr>
          <w:rFonts w:hint="eastAsia" w:ascii="宋体" w:hAnsi="宋体" w:cs="宋体"/>
          <w:sz w:val="24"/>
          <w:highlight w:val="none"/>
        </w:rPr>
      </w:pPr>
      <w:r>
        <w:rPr>
          <w:rFonts w:hint="eastAsia" w:ascii="宋体" w:hAnsi="宋体" w:cs="宋体"/>
          <w:sz w:val="24"/>
          <w:highlight w:val="none"/>
        </w:rPr>
        <w:t>供应商被授权人签字：_______________</w:t>
      </w:r>
    </w:p>
    <w:p w14:paraId="5291E87E">
      <w:pPr>
        <w:wordWrap w:val="0"/>
        <w:spacing w:line="360" w:lineRule="auto"/>
        <w:ind w:firstLine="600"/>
        <w:rPr>
          <w:rFonts w:hint="eastAsia" w:ascii="宋体" w:hAnsi="宋体" w:cs="宋体"/>
          <w:sz w:val="24"/>
          <w:highlight w:val="none"/>
        </w:rPr>
      </w:pPr>
      <w:r>
        <w:rPr>
          <w:rFonts w:hint="eastAsia" w:ascii="宋体" w:hAnsi="宋体" w:cs="宋体"/>
          <w:sz w:val="24"/>
          <w:highlight w:val="none"/>
        </w:rPr>
        <w:t>日期：   年   月   日</w:t>
      </w:r>
    </w:p>
    <w:p w14:paraId="42911C1D">
      <w:pPr>
        <w:pStyle w:val="118"/>
        <w:spacing w:line="360" w:lineRule="auto"/>
        <w:outlineLvl w:val="9"/>
        <w:rPr>
          <w:rFonts w:hint="eastAsia" w:ascii="宋体" w:hAnsi="宋体" w:cs="宋体"/>
          <w:b w:val="0"/>
          <w:sz w:val="24"/>
          <w:highlight w:val="none"/>
        </w:rPr>
      </w:pPr>
    </w:p>
    <w:p w14:paraId="0EA81ACC">
      <w:pPr>
        <w:pStyle w:val="125"/>
        <w:spacing w:line="360" w:lineRule="auto"/>
        <w:rPr>
          <w:rFonts w:hint="eastAsia" w:ascii="宋体" w:hAnsi="宋体" w:cs="宋体"/>
          <w:b w:val="0"/>
          <w:highlight w:val="none"/>
        </w:rPr>
        <w:sectPr>
          <w:pgSz w:w="11905" w:h="16838"/>
          <w:pgMar w:top="1440" w:right="1803" w:bottom="1440" w:left="1803" w:header="850" w:footer="992" w:gutter="0"/>
          <w:pgNumType w:fmt="decimal"/>
          <w:cols w:space="0" w:num="1"/>
          <w:titlePg/>
          <w:rtlGutter w:val="0"/>
          <w:docGrid w:type="linesAndChars" w:linePitch="317" w:charSpace="0"/>
        </w:sectPr>
      </w:pPr>
    </w:p>
    <w:p w14:paraId="486F8E64">
      <w:pPr>
        <w:pStyle w:val="125"/>
        <w:spacing w:line="360" w:lineRule="auto"/>
        <w:outlineLvl w:val="1"/>
        <w:rPr>
          <w:rFonts w:hint="eastAsia" w:ascii="宋体" w:hAnsi="宋体" w:cs="宋体"/>
          <w:sz w:val="28"/>
          <w:highlight w:val="none"/>
        </w:rPr>
      </w:pPr>
      <w:bookmarkStart w:id="185" w:name="_Toc127599610"/>
      <w:bookmarkStart w:id="186" w:name="_Toc96755235"/>
      <w:bookmarkStart w:id="187" w:name="_Toc194833807"/>
      <w:bookmarkStart w:id="188" w:name="_Toc255482522"/>
      <w:bookmarkStart w:id="189" w:name="_Toc38992626"/>
      <w:bookmarkStart w:id="190" w:name="_Toc22943"/>
      <w:bookmarkStart w:id="191" w:name="_Toc96755236"/>
      <w:bookmarkStart w:id="192" w:name="_Toc85430467"/>
      <w:r>
        <w:rPr>
          <w:rFonts w:hint="eastAsia" w:ascii="宋体" w:hAnsi="宋体" w:cs="宋体"/>
          <w:sz w:val="28"/>
          <w:highlight w:val="none"/>
        </w:rPr>
        <w:t>附件2. 报价一览表</w:t>
      </w:r>
      <w:bookmarkEnd w:id="185"/>
      <w:bookmarkEnd w:id="186"/>
      <w:bookmarkEnd w:id="187"/>
      <w:bookmarkEnd w:id="188"/>
      <w:bookmarkEnd w:id="189"/>
      <w:bookmarkEnd w:id="190"/>
    </w:p>
    <w:p w14:paraId="7AB667F8">
      <w:pPr>
        <w:pStyle w:val="146"/>
        <w:spacing w:line="360" w:lineRule="auto"/>
        <w:jc w:val="center"/>
        <w:rPr>
          <w:rFonts w:hint="eastAsia" w:ascii="宋体" w:hAnsi="宋体" w:cs="宋体"/>
          <w:highlight w:val="none"/>
        </w:rPr>
      </w:pPr>
      <w:bookmarkStart w:id="193" w:name="_Toc480368434"/>
      <w:bookmarkStart w:id="194" w:name="_Toc480371731"/>
      <w:r>
        <w:rPr>
          <w:rFonts w:hint="eastAsia" w:ascii="宋体" w:hAnsi="宋体" w:cs="宋体"/>
          <w:highlight w:val="none"/>
        </w:rPr>
        <w:t>开标一览表</w:t>
      </w:r>
      <w:bookmarkEnd w:id="193"/>
      <w:bookmarkEnd w:id="194"/>
    </w:p>
    <w:p w14:paraId="42BF8689">
      <w:pPr>
        <w:pStyle w:val="147"/>
        <w:spacing w:after="0" w:line="360" w:lineRule="auto"/>
        <w:ind w:firstLine="480" w:firstLineChars="200"/>
        <w:rPr>
          <w:rFonts w:hint="eastAsia" w:ascii="宋体" w:hAnsi="宋体" w:cs="宋体"/>
          <w:b/>
          <w:sz w:val="24"/>
          <w:highlight w:val="none"/>
        </w:rPr>
      </w:pPr>
    </w:p>
    <w:p w14:paraId="48990FE8">
      <w:pPr>
        <w:pStyle w:val="148"/>
        <w:spacing w:line="360" w:lineRule="auto"/>
        <w:ind w:left="0" w:leftChars="0" w:firstLine="0" w:firstLineChars="0"/>
        <w:rPr>
          <w:rFonts w:hint="eastAsia" w:ascii="宋体" w:hAnsi="宋体" w:cs="宋体"/>
          <w:highlight w:val="none"/>
        </w:rPr>
      </w:pP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 xml:space="preserve">                    价格单位：元</w:t>
      </w:r>
    </w:p>
    <w:tbl>
      <w:tblPr>
        <w:tblStyle w:val="3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6316"/>
      </w:tblGrid>
      <w:tr w14:paraId="1021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jc w:val="center"/>
        </w:trPr>
        <w:tc>
          <w:tcPr>
            <w:tcW w:w="2663" w:type="dxa"/>
            <w:tcBorders>
              <w:bottom w:val="single" w:color="auto" w:sz="4" w:space="0"/>
            </w:tcBorders>
            <w:vAlign w:val="center"/>
          </w:tcPr>
          <w:p w14:paraId="330424D4">
            <w:pPr>
              <w:pStyle w:val="146"/>
              <w:tabs>
                <w:tab w:val="left" w:pos="1337"/>
              </w:tabs>
              <w:spacing w:line="360" w:lineRule="auto"/>
              <w:jc w:val="center"/>
              <w:rPr>
                <w:rFonts w:hint="eastAsia" w:ascii="宋体" w:hAnsi="宋体" w:cs="宋体"/>
                <w:sz w:val="24"/>
                <w:highlight w:val="none"/>
              </w:rPr>
            </w:pPr>
            <w:r>
              <w:rPr>
                <w:rFonts w:hint="eastAsia" w:ascii="宋体" w:hAnsi="宋体" w:cs="宋体"/>
                <w:bCs/>
                <w:sz w:val="24"/>
                <w:highlight w:val="none"/>
              </w:rPr>
              <w:t>项目名称</w:t>
            </w:r>
          </w:p>
        </w:tc>
        <w:tc>
          <w:tcPr>
            <w:tcW w:w="6316" w:type="dxa"/>
            <w:tcBorders>
              <w:bottom w:val="single" w:color="auto" w:sz="4" w:space="0"/>
            </w:tcBorders>
            <w:vAlign w:val="center"/>
          </w:tcPr>
          <w:p w14:paraId="4105A1EC">
            <w:pPr>
              <w:pStyle w:val="146"/>
              <w:tabs>
                <w:tab w:val="left" w:pos="1337"/>
              </w:tabs>
              <w:spacing w:line="360" w:lineRule="auto"/>
              <w:rPr>
                <w:rFonts w:hint="eastAsia" w:ascii="宋体" w:hAnsi="宋体" w:cs="宋体"/>
                <w:bCs/>
                <w:sz w:val="24"/>
                <w:highlight w:val="none"/>
              </w:rPr>
            </w:pPr>
          </w:p>
        </w:tc>
      </w:tr>
      <w:tr w14:paraId="3C77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jc w:val="center"/>
        </w:trPr>
        <w:tc>
          <w:tcPr>
            <w:tcW w:w="2663" w:type="dxa"/>
            <w:vAlign w:val="center"/>
          </w:tcPr>
          <w:p w14:paraId="76952E88">
            <w:pPr>
              <w:pStyle w:val="146"/>
              <w:tabs>
                <w:tab w:val="left" w:pos="1337"/>
              </w:tabs>
              <w:spacing w:line="360" w:lineRule="auto"/>
              <w:jc w:val="center"/>
              <w:rPr>
                <w:rFonts w:hint="eastAsia" w:ascii="宋体" w:hAnsi="宋体" w:cs="宋体"/>
                <w:sz w:val="24"/>
                <w:highlight w:val="none"/>
              </w:rPr>
            </w:pPr>
            <w:r>
              <w:rPr>
                <w:rFonts w:hint="eastAsia" w:ascii="宋体" w:hAnsi="宋体" w:cs="宋体"/>
                <w:bCs/>
                <w:sz w:val="24"/>
                <w:highlight w:val="none"/>
              </w:rPr>
              <w:t>投 标 总 价</w:t>
            </w:r>
          </w:p>
        </w:tc>
        <w:tc>
          <w:tcPr>
            <w:tcW w:w="6316" w:type="dxa"/>
          </w:tcPr>
          <w:p w14:paraId="5427040D">
            <w:pPr>
              <w:pStyle w:val="146"/>
              <w:tabs>
                <w:tab w:val="left" w:pos="1337"/>
              </w:tabs>
              <w:spacing w:line="360" w:lineRule="auto"/>
              <w:rPr>
                <w:rFonts w:hint="eastAsia" w:ascii="宋体" w:hAnsi="宋体" w:cs="宋体"/>
                <w:bCs/>
                <w:sz w:val="24"/>
                <w:highlight w:val="none"/>
              </w:rPr>
            </w:pPr>
          </w:p>
          <w:p w14:paraId="77D34F3F">
            <w:pPr>
              <w:pStyle w:val="146"/>
              <w:tabs>
                <w:tab w:val="left" w:pos="1337"/>
              </w:tabs>
              <w:spacing w:line="360" w:lineRule="auto"/>
              <w:rPr>
                <w:rFonts w:hint="eastAsia" w:ascii="宋体" w:hAnsi="宋体" w:cs="宋体"/>
                <w:bCs/>
                <w:sz w:val="24"/>
                <w:highlight w:val="none"/>
              </w:rPr>
            </w:pPr>
            <w:r>
              <w:rPr>
                <w:rFonts w:hint="eastAsia" w:ascii="宋体" w:hAnsi="宋体" w:cs="宋体"/>
                <w:bCs/>
                <w:sz w:val="24"/>
                <w:highlight w:val="none"/>
              </w:rPr>
              <w:t>小写：</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00940CA4">
            <w:pPr>
              <w:pStyle w:val="146"/>
              <w:tabs>
                <w:tab w:val="left" w:pos="1337"/>
              </w:tabs>
              <w:spacing w:line="360" w:lineRule="auto"/>
              <w:rPr>
                <w:rFonts w:hint="eastAsia" w:ascii="宋体" w:hAnsi="宋体" w:cs="宋体"/>
                <w:bCs/>
                <w:sz w:val="24"/>
                <w:highlight w:val="none"/>
              </w:rPr>
            </w:pPr>
          </w:p>
          <w:p w14:paraId="4AB5A0A8">
            <w:pPr>
              <w:pStyle w:val="146"/>
              <w:tabs>
                <w:tab w:val="left" w:pos="1337"/>
              </w:tabs>
              <w:spacing w:line="360" w:lineRule="auto"/>
              <w:rPr>
                <w:rFonts w:hint="eastAsia" w:ascii="宋体" w:hAnsi="宋体" w:cs="宋体"/>
                <w:bCs/>
                <w:sz w:val="24"/>
                <w:highlight w:val="none"/>
              </w:rPr>
            </w:pPr>
            <w:r>
              <w:rPr>
                <w:rFonts w:hint="eastAsia" w:ascii="宋体" w:hAnsi="宋体" w:cs="宋体"/>
                <w:bCs/>
                <w:sz w:val="24"/>
                <w:highlight w:val="none"/>
              </w:rPr>
              <w:t>大写：</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34E125E6">
            <w:pPr>
              <w:pStyle w:val="146"/>
              <w:tabs>
                <w:tab w:val="left" w:pos="1337"/>
              </w:tabs>
              <w:spacing w:line="360" w:lineRule="auto"/>
              <w:rPr>
                <w:rFonts w:hint="eastAsia" w:ascii="宋体" w:hAnsi="宋体" w:cs="宋体"/>
                <w:sz w:val="24"/>
                <w:highlight w:val="none"/>
              </w:rPr>
            </w:pPr>
          </w:p>
        </w:tc>
      </w:tr>
      <w:tr w14:paraId="7FF3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8979" w:type="dxa"/>
            <w:gridSpan w:val="2"/>
          </w:tcPr>
          <w:p w14:paraId="57D42099">
            <w:pPr>
              <w:pStyle w:val="146"/>
              <w:tabs>
                <w:tab w:val="left" w:pos="1337"/>
              </w:tabs>
              <w:spacing w:line="360" w:lineRule="auto"/>
              <w:rPr>
                <w:rFonts w:hint="eastAsia" w:ascii="宋体" w:hAnsi="宋体" w:cs="宋体"/>
                <w:sz w:val="24"/>
                <w:highlight w:val="none"/>
              </w:rPr>
            </w:pPr>
            <w:r>
              <w:rPr>
                <w:rFonts w:hint="eastAsia" w:ascii="宋体" w:hAnsi="宋体" w:cs="宋体"/>
                <w:bCs/>
                <w:sz w:val="24"/>
                <w:highlight w:val="none"/>
              </w:rPr>
              <w:t>备注：</w:t>
            </w:r>
          </w:p>
        </w:tc>
      </w:tr>
    </w:tbl>
    <w:p w14:paraId="3899C2FC">
      <w:pPr>
        <w:pStyle w:val="146"/>
        <w:spacing w:line="360" w:lineRule="auto"/>
        <w:rPr>
          <w:rFonts w:hint="eastAsia" w:ascii="宋体" w:hAnsi="宋体" w:cs="宋体"/>
          <w:sz w:val="24"/>
          <w:highlight w:val="none"/>
        </w:rPr>
      </w:pPr>
      <w:r>
        <w:rPr>
          <w:rFonts w:hint="eastAsia" w:ascii="宋体" w:hAnsi="宋体" w:cs="宋体"/>
          <w:sz w:val="24"/>
          <w:highlight w:val="none"/>
        </w:rPr>
        <w:t>说明：1、供应商严格按照规定的格式填写。投标总价为优惠后报价，并作为评审及定标的依据。</w:t>
      </w:r>
    </w:p>
    <w:p w14:paraId="7DDA0733">
      <w:pPr>
        <w:pStyle w:val="146"/>
        <w:numPr>
          <w:ilvl w:val="0"/>
          <w:numId w:val="22"/>
        </w:numPr>
        <w:spacing w:line="360" w:lineRule="auto"/>
        <w:rPr>
          <w:rFonts w:hint="eastAsia" w:ascii="宋体" w:hAnsi="宋体" w:cs="宋体"/>
          <w:sz w:val="24"/>
          <w:highlight w:val="none"/>
        </w:rPr>
      </w:pPr>
      <w:r>
        <w:rPr>
          <w:rFonts w:hint="eastAsia" w:ascii="宋体" w:hAnsi="宋体" w:cs="宋体"/>
          <w:sz w:val="24"/>
          <w:highlight w:val="none"/>
        </w:rPr>
        <w:t>任何有选择或有条件的投标总价或表中某一包填写多个报价，均将导致投标被拒绝。</w:t>
      </w:r>
    </w:p>
    <w:p w14:paraId="30531E93">
      <w:pPr>
        <w:pStyle w:val="146"/>
        <w:numPr>
          <w:ilvl w:val="0"/>
          <w:numId w:val="22"/>
        </w:numPr>
        <w:spacing w:line="360" w:lineRule="auto"/>
        <w:rPr>
          <w:rFonts w:hint="eastAsia" w:ascii="宋体" w:hAnsi="宋体" w:cs="宋体"/>
          <w:sz w:val="24"/>
          <w:highlight w:val="none"/>
        </w:rPr>
      </w:pPr>
      <w:r>
        <w:rPr>
          <w:rFonts w:hint="eastAsia" w:ascii="宋体" w:hAnsi="宋体" w:cs="宋体"/>
          <w:sz w:val="24"/>
          <w:highlight w:val="none"/>
        </w:rPr>
        <w:t>投标供应商的报价应包括货物价款、备件、专用工具、安装、调试、检验、技术培训及技术资料和包装、运输等全部费用。</w:t>
      </w:r>
    </w:p>
    <w:p w14:paraId="7FC8A85E">
      <w:pPr>
        <w:pStyle w:val="146"/>
        <w:spacing w:line="360" w:lineRule="auto"/>
        <w:rPr>
          <w:rFonts w:hint="eastAsia" w:ascii="宋体" w:hAnsi="宋体" w:cs="宋体"/>
          <w:sz w:val="24"/>
          <w:highlight w:val="none"/>
        </w:rPr>
      </w:pPr>
    </w:p>
    <w:p w14:paraId="4FF01C7A">
      <w:pPr>
        <w:pStyle w:val="146"/>
        <w:spacing w:line="360" w:lineRule="auto"/>
        <w:rPr>
          <w:rFonts w:hint="eastAsia" w:ascii="宋体" w:hAnsi="宋体" w:cs="宋体"/>
          <w:sz w:val="24"/>
          <w:highlight w:val="none"/>
        </w:rPr>
      </w:pPr>
    </w:p>
    <w:p w14:paraId="498157C0">
      <w:pPr>
        <w:wordWrap w:val="0"/>
        <w:snapToGrid w:val="0"/>
        <w:spacing w:line="360" w:lineRule="auto"/>
        <w:jc w:val="right"/>
        <w:rPr>
          <w:rFonts w:hint="eastAsia" w:ascii="宋体" w:hAnsi="宋体" w:cs="宋体"/>
          <w:sz w:val="24"/>
          <w:highlight w:val="none"/>
        </w:rPr>
      </w:pPr>
      <w:r>
        <w:rPr>
          <w:rFonts w:hint="eastAsia" w:ascii="宋体" w:hAnsi="宋体" w:cs="宋体"/>
          <w:sz w:val="24"/>
          <w:highlight w:val="none"/>
        </w:rPr>
        <w:t>供应商名称（加盖公章）：</w:t>
      </w:r>
    </w:p>
    <w:p w14:paraId="02103C04">
      <w:pPr>
        <w:wordWrap w:val="0"/>
        <w:snapToGrid w:val="0"/>
        <w:spacing w:line="360" w:lineRule="auto"/>
        <w:jc w:val="right"/>
        <w:rPr>
          <w:rFonts w:hint="eastAsia" w:ascii="宋体" w:hAnsi="宋体" w:cs="宋体"/>
          <w:sz w:val="28"/>
          <w:highlight w:val="none"/>
        </w:rPr>
      </w:pPr>
      <w:r>
        <w:rPr>
          <w:rFonts w:hint="eastAsia" w:ascii="宋体" w:hAnsi="宋体" w:cs="宋体"/>
          <w:sz w:val="24"/>
          <w:highlight w:val="none"/>
        </w:rPr>
        <w:t>年  月  日</w:t>
      </w:r>
      <w:r>
        <w:rPr>
          <w:rFonts w:hint="eastAsia" w:ascii="宋体" w:hAnsi="宋体" w:cs="宋体"/>
          <w:highlight w:val="none"/>
        </w:rPr>
        <w:br w:type="page"/>
      </w:r>
      <w:bookmarkEnd w:id="191"/>
      <w:bookmarkEnd w:id="192"/>
      <w:bookmarkStart w:id="195" w:name="_Toc255482524"/>
      <w:bookmarkStart w:id="196" w:name="_Toc194833810"/>
      <w:bookmarkStart w:id="197" w:name="_Toc85430470"/>
      <w:bookmarkStart w:id="198" w:name="_Toc96755238"/>
      <w:bookmarkStart w:id="199" w:name="_Toc38992628"/>
    </w:p>
    <w:p w14:paraId="43DB2212">
      <w:pPr>
        <w:pStyle w:val="125"/>
        <w:spacing w:line="360" w:lineRule="auto"/>
        <w:outlineLvl w:val="1"/>
        <w:rPr>
          <w:rFonts w:hint="eastAsia" w:ascii="宋体" w:hAnsi="宋体" w:cs="宋体"/>
          <w:sz w:val="28"/>
          <w:highlight w:val="none"/>
        </w:rPr>
      </w:pPr>
      <w:bookmarkStart w:id="200" w:name="_Toc18858"/>
      <w:r>
        <w:rPr>
          <w:rFonts w:hint="eastAsia" w:ascii="宋体" w:hAnsi="宋体" w:cs="宋体"/>
          <w:sz w:val="28"/>
          <w:highlight w:val="none"/>
        </w:rPr>
        <w:t xml:space="preserve">附件3. </w:t>
      </w:r>
      <w:bookmarkEnd w:id="195"/>
      <w:bookmarkEnd w:id="196"/>
      <w:bookmarkEnd w:id="197"/>
      <w:bookmarkEnd w:id="198"/>
      <w:r>
        <w:rPr>
          <w:rFonts w:hint="eastAsia" w:ascii="宋体" w:hAnsi="宋体" w:cs="宋体"/>
          <w:sz w:val="28"/>
          <w:highlight w:val="none"/>
        </w:rPr>
        <w:t>技术条款偏离表</w:t>
      </w:r>
      <w:bookmarkEnd w:id="199"/>
      <w:bookmarkEnd w:id="200"/>
    </w:p>
    <w:p w14:paraId="48B6E45B">
      <w:pPr>
        <w:spacing w:line="360" w:lineRule="auto"/>
        <w:jc w:val="center"/>
        <w:rPr>
          <w:rFonts w:hint="eastAsia" w:ascii="宋体" w:hAnsi="宋体" w:cs="宋体"/>
          <w:b/>
          <w:sz w:val="24"/>
          <w:highlight w:val="none"/>
        </w:rPr>
      </w:pPr>
    </w:p>
    <w:p w14:paraId="2B636368">
      <w:pPr>
        <w:snapToGrid w:val="0"/>
        <w:spacing w:line="360" w:lineRule="auto"/>
        <w:rPr>
          <w:rFonts w:hint="eastAsia" w:ascii="宋体" w:hAnsi="宋体" w:cs="宋体"/>
          <w:sz w:val="24"/>
          <w:highlight w:val="none"/>
        </w:rPr>
      </w:pPr>
      <w:r>
        <w:rPr>
          <w:rFonts w:hint="eastAsia" w:ascii="宋体" w:hAnsi="宋体" w:cs="宋体"/>
          <w:sz w:val="24"/>
          <w:highlight w:val="none"/>
        </w:rPr>
        <w:t>项目名称：</w:t>
      </w:r>
    </w:p>
    <w:p w14:paraId="1EE95949">
      <w:pPr>
        <w:spacing w:line="360" w:lineRule="auto"/>
        <w:rPr>
          <w:rFonts w:hint="eastAsia" w:ascii="宋体" w:hAnsi="宋体" w:cs="宋体"/>
          <w:b/>
          <w:sz w:val="24"/>
          <w:highlight w:val="none"/>
        </w:rPr>
      </w:pPr>
      <w:r>
        <w:rPr>
          <w:rFonts w:hint="eastAsia" w:ascii="宋体" w:hAnsi="宋体" w:cs="宋体"/>
          <w:sz w:val="24"/>
          <w:highlight w:val="none"/>
        </w:rPr>
        <w:t>项目编号：</w:t>
      </w:r>
    </w:p>
    <w:tbl>
      <w:tblPr>
        <w:tblStyle w:val="36"/>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91"/>
        <w:gridCol w:w="1811"/>
        <w:gridCol w:w="1843"/>
        <w:gridCol w:w="1275"/>
        <w:gridCol w:w="1275"/>
      </w:tblGrid>
      <w:tr w14:paraId="05FB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34" w:type="dxa"/>
            <w:vAlign w:val="center"/>
          </w:tcPr>
          <w:p w14:paraId="79130A73">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1591" w:type="dxa"/>
            <w:vAlign w:val="center"/>
          </w:tcPr>
          <w:p w14:paraId="6A84E22C">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采购文件条目号</w:t>
            </w:r>
          </w:p>
        </w:tc>
        <w:tc>
          <w:tcPr>
            <w:tcW w:w="1811" w:type="dxa"/>
            <w:vAlign w:val="center"/>
          </w:tcPr>
          <w:p w14:paraId="06E5B0B1">
            <w:pPr>
              <w:snapToGrid w:val="0"/>
              <w:spacing w:before="156" w:beforeLines="50" w:after="156" w:afterLines="50" w:line="360" w:lineRule="auto"/>
              <w:jc w:val="center"/>
              <w:rPr>
                <w:rFonts w:hint="eastAsia" w:ascii="宋体" w:hAnsi="宋体" w:cs="宋体"/>
                <w:bCs/>
                <w:sz w:val="24"/>
                <w:highlight w:val="none"/>
              </w:rPr>
            </w:pPr>
            <w:r>
              <w:rPr>
                <w:rFonts w:hint="eastAsia" w:ascii="宋体" w:hAnsi="宋体" w:cs="宋体"/>
                <w:sz w:val="24"/>
                <w:highlight w:val="none"/>
              </w:rPr>
              <w:t>《采购文件》的技术需求书的要求</w:t>
            </w:r>
          </w:p>
        </w:tc>
        <w:tc>
          <w:tcPr>
            <w:tcW w:w="1843" w:type="dxa"/>
            <w:vAlign w:val="center"/>
          </w:tcPr>
          <w:p w14:paraId="34B82FB2">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《响应文件》对《采购文件》技术条款的响应</w:t>
            </w:r>
          </w:p>
        </w:tc>
        <w:tc>
          <w:tcPr>
            <w:tcW w:w="1275" w:type="dxa"/>
            <w:vAlign w:val="center"/>
          </w:tcPr>
          <w:p w14:paraId="190A9EC0">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偏离情况</w:t>
            </w:r>
          </w:p>
        </w:tc>
        <w:tc>
          <w:tcPr>
            <w:tcW w:w="1275" w:type="dxa"/>
            <w:vAlign w:val="center"/>
          </w:tcPr>
          <w:p w14:paraId="4778F27B">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说明</w:t>
            </w:r>
          </w:p>
        </w:tc>
      </w:tr>
      <w:tr w14:paraId="73DA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37FF151">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1</w:t>
            </w:r>
          </w:p>
        </w:tc>
        <w:tc>
          <w:tcPr>
            <w:tcW w:w="1591" w:type="dxa"/>
            <w:vAlign w:val="center"/>
          </w:tcPr>
          <w:p w14:paraId="2E596BD8">
            <w:pPr>
              <w:snapToGrid w:val="0"/>
              <w:spacing w:before="156" w:beforeLines="50" w:after="156" w:afterLines="50" w:line="360" w:lineRule="auto"/>
              <w:jc w:val="center"/>
              <w:rPr>
                <w:rFonts w:hint="eastAsia" w:ascii="宋体" w:hAnsi="宋体" w:cs="宋体"/>
                <w:sz w:val="24"/>
                <w:highlight w:val="none"/>
              </w:rPr>
            </w:pPr>
          </w:p>
        </w:tc>
        <w:tc>
          <w:tcPr>
            <w:tcW w:w="1811" w:type="dxa"/>
            <w:vAlign w:val="center"/>
          </w:tcPr>
          <w:p w14:paraId="378B18E2">
            <w:pPr>
              <w:snapToGrid w:val="0"/>
              <w:spacing w:before="156" w:beforeLines="50" w:after="156" w:afterLines="50" w:line="360" w:lineRule="auto"/>
              <w:jc w:val="center"/>
              <w:rPr>
                <w:rFonts w:hint="eastAsia" w:ascii="宋体" w:hAnsi="宋体" w:cs="宋体"/>
                <w:sz w:val="24"/>
                <w:highlight w:val="none"/>
              </w:rPr>
            </w:pPr>
          </w:p>
        </w:tc>
        <w:tc>
          <w:tcPr>
            <w:tcW w:w="1843" w:type="dxa"/>
            <w:vAlign w:val="center"/>
          </w:tcPr>
          <w:p w14:paraId="6E4660A7">
            <w:pPr>
              <w:snapToGrid w:val="0"/>
              <w:spacing w:before="156" w:beforeLines="50" w:after="156" w:afterLines="50" w:line="360" w:lineRule="auto"/>
              <w:jc w:val="center"/>
              <w:rPr>
                <w:rFonts w:hint="eastAsia" w:ascii="宋体" w:hAnsi="宋体" w:cs="宋体"/>
                <w:sz w:val="24"/>
                <w:highlight w:val="none"/>
              </w:rPr>
            </w:pPr>
          </w:p>
        </w:tc>
        <w:tc>
          <w:tcPr>
            <w:tcW w:w="1275" w:type="dxa"/>
            <w:vAlign w:val="center"/>
          </w:tcPr>
          <w:p w14:paraId="1CF6DC9C">
            <w:pPr>
              <w:snapToGrid w:val="0"/>
              <w:spacing w:before="156" w:beforeLines="50" w:after="156" w:afterLines="50" w:line="360" w:lineRule="auto"/>
              <w:jc w:val="center"/>
              <w:rPr>
                <w:rFonts w:hint="eastAsia" w:ascii="宋体" w:hAnsi="宋体" w:cs="宋体"/>
                <w:sz w:val="24"/>
                <w:highlight w:val="none"/>
              </w:rPr>
            </w:pPr>
          </w:p>
        </w:tc>
        <w:tc>
          <w:tcPr>
            <w:tcW w:w="1275" w:type="dxa"/>
            <w:vAlign w:val="center"/>
          </w:tcPr>
          <w:p w14:paraId="4579FC8D">
            <w:pPr>
              <w:snapToGrid w:val="0"/>
              <w:spacing w:before="156" w:beforeLines="50" w:after="156" w:afterLines="50" w:line="360" w:lineRule="auto"/>
              <w:jc w:val="center"/>
              <w:rPr>
                <w:rFonts w:hint="eastAsia" w:ascii="宋体" w:hAnsi="宋体" w:cs="宋体"/>
                <w:sz w:val="24"/>
                <w:highlight w:val="none"/>
              </w:rPr>
            </w:pPr>
          </w:p>
        </w:tc>
      </w:tr>
      <w:tr w14:paraId="6E16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1E0DDF6">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2</w:t>
            </w:r>
          </w:p>
        </w:tc>
        <w:tc>
          <w:tcPr>
            <w:tcW w:w="1591" w:type="dxa"/>
            <w:vAlign w:val="center"/>
          </w:tcPr>
          <w:p w14:paraId="4AAFE2AF">
            <w:pPr>
              <w:snapToGrid w:val="0"/>
              <w:spacing w:before="156" w:beforeLines="50" w:after="156" w:afterLines="50" w:line="360" w:lineRule="auto"/>
              <w:jc w:val="center"/>
              <w:rPr>
                <w:rFonts w:hint="eastAsia" w:ascii="宋体" w:hAnsi="宋体" w:cs="宋体"/>
                <w:sz w:val="24"/>
                <w:highlight w:val="none"/>
              </w:rPr>
            </w:pPr>
          </w:p>
        </w:tc>
        <w:tc>
          <w:tcPr>
            <w:tcW w:w="1811" w:type="dxa"/>
            <w:vAlign w:val="center"/>
          </w:tcPr>
          <w:p w14:paraId="589835E1">
            <w:pPr>
              <w:snapToGrid w:val="0"/>
              <w:spacing w:before="156" w:beforeLines="50" w:after="156" w:afterLines="50" w:line="360" w:lineRule="auto"/>
              <w:jc w:val="center"/>
              <w:rPr>
                <w:rFonts w:hint="eastAsia" w:ascii="宋体" w:hAnsi="宋体" w:cs="宋体"/>
                <w:sz w:val="24"/>
                <w:highlight w:val="none"/>
              </w:rPr>
            </w:pPr>
          </w:p>
        </w:tc>
        <w:tc>
          <w:tcPr>
            <w:tcW w:w="1843" w:type="dxa"/>
            <w:vAlign w:val="center"/>
          </w:tcPr>
          <w:p w14:paraId="6257DE90">
            <w:pPr>
              <w:snapToGrid w:val="0"/>
              <w:spacing w:before="156" w:beforeLines="50" w:after="156" w:afterLines="50" w:line="360" w:lineRule="auto"/>
              <w:jc w:val="center"/>
              <w:rPr>
                <w:rFonts w:hint="eastAsia" w:ascii="宋体" w:hAnsi="宋体" w:cs="宋体"/>
                <w:sz w:val="24"/>
                <w:highlight w:val="none"/>
              </w:rPr>
            </w:pPr>
          </w:p>
        </w:tc>
        <w:tc>
          <w:tcPr>
            <w:tcW w:w="1275" w:type="dxa"/>
            <w:vAlign w:val="center"/>
          </w:tcPr>
          <w:p w14:paraId="600234BE">
            <w:pPr>
              <w:snapToGrid w:val="0"/>
              <w:spacing w:before="156" w:beforeLines="50" w:after="156" w:afterLines="50" w:line="360" w:lineRule="auto"/>
              <w:jc w:val="center"/>
              <w:rPr>
                <w:rFonts w:hint="eastAsia" w:ascii="宋体" w:hAnsi="宋体" w:cs="宋体"/>
                <w:sz w:val="24"/>
                <w:highlight w:val="none"/>
              </w:rPr>
            </w:pPr>
          </w:p>
        </w:tc>
        <w:tc>
          <w:tcPr>
            <w:tcW w:w="1275" w:type="dxa"/>
            <w:vAlign w:val="center"/>
          </w:tcPr>
          <w:p w14:paraId="4FAE5595">
            <w:pPr>
              <w:snapToGrid w:val="0"/>
              <w:spacing w:before="156" w:beforeLines="50" w:after="156" w:afterLines="50" w:line="360" w:lineRule="auto"/>
              <w:jc w:val="center"/>
              <w:rPr>
                <w:rFonts w:hint="eastAsia" w:ascii="宋体" w:hAnsi="宋体" w:cs="宋体"/>
                <w:sz w:val="24"/>
                <w:highlight w:val="none"/>
              </w:rPr>
            </w:pPr>
          </w:p>
        </w:tc>
      </w:tr>
      <w:tr w14:paraId="2BE9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0C76090">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3</w:t>
            </w:r>
          </w:p>
        </w:tc>
        <w:tc>
          <w:tcPr>
            <w:tcW w:w="1591" w:type="dxa"/>
            <w:vAlign w:val="center"/>
          </w:tcPr>
          <w:p w14:paraId="5BD06920">
            <w:pPr>
              <w:snapToGrid w:val="0"/>
              <w:spacing w:before="156" w:beforeLines="50" w:after="156" w:afterLines="50" w:line="360" w:lineRule="auto"/>
              <w:jc w:val="center"/>
              <w:rPr>
                <w:rFonts w:hint="eastAsia" w:ascii="宋体" w:hAnsi="宋体" w:cs="宋体"/>
                <w:sz w:val="24"/>
                <w:highlight w:val="none"/>
              </w:rPr>
            </w:pPr>
          </w:p>
        </w:tc>
        <w:tc>
          <w:tcPr>
            <w:tcW w:w="1811" w:type="dxa"/>
            <w:vAlign w:val="center"/>
          </w:tcPr>
          <w:p w14:paraId="655DD148">
            <w:pPr>
              <w:snapToGrid w:val="0"/>
              <w:spacing w:before="156" w:beforeLines="50" w:after="156" w:afterLines="50" w:line="360" w:lineRule="auto"/>
              <w:jc w:val="center"/>
              <w:rPr>
                <w:rFonts w:hint="eastAsia" w:ascii="宋体" w:hAnsi="宋体" w:cs="宋体"/>
                <w:sz w:val="24"/>
                <w:highlight w:val="none"/>
              </w:rPr>
            </w:pPr>
          </w:p>
        </w:tc>
        <w:tc>
          <w:tcPr>
            <w:tcW w:w="1843" w:type="dxa"/>
            <w:vAlign w:val="center"/>
          </w:tcPr>
          <w:p w14:paraId="5B329D22">
            <w:pPr>
              <w:snapToGrid w:val="0"/>
              <w:spacing w:before="156" w:beforeLines="50" w:after="156" w:afterLines="50" w:line="360" w:lineRule="auto"/>
              <w:jc w:val="center"/>
              <w:rPr>
                <w:rFonts w:hint="eastAsia" w:ascii="宋体" w:hAnsi="宋体" w:cs="宋体"/>
                <w:sz w:val="24"/>
                <w:highlight w:val="none"/>
              </w:rPr>
            </w:pPr>
          </w:p>
        </w:tc>
        <w:tc>
          <w:tcPr>
            <w:tcW w:w="1275" w:type="dxa"/>
            <w:vAlign w:val="center"/>
          </w:tcPr>
          <w:p w14:paraId="3FC3035C">
            <w:pPr>
              <w:snapToGrid w:val="0"/>
              <w:spacing w:before="156" w:beforeLines="50" w:after="156" w:afterLines="50" w:line="360" w:lineRule="auto"/>
              <w:jc w:val="center"/>
              <w:rPr>
                <w:rFonts w:hint="eastAsia" w:ascii="宋体" w:hAnsi="宋体" w:cs="宋体"/>
                <w:sz w:val="24"/>
                <w:highlight w:val="none"/>
              </w:rPr>
            </w:pPr>
          </w:p>
        </w:tc>
        <w:tc>
          <w:tcPr>
            <w:tcW w:w="1275" w:type="dxa"/>
            <w:vAlign w:val="center"/>
          </w:tcPr>
          <w:p w14:paraId="3764AA60">
            <w:pPr>
              <w:snapToGrid w:val="0"/>
              <w:spacing w:before="156" w:beforeLines="50" w:after="156" w:afterLines="50" w:line="360" w:lineRule="auto"/>
              <w:jc w:val="center"/>
              <w:rPr>
                <w:rFonts w:hint="eastAsia" w:ascii="宋体" w:hAnsi="宋体" w:cs="宋体"/>
                <w:sz w:val="24"/>
                <w:highlight w:val="none"/>
              </w:rPr>
            </w:pPr>
          </w:p>
        </w:tc>
      </w:tr>
      <w:tr w14:paraId="72E9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61B91A9">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w:t>
            </w:r>
          </w:p>
        </w:tc>
        <w:tc>
          <w:tcPr>
            <w:tcW w:w="1591" w:type="dxa"/>
            <w:vAlign w:val="center"/>
          </w:tcPr>
          <w:p w14:paraId="0AAFCBED">
            <w:pPr>
              <w:snapToGrid w:val="0"/>
              <w:spacing w:before="156" w:beforeLines="50" w:after="156" w:afterLines="50" w:line="360" w:lineRule="auto"/>
              <w:jc w:val="center"/>
              <w:rPr>
                <w:rFonts w:hint="eastAsia" w:ascii="宋体" w:hAnsi="宋体" w:cs="宋体"/>
                <w:sz w:val="24"/>
                <w:highlight w:val="none"/>
              </w:rPr>
            </w:pPr>
          </w:p>
        </w:tc>
        <w:tc>
          <w:tcPr>
            <w:tcW w:w="1811" w:type="dxa"/>
            <w:vAlign w:val="center"/>
          </w:tcPr>
          <w:p w14:paraId="152EFA2C">
            <w:pPr>
              <w:snapToGrid w:val="0"/>
              <w:spacing w:before="156" w:beforeLines="50" w:after="156" w:afterLines="50" w:line="360" w:lineRule="auto"/>
              <w:jc w:val="center"/>
              <w:rPr>
                <w:rFonts w:hint="eastAsia" w:ascii="宋体" w:hAnsi="宋体" w:cs="宋体"/>
                <w:sz w:val="24"/>
                <w:highlight w:val="none"/>
              </w:rPr>
            </w:pPr>
          </w:p>
        </w:tc>
        <w:tc>
          <w:tcPr>
            <w:tcW w:w="1843" w:type="dxa"/>
            <w:vAlign w:val="center"/>
          </w:tcPr>
          <w:p w14:paraId="464030DE">
            <w:pPr>
              <w:snapToGrid w:val="0"/>
              <w:spacing w:before="156" w:beforeLines="50" w:after="156" w:afterLines="50" w:line="360" w:lineRule="auto"/>
              <w:jc w:val="center"/>
              <w:rPr>
                <w:rFonts w:hint="eastAsia" w:ascii="宋体" w:hAnsi="宋体" w:cs="宋体"/>
                <w:sz w:val="24"/>
                <w:highlight w:val="none"/>
              </w:rPr>
            </w:pPr>
          </w:p>
        </w:tc>
        <w:tc>
          <w:tcPr>
            <w:tcW w:w="1275" w:type="dxa"/>
            <w:vAlign w:val="center"/>
          </w:tcPr>
          <w:p w14:paraId="279F880C">
            <w:pPr>
              <w:snapToGrid w:val="0"/>
              <w:spacing w:before="156" w:beforeLines="50" w:after="156" w:afterLines="50" w:line="360" w:lineRule="auto"/>
              <w:jc w:val="center"/>
              <w:rPr>
                <w:rFonts w:hint="eastAsia" w:ascii="宋体" w:hAnsi="宋体" w:cs="宋体"/>
                <w:sz w:val="24"/>
                <w:highlight w:val="none"/>
              </w:rPr>
            </w:pPr>
          </w:p>
        </w:tc>
        <w:tc>
          <w:tcPr>
            <w:tcW w:w="1275" w:type="dxa"/>
            <w:vAlign w:val="center"/>
          </w:tcPr>
          <w:p w14:paraId="2E32EE35">
            <w:pPr>
              <w:snapToGrid w:val="0"/>
              <w:spacing w:before="156" w:beforeLines="50" w:after="156" w:afterLines="50" w:line="360" w:lineRule="auto"/>
              <w:jc w:val="center"/>
              <w:rPr>
                <w:rFonts w:hint="eastAsia" w:ascii="宋体" w:hAnsi="宋体" w:cs="宋体"/>
                <w:sz w:val="24"/>
                <w:highlight w:val="none"/>
              </w:rPr>
            </w:pPr>
          </w:p>
        </w:tc>
      </w:tr>
    </w:tbl>
    <w:p w14:paraId="7500BA9A">
      <w:pPr>
        <w:snapToGrid w:val="0"/>
        <w:spacing w:line="360" w:lineRule="auto"/>
        <w:ind w:left="636" w:hanging="636" w:hangingChars="303"/>
        <w:rPr>
          <w:rFonts w:hint="eastAsia" w:ascii="宋体" w:hAnsi="宋体" w:cs="宋体"/>
          <w:szCs w:val="21"/>
          <w:highlight w:val="none"/>
        </w:rPr>
      </w:pPr>
    </w:p>
    <w:p w14:paraId="3803942A">
      <w:pPr>
        <w:snapToGrid w:val="0"/>
        <w:spacing w:line="360" w:lineRule="auto"/>
        <w:ind w:left="636" w:hanging="636" w:hangingChars="303"/>
        <w:rPr>
          <w:rFonts w:hint="eastAsia" w:ascii="宋体" w:hAnsi="宋体" w:cs="宋体"/>
          <w:szCs w:val="21"/>
          <w:highlight w:val="none"/>
        </w:rPr>
      </w:pPr>
      <w:r>
        <w:rPr>
          <w:rFonts w:hint="eastAsia" w:ascii="宋体" w:hAnsi="宋体" w:cs="宋体"/>
          <w:szCs w:val="21"/>
          <w:highlight w:val="none"/>
        </w:rPr>
        <w:t>注1：供应商仅需对其偏离部分进行填写</w:t>
      </w:r>
      <w:r>
        <w:rPr>
          <w:rFonts w:hint="eastAsia" w:ascii="宋体" w:hAnsi="宋体" w:cs="宋体"/>
          <w:highlight w:val="none"/>
        </w:rPr>
        <w:t>，并作出说明</w:t>
      </w:r>
      <w:r>
        <w:rPr>
          <w:rFonts w:hint="eastAsia" w:ascii="宋体" w:hAnsi="宋体" w:cs="宋体"/>
          <w:szCs w:val="21"/>
          <w:highlight w:val="none"/>
        </w:rPr>
        <w:t>。对故意隐瞒技术偏差的行为，供应商须承担相应责任。如供应商“完全响应”采购文件第五章技术需求书的所有条款，应在本表中明确写明“无偏离”或“全部响应”。如不提交此表，则视为供应商不满足采购文件第五章技术需求书的所有条款。</w:t>
      </w:r>
    </w:p>
    <w:p w14:paraId="7C57F096">
      <w:pPr>
        <w:pStyle w:val="31"/>
        <w:spacing w:line="360" w:lineRule="auto"/>
        <w:ind w:left="480" w:hanging="480" w:hangingChars="200"/>
        <w:rPr>
          <w:rFonts w:hint="eastAsia" w:ascii="宋体" w:hAnsi="宋体" w:cs="宋体"/>
          <w:highlight w:val="none"/>
        </w:rPr>
      </w:pPr>
    </w:p>
    <w:p w14:paraId="54B5A8D2">
      <w:pPr>
        <w:spacing w:line="360" w:lineRule="auto"/>
        <w:rPr>
          <w:rFonts w:hint="eastAsia" w:ascii="宋体" w:hAnsi="宋体" w:cs="宋体"/>
          <w:sz w:val="24"/>
          <w:highlight w:val="none"/>
        </w:rPr>
      </w:pPr>
      <w:r>
        <w:rPr>
          <w:rFonts w:hint="eastAsia" w:ascii="宋体" w:hAnsi="宋体" w:cs="宋体"/>
          <w:sz w:val="24"/>
          <w:highlight w:val="none"/>
        </w:rPr>
        <w:t>供应商名称（加盖公章）：____________</w:t>
      </w:r>
    </w:p>
    <w:p w14:paraId="581A63B8">
      <w:pPr>
        <w:spacing w:line="360" w:lineRule="auto"/>
        <w:rPr>
          <w:rFonts w:hint="eastAsia" w:ascii="宋体" w:hAnsi="宋体" w:cs="宋体"/>
          <w:sz w:val="24"/>
          <w:highlight w:val="none"/>
        </w:rPr>
      </w:pPr>
      <w:r>
        <w:rPr>
          <w:rFonts w:hint="eastAsia" w:ascii="宋体" w:hAnsi="宋体" w:cs="宋体"/>
          <w:sz w:val="24"/>
          <w:highlight w:val="none"/>
        </w:rPr>
        <w:t>供应商被授权人签字：_______________</w:t>
      </w:r>
    </w:p>
    <w:p w14:paraId="1DC9D059">
      <w:pPr>
        <w:pStyle w:val="31"/>
        <w:spacing w:line="360" w:lineRule="auto"/>
        <w:rPr>
          <w:rFonts w:hint="eastAsia" w:ascii="宋体" w:hAnsi="宋体" w:cs="宋体"/>
          <w:highlight w:val="none"/>
        </w:rPr>
        <w:sectPr>
          <w:headerReference r:id="rId29" w:type="first"/>
          <w:footerReference r:id="rId31" w:type="first"/>
          <w:headerReference r:id="rId28" w:type="default"/>
          <w:footerReference r:id="rId30" w:type="default"/>
          <w:pgSz w:w="11905" w:h="16838"/>
          <w:pgMar w:top="1440" w:right="1803" w:bottom="1440" w:left="1803" w:header="850" w:footer="992" w:gutter="0"/>
          <w:pgNumType w:fmt="decimal"/>
          <w:cols w:space="0" w:num="1"/>
          <w:titlePg/>
          <w:rtlGutter w:val="0"/>
          <w:docGrid w:type="linesAndChars" w:linePitch="317" w:charSpace="0"/>
        </w:sectPr>
      </w:pPr>
    </w:p>
    <w:p w14:paraId="7DE39FC9">
      <w:pPr>
        <w:pStyle w:val="125"/>
        <w:spacing w:line="360" w:lineRule="auto"/>
        <w:outlineLvl w:val="1"/>
        <w:rPr>
          <w:rFonts w:hint="eastAsia" w:ascii="宋体" w:hAnsi="宋体" w:cs="宋体"/>
          <w:sz w:val="28"/>
          <w:highlight w:val="none"/>
        </w:rPr>
      </w:pPr>
      <w:bookmarkStart w:id="201" w:name="_Toc96755239"/>
      <w:bookmarkStart w:id="202" w:name="_Toc255482530"/>
      <w:bookmarkStart w:id="203" w:name="_Toc194833816"/>
      <w:bookmarkStart w:id="204" w:name="_Toc38992629"/>
      <w:bookmarkStart w:id="205" w:name="_Toc18065"/>
      <w:r>
        <w:rPr>
          <w:rFonts w:hint="eastAsia" w:ascii="宋体" w:hAnsi="宋体" w:cs="宋体"/>
          <w:sz w:val="28"/>
          <w:highlight w:val="none"/>
        </w:rPr>
        <w:t xml:space="preserve">附件4. </w:t>
      </w:r>
      <w:bookmarkEnd w:id="201"/>
      <w:bookmarkEnd w:id="202"/>
      <w:bookmarkEnd w:id="203"/>
      <w:r>
        <w:rPr>
          <w:rFonts w:hint="eastAsia" w:ascii="宋体" w:hAnsi="宋体" w:cs="宋体"/>
          <w:sz w:val="28"/>
          <w:highlight w:val="none"/>
        </w:rPr>
        <w:t>商务条款偏离表</w:t>
      </w:r>
      <w:bookmarkEnd w:id="204"/>
      <w:bookmarkEnd w:id="205"/>
    </w:p>
    <w:p w14:paraId="2075E033">
      <w:pPr>
        <w:spacing w:line="360" w:lineRule="auto"/>
        <w:jc w:val="center"/>
        <w:rPr>
          <w:rFonts w:hint="eastAsia" w:ascii="宋体" w:hAnsi="宋体" w:cs="宋体"/>
          <w:sz w:val="24"/>
          <w:highlight w:val="none"/>
        </w:rPr>
      </w:pPr>
    </w:p>
    <w:p w14:paraId="6526D9DE">
      <w:pPr>
        <w:snapToGrid w:val="0"/>
        <w:spacing w:line="360" w:lineRule="auto"/>
        <w:rPr>
          <w:rFonts w:hint="eastAsia" w:ascii="宋体" w:hAnsi="宋体" w:cs="宋体"/>
          <w:sz w:val="24"/>
          <w:highlight w:val="none"/>
        </w:rPr>
      </w:pPr>
      <w:r>
        <w:rPr>
          <w:rFonts w:hint="eastAsia" w:ascii="宋体" w:hAnsi="宋体" w:cs="宋体"/>
          <w:sz w:val="24"/>
          <w:highlight w:val="none"/>
        </w:rPr>
        <w:t>项目名称：</w:t>
      </w:r>
    </w:p>
    <w:p w14:paraId="1E811595">
      <w:pPr>
        <w:spacing w:line="360" w:lineRule="auto"/>
        <w:rPr>
          <w:rFonts w:hint="eastAsia" w:ascii="宋体" w:hAnsi="宋体" w:cs="宋体"/>
          <w:b/>
          <w:sz w:val="24"/>
          <w:highlight w:val="none"/>
        </w:rPr>
      </w:pPr>
      <w:r>
        <w:rPr>
          <w:rFonts w:hint="eastAsia" w:ascii="宋体" w:hAnsi="宋体" w:cs="宋体"/>
          <w:sz w:val="24"/>
          <w:highlight w:val="none"/>
        </w:rPr>
        <w:t>项目编号：</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63"/>
        <w:gridCol w:w="1564"/>
        <w:gridCol w:w="1564"/>
        <w:gridCol w:w="1566"/>
        <w:gridCol w:w="1557"/>
      </w:tblGrid>
      <w:tr w14:paraId="5204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Align w:val="center"/>
          </w:tcPr>
          <w:p w14:paraId="5925B93D">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948" w:type="pct"/>
            <w:vAlign w:val="center"/>
          </w:tcPr>
          <w:p w14:paraId="1740374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采购文件条目号</w:t>
            </w:r>
          </w:p>
        </w:tc>
        <w:tc>
          <w:tcPr>
            <w:tcW w:w="948" w:type="pct"/>
            <w:vAlign w:val="center"/>
          </w:tcPr>
          <w:p w14:paraId="1595314E">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《采购文件》的商务条款</w:t>
            </w:r>
          </w:p>
        </w:tc>
        <w:tc>
          <w:tcPr>
            <w:tcW w:w="948" w:type="pct"/>
            <w:vAlign w:val="center"/>
          </w:tcPr>
          <w:p w14:paraId="17912BA5">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《响应文件》对《采购文件》商务条款的响应</w:t>
            </w:r>
          </w:p>
        </w:tc>
        <w:tc>
          <w:tcPr>
            <w:tcW w:w="949" w:type="pct"/>
            <w:vAlign w:val="center"/>
          </w:tcPr>
          <w:p w14:paraId="3744162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偏离情况</w:t>
            </w:r>
          </w:p>
        </w:tc>
        <w:tc>
          <w:tcPr>
            <w:tcW w:w="944" w:type="pct"/>
            <w:vAlign w:val="center"/>
          </w:tcPr>
          <w:p w14:paraId="4A12E5B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说明</w:t>
            </w:r>
          </w:p>
        </w:tc>
      </w:tr>
      <w:tr w14:paraId="6BCA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Align w:val="center"/>
          </w:tcPr>
          <w:p w14:paraId="0126CC0E">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1</w:t>
            </w:r>
          </w:p>
        </w:tc>
        <w:tc>
          <w:tcPr>
            <w:tcW w:w="948" w:type="pct"/>
            <w:vAlign w:val="center"/>
          </w:tcPr>
          <w:p w14:paraId="486EDD06">
            <w:pPr>
              <w:snapToGrid w:val="0"/>
              <w:spacing w:line="360" w:lineRule="auto"/>
              <w:jc w:val="center"/>
              <w:rPr>
                <w:rFonts w:hint="eastAsia" w:ascii="宋体" w:hAnsi="宋体" w:cs="宋体"/>
                <w:sz w:val="24"/>
                <w:highlight w:val="none"/>
              </w:rPr>
            </w:pPr>
          </w:p>
        </w:tc>
        <w:tc>
          <w:tcPr>
            <w:tcW w:w="948" w:type="pct"/>
            <w:vAlign w:val="center"/>
          </w:tcPr>
          <w:p w14:paraId="602201E6">
            <w:pPr>
              <w:snapToGrid w:val="0"/>
              <w:spacing w:line="360" w:lineRule="auto"/>
              <w:jc w:val="center"/>
              <w:rPr>
                <w:rFonts w:hint="eastAsia" w:ascii="宋体" w:hAnsi="宋体" w:cs="宋体"/>
                <w:sz w:val="24"/>
                <w:highlight w:val="none"/>
              </w:rPr>
            </w:pPr>
          </w:p>
        </w:tc>
        <w:tc>
          <w:tcPr>
            <w:tcW w:w="948" w:type="pct"/>
            <w:vAlign w:val="center"/>
          </w:tcPr>
          <w:p w14:paraId="13AFCE3E">
            <w:pPr>
              <w:snapToGrid w:val="0"/>
              <w:spacing w:line="360" w:lineRule="auto"/>
              <w:jc w:val="center"/>
              <w:rPr>
                <w:rFonts w:hint="eastAsia" w:ascii="宋体" w:hAnsi="宋体" w:cs="宋体"/>
                <w:sz w:val="24"/>
                <w:highlight w:val="none"/>
              </w:rPr>
            </w:pPr>
          </w:p>
        </w:tc>
        <w:tc>
          <w:tcPr>
            <w:tcW w:w="949" w:type="pct"/>
            <w:vAlign w:val="center"/>
          </w:tcPr>
          <w:p w14:paraId="5A87D366">
            <w:pPr>
              <w:snapToGrid w:val="0"/>
              <w:spacing w:line="360" w:lineRule="auto"/>
              <w:jc w:val="center"/>
              <w:rPr>
                <w:rFonts w:hint="eastAsia" w:ascii="宋体" w:hAnsi="宋体" w:cs="宋体"/>
                <w:sz w:val="24"/>
                <w:highlight w:val="none"/>
              </w:rPr>
            </w:pPr>
          </w:p>
        </w:tc>
        <w:tc>
          <w:tcPr>
            <w:tcW w:w="944" w:type="pct"/>
            <w:vAlign w:val="center"/>
          </w:tcPr>
          <w:p w14:paraId="27C5D6B5">
            <w:pPr>
              <w:snapToGrid w:val="0"/>
              <w:spacing w:line="360" w:lineRule="auto"/>
              <w:jc w:val="center"/>
              <w:rPr>
                <w:rFonts w:hint="eastAsia" w:ascii="宋体" w:hAnsi="宋体" w:cs="宋体"/>
                <w:sz w:val="24"/>
                <w:highlight w:val="none"/>
              </w:rPr>
            </w:pPr>
          </w:p>
        </w:tc>
      </w:tr>
      <w:tr w14:paraId="0C0B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Align w:val="center"/>
          </w:tcPr>
          <w:p w14:paraId="5A11DDFA">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2</w:t>
            </w:r>
          </w:p>
        </w:tc>
        <w:tc>
          <w:tcPr>
            <w:tcW w:w="948" w:type="pct"/>
            <w:vAlign w:val="center"/>
          </w:tcPr>
          <w:p w14:paraId="7A7DA7BE">
            <w:pPr>
              <w:snapToGrid w:val="0"/>
              <w:spacing w:line="360" w:lineRule="auto"/>
              <w:jc w:val="center"/>
              <w:rPr>
                <w:rFonts w:hint="eastAsia" w:ascii="宋体" w:hAnsi="宋体" w:cs="宋体"/>
                <w:sz w:val="24"/>
                <w:highlight w:val="none"/>
              </w:rPr>
            </w:pPr>
          </w:p>
        </w:tc>
        <w:tc>
          <w:tcPr>
            <w:tcW w:w="948" w:type="pct"/>
            <w:vAlign w:val="center"/>
          </w:tcPr>
          <w:p w14:paraId="419921C1">
            <w:pPr>
              <w:snapToGrid w:val="0"/>
              <w:spacing w:line="360" w:lineRule="auto"/>
              <w:jc w:val="center"/>
              <w:rPr>
                <w:rFonts w:hint="eastAsia" w:ascii="宋体" w:hAnsi="宋体" w:cs="宋体"/>
                <w:sz w:val="24"/>
                <w:highlight w:val="none"/>
              </w:rPr>
            </w:pPr>
          </w:p>
        </w:tc>
        <w:tc>
          <w:tcPr>
            <w:tcW w:w="948" w:type="pct"/>
            <w:vAlign w:val="center"/>
          </w:tcPr>
          <w:p w14:paraId="2AB0BB29">
            <w:pPr>
              <w:snapToGrid w:val="0"/>
              <w:spacing w:line="360" w:lineRule="auto"/>
              <w:jc w:val="center"/>
              <w:rPr>
                <w:rFonts w:hint="eastAsia" w:ascii="宋体" w:hAnsi="宋体" w:cs="宋体"/>
                <w:sz w:val="24"/>
                <w:highlight w:val="none"/>
              </w:rPr>
            </w:pPr>
          </w:p>
        </w:tc>
        <w:tc>
          <w:tcPr>
            <w:tcW w:w="949" w:type="pct"/>
            <w:vAlign w:val="center"/>
          </w:tcPr>
          <w:p w14:paraId="5908E9C3">
            <w:pPr>
              <w:snapToGrid w:val="0"/>
              <w:spacing w:line="360" w:lineRule="auto"/>
              <w:jc w:val="center"/>
              <w:rPr>
                <w:rFonts w:hint="eastAsia" w:ascii="宋体" w:hAnsi="宋体" w:cs="宋体"/>
                <w:sz w:val="24"/>
                <w:highlight w:val="none"/>
              </w:rPr>
            </w:pPr>
          </w:p>
        </w:tc>
        <w:tc>
          <w:tcPr>
            <w:tcW w:w="944" w:type="pct"/>
            <w:vAlign w:val="center"/>
          </w:tcPr>
          <w:p w14:paraId="45FCBDD3">
            <w:pPr>
              <w:snapToGrid w:val="0"/>
              <w:spacing w:line="360" w:lineRule="auto"/>
              <w:jc w:val="center"/>
              <w:rPr>
                <w:rFonts w:hint="eastAsia" w:ascii="宋体" w:hAnsi="宋体" w:cs="宋体"/>
                <w:sz w:val="24"/>
                <w:highlight w:val="none"/>
              </w:rPr>
            </w:pPr>
          </w:p>
        </w:tc>
      </w:tr>
      <w:tr w14:paraId="6837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Align w:val="center"/>
          </w:tcPr>
          <w:p w14:paraId="203C2587">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3</w:t>
            </w:r>
          </w:p>
        </w:tc>
        <w:tc>
          <w:tcPr>
            <w:tcW w:w="948" w:type="pct"/>
            <w:vAlign w:val="center"/>
          </w:tcPr>
          <w:p w14:paraId="3E7872A0">
            <w:pPr>
              <w:snapToGrid w:val="0"/>
              <w:spacing w:line="360" w:lineRule="auto"/>
              <w:jc w:val="center"/>
              <w:rPr>
                <w:rFonts w:hint="eastAsia" w:ascii="宋体" w:hAnsi="宋体" w:cs="宋体"/>
                <w:sz w:val="24"/>
                <w:highlight w:val="none"/>
              </w:rPr>
            </w:pPr>
          </w:p>
        </w:tc>
        <w:tc>
          <w:tcPr>
            <w:tcW w:w="948" w:type="pct"/>
            <w:vAlign w:val="center"/>
          </w:tcPr>
          <w:p w14:paraId="2DD24203">
            <w:pPr>
              <w:snapToGrid w:val="0"/>
              <w:spacing w:line="360" w:lineRule="auto"/>
              <w:jc w:val="center"/>
              <w:rPr>
                <w:rFonts w:hint="eastAsia" w:ascii="宋体" w:hAnsi="宋体" w:cs="宋体"/>
                <w:sz w:val="24"/>
                <w:highlight w:val="none"/>
              </w:rPr>
            </w:pPr>
          </w:p>
        </w:tc>
        <w:tc>
          <w:tcPr>
            <w:tcW w:w="948" w:type="pct"/>
            <w:vAlign w:val="center"/>
          </w:tcPr>
          <w:p w14:paraId="763B376A">
            <w:pPr>
              <w:snapToGrid w:val="0"/>
              <w:spacing w:line="360" w:lineRule="auto"/>
              <w:jc w:val="center"/>
              <w:rPr>
                <w:rFonts w:hint="eastAsia" w:ascii="宋体" w:hAnsi="宋体" w:cs="宋体"/>
                <w:sz w:val="24"/>
                <w:highlight w:val="none"/>
              </w:rPr>
            </w:pPr>
          </w:p>
        </w:tc>
        <w:tc>
          <w:tcPr>
            <w:tcW w:w="949" w:type="pct"/>
            <w:vAlign w:val="center"/>
          </w:tcPr>
          <w:p w14:paraId="58C9E4E7">
            <w:pPr>
              <w:snapToGrid w:val="0"/>
              <w:spacing w:line="360" w:lineRule="auto"/>
              <w:jc w:val="center"/>
              <w:rPr>
                <w:rFonts w:hint="eastAsia" w:ascii="宋体" w:hAnsi="宋体" w:cs="宋体"/>
                <w:sz w:val="24"/>
                <w:highlight w:val="none"/>
              </w:rPr>
            </w:pPr>
          </w:p>
        </w:tc>
        <w:tc>
          <w:tcPr>
            <w:tcW w:w="944" w:type="pct"/>
            <w:vAlign w:val="center"/>
          </w:tcPr>
          <w:p w14:paraId="545F5473">
            <w:pPr>
              <w:snapToGrid w:val="0"/>
              <w:spacing w:line="360" w:lineRule="auto"/>
              <w:jc w:val="center"/>
              <w:rPr>
                <w:rFonts w:hint="eastAsia" w:ascii="宋体" w:hAnsi="宋体" w:cs="宋体"/>
                <w:sz w:val="24"/>
                <w:highlight w:val="none"/>
              </w:rPr>
            </w:pPr>
          </w:p>
        </w:tc>
      </w:tr>
      <w:tr w14:paraId="47BB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Align w:val="center"/>
          </w:tcPr>
          <w:p w14:paraId="373B3D83">
            <w:pPr>
              <w:snapToGrid w:val="0"/>
              <w:spacing w:before="156" w:beforeLines="50" w:after="156" w:afterLines="50" w:line="360" w:lineRule="auto"/>
              <w:jc w:val="center"/>
              <w:rPr>
                <w:rFonts w:hint="eastAsia" w:ascii="宋体" w:hAnsi="宋体" w:cs="宋体"/>
                <w:sz w:val="24"/>
                <w:highlight w:val="none"/>
              </w:rPr>
            </w:pPr>
            <w:r>
              <w:rPr>
                <w:rFonts w:hint="eastAsia" w:ascii="宋体" w:hAnsi="宋体" w:cs="宋体"/>
                <w:sz w:val="24"/>
                <w:highlight w:val="none"/>
              </w:rPr>
              <w:t>……</w:t>
            </w:r>
          </w:p>
        </w:tc>
        <w:tc>
          <w:tcPr>
            <w:tcW w:w="948" w:type="pct"/>
            <w:vAlign w:val="center"/>
          </w:tcPr>
          <w:p w14:paraId="76B39DE8">
            <w:pPr>
              <w:snapToGrid w:val="0"/>
              <w:spacing w:line="360" w:lineRule="auto"/>
              <w:jc w:val="center"/>
              <w:rPr>
                <w:rFonts w:hint="eastAsia" w:ascii="宋体" w:hAnsi="宋体" w:cs="宋体"/>
                <w:sz w:val="24"/>
                <w:highlight w:val="none"/>
              </w:rPr>
            </w:pPr>
          </w:p>
        </w:tc>
        <w:tc>
          <w:tcPr>
            <w:tcW w:w="948" w:type="pct"/>
            <w:vAlign w:val="center"/>
          </w:tcPr>
          <w:p w14:paraId="63BDCCE2">
            <w:pPr>
              <w:snapToGrid w:val="0"/>
              <w:spacing w:line="360" w:lineRule="auto"/>
              <w:jc w:val="center"/>
              <w:rPr>
                <w:rFonts w:hint="eastAsia" w:ascii="宋体" w:hAnsi="宋体" w:cs="宋体"/>
                <w:sz w:val="24"/>
                <w:highlight w:val="none"/>
              </w:rPr>
            </w:pPr>
          </w:p>
        </w:tc>
        <w:tc>
          <w:tcPr>
            <w:tcW w:w="948" w:type="pct"/>
            <w:vAlign w:val="center"/>
          </w:tcPr>
          <w:p w14:paraId="0369E0D5">
            <w:pPr>
              <w:snapToGrid w:val="0"/>
              <w:spacing w:line="360" w:lineRule="auto"/>
              <w:jc w:val="center"/>
              <w:rPr>
                <w:rFonts w:hint="eastAsia" w:ascii="宋体" w:hAnsi="宋体" w:cs="宋体"/>
                <w:sz w:val="24"/>
                <w:highlight w:val="none"/>
              </w:rPr>
            </w:pPr>
          </w:p>
        </w:tc>
        <w:tc>
          <w:tcPr>
            <w:tcW w:w="949" w:type="pct"/>
            <w:vAlign w:val="center"/>
          </w:tcPr>
          <w:p w14:paraId="0FE2FFFB">
            <w:pPr>
              <w:snapToGrid w:val="0"/>
              <w:spacing w:line="360" w:lineRule="auto"/>
              <w:jc w:val="center"/>
              <w:rPr>
                <w:rFonts w:hint="eastAsia" w:ascii="宋体" w:hAnsi="宋体" w:cs="宋体"/>
                <w:sz w:val="24"/>
                <w:highlight w:val="none"/>
              </w:rPr>
            </w:pPr>
          </w:p>
        </w:tc>
        <w:tc>
          <w:tcPr>
            <w:tcW w:w="944" w:type="pct"/>
            <w:vAlign w:val="center"/>
          </w:tcPr>
          <w:p w14:paraId="1283074B">
            <w:pPr>
              <w:snapToGrid w:val="0"/>
              <w:spacing w:line="360" w:lineRule="auto"/>
              <w:jc w:val="center"/>
              <w:rPr>
                <w:rFonts w:hint="eastAsia" w:ascii="宋体" w:hAnsi="宋体" w:cs="宋体"/>
                <w:sz w:val="24"/>
                <w:highlight w:val="none"/>
              </w:rPr>
            </w:pPr>
          </w:p>
        </w:tc>
      </w:tr>
    </w:tbl>
    <w:p w14:paraId="00B100EC">
      <w:pPr>
        <w:snapToGrid w:val="0"/>
        <w:spacing w:before="156" w:beforeLines="50" w:line="360" w:lineRule="auto"/>
        <w:ind w:left="638" w:hanging="638" w:hangingChars="304"/>
        <w:rPr>
          <w:rFonts w:hint="eastAsia" w:ascii="宋体" w:hAnsi="宋体" w:cs="宋体"/>
          <w:highlight w:val="none"/>
        </w:rPr>
      </w:pPr>
      <w:r>
        <w:rPr>
          <w:rFonts w:hint="eastAsia" w:ascii="宋体" w:hAnsi="宋体" w:cs="宋体"/>
          <w:szCs w:val="21"/>
          <w:highlight w:val="none"/>
        </w:rPr>
        <w:t>注1：</w:t>
      </w:r>
      <w:r>
        <w:rPr>
          <w:rFonts w:hint="eastAsia" w:ascii="宋体" w:hAnsi="宋体" w:cs="宋体"/>
          <w:highlight w:val="none"/>
        </w:rPr>
        <w:t>供应商如果对包括交货期、付款方式/条件、质保期等在内的商务条款有任何偏离，请在本表中详细填写，并作出说明；如供应商“完全响应”采购文件所有商务条款的要求，应在本表中明确写明“无偏离”或“全部响应”。如不提交此表，则视为供应商不满足采购文件的所有商务条款</w:t>
      </w:r>
      <w:r>
        <w:rPr>
          <w:rFonts w:hint="eastAsia" w:ascii="宋体" w:hAnsi="宋体" w:cs="宋体"/>
          <w:szCs w:val="21"/>
          <w:highlight w:val="none"/>
        </w:rPr>
        <w:t>。</w:t>
      </w:r>
    </w:p>
    <w:p w14:paraId="217D1B07">
      <w:pPr>
        <w:spacing w:line="360" w:lineRule="auto"/>
        <w:rPr>
          <w:rFonts w:hint="eastAsia" w:ascii="宋体" w:hAnsi="宋体" w:cs="宋体"/>
          <w:sz w:val="24"/>
          <w:highlight w:val="none"/>
        </w:rPr>
      </w:pPr>
      <w:r>
        <w:rPr>
          <w:rFonts w:hint="eastAsia" w:ascii="宋体" w:hAnsi="宋体" w:cs="宋体"/>
          <w:sz w:val="24"/>
          <w:highlight w:val="none"/>
        </w:rPr>
        <w:t>供应商名称（加盖公章）：______________</w:t>
      </w:r>
    </w:p>
    <w:p w14:paraId="5782A559">
      <w:pPr>
        <w:spacing w:line="360" w:lineRule="auto"/>
        <w:rPr>
          <w:rFonts w:hint="eastAsia" w:ascii="宋体" w:hAnsi="宋体" w:cs="宋体"/>
          <w:sz w:val="24"/>
          <w:highlight w:val="none"/>
        </w:rPr>
      </w:pPr>
      <w:r>
        <w:rPr>
          <w:rFonts w:hint="eastAsia" w:ascii="宋体" w:hAnsi="宋体" w:cs="宋体"/>
          <w:sz w:val="24"/>
          <w:highlight w:val="none"/>
        </w:rPr>
        <w:t>供应商被授权人签字：_______________</w:t>
      </w:r>
    </w:p>
    <w:p w14:paraId="60821579">
      <w:pPr>
        <w:pStyle w:val="125"/>
        <w:spacing w:line="360" w:lineRule="auto"/>
        <w:jc w:val="both"/>
        <w:rPr>
          <w:rFonts w:hint="eastAsia" w:ascii="宋体" w:hAnsi="宋体" w:cs="宋体"/>
          <w:highlight w:val="none"/>
        </w:rPr>
        <w:sectPr>
          <w:footerReference r:id="rId32" w:type="default"/>
          <w:footerReference r:id="rId33" w:type="even"/>
          <w:pgSz w:w="11905" w:h="16838"/>
          <w:pgMar w:top="1440" w:right="1803" w:bottom="1440" w:left="1803" w:header="850" w:footer="992" w:gutter="0"/>
          <w:pgNumType w:fmt="decimal"/>
          <w:cols w:space="0" w:num="1"/>
          <w:titlePg/>
          <w:rtlGutter w:val="0"/>
          <w:docGrid w:type="linesAndChars" w:linePitch="317" w:charSpace="0"/>
        </w:sectPr>
      </w:pPr>
      <w:bookmarkStart w:id="206" w:name="_Hlt85616740"/>
      <w:bookmarkEnd w:id="206"/>
      <w:bookmarkStart w:id="207" w:name="_Hlt85616548"/>
      <w:bookmarkEnd w:id="207"/>
      <w:bookmarkStart w:id="208" w:name="_Toc85430473"/>
      <w:bookmarkStart w:id="209" w:name="_Toc194833822"/>
      <w:bookmarkStart w:id="210" w:name="_Toc83547695"/>
      <w:bookmarkStart w:id="211" w:name="_Toc255482536"/>
    </w:p>
    <w:p w14:paraId="1C590855">
      <w:pPr>
        <w:pStyle w:val="125"/>
        <w:spacing w:line="360" w:lineRule="auto"/>
        <w:outlineLvl w:val="1"/>
        <w:rPr>
          <w:rFonts w:hint="eastAsia" w:ascii="宋体" w:hAnsi="宋体" w:cs="宋体"/>
          <w:sz w:val="28"/>
          <w:highlight w:val="none"/>
        </w:rPr>
      </w:pPr>
      <w:bookmarkStart w:id="212" w:name="_Toc12919"/>
      <w:bookmarkStart w:id="213" w:name="_Toc38992630"/>
      <w:r>
        <w:rPr>
          <w:rFonts w:hint="eastAsia" w:ascii="宋体" w:hAnsi="宋体" w:cs="宋体"/>
          <w:sz w:val="28"/>
          <w:highlight w:val="none"/>
        </w:rPr>
        <w:t>附件5. 资格证明文件</w:t>
      </w:r>
      <w:bookmarkEnd w:id="208"/>
      <w:bookmarkEnd w:id="209"/>
      <w:bookmarkEnd w:id="210"/>
      <w:bookmarkEnd w:id="211"/>
      <w:bookmarkEnd w:id="212"/>
      <w:bookmarkEnd w:id="213"/>
    </w:p>
    <w:p w14:paraId="1EA15968">
      <w:pPr>
        <w:spacing w:line="360" w:lineRule="auto"/>
        <w:jc w:val="center"/>
        <w:rPr>
          <w:rFonts w:hint="eastAsia" w:ascii="宋体" w:hAnsi="宋体" w:cs="宋体"/>
          <w:sz w:val="24"/>
          <w:highlight w:val="none"/>
        </w:rPr>
      </w:pPr>
    </w:p>
    <w:p w14:paraId="2EEFAAEC">
      <w:pPr>
        <w:spacing w:line="360" w:lineRule="auto"/>
        <w:jc w:val="center"/>
        <w:rPr>
          <w:rFonts w:hint="eastAsia" w:ascii="宋体" w:hAnsi="宋体" w:cs="宋体"/>
          <w:sz w:val="24"/>
          <w:highlight w:val="none"/>
        </w:rPr>
      </w:pPr>
      <w:r>
        <w:rPr>
          <w:rFonts w:hint="eastAsia" w:ascii="宋体" w:hAnsi="宋体" w:cs="宋体"/>
          <w:b/>
          <w:sz w:val="24"/>
          <w:highlight w:val="none"/>
        </w:rPr>
        <w:t>目录</w:t>
      </w:r>
    </w:p>
    <w:p w14:paraId="3B7CE5CB">
      <w:pPr>
        <w:spacing w:line="360" w:lineRule="auto"/>
        <w:rPr>
          <w:rFonts w:hint="eastAsia" w:ascii="宋体" w:hAnsi="宋体" w:cs="宋体"/>
          <w:sz w:val="24"/>
          <w:highlight w:val="none"/>
        </w:rPr>
      </w:pPr>
    </w:p>
    <w:p w14:paraId="41887037">
      <w:pPr>
        <w:spacing w:line="360" w:lineRule="auto"/>
        <w:ind w:left="1599" w:leftChars="301" w:hanging="967" w:hangingChars="403"/>
        <w:rPr>
          <w:rFonts w:hint="eastAsia" w:ascii="宋体" w:hAnsi="宋体" w:cs="宋体"/>
          <w:bCs/>
          <w:sz w:val="24"/>
          <w:highlight w:val="none"/>
        </w:rPr>
      </w:pPr>
      <w:r>
        <w:rPr>
          <w:rFonts w:hint="eastAsia" w:ascii="宋体" w:hAnsi="宋体" w:cs="宋体"/>
          <w:bCs/>
          <w:sz w:val="24"/>
          <w:highlight w:val="none"/>
        </w:rPr>
        <w:t>附件6-1 法定代表人授权委托书（原件，格式后附）；</w:t>
      </w:r>
    </w:p>
    <w:p w14:paraId="2A45D529">
      <w:pPr>
        <w:spacing w:line="360" w:lineRule="auto"/>
        <w:ind w:left="1599" w:leftChars="301" w:hanging="967" w:hangingChars="403"/>
        <w:rPr>
          <w:rFonts w:hint="eastAsia" w:ascii="宋体" w:hAnsi="宋体" w:cs="宋体"/>
          <w:bCs/>
          <w:sz w:val="24"/>
          <w:highlight w:val="none"/>
        </w:rPr>
      </w:pPr>
      <w:r>
        <w:rPr>
          <w:rFonts w:hint="eastAsia" w:ascii="宋体" w:hAnsi="宋体" w:cs="宋体"/>
          <w:bCs/>
          <w:sz w:val="24"/>
          <w:highlight w:val="none"/>
        </w:rPr>
        <w:t>附件6-2 营业执照（复印件）；</w:t>
      </w:r>
    </w:p>
    <w:p w14:paraId="540F3DF1">
      <w:pPr>
        <w:spacing w:line="360" w:lineRule="auto"/>
        <w:ind w:left="1599" w:leftChars="301" w:hanging="967" w:hangingChars="403"/>
        <w:rPr>
          <w:rFonts w:hint="eastAsia" w:ascii="宋体" w:hAnsi="宋体" w:cs="宋体"/>
          <w:bCs/>
          <w:sz w:val="24"/>
          <w:highlight w:val="none"/>
        </w:rPr>
      </w:pPr>
      <w:r>
        <w:rPr>
          <w:rFonts w:hint="eastAsia" w:ascii="宋体" w:hAnsi="宋体" w:cs="宋体"/>
          <w:bCs/>
          <w:sz w:val="24"/>
          <w:highlight w:val="none"/>
        </w:rPr>
        <w:t>附件6-3 具有良好的商业信誉和健全的财务会计制度；</w:t>
      </w:r>
    </w:p>
    <w:p w14:paraId="67C81B4B">
      <w:pPr>
        <w:spacing w:line="360" w:lineRule="auto"/>
        <w:ind w:left="1599" w:leftChars="301" w:hanging="967" w:hangingChars="403"/>
        <w:rPr>
          <w:rFonts w:hint="eastAsia" w:ascii="宋体" w:hAnsi="宋体" w:cs="宋体"/>
          <w:bCs/>
          <w:sz w:val="24"/>
          <w:highlight w:val="none"/>
        </w:rPr>
      </w:pPr>
      <w:r>
        <w:rPr>
          <w:rFonts w:hint="eastAsia" w:ascii="宋体" w:hAnsi="宋体" w:cs="宋体"/>
          <w:bCs/>
          <w:sz w:val="24"/>
          <w:highlight w:val="none"/>
        </w:rPr>
        <w:t>附件6-4 其他声明及文件材料</w:t>
      </w:r>
    </w:p>
    <w:p w14:paraId="02CBF6CC">
      <w:pPr>
        <w:spacing w:line="360" w:lineRule="auto"/>
        <w:ind w:left="1599" w:leftChars="301" w:hanging="967" w:hangingChars="403"/>
        <w:rPr>
          <w:rFonts w:hint="eastAsia" w:ascii="宋体" w:hAnsi="宋体" w:cs="宋体"/>
          <w:bCs/>
          <w:sz w:val="24"/>
          <w:highlight w:val="none"/>
        </w:rPr>
      </w:pPr>
      <w:r>
        <w:rPr>
          <w:rFonts w:hint="eastAsia" w:ascii="宋体" w:hAnsi="宋体" w:cs="宋体"/>
          <w:bCs/>
          <w:sz w:val="24"/>
          <w:highlight w:val="none"/>
        </w:rPr>
        <w:t>附件6-5 详细的技术应答</w:t>
      </w:r>
    </w:p>
    <w:p w14:paraId="65C7AED3">
      <w:pPr>
        <w:spacing w:line="360" w:lineRule="auto"/>
        <w:ind w:left="1599" w:leftChars="301" w:hanging="967" w:hangingChars="403"/>
        <w:rPr>
          <w:rFonts w:hint="eastAsia" w:ascii="宋体" w:hAnsi="宋体" w:cs="宋体"/>
          <w:bCs/>
          <w:sz w:val="24"/>
          <w:highlight w:val="none"/>
        </w:rPr>
      </w:pPr>
      <w:r>
        <w:rPr>
          <w:rFonts w:hint="eastAsia" w:ascii="宋体" w:hAnsi="宋体" w:cs="宋体"/>
          <w:bCs/>
          <w:sz w:val="24"/>
          <w:highlight w:val="none"/>
        </w:rPr>
        <w:t>附件6-6 其他</w:t>
      </w:r>
    </w:p>
    <w:p w14:paraId="388AAFC5">
      <w:pPr>
        <w:spacing w:line="360" w:lineRule="auto"/>
        <w:ind w:left="1599" w:leftChars="301" w:hanging="967" w:hangingChars="403"/>
        <w:rPr>
          <w:rFonts w:hint="eastAsia" w:ascii="宋体" w:hAnsi="宋体" w:cs="宋体"/>
          <w:bCs/>
          <w:sz w:val="24"/>
          <w:highlight w:val="none"/>
        </w:rPr>
      </w:pPr>
      <w:r>
        <w:rPr>
          <w:rFonts w:hint="eastAsia" w:ascii="宋体" w:hAnsi="宋体" w:cs="宋体"/>
          <w:bCs/>
          <w:sz w:val="24"/>
          <w:highlight w:val="none"/>
        </w:rPr>
        <w:t>附件6-7 供应商认为需要提供的其他资料（如有）</w:t>
      </w:r>
    </w:p>
    <w:p w14:paraId="3B85DE40">
      <w:pPr>
        <w:spacing w:line="360" w:lineRule="auto"/>
        <w:rPr>
          <w:rFonts w:hint="eastAsia" w:ascii="宋体" w:hAnsi="宋体" w:cs="宋体"/>
          <w:sz w:val="24"/>
          <w:highlight w:val="none"/>
        </w:rPr>
      </w:pPr>
    </w:p>
    <w:p w14:paraId="19AC143F">
      <w:pPr>
        <w:widowControl/>
        <w:spacing w:line="360" w:lineRule="auto"/>
        <w:jc w:val="left"/>
        <w:rPr>
          <w:rFonts w:hint="eastAsia" w:ascii="宋体" w:hAnsi="宋体" w:cs="宋体"/>
          <w:b/>
          <w:sz w:val="28"/>
          <w:highlight w:val="none"/>
        </w:rPr>
      </w:pPr>
      <w:bookmarkStart w:id="214" w:name="_Toc194833824"/>
      <w:bookmarkStart w:id="215" w:name="_Toc182123975"/>
      <w:bookmarkStart w:id="216" w:name="_Toc255482538"/>
      <w:bookmarkStart w:id="217" w:name="_Toc308163347"/>
      <w:bookmarkStart w:id="218" w:name="_Toc354841754"/>
      <w:r>
        <w:rPr>
          <w:rFonts w:hint="eastAsia" w:ascii="宋体" w:hAnsi="宋体" w:cs="宋体"/>
          <w:sz w:val="28"/>
          <w:highlight w:val="none"/>
        </w:rPr>
        <w:br w:type="page"/>
      </w:r>
    </w:p>
    <w:p w14:paraId="7FD2E251">
      <w:pPr>
        <w:pStyle w:val="125"/>
        <w:spacing w:line="360" w:lineRule="auto"/>
        <w:rPr>
          <w:rFonts w:hint="eastAsia" w:ascii="宋体" w:hAnsi="宋体" w:cs="宋体"/>
          <w:sz w:val="28"/>
          <w:highlight w:val="none"/>
        </w:rPr>
        <w:sectPr>
          <w:headerReference r:id="rId35" w:type="first"/>
          <w:footerReference r:id="rId37" w:type="first"/>
          <w:headerReference r:id="rId34" w:type="default"/>
          <w:footerReference r:id="rId36" w:type="default"/>
          <w:pgSz w:w="11905" w:h="16838"/>
          <w:pgMar w:top="1440" w:right="1803" w:bottom="1440" w:left="1803" w:header="850" w:footer="992" w:gutter="0"/>
          <w:pgNumType w:fmt="decimal"/>
          <w:cols w:space="0" w:num="1"/>
          <w:titlePg/>
          <w:rtlGutter w:val="0"/>
          <w:docGrid w:type="linesAndChars" w:linePitch="317" w:charSpace="0"/>
        </w:sectPr>
      </w:pPr>
      <w:bookmarkStart w:id="219" w:name="_Toc38992631"/>
    </w:p>
    <w:p w14:paraId="401BDE33">
      <w:pPr>
        <w:pStyle w:val="125"/>
        <w:spacing w:line="360" w:lineRule="auto"/>
        <w:outlineLvl w:val="1"/>
        <w:rPr>
          <w:rFonts w:hint="eastAsia" w:ascii="宋体" w:hAnsi="宋体" w:cs="宋体"/>
          <w:sz w:val="28"/>
          <w:highlight w:val="none"/>
        </w:rPr>
        <w:sectPr>
          <w:pgSz w:w="11905" w:h="16838"/>
          <w:pgMar w:top="1440" w:right="1803" w:bottom="1440" w:left="1803" w:header="850" w:footer="992" w:gutter="0"/>
          <w:pgNumType w:fmt="decimal"/>
          <w:cols w:space="0" w:num="1"/>
          <w:titlePg/>
          <w:rtlGutter w:val="0"/>
          <w:docGrid w:type="linesAndChars" w:linePitch="317" w:charSpace="0"/>
        </w:sectPr>
      </w:pPr>
      <w:bookmarkStart w:id="220" w:name="_Toc10723"/>
      <w:r>
        <w:rPr>
          <w:rFonts w:hint="eastAsia" w:ascii="宋体" w:hAnsi="宋体" w:cs="宋体"/>
          <w:sz w:val="28"/>
          <w:highlight w:val="none"/>
        </w:rPr>
        <w:t>附件6. 供应商基本情况表</w:t>
      </w:r>
      <w:bookmarkEnd w:id="220"/>
    </w:p>
    <w:bookmarkEnd w:id="219"/>
    <w:p w14:paraId="0E94E73F">
      <w:pPr>
        <w:pStyle w:val="125"/>
        <w:spacing w:line="360" w:lineRule="auto"/>
        <w:outlineLvl w:val="2"/>
        <w:rPr>
          <w:rFonts w:hint="eastAsia" w:ascii="宋体" w:hAnsi="宋体" w:cs="宋体"/>
          <w:sz w:val="28"/>
          <w:highlight w:val="none"/>
        </w:rPr>
      </w:pPr>
      <w:bookmarkStart w:id="221" w:name="_Toc10617"/>
      <w:bookmarkStart w:id="222" w:name="_Toc38992632"/>
      <w:bookmarkStart w:id="223" w:name="_Toc29588"/>
      <w:r>
        <w:rPr>
          <w:rFonts w:hint="eastAsia" w:ascii="宋体" w:hAnsi="宋体" w:cs="宋体"/>
          <w:sz w:val="28"/>
          <w:highlight w:val="none"/>
        </w:rPr>
        <w:t>附件6-1 法定代表人授权委托书</w:t>
      </w:r>
      <w:bookmarkEnd w:id="221"/>
    </w:p>
    <w:p w14:paraId="6CC50A56">
      <w:pPr>
        <w:snapToGrid w:val="0"/>
        <w:spacing w:line="360" w:lineRule="auto"/>
        <w:rPr>
          <w:rFonts w:hint="eastAsia" w:ascii="宋体" w:hAnsi="宋体" w:cs="宋体"/>
          <w:sz w:val="24"/>
          <w:highlight w:val="none"/>
        </w:rPr>
      </w:pPr>
    </w:p>
    <w:p w14:paraId="4105BB78">
      <w:pPr>
        <w:snapToGrid w:val="0"/>
        <w:spacing w:line="360" w:lineRule="auto"/>
        <w:rPr>
          <w:rFonts w:hint="eastAsia"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（采购代理机构）</w:t>
      </w:r>
    </w:p>
    <w:p w14:paraId="7006DEA5">
      <w:pPr>
        <w:snapToGrid w:val="0"/>
        <w:spacing w:line="360" w:lineRule="auto"/>
        <w:rPr>
          <w:rFonts w:hint="eastAsia" w:ascii="宋体" w:hAnsi="宋体" w:cs="宋体"/>
          <w:sz w:val="24"/>
          <w:highlight w:val="none"/>
        </w:rPr>
      </w:pPr>
    </w:p>
    <w:p w14:paraId="271ED8AA">
      <w:pPr>
        <w:snapToGrid w:val="0"/>
        <w:spacing w:line="360" w:lineRule="auto"/>
        <w:ind w:firstLine="540"/>
        <w:rPr>
          <w:rFonts w:hint="eastAsia" w:ascii="宋体" w:hAnsi="宋体" w:cs="宋体"/>
          <w:sz w:val="24"/>
          <w:highlight w:val="none"/>
        </w:rPr>
      </w:pPr>
      <w:r>
        <w:rPr>
          <w:rFonts w:hint="eastAsia" w:ascii="宋体" w:hAnsi="宋体" w:cs="宋体"/>
          <w:sz w:val="24"/>
          <w:highlight w:val="none"/>
        </w:rPr>
        <w:t>注册于</w:t>
      </w:r>
      <w:r>
        <w:rPr>
          <w:rFonts w:hint="eastAsia" w:ascii="宋体" w:hAnsi="宋体" w:cs="宋体"/>
          <w:sz w:val="24"/>
          <w:highlight w:val="none"/>
          <w:u w:val="single"/>
        </w:rPr>
        <w:t>（国家或地区的名称）</w:t>
      </w:r>
      <w:r>
        <w:rPr>
          <w:rFonts w:hint="eastAsia" w:ascii="宋体" w:hAnsi="宋体" w:cs="宋体"/>
          <w:sz w:val="24"/>
          <w:highlight w:val="none"/>
        </w:rPr>
        <w:t>的</w:t>
      </w:r>
      <w:r>
        <w:rPr>
          <w:rFonts w:hint="eastAsia" w:ascii="宋体" w:hAnsi="宋体" w:cs="宋体"/>
          <w:sz w:val="24"/>
          <w:highlight w:val="none"/>
          <w:u w:val="single"/>
        </w:rPr>
        <w:t>（公司名称）</w:t>
      </w:r>
      <w:r>
        <w:rPr>
          <w:rFonts w:hint="eastAsia" w:ascii="宋体" w:hAnsi="宋体" w:cs="宋体"/>
          <w:sz w:val="24"/>
          <w:highlight w:val="none"/>
        </w:rPr>
        <w:t>的在下面签字（或盖章）的</w:t>
      </w:r>
      <w:r>
        <w:rPr>
          <w:rFonts w:hint="eastAsia" w:ascii="宋体" w:hAnsi="宋体" w:cs="宋体"/>
          <w:sz w:val="24"/>
          <w:highlight w:val="none"/>
          <w:u w:val="single"/>
        </w:rPr>
        <w:t>（法人代表姓名、职务）</w:t>
      </w:r>
      <w:r>
        <w:rPr>
          <w:rFonts w:hint="eastAsia" w:ascii="宋体" w:hAnsi="宋体" w:cs="宋体"/>
          <w:sz w:val="24"/>
          <w:highlight w:val="none"/>
        </w:rPr>
        <w:t>代表本公司授权</w:t>
      </w:r>
      <w:r>
        <w:rPr>
          <w:rFonts w:hint="eastAsia" w:ascii="宋体" w:hAnsi="宋体" w:cs="宋体"/>
          <w:sz w:val="24"/>
          <w:highlight w:val="none"/>
          <w:u w:val="single"/>
        </w:rPr>
        <w:t>（公司名称）</w:t>
      </w:r>
      <w:r>
        <w:rPr>
          <w:rFonts w:hint="eastAsia" w:ascii="宋体" w:hAnsi="宋体" w:cs="宋体"/>
          <w:sz w:val="24"/>
          <w:highlight w:val="none"/>
        </w:rPr>
        <w:t>的在下面签字的</w:t>
      </w:r>
      <w:r>
        <w:rPr>
          <w:rFonts w:hint="eastAsia" w:ascii="宋体" w:hAnsi="宋体" w:cs="宋体"/>
          <w:sz w:val="24"/>
          <w:highlight w:val="none"/>
          <w:u w:val="single"/>
        </w:rPr>
        <w:t>（被授权人的姓名、职务）</w:t>
      </w:r>
      <w:r>
        <w:rPr>
          <w:rFonts w:hint="eastAsia" w:ascii="宋体" w:hAnsi="宋体" w:cs="宋体"/>
          <w:sz w:val="24"/>
          <w:highlight w:val="none"/>
        </w:rPr>
        <w:t>为本公司的合法代理人，就</w:t>
      </w:r>
      <w:r>
        <w:rPr>
          <w:rFonts w:hint="eastAsia" w:ascii="宋体" w:hAnsi="宋体" w:cs="宋体"/>
          <w:sz w:val="24"/>
          <w:highlight w:val="none"/>
          <w:u w:val="single"/>
        </w:rPr>
        <w:t>（项目名称、编号）</w:t>
      </w:r>
      <w:r>
        <w:rPr>
          <w:rFonts w:hint="eastAsia" w:ascii="宋体" w:hAnsi="宋体" w:cs="宋体"/>
          <w:sz w:val="24"/>
          <w:highlight w:val="none"/>
        </w:rPr>
        <w:t>的单一来源采购，以本公司名义处理一切与之有关的事务。</w:t>
      </w:r>
    </w:p>
    <w:p w14:paraId="50D9BEDF">
      <w:pPr>
        <w:snapToGrid w:val="0"/>
        <w:spacing w:line="360" w:lineRule="auto"/>
        <w:ind w:firstLine="540"/>
        <w:rPr>
          <w:rFonts w:hint="eastAsia" w:ascii="宋体" w:hAnsi="宋体" w:cs="宋体"/>
          <w:sz w:val="24"/>
          <w:highlight w:val="none"/>
        </w:rPr>
      </w:pPr>
    </w:p>
    <w:p w14:paraId="51B727BC">
      <w:pPr>
        <w:snapToGrid w:val="0"/>
        <w:spacing w:line="360" w:lineRule="auto"/>
        <w:ind w:firstLine="540"/>
        <w:rPr>
          <w:rFonts w:hint="eastAsia" w:ascii="宋体" w:hAnsi="宋体" w:cs="宋体"/>
          <w:sz w:val="24"/>
          <w:highlight w:val="none"/>
        </w:rPr>
      </w:pPr>
      <w:r>
        <w:rPr>
          <w:rFonts w:hint="eastAsia" w:ascii="宋体" w:hAnsi="宋体" w:cs="宋体"/>
          <w:sz w:val="24"/>
          <w:highlight w:val="none"/>
        </w:rPr>
        <w:t>本授权书于  年  月   日签字生效，特此声明。</w:t>
      </w:r>
    </w:p>
    <w:p w14:paraId="5056635B">
      <w:pPr>
        <w:snapToGrid w:val="0"/>
        <w:spacing w:line="360" w:lineRule="auto"/>
        <w:ind w:firstLine="540"/>
        <w:rPr>
          <w:rFonts w:hint="eastAsia" w:ascii="宋体" w:hAnsi="宋体" w:cs="宋体"/>
          <w:sz w:val="24"/>
          <w:highlight w:val="none"/>
        </w:rPr>
      </w:pPr>
    </w:p>
    <w:p w14:paraId="02DEEEF7">
      <w:pPr>
        <w:wordWrap w:val="0"/>
        <w:snapToGrid w:val="0"/>
        <w:spacing w:line="360" w:lineRule="auto"/>
        <w:ind w:firstLine="540"/>
        <w:rPr>
          <w:rFonts w:hint="eastAsia" w:ascii="宋体" w:hAnsi="宋体" w:cs="宋体"/>
          <w:sz w:val="24"/>
          <w:highlight w:val="none"/>
        </w:rPr>
      </w:pPr>
    </w:p>
    <w:p w14:paraId="6232A7A3">
      <w:pPr>
        <w:wordWrap w:val="0"/>
        <w:snapToGrid w:val="0"/>
        <w:spacing w:line="360" w:lineRule="auto"/>
        <w:ind w:firstLine="540"/>
        <w:rPr>
          <w:rFonts w:hint="eastAsia" w:ascii="宋体" w:hAnsi="宋体" w:cs="宋体"/>
          <w:sz w:val="24"/>
          <w:highlight w:val="none"/>
          <w:u w:val="single"/>
        </w:rPr>
      </w:pPr>
      <w:r>
        <w:rPr>
          <w:rFonts w:hint="eastAsia" w:ascii="宋体" w:hAnsi="宋体" w:cs="宋体"/>
          <w:sz w:val="24"/>
          <w:highlight w:val="none"/>
        </w:rPr>
        <w:t>法定代表人签字或加盖手签章或方章（人名章）：</w:t>
      </w:r>
    </w:p>
    <w:p w14:paraId="6AFED6AD">
      <w:pPr>
        <w:wordWrap w:val="0"/>
        <w:snapToGrid w:val="0"/>
        <w:spacing w:line="360" w:lineRule="auto"/>
        <w:ind w:firstLine="540"/>
        <w:rPr>
          <w:rFonts w:hint="eastAsia" w:ascii="宋体" w:hAnsi="宋体" w:cs="宋体"/>
          <w:sz w:val="24"/>
          <w:highlight w:val="none"/>
          <w:u w:val="single"/>
        </w:rPr>
      </w:pPr>
      <w:r>
        <w:rPr>
          <w:rFonts w:hint="eastAsia" w:ascii="宋体" w:hAnsi="宋体" w:cs="宋体"/>
          <w:sz w:val="24"/>
          <w:highlight w:val="none"/>
        </w:rPr>
        <w:t>被授权人签字：</w:t>
      </w:r>
    </w:p>
    <w:p w14:paraId="54D484BD">
      <w:pPr>
        <w:wordWrap w:val="0"/>
        <w:snapToGrid w:val="0"/>
        <w:spacing w:line="360" w:lineRule="auto"/>
        <w:ind w:firstLine="540"/>
        <w:rPr>
          <w:rFonts w:hint="eastAsia" w:ascii="宋体" w:hAnsi="宋体" w:cs="宋体"/>
          <w:sz w:val="24"/>
          <w:highlight w:val="none"/>
          <w:u w:val="single"/>
        </w:rPr>
      </w:pPr>
      <w:r>
        <w:rPr>
          <w:rFonts w:hint="eastAsia" w:ascii="宋体" w:hAnsi="宋体" w:cs="宋体"/>
          <w:sz w:val="24"/>
          <w:highlight w:val="none"/>
        </w:rPr>
        <w:t>供应商名称（公章）：</w:t>
      </w:r>
    </w:p>
    <w:p w14:paraId="6F58D9C0">
      <w:pPr>
        <w:wordWrap w:val="0"/>
        <w:snapToGrid w:val="0"/>
        <w:spacing w:line="360" w:lineRule="auto"/>
        <w:ind w:firstLine="540"/>
        <w:rPr>
          <w:rFonts w:hint="eastAsia" w:ascii="宋体" w:hAnsi="宋体" w:cs="宋体"/>
          <w:sz w:val="24"/>
          <w:highlight w:val="none"/>
          <w:u w:val="single"/>
        </w:rPr>
      </w:pPr>
    </w:p>
    <w:p w14:paraId="3DF725E6">
      <w:pPr>
        <w:wordWrap w:val="0"/>
        <w:snapToGrid w:val="0"/>
        <w:spacing w:line="360" w:lineRule="auto"/>
        <w:ind w:firstLine="540"/>
        <w:rPr>
          <w:rFonts w:hint="eastAsia" w:ascii="宋体" w:hAnsi="宋体" w:cs="宋体"/>
          <w:b/>
          <w:sz w:val="24"/>
          <w:highlight w:val="none"/>
        </w:rPr>
        <w:sectPr>
          <w:pgSz w:w="11905" w:h="16838"/>
          <w:pgMar w:top="1440" w:right="1803" w:bottom="1440" w:left="1803" w:header="850" w:footer="992" w:gutter="0"/>
          <w:pgNumType w:fmt="decimal"/>
          <w:cols w:space="0" w:num="1"/>
          <w:titlePg/>
          <w:rtlGutter w:val="0"/>
          <w:docGrid w:type="linesAndChars" w:linePitch="317" w:charSpace="0"/>
        </w:sectPr>
      </w:pPr>
      <w:r>
        <w:rPr>
          <w:rFonts w:hint="eastAsia" w:ascii="宋体" w:hAnsi="宋体" w:cs="宋体"/>
          <w:b/>
          <w:sz w:val="24"/>
          <w:highlight w:val="none"/>
        </w:rPr>
        <w:t>注：须附授权人和被授权人的身份证复印件（加盖公章）</w:t>
      </w:r>
    </w:p>
    <w:p w14:paraId="1D7F290B">
      <w:pPr>
        <w:pStyle w:val="4"/>
        <w:rPr>
          <w:highlight w:val="none"/>
        </w:rPr>
      </w:pPr>
    </w:p>
    <w:p w14:paraId="03F09EA6">
      <w:pPr>
        <w:pStyle w:val="125"/>
        <w:spacing w:line="360" w:lineRule="auto"/>
        <w:outlineLvl w:val="2"/>
        <w:rPr>
          <w:rFonts w:hint="eastAsia" w:ascii="宋体" w:hAnsi="宋体" w:cs="宋体"/>
          <w:szCs w:val="28"/>
          <w:highlight w:val="none"/>
        </w:rPr>
      </w:pPr>
      <w:r>
        <w:rPr>
          <w:rFonts w:hint="eastAsia" w:ascii="宋体" w:hAnsi="宋体" w:cs="宋体"/>
          <w:sz w:val="28"/>
          <w:highlight w:val="none"/>
        </w:rPr>
        <w:t>附件6-2</w:t>
      </w:r>
      <w:bookmarkEnd w:id="222"/>
      <w:r>
        <w:rPr>
          <w:rFonts w:hint="eastAsia" w:ascii="宋体" w:hAnsi="宋体" w:cs="宋体"/>
          <w:sz w:val="28"/>
          <w:highlight w:val="none"/>
        </w:rPr>
        <w:t xml:space="preserve"> 营业执照</w:t>
      </w:r>
      <w:bookmarkEnd w:id="223"/>
    </w:p>
    <w:p w14:paraId="4102FBA6">
      <w:pPr>
        <w:pStyle w:val="162"/>
        <w:spacing w:line="360" w:lineRule="auto"/>
        <w:ind w:firstLine="480" w:firstLineChars="200"/>
        <w:rPr>
          <w:rFonts w:hint="eastAsia" w:ascii="宋体" w:hAnsi="宋体" w:cs="宋体"/>
          <w:sz w:val="24"/>
          <w:szCs w:val="21"/>
          <w:highlight w:val="none"/>
        </w:rPr>
      </w:pPr>
      <w:r>
        <w:rPr>
          <w:rFonts w:hint="eastAsia" w:ascii="宋体" w:hAnsi="宋体" w:cs="宋体"/>
          <w:sz w:val="24"/>
          <w:szCs w:val="21"/>
          <w:highlight w:val="none"/>
        </w:rPr>
        <w:t>说明：如</w:t>
      </w:r>
      <w:r>
        <w:rPr>
          <w:rFonts w:hint="eastAsia" w:ascii="宋体" w:hAnsi="宋体" w:cs="宋体"/>
          <w:sz w:val="24"/>
          <w:szCs w:val="21"/>
          <w:highlight w:val="none"/>
          <w:lang w:eastAsia="zh-CN"/>
        </w:rPr>
        <w:t>供应商</w:t>
      </w:r>
      <w:r>
        <w:rPr>
          <w:rFonts w:hint="eastAsia" w:ascii="宋体" w:hAnsi="宋体" w:cs="宋体"/>
          <w:sz w:val="24"/>
          <w:szCs w:val="21"/>
          <w:highlight w:val="none"/>
        </w:rPr>
        <w:t>是企业，应提供“营业执照”；如</w:t>
      </w:r>
      <w:r>
        <w:rPr>
          <w:rFonts w:hint="eastAsia" w:ascii="宋体" w:hAnsi="宋体" w:cs="宋体"/>
          <w:sz w:val="24"/>
          <w:szCs w:val="21"/>
          <w:highlight w:val="none"/>
          <w:lang w:eastAsia="zh-CN"/>
        </w:rPr>
        <w:t>供应商</w:t>
      </w:r>
      <w:r>
        <w:rPr>
          <w:rFonts w:hint="eastAsia" w:ascii="宋体" w:hAnsi="宋体" w:cs="宋体"/>
          <w:sz w:val="24"/>
          <w:szCs w:val="21"/>
          <w:highlight w:val="none"/>
        </w:rPr>
        <w:t>是事业单位，应提供 “事业单位法人证书”；如</w:t>
      </w:r>
      <w:r>
        <w:rPr>
          <w:rFonts w:hint="eastAsia" w:ascii="宋体" w:hAnsi="宋体" w:cs="宋体"/>
          <w:sz w:val="24"/>
          <w:szCs w:val="21"/>
          <w:highlight w:val="none"/>
          <w:lang w:eastAsia="zh-CN"/>
        </w:rPr>
        <w:t>供应商</w:t>
      </w:r>
      <w:r>
        <w:rPr>
          <w:rFonts w:hint="eastAsia" w:ascii="宋体" w:hAnsi="宋体" w:cs="宋体"/>
          <w:sz w:val="24"/>
          <w:szCs w:val="21"/>
          <w:highlight w:val="none"/>
        </w:rPr>
        <w:t>是社会团体，应提供“社会团体法人登记证书”；如</w:t>
      </w:r>
      <w:r>
        <w:rPr>
          <w:rFonts w:hint="eastAsia" w:ascii="宋体" w:hAnsi="宋体" w:cs="宋体"/>
          <w:sz w:val="24"/>
          <w:szCs w:val="21"/>
          <w:highlight w:val="none"/>
          <w:lang w:eastAsia="zh-CN"/>
        </w:rPr>
        <w:t>供应商</w:t>
      </w:r>
      <w:r>
        <w:rPr>
          <w:rFonts w:hint="eastAsia" w:ascii="宋体" w:hAnsi="宋体" w:cs="宋体"/>
          <w:sz w:val="24"/>
          <w:szCs w:val="21"/>
          <w:highlight w:val="none"/>
        </w:rPr>
        <w:t>是个体工商户，应提供有效的“个体工商户营业执照”；如</w:t>
      </w:r>
      <w:r>
        <w:rPr>
          <w:rFonts w:hint="eastAsia" w:ascii="宋体" w:hAnsi="宋体" w:cs="宋体"/>
          <w:sz w:val="24"/>
          <w:szCs w:val="21"/>
          <w:highlight w:val="none"/>
          <w:lang w:eastAsia="zh-CN"/>
        </w:rPr>
        <w:t>供应商</w:t>
      </w:r>
      <w:r>
        <w:rPr>
          <w:rFonts w:hint="eastAsia" w:ascii="宋体" w:hAnsi="宋体" w:cs="宋体"/>
          <w:sz w:val="24"/>
          <w:szCs w:val="21"/>
          <w:highlight w:val="none"/>
        </w:rPr>
        <w:t>是自然人，应提供有效的自然人身份证明。</w:t>
      </w:r>
    </w:p>
    <w:p w14:paraId="2A7CEE1B">
      <w:pPr>
        <w:rPr>
          <w:rFonts w:hint="eastAsia" w:ascii="宋体" w:hAnsi="宋体" w:cs="宋体"/>
          <w:highlight w:val="none"/>
        </w:rPr>
      </w:pPr>
      <w:bookmarkStart w:id="224" w:name="_Toc256000058"/>
      <w:bookmarkStart w:id="225" w:name="_Toc256000045"/>
      <w:r>
        <w:rPr>
          <w:rFonts w:hint="eastAsia" w:ascii="宋体" w:hAnsi="宋体" w:cs="宋体"/>
          <w:highlight w:val="none"/>
        </w:rPr>
        <w:br w:type="page"/>
      </w:r>
    </w:p>
    <w:p w14:paraId="15C74386">
      <w:pPr>
        <w:pStyle w:val="163"/>
        <w:spacing w:line="360" w:lineRule="auto"/>
        <w:jc w:val="center"/>
        <w:rPr>
          <w:rFonts w:hint="eastAsia" w:ascii="宋体" w:hAnsi="宋体" w:eastAsia="宋体" w:cs="宋体"/>
          <w:highlight w:val="none"/>
        </w:rPr>
      </w:pPr>
      <w:r>
        <w:rPr>
          <w:rFonts w:hint="eastAsia" w:ascii="宋体" w:hAnsi="宋体" w:eastAsia="宋体" w:cs="宋体"/>
          <w:highlight w:val="none"/>
        </w:rPr>
        <w:t>供应商基本情况表</w:t>
      </w:r>
      <w:bookmarkEnd w:id="224"/>
      <w:bookmarkEnd w:id="225"/>
    </w:p>
    <w:p w14:paraId="18762A9F">
      <w:pPr>
        <w:pStyle w:val="164"/>
        <w:tabs>
          <w:tab w:val="left" w:pos="5570"/>
        </w:tabs>
        <w:spacing w:before="123" w:line="360" w:lineRule="auto"/>
        <w:ind w:left="217"/>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rPr>
        <w:tab/>
      </w:r>
    </w:p>
    <w:p w14:paraId="084DDF6C">
      <w:pPr>
        <w:pStyle w:val="164"/>
        <w:tabs>
          <w:tab w:val="left" w:pos="5570"/>
        </w:tabs>
        <w:spacing w:before="123" w:line="360" w:lineRule="auto"/>
        <w:ind w:left="217"/>
        <w:rPr>
          <w:rFonts w:hint="eastAsia" w:ascii="宋体" w:hAnsi="宋体" w:cs="宋体"/>
          <w:sz w:val="24"/>
          <w:highlight w:val="none"/>
        </w:rPr>
      </w:pPr>
      <w:r>
        <w:rPr>
          <w:rFonts w:hint="eastAsia" w:ascii="宋体" w:hAnsi="宋体" w:cs="宋体"/>
          <w:sz w:val="24"/>
          <w:highlight w:val="none"/>
        </w:rPr>
        <w:t>项目编号：</w:t>
      </w:r>
    </w:p>
    <w:p w14:paraId="2E80D48E">
      <w:pPr>
        <w:pStyle w:val="165"/>
        <w:spacing w:before="9" w:line="360" w:lineRule="auto"/>
        <w:rPr>
          <w:rFonts w:hint="eastAsia" w:ascii="宋体" w:hAnsi="宋体" w:cs="宋体"/>
          <w:sz w:val="24"/>
          <w:highlight w:val="none"/>
        </w:rPr>
      </w:pPr>
    </w:p>
    <w:tbl>
      <w:tblPr>
        <w:tblStyle w:val="36"/>
        <w:tblW w:w="0" w:type="auto"/>
        <w:jc w:val="center"/>
        <w:tblLayout w:type="fixed"/>
        <w:tblCellMar>
          <w:top w:w="0" w:type="dxa"/>
          <w:left w:w="0" w:type="dxa"/>
          <w:bottom w:w="0" w:type="dxa"/>
          <w:right w:w="0" w:type="dxa"/>
        </w:tblCellMar>
      </w:tblPr>
      <w:tblGrid>
        <w:gridCol w:w="1986"/>
        <w:gridCol w:w="3577"/>
        <w:gridCol w:w="3556"/>
      </w:tblGrid>
      <w:tr w14:paraId="5BE629B8">
        <w:tblPrEx>
          <w:tblCellMar>
            <w:top w:w="0" w:type="dxa"/>
            <w:left w:w="0" w:type="dxa"/>
            <w:bottom w:w="0" w:type="dxa"/>
            <w:right w:w="0" w:type="dxa"/>
          </w:tblCellMar>
        </w:tblPrEx>
        <w:trPr>
          <w:trHeight w:val="485" w:hRule="exact"/>
          <w:jc w:val="center"/>
        </w:trPr>
        <w:tc>
          <w:tcPr>
            <w:tcW w:w="1986" w:type="dxa"/>
            <w:tcBorders>
              <w:top w:val="single" w:color="000000" w:sz="4" w:space="0"/>
              <w:left w:val="single" w:color="000000" w:sz="4" w:space="0"/>
              <w:bottom w:val="single" w:color="000000" w:sz="4" w:space="0"/>
              <w:right w:val="single" w:color="000000" w:sz="4" w:space="0"/>
            </w:tcBorders>
          </w:tcPr>
          <w:p w14:paraId="1F670668">
            <w:pPr>
              <w:pStyle w:val="166"/>
              <w:spacing w:before="84" w:line="360" w:lineRule="auto"/>
              <w:ind w:left="587"/>
              <w:rPr>
                <w:rFonts w:hint="eastAsia" w:ascii="宋体" w:hAnsi="宋体" w:cs="宋体"/>
                <w:kern w:val="2"/>
                <w:sz w:val="21"/>
                <w:szCs w:val="21"/>
                <w:highlight w:val="none"/>
              </w:rPr>
            </w:pPr>
            <w:r>
              <w:rPr>
                <w:rFonts w:hint="eastAsia" w:ascii="宋体" w:hAnsi="宋体" w:cs="宋体"/>
                <w:kern w:val="2"/>
                <w:sz w:val="21"/>
                <w:szCs w:val="21"/>
                <w:highlight w:val="none"/>
              </w:rPr>
              <w:t>供应商名称</w:t>
            </w:r>
          </w:p>
        </w:tc>
        <w:tc>
          <w:tcPr>
            <w:tcW w:w="7133" w:type="dxa"/>
            <w:gridSpan w:val="2"/>
            <w:tcBorders>
              <w:top w:val="single" w:color="000000" w:sz="4" w:space="0"/>
              <w:left w:val="single" w:color="000000" w:sz="4" w:space="0"/>
              <w:bottom w:val="single" w:color="000000" w:sz="4" w:space="0"/>
              <w:right w:val="single" w:color="000000" w:sz="4" w:space="0"/>
            </w:tcBorders>
          </w:tcPr>
          <w:p w14:paraId="4E6D8DCF">
            <w:pPr>
              <w:pStyle w:val="165"/>
              <w:spacing w:line="360" w:lineRule="auto"/>
              <w:rPr>
                <w:rFonts w:hint="eastAsia" w:ascii="宋体" w:hAnsi="宋体" w:cs="宋体"/>
                <w:szCs w:val="21"/>
                <w:highlight w:val="none"/>
              </w:rPr>
            </w:pPr>
          </w:p>
        </w:tc>
      </w:tr>
      <w:tr w14:paraId="370B73A6">
        <w:tblPrEx>
          <w:tblCellMar>
            <w:top w:w="0" w:type="dxa"/>
            <w:left w:w="0" w:type="dxa"/>
            <w:bottom w:w="0" w:type="dxa"/>
            <w:right w:w="0" w:type="dxa"/>
          </w:tblCellMar>
        </w:tblPrEx>
        <w:trPr>
          <w:trHeight w:val="486" w:hRule="exact"/>
          <w:jc w:val="center"/>
        </w:trPr>
        <w:tc>
          <w:tcPr>
            <w:tcW w:w="1986" w:type="dxa"/>
            <w:tcBorders>
              <w:top w:val="single" w:color="000000" w:sz="4" w:space="0"/>
              <w:left w:val="single" w:color="000000" w:sz="4" w:space="0"/>
              <w:bottom w:val="single" w:color="000000" w:sz="4" w:space="0"/>
              <w:right w:val="single" w:color="000000" w:sz="4" w:space="0"/>
            </w:tcBorders>
          </w:tcPr>
          <w:p w14:paraId="27DB6AC9">
            <w:pPr>
              <w:pStyle w:val="166"/>
              <w:spacing w:before="86" w:line="360" w:lineRule="auto"/>
              <w:ind w:left="692"/>
              <w:rPr>
                <w:rFonts w:hint="eastAsia" w:ascii="宋体" w:hAnsi="宋体" w:cs="宋体"/>
                <w:kern w:val="2"/>
                <w:sz w:val="21"/>
                <w:szCs w:val="21"/>
                <w:highlight w:val="none"/>
              </w:rPr>
            </w:pPr>
            <w:r>
              <w:rPr>
                <w:rFonts w:hint="eastAsia" w:ascii="宋体" w:hAnsi="宋体" w:cs="宋体"/>
                <w:kern w:val="2"/>
                <w:sz w:val="21"/>
                <w:szCs w:val="21"/>
                <w:highlight w:val="none"/>
              </w:rPr>
              <w:t>联系地址</w:t>
            </w:r>
          </w:p>
        </w:tc>
        <w:tc>
          <w:tcPr>
            <w:tcW w:w="7133" w:type="dxa"/>
            <w:gridSpan w:val="2"/>
            <w:tcBorders>
              <w:top w:val="single" w:color="000000" w:sz="4" w:space="0"/>
              <w:left w:val="single" w:color="000000" w:sz="4" w:space="0"/>
              <w:bottom w:val="single" w:color="000000" w:sz="4" w:space="0"/>
              <w:right w:val="single" w:color="000000" w:sz="4" w:space="0"/>
            </w:tcBorders>
          </w:tcPr>
          <w:p w14:paraId="279C6CEC">
            <w:pPr>
              <w:pStyle w:val="165"/>
              <w:spacing w:line="360" w:lineRule="auto"/>
              <w:rPr>
                <w:rFonts w:hint="eastAsia" w:ascii="宋体" w:hAnsi="宋体" w:cs="宋体"/>
                <w:szCs w:val="21"/>
                <w:highlight w:val="none"/>
              </w:rPr>
            </w:pPr>
          </w:p>
        </w:tc>
      </w:tr>
      <w:tr w14:paraId="0526A5AE">
        <w:tblPrEx>
          <w:tblCellMar>
            <w:top w:w="0" w:type="dxa"/>
            <w:left w:w="0" w:type="dxa"/>
            <w:bottom w:w="0" w:type="dxa"/>
            <w:right w:w="0" w:type="dxa"/>
          </w:tblCellMar>
        </w:tblPrEx>
        <w:trPr>
          <w:trHeight w:val="452" w:hRule="exact"/>
          <w:jc w:val="center"/>
        </w:trPr>
        <w:tc>
          <w:tcPr>
            <w:tcW w:w="1986" w:type="dxa"/>
            <w:tcBorders>
              <w:top w:val="single" w:color="000000" w:sz="4" w:space="0"/>
              <w:left w:val="single" w:color="000000" w:sz="4" w:space="0"/>
              <w:bottom w:val="single" w:color="000000" w:sz="4" w:space="0"/>
              <w:right w:val="single" w:color="000000" w:sz="4" w:space="0"/>
            </w:tcBorders>
          </w:tcPr>
          <w:p w14:paraId="4D607FF2">
            <w:pPr>
              <w:pStyle w:val="166"/>
              <w:spacing w:before="84" w:line="360" w:lineRule="auto"/>
              <w:rPr>
                <w:rFonts w:hint="eastAsia" w:ascii="宋体" w:hAnsi="宋体" w:cs="宋体"/>
                <w:kern w:val="2"/>
                <w:sz w:val="21"/>
                <w:szCs w:val="21"/>
                <w:highlight w:val="none"/>
              </w:rPr>
            </w:pPr>
            <w:r>
              <w:rPr>
                <w:rFonts w:hint="eastAsia" w:ascii="宋体" w:hAnsi="宋体" w:cs="宋体"/>
                <w:kern w:val="2"/>
                <w:sz w:val="21"/>
                <w:szCs w:val="21"/>
                <w:highlight w:val="none"/>
              </w:rPr>
              <w:t>供应商从业人员数量</w:t>
            </w:r>
          </w:p>
        </w:tc>
        <w:tc>
          <w:tcPr>
            <w:tcW w:w="7133" w:type="dxa"/>
            <w:gridSpan w:val="2"/>
            <w:tcBorders>
              <w:top w:val="single" w:color="000000" w:sz="4" w:space="0"/>
              <w:left w:val="single" w:color="000000" w:sz="4" w:space="0"/>
              <w:bottom w:val="single" w:color="000000" w:sz="4" w:space="0"/>
              <w:right w:val="single" w:color="000000" w:sz="4" w:space="0"/>
            </w:tcBorders>
          </w:tcPr>
          <w:p w14:paraId="0A193C30">
            <w:pPr>
              <w:pStyle w:val="165"/>
              <w:spacing w:line="360" w:lineRule="auto"/>
              <w:rPr>
                <w:rFonts w:hint="eastAsia" w:ascii="宋体" w:hAnsi="宋体" w:cs="宋体"/>
                <w:szCs w:val="21"/>
                <w:highlight w:val="none"/>
              </w:rPr>
            </w:pPr>
          </w:p>
        </w:tc>
      </w:tr>
      <w:tr w14:paraId="061AB264">
        <w:tblPrEx>
          <w:tblCellMar>
            <w:top w:w="0" w:type="dxa"/>
            <w:left w:w="0" w:type="dxa"/>
            <w:bottom w:w="0" w:type="dxa"/>
            <w:right w:w="0" w:type="dxa"/>
          </w:tblCellMar>
        </w:tblPrEx>
        <w:trPr>
          <w:trHeight w:val="485" w:hRule="exact"/>
          <w:jc w:val="center"/>
        </w:trPr>
        <w:tc>
          <w:tcPr>
            <w:tcW w:w="1986" w:type="dxa"/>
            <w:tcBorders>
              <w:top w:val="single" w:color="000000" w:sz="4" w:space="0"/>
              <w:left w:val="single" w:color="000000" w:sz="4" w:space="0"/>
              <w:bottom w:val="single" w:color="000000" w:sz="4" w:space="0"/>
              <w:right w:val="single" w:color="000000" w:sz="4" w:space="0"/>
            </w:tcBorders>
          </w:tcPr>
          <w:p w14:paraId="36AEA614">
            <w:pPr>
              <w:pStyle w:val="166"/>
              <w:spacing w:before="84" w:line="360" w:lineRule="auto"/>
              <w:ind w:left="587"/>
              <w:rPr>
                <w:rFonts w:hint="eastAsia" w:ascii="宋体" w:hAnsi="宋体" w:cs="宋体"/>
                <w:kern w:val="2"/>
                <w:sz w:val="21"/>
                <w:szCs w:val="21"/>
                <w:highlight w:val="none"/>
              </w:rPr>
            </w:pPr>
            <w:r>
              <w:rPr>
                <w:rFonts w:hint="eastAsia" w:ascii="宋体" w:hAnsi="宋体" w:cs="宋体"/>
                <w:kern w:val="2"/>
                <w:sz w:val="21"/>
                <w:szCs w:val="21"/>
                <w:highlight w:val="none"/>
              </w:rPr>
              <w:t>法定代表人</w:t>
            </w:r>
          </w:p>
        </w:tc>
        <w:tc>
          <w:tcPr>
            <w:tcW w:w="3577" w:type="dxa"/>
            <w:tcBorders>
              <w:top w:val="single" w:color="000000" w:sz="4" w:space="0"/>
              <w:left w:val="single" w:color="000000" w:sz="4" w:space="0"/>
              <w:bottom w:val="single" w:color="000000" w:sz="4" w:space="0"/>
              <w:right w:val="nil"/>
            </w:tcBorders>
          </w:tcPr>
          <w:p w14:paraId="65262B00">
            <w:pPr>
              <w:pStyle w:val="166"/>
              <w:spacing w:before="84" w:line="360" w:lineRule="auto"/>
              <w:ind w:left="101"/>
              <w:rPr>
                <w:rFonts w:hint="eastAsia" w:ascii="宋体" w:hAnsi="宋体" w:cs="宋体"/>
                <w:kern w:val="2"/>
                <w:sz w:val="21"/>
                <w:szCs w:val="21"/>
                <w:highlight w:val="none"/>
              </w:rPr>
            </w:pPr>
            <w:r>
              <w:rPr>
                <w:rFonts w:hint="eastAsia" w:ascii="宋体" w:hAnsi="宋体" w:cs="宋体"/>
                <w:kern w:val="2"/>
                <w:sz w:val="21"/>
                <w:szCs w:val="21"/>
                <w:highlight w:val="none"/>
              </w:rPr>
              <w:t>姓名：      职务：    职称：</w:t>
            </w:r>
          </w:p>
        </w:tc>
        <w:tc>
          <w:tcPr>
            <w:tcW w:w="3556" w:type="dxa"/>
            <w:tcBorders>
              <w:top w:val="single" w:color="000000" w:sz="4" w:space="0"/>
              <w:left w:val="nil"/>
              <w:bottom w:val="single" w:color="000000" w:sz="4" w:space="0"/>
              <w:right w:val="single" w:color="000000" w:sz="4" w:space="0"/>
            </w:tcBorders>
          </w:tcPr>
          <w:p w14:paraId="044C81C2">
            <w:pPr>
              <w:pStyle w:val="166"/>
              <w:spacing w:before="84" w:line="360" w:lineRule="auto"/>
              <w:ind w:left="420"/>
              <w:rPr>
                <w:rFonts w:hint="eastAsia" w:ascii="宋体" w:hAnsi="宋体" w:cs="宋体"/>
                <w:kern w:val="2"/>
                <w:sz w:val="21"/>
                <w:szCs w:val="21"/>
                <w:highlight w:val="none"/>
              </w:rPr>
            </w:pPr>
            <w:r>
              <w:rPr>
                <w:rFonts w:hint="eastAsia" w:ascii="宋体" w:hAnsi="宋体" w:cs="宋体"/>
                <w:kern w:val="2"/>
                <w:sz w:val="21"/>
                <w:szCs w:val="21"/>
                <w:highlight w:val="none"/>
              </w:rPr>
              <w:t>电话：</w:t>
            </w:r>
          </w:p>
        </w:tc>
      </w:tr>
      <w:tr w14:paraId="6190D1EA">
        <w:tblPrEx>
          <w:tblCellMar>
            <w:top w:w="0" w:type="dxa"/>
            <w:left w:w="0" w:type="dxa"/>
            <w:bottom w:w="0" w:type="dxa"/>
            <w:right w:w="0" w:type="dxa"/>
          </w:tblCellMar>
        </w:tblPrEx>
        <w:trPr>
          <w:trHeight w:val="486" w:hRule="exact"/>
          <w:jc w:val="center"/>
        </w:trPr>
        <w:tc>
          <w:tcPr>
            <w:tcW w:w="1986" w:type="dxa"/>
            <w:tcBorders>
              <w:top w:val="single" w:color="000000" w:sz="4" w:space="0"/>
              <w:left w:val="single" w:color="000000" w:sz="4" w:space="0"/>
              <w:bottom w:val="single" w:color="000000" w:sz="4" w:space="0"/>
              <w:right w:val="single" w:color="000000" w:sz="4" w:space="0"/>
            </w:tcBorders>
          </w:tcPr>
          <w:p w14:paraId="493A61AC">
            <w:pPr>
              <w:pStyle w:val="166"/>
              <w:spacing w:before="86" w:line="360" w:lineRule="auto"/>
              <w:ind w:left="587"/>
              <w:rPr>
                <w:rFonts w:hint="eastAsia" w:ascii="宋体" w:hAnsi="宋体" w:cs="宋体"/>
                <w:kern w:val="2"/>
                <w:sz w:val="21"/>
                <w:szCs w:val="21"/>
                <w:highlight w:val="none"/>
              </w:rPr>
            </w:pPr>
            <w:r>
              <w:rPr>
                <w:rFonts w:hint="eastAsia" w:ascii="宋体" w:hAnsi="宋体" w:cs="宋体"/>
                <w:kern w:val="2"/>
                <w:sz w:val="21"/>
                <w:szCs w:val="21"/>
                <w:highlight w:val="none"/>
              </w:rPr>
              <w:t>技术负责人</w:t>
            </w:r>
          </w:p>
        </w:tc>
        <w:tc>
          <w:tcPr>
            <w:tcW w:w="3577" w:type="dxa"/>
            <w:tcBorders>
              <w:top w:val="single" w:color="000000" w:sz="4" w:space="0"/>
              <w:left w:val="single" w:color="000000" w:sz="4" w:space="0"/>
              <w:bottom w:val="single" w:color="000000" w:sz="4" w:space="0"/>
              <w:right w:val="nil"/>
            </w:tcBorders>
          </w:tcPr>
          <w:p w14:paraId="5FC1D7ED">
            <w:pPr>
              <w:pStyle w:val="166"/>
              <w:spacing w:before="86" w:line="360" w:lineRule="auto"/>
              <w:ind w:left="101"/>
              <w:rPr>
                <w:rFonts w:hint="eastAsia" w:ascii="宋体" w:hAnsi="宋体" w:cs="宋体"/>
                <w:kern w:val="2"/>
                <w:sz w:val="21"/>
                <w:szCs w:val="21"/>
                <w:highlight w:val="none"/>
              </w:rPr>
            </w:pPr>
            <w:r>
              <w:rPr>
                <w:rFonts w:hint="eastAsia" w:ascii="宋体" w:hAnsi="宋体" w:cs="宋体"/>
                <w:kern w:val="2"/>
                <w:sz w:val="21"/>
                <w:szCs w:val="21"/>
                <w:highlight w:val="none"/>
              </w:rPr>
              <w:t>姓名：      职务：    职称：</w:t>
            </w:r>
          </w:p>
        </w:tc>
        <w:tc>
          <w:tcPr>
            <w:tcW w:w="3556" w:type="dxa"/>
            <w:tcBorders>
              <w:top w:val="single" w:color="000000" w:sz="4" w:space="0"/>
              <w:left w:val="nil"/>
              <w:bottom w:val="single" w:color="000000" w:sz="4" w:space="0"/>
              <w:right w:val="single" w:color="000000" w:sz="4" w:space="0"/>
            </w:tcBorders>
          </w:tcPr>
          <w:p w14:paraId="2A859423">
            <w:pPr>
              <w:pStyle w:val="166"/>
              <w:spacing w:before="86" w:line="360" w:lineRule="auto"/>
              <w:ind w:left="420"/>
              <w:rPr>
                <w:rFonts w:hint="eastAsia" w:ascii="宋体" w:hAnsi="宋体" w:cs="宋体"/>
                <w:kern w:val="2"/>
                <w:sz w:val="21"/>
                <w:szCs w:val="21"/>
                <w:highlight w:val="none"/>
              </w:rPr>
            </w:pPr>
            <w:r>
              <w:rPr>
                <w:rFonts w:hint="eastAsia" w:ascii="宋体" w:hAnsi="宋体" w:cs="宋体"/>
                <w:kern w:val="2"/>
                <w:sz w:val="21"/>
                <w:szCs w:val="21"/>
                <w:highlight w:val="none"/>
              </w:rPr>
              <w:t>电话：</w:t>
            </w:r>
          </w:p>
        </w:tc>
      </w:tr>
      <w:tr w14:paraId="603B4FC0">
        <w:tblPrEx>
          <w:tblCellMar>
            <w:top w:w="0" w:type="dxa"/>
            <w:left w:w="0" w:type="dxa"/>
            <w:bottom w:w="0" w:type="dxa"/>
            <w:right w:w="0" w:type="dxa"/>
          </w:tblCellMar>
        </w:tblPrEx>
        <w:trPr>
          <w:trHeight w:val="839" w:hRule="exact"/>
          <w:jc w:val="center"/>
        </w:trPr>
        <w:tc>
          <w:tcPr>
            <w:tcW w:w="1986" w:type="dxa"/>
            <w:tcBorders>
              <w:top w:val="single" w:color="000000" w:sz="4" w:space="0"/>
              <w:left w:val="single" w:color="000000" w:sz="4" w:space="0"/>
              <w:bottom w:val="single" w:color="000000" w:sz="4" w:space="0"/>
              <w:right w:val="single" w:color="000000" w:sz="4" w:space="0"/>
            </w:tcBorders>
          </w:tcPr>
          <w:p w14:paraId="0BD1D7A0">
            <w:pPr>
              <w:pStyle w:val="166"/>
              <w:spacing w:before="5" w:line="360" w:lineRule="auto"/>
              <w:rPr>
                <w:rFonts w:hint="eastAsia" w:ascii="宋体" w:hAnsi="宋体" w:cs="宋体"/>
                <w:kern w:val="2"/>
                <w:sz w:val="21"/>
                <w:szCs w:val="21"/>
                <w:highlight w:val="none"/>
              </w:rPr>
            </w:pPr>
          </w:p>
          <w:p w14:paraId="0C49D1E5">
            <w:pPr>
              <w:pStyle w:val="166"/>
              <w:spacing w:line="360" w:lineRule="auto"/>
              <w:ind w:left="692"/>
              <w:rPr>
                <w:rFonts w:hint="eastAsia" w:ascii="宋体" w:hAnsi="宋体" w:cs="宋体"/>
                <w:kern w:val="2"/>
                <w:sz w:val="21"/>
                <w:szCs w:val="21"/>
                <w:highlight w:val="none"/>
              </w:rPr>
            </w:pPr>
            <w:r>
              <w:rPr>
                <w:rFonts w:hint="eastAsia" w:ascii="宋体" w:hAnsi="宋体" w:cs="宋体"/>
                <w:kern w:val="2"/>
                <w:sz w:val="21"/>
                <w:szCs w:val="21"/>
                <w:highlight w:val="none"/>
              </w:rPr>
              <w:t>联系方式</w:t>
            </w:r>
          </w:p>
        </w:tc>
        <w:tc>
          <w:tcPr>
            <w:tcW w:w="7133" w:type="dxa"/>
            <w:gridSpan w:val="2"/>
            <w:tcBorders>
              <w:top w:val="single" w:color="000000" w:sz="4" w:space="0"/>
              <w:left w:val="single" w:color="000000" w:sz="4" w:space="0"/>
              <w:bottom w:val="single" w:color="000000" w:sz="4" w:space="0"/>
              <w:right w:val="single" w:color="000000" w:sz="4" w:space="0"/>
            </w:tcBorders>
          </w:tcPr>
          <w:p w14:paraId="0705FD96">
            <w:pPr>
              <w:pStyle w:val="166"/>
              <w:tabs>
                <w:tab w:val="left" w:pos="3735"/>
              </w:tabs>
              <w:spacing w:before="9" w:line="360" w:lineRule="auto"/>
              <w:ind w:left="101"/>
              <w:rPr>
                <w:rFonts w:hint="eastAsia" w:ascii="宋体" w:hAnsi="宋体" w:cs="宋体"/>
                <w:kern w:val="2"/>
                <w:sz w:val="21"/>
                <w:szCs w:val="21"/>
                <w:highlight w:val="none"/>
                <w:lang w:eastAsia="zh-CN"/>
              </w:rPr>
            </w:pPr>
            <w:r>
              <w:rPr>
                <w:rFonts w:hint="eastAsia" w:ascii="宋体" w:hAnsi="宋体" w:cs="宋体"/>
                <w:kern w:val="2"/>
                <w:sz w:val="21"/>
                <w:szCs w:val="21"/>
                <w:highlight w:val="none"/>
                <w:lang w:eastAsia="zh-CN"/>
              </w:rPr>
              <w:t>联系人：</w:t>
            </w:r>
            <w:r>
              <w:rPr>
                <w:rFonts w:hint="eastAsia" w:ascii="宋体" w:hAnsi="宋体" w:cs="宋体"/>
                <w:kern w:val="2"/>
                <w:sz w:val="21"/>
                <w:szCs w:val="21"/>
                <w:highlight w:val="none"/>
                <w:lang w:eastAsia="zh-CN"/>
              </w:rPr>
              <w:tab/>
            </w:r>
            <w:r>
              <w:rPr>
                <w:rFonts w:hint="eastAsia" w:ascii="宋体" w:hAnsi="宋体" w:cs="宋体"/>
                <w:kern w:val="2"/>
                <w:sz w:val="21"/>
                <w:szCs w:val="21"/>
                <w:highlight w:val="none"/>
                <w:lang w:eastAsia="zh-CN"/>
              </w:rPr>
              <w:t>电</w:t>
            </w:r>
            <w:r>
              <w:rPr>
                <w:rFonts w:hint="eastAsia" w:ascii="宋体" w:hAnsi="宋体" w:cs="宋体"/>
                <w:spacing w:val="103"/>
                <w:kern w:val="2"/>
                <w:sz w:val="21"/>
                <w:szCs w:val="21"/>
                <w:highlight w:val="none"/>
                <w:lang w:eastAsia="zh-CN"/>
              </w:rPr>
              <w:t xml:space="preserve"> </w:t>
            </w:r>
            <w:r>
              <w:rPr>
                <w:rFonts w:hint="eastAsia" w:ascii="宋体" w:hAnsi="宋体" w:cs="宋体"/>
                <w:kern w:val="2"/>
                <w:sz w:val="21"/>
                <w:szCs w:val="21"/>
                <w:highlight w:val="none"/>
                <w:lang w:eastAsia="zh-CN"/>
              </w:rPr>
              <w:t>话：</w:t>
            </w:r>
          </w:p>
          <w:p w14:paraId="0BDE0A3C">
            <w:pPr>
              <w:pStyle w:val="166"/>
              <w:tabs>
                <w:tab w:val="left" w:pos="3673"/>
              </w:tabs>
              <w:spacing w:before="84" w:line="360" w:lineRule="auto"/>
              <w:ind w:left="102"/>
              <w:rPr>
                <w:rFonts w:hint="eastAsia" w:ascii="宋体" w:hAnsi="宋体" w:cs="宋体"/>
                <w:kern w:val="2"/>
                <w:sz w:val="21"/>
                <w:szCs w:val="21"/>
                <w:highlight w:val="none"/>
                <w:lang w:eastAsia="zh-CN"/>
              </w:rPr>
            </w:pPr>
            <w:r>
              <w:rPr>
                <w:rFonts w:hint="eastAsia" w:ascii="宋体" w:hAnsi="宋体" w:cs="宋体"/>
                <w:kern w:val="2"/>
                <w:sz w:val="21"/>
                <w:szCs w:val="21"/>
                <w:highlight w:val="none"/>
                <w:lang w:eastAsia="zh-CN"/>
              </w:rPr>
              <w:t>传  真：                      邮</w:t>
            </w:r>
            <w:r>
              <w:rPr>
                <w:rFonts w:hint="eastAsia" w:ascii="宋体" w:hAnsi="宋体" w:cs="宋体"/>
                <w:kern w:val="2"/>
                <w:sz w:val="21"/>
                <w:szCs w:val="21"/>
                <w:highlight w:val="none"/>
                <w:lang w:eastAsia="zh-CN"/>
              </w:rPr>
              <w:tab/>
            </w:r>
            <w:r>
              <w:rPr>
                <w:rFonts w:hint="eastAsia" w:ascii="宋体" w:hAnsi="宋体" w:cs="宋体"/>
                <w:kern w:val="2"/>
                <w:sz w:val="21"/>
                <w:szCs w:val="21"/>
                <w:highlight w:val="none"/>
                <w:lang w:eastAsia="zh-CN"/>
              </w:rPr>
              <w:t>箱：</w:t>
            </w:r>
          </w:p>
        </w:tc>
      </w:tr>
      <w:tr w14:paraId="737CEA93">
        <w:tblPrEx>
          <w:tblCellMar>
            <w:top w:w="0" w:type="dxa"/>
            <w:left w:w="0" w:type="dxa"/>
            <w:bottom w:w="0" w:type="dxa"/>
            <w:right w:w="0" w:type="dxa"/>
          </w:tblCellMar>
        </w:tblPrEx>
        <w:trPr>
          <w:trHeight w:val="627" w:hRule="exact"/>
          <w:jc w:val="center"/>
        </w:trPr>
        <w:tc>
          <w:tcPr>
            <w:tcW w:w="1986" w:type="dxa"/>
            <w:tcBorders>
              <w:top w:val="single" w:color="000000" w:sz="4" w:space="0"/>
              <w:left w:val="single" w:color="000000" w:sz="4" w:space="0"/>
              <w:bottom w:val="single" w:color="000000" w:sz="4" w:space="0"/>
              <w:right w:val="single" w:color="000000" w:sz="4" w:space="0"/>
            </w:tcBorders>
          </w:tcPr>
          <w:p w14:paraId="5E6F5C2E">
            <w:pPr>
              <w:pStyle w:val="166"/>
              <w:spacing w:before="84" w:line="360" w:lineRule="auto"/>
              <w:ind w:left="692"/>
              <w:rPr>
                <w:rFonts w:hint="eastAsia" w:ascii="宋体" w:hAnsi="宋体" w:cs="宋体"/>
                <w:kern w:val="2"/>
                <w:sz w:val="21"/>
                <w:szCs w:val="21"/>
                <w:highlight w:val="none"/>
              </w:rPr>
            </w:pPr>
            <w:r>
              <w:rPr>
                <w:rFonts w:hint="eastAsia" w:ascii="宋体" w:hAnsi="宋体" w:cs="宋体"/>
                <w:kern w:val="2"/>
                <w:sz w:val="21"/>
                <w:szCs w:val="21"/>
                <w:highlight w:val="none"/>
              </w:rPr>
              <w:t>基本账户</w:t>
            </w:r>
          </w:p>
        </w:tc>
        <w:tc>
          <w:tcPr>
            <w:tcW w:w="3577" w:type="dxa"/>
            <w:tcBorders>
              <w:top w:val="single" w:color="000000" w:sz="4" w:space="0"/>
              <w:left w:val="single" w:color="000000" w:sz="4" w:space="0"/>
              <w:bottom w:val="single" w:color="000000" w:sz="4" w:space="0"/>
              <w:right w:val="nil"/>
            </w:tcBorders>
          </w:tcPr>
          <w:p w14:paraId="71302BF9">
            <w:pPr>
              <w:pStyle w:val="166"/>
              <w:spacing w:before="84" w:line="360" w:lineRule="auto"/>
              <w:ind w:left="3040" w:leftChars="48" w:hanging="2940" w:hangingChars="1400"/>
              <w:rPr>
                <w:rFonts w:hint="eastAsia" w:ascii="宋体" w:hAnsi="宋体" w:cs="宋体"/>
                <w:kern w:val="2"/>
                <w:sz w:val="21"/>
                <w:szCs w:val="21"/>
                <w:highlight w:val="none"/>
              </w:rPr>
            </w:pPr>
            <w:r>
              <w:rPr>
                <w:rFonts w:hint="eastAsia" w:ascii="宋体" w:hAnsi="宋体" w:cs="宋体"/>
                <w:kern w:val="2"/>
                <w:sz w:val="21"/>
                <w:szCs w:val="21"/>
                <w:highlight w:val="none"/>
              </w:rPr>
              <w:t xml:space="preserve">名  称：          </w:t>
            </w:r>
          </w:p>
        </w:tc>
        <w:tc>
          <w:tcPr>
            <w:tcW w:w="3556" w:type="dxa"/>
            <w:tcBorders>
              <w:top w:val="single" w:color="000000" w:sz="4" w:space="0"/>
              <w:left w:val="nil"/>
              <w:bottom w:val="single" w:color="000000" w:sz="4" w:space="0"/>
              <w:right w:val="single" w:color="000000" w:sz="4" w:space="0"/>
            </w:tcBorders>
          </w:tcPr>
          <w:p w14:paraId="6013D270">
            <w:pPr>
              <w:pStyle w:val="166"/>
              <w:spacing w:before="84" w:line="360" w:lineRule="auto"/>
              <w:ind w:left="105" w:firstLine="210" w:firstLineChars="100"/>
              <w:rPr>
                <w:rFonts w:hint="eastAsia" w:ascii="宋体" w:hAnsi="宋体" w:cs="宋体"/>
                <w:kern w:val="2"/>
                <w:sz w:val="21"/>
                <w:szCs w:val="21"/>
                <w:highlight w:val="none"/>
              </w:rPr>
            </w:pPr>
            <w:r>
              <w:rPr>
                <w:rFonts w:hint="eastAsia" w:ascii="宋体" w:hAnsi="宋体" w:cs="宋体"/>
                <w:kern w:val="2"/>
                <w:sz w:val="21"/>
                <w:szCs w:val="21"/>
                <w:highlight w:val="none"/>
              </w:rPr>
              <w:t>账号：</w:t>
            </w:r>
          </w:p>
        </w:tc>
      </w:tr>
      <w:tr w14:paraId="3848363C">
        <w:tblPrEx>
          <w:tblCellMar>
            <w:top w:w="0" w:type="dxa"/>
            <w:left w:w="0" w:type="dxa"/>
            <w:bottom w:w="0" w:type="dxa"/>
            <w:right w:w="0" w:type="dxa"/>
          </w:tblCellMar>
        </w:tblPrEx>
        <w:trPr>
          <w:trHeight w:val="278" w:hRule="exact"/>
          <w:jc w:val="center"/>
        </w:trPr>
        <w:tc>
          <w:tcPr>
            <w:tcW w:w="1986" w:type="dxa"/>
            <w:vMerge w:val="restart"/>
            <w:tcBorders>
              <w:top w:val="single" w:color="000000" w:sz="4" w:space="0"/>
              <w:left w:val="single" w:color="000000" w:sz="4" w:space="0"/>
              <w:bottom w:val="single" w:color="000000" w:sz="4" w:space="0"/>
              <w:right w:val="single" w:color="000000" w:sz="4" w:space="0"/>
            </w:tcBorders>
          </w:tcPr>
          <w:p w14:paraId="1A400C14">
            <w:pPr>
              <w:pStyle w:val="166"/>
              <w:spacing w:line="360" w:lineRule="auto"/>
              <w:rPr>
                <w:rFonts w:hint="eastAsia" w:ascii="宋体" w:hAnsi="宋体" w:cs="宋体"/>
                <w:kern w:val="2"/>
                <w:sz w:val="21"/>
                <w:szCs w:val="21"/>
                <w:highlight w:val="none"/>
              </w:rPr>
            </w:pPr>
          </w:p>
          <w:p w14:paraId="261C2CB7">
            <w:pPr>
              <w:pStyle w:val="166"/>
              <w:spacing w:line="360" w:lineRule="auto"/>
              <w:rPr>
                <w:rFonts w:hint="eastAsia" w:ascii="宋体" w:hAnsi="宋体" w:cs="宋体"/>
                <w:kern w:val="2"/>
                <w:sz w:val="21"/>
                <w:szCs w:val="21"/>
                <w:highlight w:val="none"/>
              </w:rPr>
            </w:pPr>
          </w:p>
          <w:p w14:paraId="21EC2CF8">
            <w:pPr>
              <w:pStyle w:val="166"/>
              <w:spacing w:line="360" w:lineRule="auto"/>
              <w:rPr>
                <w:rFonts w:hint="eastAsia" w:ascii="宋体" w:hAnsi="宋体" w:cs="宋体"/>
                <w:kern w:val="2"/>
                <w:sz w:val="21"/>
                <w:szCs w:val="21"/>
                <w:highlight w:val="none"/>
              </w:rPr>
            </w:pPr>
          </w:p>
          <w:p w14:paraId="7C85DA51">
            <w:pPr>
              <w:pStyle w:val="166"/>
              <w:spacing w:line="360" w:lineRule="auto"/>
              <w:rPr>
                <w:rFonts w:hint="eastAsia" w:ascii="宋体" w:hAnsi="宋体" w:cs="宋体"/>
                <w:kern w:val="2"/>
                <w:sz w:val="21"/>
                <w:szCs w:val="21"/>
                <w:highlight w:val="none"/>
              </w:rPr>
            </w:pPr>
          </w:p>
          <w:p w14:paraId="3615466B">
            <w:pPr>
              <w:pStyle w:val="166"/>
              <w:spacing w:line="360" w:lineRule="auto"/>
              <w:rPr>
                <w:rFonts w:hint="eastAsia" w:ascii="宋体" w:hAnsi="宋体" w:cs="宋体"/>
                <w:kern w:val="2"/>
                <w:sz w:val="21"/>
                <w:szCs w:val="21"/>
                <w:highlight w:val="none"/>
              </w:rPr>
            </w:pPr>
          </w:p>
          <w:p w14:paraId="693B4D69">
            <w:pPr>
              <w:pStyle w:val="166"/>
              <w:spacing w:before="6" w:line="360" w:lineRule="auto"/>
              <w:rPr>
                <w:rFonts w:hint="eastAsia" w:ascii="宋体" w:hAnsi="宋体" w:cs="宋体"/>
                <w:kern w:val="2"/>
                <w:sz w:val="21"/>
                <w:szCs w:val="21"/>
                <w:highlight w:val="none"/>
              </w:rPr>
            </w:pPr>
          </w:p>
          <w:p w14:paraId="2315AD7B">
            <w:pPr>
              <w:pStyle w:val="166"/>
              <w:spacing w:line="360" w:lineRule="auto"/>
              <w:ind w:left="108"/>
              <w:jc w:val="center"/>
              <w:rPr>
                <w:rFonts w:hint="eastAsia" w:ascii="宋体" w:hAnsi="宋体" w:cs="宋体"/>
                <w:kern w:val="2"/>
                <w:sz w:val="21"/>
                <w:szCs w:val="21"/>
                <w:highlight w:val="none"/>
              </w:rPr>
            </w:pPr>
            <w:r>
              <w:rPr>
                <w:rFonts w:hint="eastAsia" w:ascii="宋体" w:hAnsi="宋体" w:cs="宋体"/>
                <w:kern w:val="2"/>
                <w:sz w:val="21"/>
                <w:szCs w:val="21"/>
                <w:highlight w:val="none"/>
              </w:rPr>
              <w:t>供应商关联情况</w:t>
            </w:r>
          </w:p>
        </w:tc>
        <w:tc>
          <w:tcPr>
            <w:tcW w:w="7133" w:type="dxa"/>
            <w:gridSpan w:val="2"/>
            <w:tcBorders>
              <w:top w:val="single" w:color="000000" w:sz="4" w:space="0"/>
              <w:left w:val="single" w:color="000000" w:sz="4" w:space="0"/>
              <w:bottom w:val="nil"/>
              <w:right w:val="single" w:color="000000" w:sz="4" w:space="0"/>
            </w:tcBorders>
          </w:tcPr>
          <w:p w14:paraId="11AD1696">
            <w:pPr>
              <w:pStyle w:val="166"/>
              <w:spacing w:line="360" w:lineRule="auto"/>
              <w:ind w:left="101"/>
              <w:rPr>
                <w:rFonts w:hint="eastAsia" w:ascii="宋体" w:hAnsi="宋体" w:cs="宋体"/>
                <w:kern w:val="2"/>
                <w:sz w:val="21"/>
                <w:szCs w:val="21"/>
                <w:highlight w:val="none"/>
                <w:lang w:eastAsia="zh-CN"/>
              </w:rPr>
            </w:pPr>
            <w:r>
              <w:rPr>
                <w:rFonts w:hint="eastAsia" w:ascii="宋体" w:hAnsi="宋体" w:cs="宋体"/>
                <w:kern w:val="2"/>
                <w:sz w:val="21"/>
                <w:szCs w:val="21"/>
                <w:highlight w:val="none"/>
                <w:lang w:eastAsia="zh-CN"/>
              </w:rPr>
              <w:t xml:space="preserve">1：与我公司单位负责人为同一人的其他单位名称： </w:t>
            </w:r>
          </w:p>
        </w:tc>
      </w:tr>
      <w:tr w14:paraId="732EC338">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4555690C">
            <w:pPr>
              <w:widowControl/>
              <w:spacing w:line="360" w:lineRule="auto"/>
              <w:jc w:val="left"/>
              <w:rPr>
                <w:rFonts w:hint="eastAsia" w:ascii="宋体" w:hAnsi="宋体" w:cs="宋体"/>
                <w:highlight w:val="none"/>
              </w:rPr>
            </w:pPr>
          </w:p>
        </w:tc>
        <w:tc>
          <w:tcPr>
            <w:tcW w:w="7133" w:type="dxa"/>
            <w:gridSpan w:val="2"/>
            <w:tcBorders>
              <w:top w:val="nil"/>
              <w:left w:val="single" w:color="000000" w:sz="4" w:space="0"/>
              <w:bottom w:val="nil"/>
              <w:right w:val="single" w:color="000000" w:sz="4" w:space="0"/>
            </w:tcBorders>
          </w:tcPr>
          <w:p w14:paraId="78ABD59C">
            <w:pPr>
              <w:pStyle w:val="166"/>
              <w:spacing w:line="360" w:lineRule="auto"/>
              <w:ind w:left="101"/>
              <w:rPr>
                <w:rFonts w:hint="eastAsia" w:ascii="宋体" w:hAnsi="宋体" w:cs="宋体"/>
                <w:kern w:val="2"/>
                <w:sz w:val="21"/>
                <w:szCs w:val="21"/>
                <w:highlight w:val="none"/>
              </w:rPr>
            </w:pPr>
            <w:r>
              <w:rPr>
                <w:rFonts w:hint="eastAsia" w:ascii="宋体" w:hAnsi="宋体" w:cs="宋体"/>
                <w:kern w:val="2"/>
                <w:sz w:val="21"/>
                <w:szCs w:val="21"/>
                <w:highlight w:val="none"/>
              </w:rPr>
              <w:t xml:space="preserve">□无； </w:t>
            </w:r>
          </w:p>
        </w:tc>
      </w:tr>
      <w:tr w14:paraId="12D4F264">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64043DCB">
            <w:pPr>
              <w:widowControl/>
              <w:spacing w:line="360" w:lineRule="auto"/>
              <w:jc w:val="left"/>
              <w:rPr>
                <w:rFonts w:hint="eastAsia" w:ascii="宋体" w:hAnsi="宋体" w:cs="宋体"/>
                <w:highlight w:val="none"/>
                <w:lang w:eastAsia="en-US"/>
              </w:rPr>
            </w:pPr>
          </w:p>
        </w:tc>
        <w:tc>
          <w:tcPr>
            <w:tcW w:w="7133" w:type="dxa"/>
            <w:gridSpan w:val="2"/>
            <w:tcBorders>
              <w:top w:val="nil"/>
              <w:left w:val="single" w:color="000000" w:sz="4" w:space="0"/>
              <w:bottom w:val="nil"/>
              <w:right w:val="single" w:color="000000" w:sz="4" w:space="0"/>
            </w:tcBorders>
          </w:tcPr>
          <w:p w14:paraId="11C377BB">
            <w:pPr>
              <w:pStyle w:val="166"/>
              <w:spacing w:line="360" w:lineRule="auto"/>
              <w:ind w:left="101"/>
              <w:rPr>
                <w:rFonts w:hint="eastAsia" w:ascii="宋体" w:hAnsi="宋体" w:cs="宋体"/>
                <w:kern w:val="2"/>
                <w:sz w:val="21"/>
                <w:szCs w:val="21"/>
                <w:highlight w:val="none"/>
              </w:rPr>
            </w:pPr>
            <w:r>
              <w:rPr>
                <w:rFonts w:hint="eastAsia" w:ascii="宋体" w:hAnsi="宋体" w:cs="宋体"/>
                <w:kern w:val="2"/>
                <w:sz w:val="21"/>
                <w:szCs w:val="21"/>
                <w:highlight w:val="none"/>
                <w:u w:val="single" w:color="000000"/>
              </w:rPr>
              <w:t>□</w:t>
            </w:r>
            <w:r>
              <w:rPr>
                <w:rFonts w:hint="eastAsia" w:ascii="宋体" w:hAnsi="宋体" w:cs="宋体"/>
                <w:kern w:val="2"/>
                <w:sz w:val="21"/>
                <w:szCs w:val="21"/>
                <w:highlight w:val="none"/>
              </w:rPr>
              <w:t xml:space="preserve">有：                                  </w:t>
            </w:r>
            <w:r>
              <w:rPr>
                <w:rFonts w:hint="eastAsia" w:ascii="宋体" w:hAnsi="宋体" w:cs="宋体"/>
                <w:spacing w:val="68"/>
                <w:kern w:val="2"/>
                <w:sz w:val="21"/>
                <w:szCs w:val="21"/>
                <w:highlight w:val="none"/>
              </w:rPr>
              <w:t xml:space="preserve"> </w:t>
            </w:r>
            <w:r>
              <w:rPr>
                <w:rFonts w:hint="eastAsia" w:ascii="宋体" w:hAnsi="宋体" w:cs="宋体"/>
                <w:kern w:val="2"/>
                <w:sz w:val="21"/>
                <w:szCs w:val="21"/>
                <w:highlight w:val="none"/>
              </w:rPr>
              <w:t xml:space="preserve">。 </w:t>
            </w:r>
          </w:p>
        </w:tc>
      </w:tr>
      <w:tr w14:paraId="18C6942E">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0E639550">
            <w:pPr>
              <w:widowControl/>
              <w:spacing w:line="360" w:lineRule="auto"/>
              <w:jc w:val="left"/>
              <w:rPr>
                <w:rFonts w:hint="eastAsia" w:ascii="宋体" w:hAnsi="宋体" w:cs="宋体"/>
                <w:highlight w:val="none"/>
                <w:lang w:eastAsia="en-US"/>
              </w:rPr>
            </w:pPr>
          </w:p>
        </w:tc>
        <w:tc>
          <w:tcPr>
            <w:tcW w:w="7133" w:type="dxa"/>
            <w:gridSpan w:val="2"/>
            <w:tcBorders>
              <w:top w:val="nil"/>
              <w:left w:val="single" w:color="000000" w:sz="4" w:space="0"/>
              <w:bottom w:val="nil"/>
              <w:right w:val="single" w:color="000000" w:sz="4" w:space="0"/>
            </w:tcBorders>
          </w:tcPr>
          <w:p w14:paraId="1D63CD45">
            <w:pPr>
              <w:pStyle w:val="166"/>
              <w:spacing w:line="360" w:lineRule="auto"/>
              <w:ind w:left="101"/>
              <w:rPr>
                <w:rFonts w:hint="eastAsia" w:ascii="宋体" w:hAnsi="宋体" w:cs="宋体"/>
                <w:kern w:val="2"/>
                <w:sz w:val="21"/>
                <w:szCs w:val="21"/>
                <w:highlight w:val="none"/>
                <w:lang w:eastAsia="zh-CN"/>
              </w:rPr>
            </w:pPr>
            <w:r>
              <w:rPr>
                <w:rFonts w:hint="eastAsia" w:ascii="宋体" w:hAnsi="宋体" w:cs="宋体"/>
                <w:kern w:val="2"/>
                <w:sz w:val="21"/>
                <w:szCs w:val="21"/>
                <w:highlight w:val="none"/>
                <w:lang w:eastAsia="zh-CN"/>
              </w:rPr>
              <w:t xml:space="preserve">2、与我公司存在控股、管理关系的其他单位的名称： </w:t>
            </w:r>
          </w:p>
        </w:tc>
      </w:tr>
      <w:tr w14:paraId="3490F255">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152F6076">
            <w:pPr>
              <w:widowControl/>
              <w:spacing w:line="360" w:lineRule="auto"/>
              <w:jc w:val="left"/>
              <w:rPr>
                <w:rFonts w:hint="eastAsia" w:ascii="宋体" w:hAnsi="宋体" w:cs="宋体"/>
                <w:highlight w:val="none"/>
              </w:rPr>
            </w:pPr>
          </w:p>
        </w:tc>
        <w:tc>
          <w:tcPr>
            <w:tcW w:w="7133" w:type="dxa"/>
            <w:gridSpan w:val="2"/>
            <w:tcBorders>
              <w:top w:val="nil"/>
              <w:left w:val="single" w:color="000000" w:sz="4" w:space="0"/>
              <w:bottom w:val="nil"/>
              <w:right w:val="single" w:color="000000" w:sz="4" w:space="0"/>
            </w:tcBorders>
          </w:tcPr>
          <w:p w14:paraId="559447BD">
            <w:pPr>
              <w:pStyle w:val="166"/>
              <w:spacing w:line="360" w:lineRule="auto"/>
              <w:ind w:left="101"/>
              <w:rPr>
                <w:rFonts w:hint="eastAsia" w:ascii="宋体" w:hAnsi="宋体" w:cs="宋体"/>
                <w:kern w:val="2"/>
                <w:sz w:val="21"/>
                <w:szCs w:val="21"/>
                <w:highlight w:val="none"/>
              </w:rPr>
            </w:pPr>
            <w:r>
              <w:rPr>
                <w:rFonts w:hint="eastAsia" w:ascii="宋体" w:hAnsi="宋体" w:cs="宋体"/>
                <w:kern w:val="2"/>
                <w:sz w:val="21"/>
                <w:szCs w:val="21"/>
                <w:highlight w:val="none"/>
              </w:rPr>
              <w:t xml:space="preserve">□无； </w:t>
            </w:r>
          </w:p>
        </w:tc>
      </w:tr>
      <w:tr w14:paraId="394C731C">
        <w:tblPrEx>
          <w:tblCellMar>
            <w:top w:w="0" w:type="dxa"/>
            <w:left w:w="0" w:type="dxa"/>
            <w:bottom w:w="0" w:type="dxa"/>
            <w:right w:w="0" w:type="dxa"/>
          </w:tblCellMar>
        </w:tblPrEx>
        <w:trPr>
          <w:trHeight w:val="33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37AD6419">
            <w:pPr>
              <w:widowControl/>
              <w:spacing w:line="360" w:lineRule="auto"/>
              <w:jc w:val="left"/>
              <w:rPr>
                <w:rFonts w:hint="eastAsia" w:ascii="宋体" w:hAnsi="宋体" w:cs="宋体"/>
                <w:highlight w:val="none"/>
                <w:lang w:eastAsia="en-US"/>
              </w:rPr>
            </w:pPr>
          </w:p>
        </w:tc>
        <w:tc>
          <w:tcPr>
            <w:tcW w:w="7133" w:type="dxa"/>
            <w:gridSpan w:val="2"/>
            <w:tcBorders>
              <w:top w:val="nil"/>
              <w:left w:val="single" w:color="000000" w:sz="4" w:space="0"/>
              <w:bottom w:val="nil"/>
              <w:right w:val="single" w:color="000000" w:sz="4" w:space="0"/>
            </w:tcBorders>
          </w:tcPr>
          <w:p w14:paraId="11E5D5EC">
            <w:pPr>
              <w:pStyle w:val="166"/>
              <w:spacing w:line="360" w:lineRule="auto"/>
              <w:ind w:left="101"/>
              <w:rPr>
                <w:rFonts w:hint="eastAsia" w:ascii="宋体" w:hAnsi="宋体" w:cs="宋体"/>
                <w:kern w:val="2"/>
                <w:sz w:val="21"/>
                <w:szCs w:val="21"/>
                <w:highlight w:val="none"/>
              </w:rPr>
            </w:pPr>
            <w:r>
              <w:rPr>
                <w:rFonts w:hint="eastAsia" w:ascii="宋体" w:hAnsi="宋体" w:cs="宋体"/>
                <w:kern w:val="2"/>
                <w:sz w:val="21"/>
                <w:szCs w:val="21"/>
                <w:highlight w:val="none"/>
                <w:u w:val="single" w:color="000000"/>
              </w:rPr>
              <w:t>□</w:t>
            </w:r>
            <w:r>
              <w:rPr>
                <w:rFonts w:hint="eastAsia" w:ascii="宋体" w:hAnsi="宋体" w:cs="宋体"/>
                <w:kern w:val="2"/>
                <w:sz w:val="21"/>
                <w:szCs w:val="21"/>
                <w:highlight w:val="none"/>
              </w:rPr>
              <w:t xml:space="preserve">有：                                   </w:t>
            </w:r>
            <w:r>
              <w:rPr>
                <w:rFonts w:hint="eastAsia" w:ascii="宋体" w:hAnsi="宋体" w:cs="宋体"/>
                <w:spacing w:val="68"/>
                <w:kern w:val="2"/>
                <w:sz w:val="21"/>
                <w:szCs w:val="21"/>
                <w:highlight w:val="none"/>
              </w:rPr>
              <w:t xml:space="preserve"> </w:t>
            </w:r>
            <w:r>
              <w:rPr>
                <w:rFonts w:hint="eastAsia" w:ascii="宋体" w:hAnsi="宋体" w:cs="宋体"/>
                <w:kern w:val="2"/>
                <w:sz w:val="21"/>
                <w:szCs w:val="21"/>
                <w:highlight w:val="none"/>
              </w:rPr>
              <w:t xml:space="preserve">。 </w:t>
            </w:r>
          </w:p>
        </w:tc>
      </w:tr>
      <w:tr w14:paraId="7FFB6916">
        <w:tblPrEx>
          <w:tblCellMar>
            <w:top w:w="0" w:type="dxa"/>
            <w:left w:w="0" w:type="dxa"/>
            <w:bottom w:w="0" w:type="dxa"/>
            <w:right w:w="0" w:type="dxa"/>
          </w:tblCellMar>
        </w:tblPrEx>
        <w:trPr>
          <w:trHeight w:val="353"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44E8D1BD">
            <w:pPr>
              <w:widowControl/>
              <w:spacing w:line="360" w:lineRule="auto"/>
              <w:jc w:val="left"/>
              <w:rPr>
                <w:rFonts w:hint="eastAsia" w:ascii="宋体" w:hAnsi="宋体" w:cs="宋体"/>
                <w:highlight w:val="none"/>
                <w:lang w:eastAsia="en-US"/>
              </w:rPr>
            </w:pPr>
          </w:p>
        </w:tc>
        <w:tc>
          <w:tcPr>
            <w:tcW w:w="7133" w:type="dxa"/>
            <w:gridSpan w:val="2"/>
            <w:tcBorders>
              <w:top w:val="nil"/>
              <w:left w:val="single" w:color="000000" w:sz="4" w:space="0"/>
              <w:bottom w:val="nil"/>
              <w:right w:val="single" w:color="000000" w:sz="4" w:space="0"/>
            </w:tcBorders>
          </w:tcPr>
          <w:p w14:paraId="32C30DF6">
            <w:pPr>
              <w:pStyle w:val="166"/>
              <w:spacing w:before="8" w:line="360" w:lineRule="auto"/>
              <w:ind w:left="101"/>
              <w:rPr>
                <w:rFonts w:hint="eastAsia" w:ascii="宋体" w:hAnsi="宋体" w:cs="宋体"/>
                <w:kern w:val="2"/>
                <w:sz w:val="21"/>
                <w:szCs w:val="21"/>
                <w:highlight w:val="none"/>
              </w:rPr>
            </w:pPr>
            <w:r>
              <w:rPr>
                <w:rFonts w:hint="eastAsia" w:ascii="宋体" w:hAnsi="宋体" w:cs="宋体"/>
                <w:kern w:val="2"/>
                <w:sz w:val="21"/>
                <w:szCs w:val="21"/>
                <w:highlight w:val="none"/>
              </w:rPr>
              <w:t>备注：</w:t>
            </w:r>
          </w:p>
        </w:tc>
      </w:tr>
      <w:tr w14:paraId="041FF152">
        <w:tblPrEx>
          <w:tblCellMar>
            <w:top w:w="0" w:type="dxa"/>
            <w:left w:w="0" w:type="dxa"/>
            <w:bottom w:w="0" w:type="dxa"/>
            <w:right w:w="0" w:type="dxa"/>
          </w:tblCellMar>
        </w:tblPrEx>
        <w:trPr>
          <w:trHeight w:val="35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6AFB5F36">
            <w:pPr>
              <w:widowControl/>
              <w:spacing w:line="360" w:lineRule="auto"/>
              <w:jc w:val="left"/>
              <w:rPr>
                <w:rFonts w:hint="eastAsia" w:ascii="宋体" w:hAnsi="宋体" w:cs="宋体"/>
                <w:highlight w:val="none"/>
                <w:lang w:eastAsia="en-US"/>
              </w:rPr>
            </w:pPr>
          </w:p>
        </w:tc>
        <w:tc>
          <w:tcPr>
            <w:tcW w:w="7133" w:type="dxa"/>
            <w:gridSpan w:val="2"/>
            <w:tcBorders>
              <w:top w:val="nil"/>
              <w:left w:val="single" w:color="000000" w:sz="4" w:space="0"/>
              <w:bottom w:val="nil"/>
              <w:right w:val="single" w:color="000000" w:sz="4" w:space="0"/>
            </w:tcBorders>
          </w:tcPr>
          <w:p w14:paraId="48807BF3">
            <w:pPr>
              <w:pStyle w:val="166"/>
              <w:spacing w:before="9" w:line="360" w:lineRule="auto"/>
              <w:ind w:left="101"/>
              <w:rPr>
                <w:rFonts w:hint="eastAsia" w:ascii="宋体" w:hAnsi="宋体" w:cs="宋体"/>
                <w:kern w:val="2"/>
                <w:sz w:val="21"/>
                <w:szCs w:val="21"/>
                <w:highlight w:val="none"/>
                <w:lang w:eastAsia="zh-CN"/>
              </w:rPr>
            </w:pPr>
            <w:r>
              <w:rPr>
                <w:rFonts w:hint="eastAsia" w:ascii="宋体" w:hAnsi="宋体" w:cs="宋体"/>
                <w:kern w:val="2"/>
                <w:sz w:val="21"/>
                <w:szCs w:val="21"/>
                <w:highlight w:val="none"/>
                <w:lang w:eastAsia="zh-CN"/>
              </w:rPr>
              <w:t>1、“单位负责人”是指单位法定代表人或者法律、行政法规规定代表</w:t>
            </w:r>
          </w:p>
        </w:tc>
      </w:tr>
      <w:tr w14:paraId="5B4EE651">
        <w:tblPrEx>
          <w:tblCellMar>
            <w:top w:w="0" w:type="dxa"/>
            <w:left w:w="0" w:type="dxa"/>
            <w:bottom w:w="0" w:type="dxa"/>
            <w:right w:w="0" w:type="dxa"/>
          </w:tblCellMar>
        </w:tblPrEx>
        <w:trPr>
          <w:trHeight w:val="349"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58799AAC">
            <w:pPr>
              <w:widowControl/>
              <w:spacing w:line="360" w:lineRule="auto"/>
              <w:jc w:val="left"/>
              <w:rPr>
                <w:rFonts w:hint="eastAsia" w:ascii="宋体" w:hAnsi="宋体" w:cs="宋体"/>
                <w:highlight w:val="none"/>
              </w:rPr>
            </w:pPr>
          </w:p>
        </w:tc>
        <w:tc>
          <w:tcPr>
            <w:tcW w:w="7133" w:type="dxa"/>
            <w:gridSpan w:val="2"/>
            <w:tcBorders>
              <w:top w:val="nil"/>
              <w:left w:val="single" w:color="000000" w:sz="4" w:space="0"/>
              <w:bottom w:val="nil"/>
              <w:right w:val="single" w:color="000000" w:sz="4" w:space="0"/>
            </w:tcBorders>
          </w:tcPr>
          <w:p w14:paraId="4C2FA80D">
            <w:pPr>
              <w:pStyle w:val="166"/>
              <w:spacing w:before="4" w:line="360" w:lineRule="auto"/>
              <w:ind w:left="101"/>
              <w:rPr>
                <w:rFonts w:hint="eastAsia" w:ascii="宋体" w:hAnsi="宋体" w:cs="宋体"/>
                <w:kern w:val="2"/>
                <w:sz w:val="21"/>
                <w:szCs w:val="21"/>
                <w:highlight w:val="none"/>
                <w:lang w:eastAsia="zh-CN"/>
              </w:rPr>
            </w:pPr>
            <w:r>
              <w:rPr>
                <w:rFonts w:hint="eastAsia" w:ascii="宋体" w:hAnsi="宋体" w:cs="宋体"/>
                <w:kern w:val="2"/>
                <w:sz w:val="21"/>
                <w:szCs w:val="21"/>
                <w:highlight w:val="none"/>
                <w:lang w:eastAsia="zh-CN"/>
              </w:rPr>
              <w:t>单位行使职权的主要负责人。</w:t>
            </w:r>
          </w:p>
        </w:tc>
      </w:tr>
      <w:tr w14:paraId="351E229E">
        <w:tblPrEx>
          <w:tblCellMar>
            <w:top w:w="0" w:type="dxa"/>
            <w:left w:w="0" w:type="dxa"/>
            <w:bottom w:w="0" w:type="dxa"/>
            <w:right w:w="0" w:type="dxa"/>
          </w:tblCellMar>
        </w:tblPrEx>
        <w:trPr>
          <w:trHeight w:val="35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7CE6AB55">
            <w:pPr>
              <w:widowControl/>
              <w:spacing w:line="360" w:lineRule="auto"/>
              <w:jc w:val="left"/>
              <w:rPr>
                <w:rFonts w:hint="eastAsia" w:ascii="宋体" w:hAnsi="宋体" w:cs="宋体"/>
                <w:highlight w:val="none"/>
              </w:rPr>
            </w:pPr>
          </w:p>
        </w:tc>
        <w:tc>
          <w:tcPr>
            <w:tcW w:w="7133" w:type="dxa"/>
            <w:gridSpan w:val="2"/>
            <w:tcBorders>
              <w:top w:val="nil"/>
              <w:left w:val="single" w:color="000000" w:sz="4" w:space="0"/>
              <w:bottom w:val="nil"/>
              <w:right w:val="single" w:color="000000" w:sz="4" w:space="0"/>
            </w:tcBorders>
          </w:tcPr>
          <w:p w14:paraId="3847CA06">
            <w:pPr>
              <w:pStyle w:val="166"/>
              <w:spacing w:before="9" w:line="360" w:lineRule="auto"/>
              <w:ind w:left="102"/>
              <w:rPr>
                <w:rFonts w:hint="eastAsia" w:ascii="宋体" w:hAnsi="宋体" w:cs="宋体"/>
                <w:kern w:val="2"/>
                <w:sz w:val="21"/>
                <w:szCs w:val="21"/>
                <w:highlight w:val="none"/>
                <w:lang w:eastAsia="zh-CN"/>
              </w:rPr>
            </w:pPr>
            <w:r>
              <w:rPr>
                <w:rFonts w:hint="eastAsia" w:ascii="宋体" w:hAnsi="宋体" w:cs="宋体"/>
                <w:kern w:val="2"/>
                <w:sz w:val="21"/>
                <w:szCs w:val="21"/>
                <w:highlight w:val="none"/>
                <w:lang w:eastAsia="zh-CN"/>
              </w:rPr>
              <w:t>2、本条所规定的控股、管理关系仅限于直接控股、直接管理关系，不</w:t>
            </w:r>
          </w:p>
        </w:tc>
      </w:tr>
      <w:tr w14:paraId="4AD94F52">
        <w:tblPrEx>
          <w:tblCellMar>
            <w:top w:w="0" w:type="dxa"/>
            <w:left w:w="0" w:type="dxa"/>
            <w:bottom w:w="0" w:type="dxa"/>
            <w:right w:w="0" w:type="dxa"/>
          </w:tblCellMar>
        </w:tblPrEx>
        <w:trPr>
          <w:trHeight w:val="372"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6022EA74">
            <w:pPr>
              <w:widowControl/>
              <w:spacing w:line="360" w:lineRule="auto"/>
              <w:jc w:val="left"/>
              <w:rPr>
                <w:rFonts w:hint="eastAsia" w:ascii="宋体" w:hAnsi="宋体" w:cs="宋体"/>
                <w:highlight w:val="none"/>
              </w:rPr>
            </w:pPr>
          </w:p>
        </w:tc>
        <w:tc>
          <w:tcPr>
            <w:tcW w:w="7133" w:type="dxa"/>
            <w:gridSpan w:val="2"/>
            <w:tcBorders>
              <w:top w:val="nil"/>
              <w:left w:val="single" w:color="000000" w:sz="4" w:space="0"/>
              <w:bottom w:val="single" w:color="000000" w:sz="4" w:space="0"/>
              <w:right w:val="single" w:color="000000" w:sz="4" w:space="0"/>
            </w:tcBorders>
          </w:tcPr>
          <w:p w14:paraId="368942ED">
            <w:pPr>
              <w:pStyle w:val="166"/>
              <w:spacing w:before="4" w:line="360" w:lineRule="auto"/>
              <w:ind w:left="102"/>
              <w:rPr>
                <w:rFonts w:hint="eastAsia" w:ascii="宋体" w:hAnsi="宋体" w:cs="宋体"/>
                <w:kern w:val="2"/>
                <w:sz w:val="21"/>
                <w:szCs w:val="21"/>
                <w:highlight w:val="none"/>
                <w:lang w:eastAsia="zh-CN"/>
              </w:rPr>
            </w:pPr>
            <w:r>
              <w:rPr>
                <w:rFonts w:hint="eastAsia" w:ascii="宋体" w:hAnsi="宋体" w:cs="宋体"/>
                <w:kern w:val="2"/>
                <w:sz w:val="21"/>
                <w:szCs w:val="21"/>
                <w:highlight w:val="none"/>
                <w:lang w:eastAsia="zh-CN"/>
              </w:rPr>
              <w:t>包括间接的控股或管理关系。</w:t>
            </w:r>
          </w:p>
        </w:tc>
      </w:tr>
    </w:tbl>
    <w:p w14:paraId="0DC4D2BC">
      <w:pPr>
        <w:pStyle w:val="167"/>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法定代表人（单位负责人）或其委托代理人（签字或电子签章）：</w:t>
      </w:r>
      <w:r>
        <w:rPr>
          <w:rFonts w:hint="eastAsia" w:ascii="宋体" w:hAnsi="宋体" w:cs="宋体"/>
          <w:sz w:val="24"/>
          <w:szCs w:val="24"/>
          <w:highlight w:val="none"/>
          <w:u w:val="single"/>
        </w:rPr>
        <w:t xml:space="preserve">                  </w:t>
      </w:r>
    </w:p>
    <w:p w14:paraId="52D536E2">
      <w:pPr>
        <w:pStyle w:val="167"/>
        <w:adjustRightInd w:val="0"/>
        <w:snapToGrid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供应商名称（签章）：</w:t>
      </w:r>
      <w:r>
        <w:rPr>
          <w:rFonts w:hint="eastAsia" w:ascii="宋体" w:hAnsi="宋体" w:cs="宋体"/>
          <w:sz w:val="24"/>
          <w:szCs w:val="24"/>
          <w:highlight w:val="none"/>
          <w:u w:val="single"/>
        </w:rPr>
        <w:t xml:space="preserve">                       </w:t>
      </w:r>
    </w:p>
    <w:p w14:paraId="58A76BF8">
      <w:pPr>
        <w:pStyle w:val="167"/>
        <w:spacing w:line="360" w:lineRule="auto"/>
        <w:rPr>
          <w:rFonts w:hint="eastAsia" w:ascii="宋体" w:hAnsi="宋体" w:cs="宋体"/>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日</w:t>
      </w:r>
    </w:p>
    <w:p w14:paraId="62149F35">
      <w:pPr>
        <w:pStyle w:val="125"/>
        <w:spacing w:line="360" w:lineRule="auto"/>
        <w:jc w:val="both"/>
        <w:rPr>
          <w:rFonts w:hint="eastAsia" w:ascii="宋体" w:hAnsi="宋体" w:cs="宋体"/>
          <w:sz w:val="28"/>
          <w:highlight w:val="none"/>
        </w:rPr>
        <w:sectPr>
          <w:pgSz w:w="11905" w:h="16838"/>
          <w:pgMar w:top="1440" w:right="1803" w:bottom="1440" w:left="1803" w:header="850" w:footer="992" w:gutter="0"/>
          <w:pgNumType w:fmt="decimal"/>
          <w:cols w:space="0" w:num="1"/>
          <w:titlePg/>
          <w:rtlGutter w:val="0"/>
          <w:docGrid w:type="linesAndChars" w:linePitch="317" w:charSpace="0"/>
        </w:sectPr>
      </w:pPr>
    </w:p>
    <w:p w14:paraId="74568FF3">
      <w:pPr>
        <w:pStyle w:val="125"/>
        <w:spacing w:line="360" w:lineRule="auto"/>
        <w:outlineLvl w:val="2"/>
        <w:rPr>
          <w:rFonts w:hint="eastAsia" w:ascii="宋体" w:hAnsi="宋体" w:cs="宋体"/>
          <w:sz w:val="28"/>
          <w:highlight w:val="none"/>
        </w:rPr>
      </w:pPr>
      <w:bookmarkStart w:id="226" w:name="_Toc2910"/>
      <w:r>
        <w:rPr>
          <w:rFonts w:hint="eastAsia" w:ascii="宋体" w:hAnsi="宋体" w:cs="宋体"/>
          <w:sz w:val="28"/>
          <w:highlight w:val="none"/>
        </w:rPr>
        <w:t xml:space="preserve">附件6-3 </w:t>
      </w:r>
      <w:bookmarkEnd w:id="226"/>
      <w:r>
        <w:rPr>
          <w:rFonts w:hint="eastAsia" w:ascii="宋体" w:hAnsi="宋体" w:cs="宋体"/>
          <w:sz w:val="28"/>
          <w:highlight w:val="none"/>
        </w:rPr>
        <w:t>具有良好的商业信誉和健全的财务会计制度</w:t>
      </w:r>
    </w:p>
    <w:p w14:paraId="37DD4CEC">
      <w:pPr>
        <w:pStyle w:val="177"/>
        <w:adjustRightInd w:val="0"/>
        <w:snapToGrid w:val="0"/>
        <w:spacing w:line="360" w:lineRule="auto"/>
        <w:ind w:firstLine="360" w:firstLineChars="150"/>
        <w:jc w:val="left"/>
        <w:rPr>
          <w:rFonts w:hint="eastAsia" w:ascii="宋体" w:hAnsi="宋体" w:cs="宋体"/>
          <w:sz w:val="24"/>
          <w:szCs w:val="24"/>
          <w:highlight w:val="none"/>
        </w:rPr>
      </w:pPr>
      <w:r>
        <w:rPr>
          <w:rFonts w:hint="eastAsia" w:ascii="宋体" w:hAnsi="宋体" w:cs="宋体"/>
          <w:sz w:val="24"/>
          <w:szCs w:val="24"/>
          <w:highlight w:val="none"/>
        </w:rPr>
        <w:t>投标时，若</w:t>
      </w:r>
      <w:r>
        <w:rPr>
          <w:rFonts w:hint="eastAsia" w:ascii="宋体" w:hAnsi="宋体" w:cs="宋体"/>
          <w:sz w:val="24"/>
          <w:szCs w:val="24"/>
          <w:highlight w:val="none"/>
          <w:lang w:eastAsia="zh-CN"/>
        </w:rPr>
        <w:t>供应商</w:t>
      </w:r>
      <w:r>
        <w:rPr>
          <w:rFonts w:hint="eastAsia" w:ascii="宋体" w:hAnsi="宋体" w:cs="宋体"/>
          <w:sz w:val="24"/>
          <w:szCs w:val="24"/>
          <w:highlight w:val="none"/>
        </w:rPr>
        <w:t>成立超过一年需提供2021年、2022年、2023年度任意一年的财务状况报表或经第三方审计出具的审计报告复印件/扫描件并加盖公章，</w:t>
      </w:r>
      <w:r>
        <w:rPr>
          <w:rFonts w:hint="eastAsia" w:ascii="宋体" w:hAnsi="宋体" w:cs="宋体"/>
          <w:sz w:val="24"/>
          <w:szCs w:val="24"/>
          <w:highlight w:val="none"/>
          <w:lang w:eastAsia="zh-CN"/>
        </w:rPr>
        <w:t>供应商</w:t>
      </w:r>
      <w:r>
        <w:rPr>
          <w:rFonts w:hint="eastAsia" w:ascii="宋体" w:hAnsi="宋体" w:cs="宋体"/>
          <w:sz w:val="24"/>
          <w:szCs w:val="24"/>
          <w:highlight w:val="none"/>
        </w:rPr>
        <w:t>成立不足一年（含一年）需提供近三个月内任意一个月的财务报告复印件/扫描件并加盖公章（需包含资产负债表、现金流量表、利润表）或近三个月内任意一个月的银行资信证明材料复印件/扫描件并加盖公章；</w:t>
      </w:r>
    </w:p>
    <w:p w14:paraId="3FDCC616">
      <w:pPr>
        <w:rPr>
          <w:rFonts w:hint="eastAsia" w:ascii="宋体" w:hAnsi="宋体" w:cs="宋体"/>
          <w:sz w:val="24"/>
          <w:szCs w:val="24"/>
          <w:highlight w:val="none"/>
        </w:rPr>
      </w:pPr>
      <w:r>
        <w:rPr>
          <w:rFonts w:hint="eastAsia" w:ascii="宋体" w:hAnsi="宋体" w:cs="宋体"/>
          <w:sz w:val="24"/>
          <w:szCs w:val="24"/>
          <w:highlight w:val="none"/>
        </w:rPr>
        <w:br w:type="page"/>
      </w:r>
    </w:p>
    <w:p w14:paraId="13A8175B">
      <w:pPr>
        <w:pStyle w:val="125"/>
        <w:spacing w:line="360" w:lineRule="auto"/>
        <w:outlineLvl w:val="2"/>
        <w:rPr>
          <w:rFonts w:hint="eastAsia" w:ascii="宋体" w:hAnsi="宋体" w:cs="宋体"/>
          <w:sz w:val="28"/>
          <w:highlight w:val="none"/>
        </w:rPr>
      </w:pPr>
      <w:r>
        <w:rPr>
          <w:rFonts w:hint="eastAsia" w:ascii="宋体" w:hAnsi="宋体" w:cs="宋体"/>
          <w:sz w:val="28"/>
          <w:highlight w:val="none"/>
        </w:rPr>
        <w:t xml:space="preserve">附件6-4 </w:t>
      </w:r>
      <w:r>
        <w:rPr>
          <w:rFonts w:hint="eastAsia" w:ascii="宋体" w:hAnsi="宋体" w:cs="宋体"/>
          <w:sz w:val="28"/>
          <w:highlight w:val="none"/>
          <w:lang w:eastAsia="zh-CN"/>
        </w:rPr>
        <w:t>供应商</w:t>
      </w:r>
      <w:r>
        <w:rPr>
          <w:rFonts w:hint="eastAsia" w:ascii="宋体" w:hAnsi="宋体" w:cs="宋体"/>
          <w:sz w:val="28"/>
          <w:highlight w:val="none"/>
        </w:rPr>
        <w:t>须具有履行合同所必需的设备和专业技术能力，须附相关证明材料或声明</w:t>
      </w:r>
    </w:p>
    <w:p w14:paraId="3294BDF9">
      <w:pPr>
        <w:pStyle w:val="177"/>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格式：</w:t>
      </w:r>
    </w:p>
    <w:p w14:paraId="0F48D0FA">
      <w:pPr>
        <w:pStyle w:val="177"/>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本</w:t>
      </w:r>
      <w:r>
        <w:rPr>
          <w:rFonts w:hint="eastAsia" w:ascii="宋体" w:hAnsi="宋体" w:cs="宋体"/>
          <w:sz w:val="24"/>
          <w:szCs w:val="24"/>
          <w:highlight w:val="none"/>
          <w:lang w:eastAsia="zh-CN"/>
        </w:rPr>
        <w:t>供应商</w:t>
      </w:r>
      <w:r>
        <w:rPr>
          <w:rFonts w:hint="eastAsia" w:ascii="宋体" w:hAnsi="宋体" w:cs="宋体"/>
          <w:sz w:val="24"/>
          <w:szCs w:val="24"/>
          <w:highlight w:val="none"/>
        </w:rPr>
        <w:t>郑重声明：</w:t>
      </w:r>
    </w:p>
    <w:p w14:paraId="7785C04A">
      <w:pPr>
        <w:pStyle w:val="177"/>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本公司（或单位）具备本项目履行合同所必需的设备和专业技术能力，特此承诺。 </w:t>
      </w:r>
    </w:p>
    <w:p w14:paraId="612EBCEF">
      <w:pPr>
        <w:pStyle w:val="177"/>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被授权人签字： </w:t>
      </w:r>
    </w:p>
    <w:p w14:paraId="591305F3">
      <w:pPr>
        <w:pStyle w:val="177"/>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名称（加盖公章）：</w:t>
      </w:r>
    </w:p>
    <w:p w14:paraId="49D80F0C">
      <w:pPr>
        <w:pStyle w:val="177"/>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年 月 日 </w:t>
      </w:r>
    </w:p>
    <w:p w14:paraId="00C61C0D">
      <w:pPr>
        <w:rPr>
          <w:rFonts w:hint="eastAsia" w:ascii="宋体" w:hAnsi="宋体" w:cs="宋体"/>
          <w:sz w:val="24"/>
          <w:szCs w:val="24"/>
          <w:highlight w:val="none"/>
        </w:rPr>
      </w:pPr>
      <w:r>
        <w:rPr>
          <w:rFonts w:hint="eastAsia" w:ascii="宋体" w:hAnsi="宋体" w:cs="宋体"/>
          <w:sz w:val="24"/>
          <w:szCs w:val="24"/>
          <w:highlight w:val="none"/>
        </w:rPr>
        <w:br w:type="page"/>
      </w:r>
    </w:p>
    <w:p w14:paraId="4B2EC649">
      <w:pPr>
        <w:pStyle w:val="125"/>
        <w:spacing w:line="360" w:lineRule="auto"/>
        <w:outlineLvl w:val="2"/>
        <w:rPr>
          <w:rFonts w:hint="eastAsia" w:ascii="宋体" w:hAnsi="宋体" w:cs="宋体"/>
          <w:sz w:val="28"/>
          <w:highlight w:val="none"/>
        </w:rPr>
      </w:pPr>
      <w:r>
        <w:rPr>
          <w:rFonts w:hint="eastAsia" w:ascii="宋体" w:hAnsi="宋体" w:cs="宋体"/>
          <w:sz w:val="28"/>
          <w:highlight w:val="none"/>
        </w:rPr>
        <w:t>附件6-5依法缴纳税收和社会保障资金的良好记录</w:t>
      </w:r>
    </w:p>
    <w:p w14:paraId="5C79B4C3">
      <w:pPr>
        <w:pStyle w:val="177"/>
        <w:adjustRightInd w:val="0"/>
        <w:snapToGrid w:val="0"/>
        <w:spacing w:line="360" w:lineRule="auto"/>
        <w:ind w:firstLine="600" w:firstLineChars="250"/>
        <w:jc w:val="left"/>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 xml:space="preserve">依法缴纳税收的证明材料：本项目投标截止时间前 6 个月内（至少提供1个月）缴纳税收的凭据（完税证、缴款书、印花税票、银行代扣（代缴）转账凭证等均可）； </w:t>
      </w:r>
    </w:p>
    <w:p w14:paraId="441884C4">
      <w:pPr>
        <w:pStyle w:val="177"/>
        <w:adjustRightInd w:val="0"/>
        <w:snapToGrid w:val="0"/>
        <w:spacing w:line="360" w:lineRule="auto"/>
        <w:ind w:firstLine="600" w:firstLineChars="250"/>
        <w:jc w:val="left"/>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 xml:space="preserve">依法缴纳社会保障资金的证明材料：本项目投标截止时间前 6个月内（至少提供1个月）缴纳社会保险的凭据（专用收据或社会保险交纳清单）； </w:t>
      </w:r>
    </w:p>
    <w:p w14:paraId="7BAA2A91">
      <w:pPr>
        <w:pStyle w:val="177"/>
        <w:adjustRightInd w:val="0"/>
        <w:snapToGrid w:val="0"/>
        <w:spacing w:line="360" w:lineRule="auto"/>
        <w:ind w:firstLine="600" w:firstLineChars="250"/>
        <w:jc w:val="left"/>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为其他组织或自然人的，也需要按此项规定提供缴纳税收的凭据和交纳社会保险的凭据。如</w:t>
      </w:r>
      <w:r>
        <w:rPr>
          <w:rFonts w:hint="eastAsia" w:ascii="宋体" w:hAnsi="宋体" w:cs="宋体"/>
          <w:sz w:val="24"/>
          <w:szCs w:val="24"/>
          <w:highlight w:val="none"/>
          <w:lang w:eastAsia="zh-CN"/>
        </w:rPr>
        <w:t>供应商</w:t>
      </w:r>
      <w:r>
        <w:rPr>
          <w:rFonts w:hint="eastAsia" w:ascii="宋体" w:hAnsi="宋体" w:cs="宋体"/>
          <w:sz w:val="24"/>
          <w:szCs w:val="24"/>
          <w:highlight w:val="none"/>
        </w:rPr>
        <w:t>的社会保险为委托第三方代缴，还需同时提供</w:t>
      </w:r>
      <w:r>
        <w:rPr>
          <w:rFonts w:hint="eastAsia" w:ascii="宋体" w:hAnsi="宋体" w:cs="宋体"/>
          <w:sz w:val="24"/>
          <w:szCs w:val="24"/>
          <w:highlight w:val="none"/>
          <w:lang w:eastAsia="zh-CN"/>
        </w:rPr>
        <w:t>供应商</w:t>
      </w:r>
      <w:r>
        <w:rPr>
          <w:rFonts w:hint="eastAsia" w:ascii="宋体" w:hAnsi="宋体" w:cs="宋体"/>
          <w:sz w:val="24"/>
          <w:szCs w:val="24"/>
          <w:highlight w:val="none"/>
        </w:rPr>
        <w:t>与第三方服务机构签署的服务合同（合同中应明确写明第三方为</w:t>
      </w:r>
      <w:r>
        <w:rPr>
          <w:rFonts w:hint="eastAsia" w:ascii="宋体" w:hAnsi="宋体" w:cs="宋体"/>
          <w:sz w:val="24"/>
          <w:szCs w:val="24"/>
          <w:highlight w:val="none"/>
          <w:lang w:eastAsia="zh-CN"/>
        </w:rPr>
        <w:t>供应商</w:t>
      </w:r>
      <w:r>
        <w:rPr>
          <w:rFonts w:hint="eastAsia" w:ascii="宋体" w:hAnsi="宋体" w:cs="宋体"/>
          <w:sz w:val="24"/>
          <w:szCs w:val="24"/>
          <w:highlight w:val="none"/>
        </w:rPr>
        <w:t>代缴其社会保险）。</w:t>
      </w:r>
    </w:p>
    <w:p w14:paraId="4A2FF4EF">
      <w:pPr>
        <w:pStyle w:val="177"/>
        <w:adjustRightInd w:val="0"/>
        <w:snapToGrid w:val="0"/>
        <w:spacing w:line="360" w:lineRule="auto"/>
        <w:ind w:firstLine="600" w:firstLineChars="250"/>
        <w:jc w:val="left"/>
        <w:rPr>
          <w:rFonts w:hint="eastAsia" w:ascii="宋体" w:hAnsi="宋体" w:cs="宋体"/>
          <w:sz w:val="24"/>
          <w:szCs w:val="24"/>
          <w:highlight w:val="none"/>
        </w:rPr>
      </w:pPr>
      <w:r>
        <w:rPr>
          <w:rFonts w:hint="eastAsia" w:ascii="宋体" w:hAnsi="宋体" w:cs="宋体"/>
          <w:sz w:val="24"/>
          <w:szCs w:val="24"/>
          <w:highlight w:val="none"/>
        </w:rPr>
        <w:t>依法不需要缴纳社会保障资金的</w:t>
      </w:r>
      <w:r>
        <w:rPr>
          <w:rFonts w:hint="eastAsia" w:ascii="宋体" w:hAnsi="宋体" w:cs="宋体"/>
          <w:sz w:val="24"/>
          <w:szCs w:val="24"/>
          <w:highlight w:val="none"/>
          <w:lang w:eastAsia="zh-CN"/>
        </w:rPr>
        <w:t>供应商</w:t>
      </w:r>
      <w:r>
        <w:rPr>
          <w:rFonts w:hint="eastAsia" w:ascii="宋体" w:hAnsi="宋体" w:cs="宋体"/>
          <w:sz w:val="24"/>
          <w:szCs w:val="24"/>
          <w:highlight w:val="none"/>
        </w:rPr>
        <w:t>，须提供相应文件证明其依法不需要缴纳社会保障资金。</w:t>
      </w:r>
    </w:p>
    <w:p w14:paraId="2CD46332">
      <w:pPr>
        <w:rPr>
          <w:rFonts w:hint="eastAsia" w:ascii="宋体" w:hAnsi="宋体" w:cs="宋体"/>
          <w:sz w:val="24"/>
          <w:szCs w:val="24"/>
          <w:highlight w:val="none"/>
        </w:rPr>
      </w:pPr>
      <w:r>
        <w:rPr>
          <w:rFonts w:hint="eastAsia" w:ascii="宋体" w:hAnsi="宋体" w:cs="宋体"/>
          <w:sz w:val="24"/>
          <w:szCs w:val="24"/>
          <w:highlight w:val="none"/>
        </w:rPr>
        <w:br w:type="page"/>
      </w:r>
    </w:p>
    <w:p w14:paraId="6AEE3DFE">
      <w:pPr>
        <w:pStyle w:val="177"/>
        <w:adjustRightInd w:val="0"/>
        <w:snapToGrid w:val="0"/>
        <w:spacing w:line="360" w:lineRule="auto"/>
        <w:ind w:firstLine="600" w:firstLineChars="250"/>
        <w:jc w:val="left"/>
        <w:rPr>
          <w:rFonts w:hint="eastAsia" w:ascii="宋体" w:hAnsi="宋体" w:cs="宋体"/>
          <w:sz w:val="24"/>
          <w:szCs w:val="24"/>
          <w:highlight w:val="none"/>
        </w:rPr>
      </w:pPr>
    </w:p>
    <w:p w14:paraId="50CD2864">
      <w:pPr>
        <w:pStyle w:val="125"/>
        <w:spacing w:line="360" w:lineRule="auto"/>
        <w:outlineLvl w:val="2"/>
        <w:rPr>
          <w:rFonts w:hint="eastAsia" w:ascii="宋体" w:hAnsi="宋体" w:cs="宋体"/>
          <w:sz w:val="28"/>
          <w:highlight w:val="none"/>
        </w:rPr>
      </w:pPr>
      <w:bookmarkStart w:id="227" w:name="_Toc2309"/>
      <w:bookmarkStart w:id="228" w:name="_Toc6505"/>
      <w:bookmarkStart w:id="229" w:name="_Toc8269"/>
      <w:bookmarkStart w:id="230" w:name="_Toc5284"/>
      <w:r>
        <w:rPr>
          <w:rFonts w:hint="eastAsia" w:ascii="宋体" w:hAnsi="宋体" w:cs="宋体"/>
          <w:sz w:val="28"/>
          <w:highlight w:val="none"/>
        </w:rPr>
        <w:t>附件6-6 中小微企业、残疾人福利性单位、监狱企业声明函（如有）</w:t>
      </w:r>
      <w:bookmarkEnd w:id="227"/>
      <w:bookmarkEnd w:id="228"/>
      <w:bookmarkEnd w:id="229"/>
      <w:bookmarkEnd w:id="230"/>
    </w:p>
    <w:p w14:paraId="69936C8D">
      <w:pPr>
        <w:widowControl/>
        <w:spacing w:line="400" w:lineRule="exact"/>
        <w:jc w:val="center"/>
        <w:rPr>
          <w:rFonts w:hint="eastAsia" w:ascii="宋体" w:hAnsi="宋体" w:cs="宋体"/>
          <w:sz w:val="32"/>
          <w:szCs w:val="32"/>
          <w:highlight w:val="none"/>
        </w:rPr>
      </w:pPr>
      <w:bookmarkStart w:id="231" w:name="_Toc8220"/>
      <w:r>
        <w:rPr>
          <w:rFonts w:hint="eastAsia" w:ascii="宋体" w:hAnsi="宋体" w:cs="宋体"/>
          <w:sz w:val="32"/>
          <w:szCs w:val="32"/>
          <w:highlight w:val="none"/>
        </w:rPr>
        <w:t>1.中小企业声明函（工程、服务）</w:t>
      </w:r>
      <w:bookmarkEnd w:id="231"/>
    </w:p>
    <w:p w14:paraId="57B85076">
      <w:pPr>
        <w:widowControl/>
        <w:spacing w:line="400" w:lineRule="exact"/>
        <w:jc w:val="center"/>
        <w:rPr>
          <w:rFonts w:hint="eastAsia" w:ascii="宋体" w:hAnsi="宋体" w:cs="宋体"/>
          <w:sz w:val="24"/>
          <w:szCs w:val="24"/>
          <w:highlight w:val="none"/>
        </w:rPr>
      </w:pPr>
    </w:p>
    <w:p w14:paraId="54F3A6A4">
      <w:pPr>
        <w:spacing w:before="156" w:beforeLines="50" w:after="156" w:afterLines="50" w:line="30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本公司（联合体）郑重声明，根据《政府采购促进中小企业发展管理办法》（财库﹝2020﹞46 号）的规定，本公司（联合体）参加（</w:t>
      </w:r>
      <w:r>
        <w:rPr>
          <w:rFonts w:hint="eastAsia" w:ascii="宋体" w:hAnsi="宋体" w:cs="宋体"/>
          <w:bCs/>
          <w:i/>
          <w:iCs/>
          <w:sz w:val="24"/>
          <w:szCs w:val="24"/>
          <w:highlight w:val="none"/>
          <w:u w:val="single"/>
        </w:rPr>
        <w:t>单位名称</w:t>
      </w:r>
      <w:r>
        <w:rPr>
          <w:rFonts w:hint="eastAsia" w:ascii="宋体" w:hAnsi="宋体" w:cs="宋体"/>
          <w:bCs/>
          <w:sz w:val="24"/>
          <w:szCs w:val="24"/>
          <w:highlight w:val="none"/>
        </w:rPr>
        <w:t>）的（</w:t>
      </w:r>
      <w:r>
        <w:rPr>
          <w:rFonts w:hint="eastAsia" w:ascii="宋体" w:hAnsi="宋体" w:cs="宋体"/>
          <w:bCs/>
          <w:i/>
          <w:iCs/>
          <w:sz w:val="24"/>
          <w:szCs w:val="24"/>
          <w:highlight w:val="none"/>
          <w:u w:val="single"/>
        </w:rPr>
        <w:t>项目名称</w:t>
      </w:r>
      <w:r>
        <w:rPr>
          <w:rFonts w:hint="eastAsia" w:ascii="宋体" w:hAnsi="宋体" w:cs="宋体"/>
          <w:bCs/>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4CD160">
      <w:pPr>
        <w:spacing w:before="156" w:beforeLines="50" w:after="156" w:afterLines="50" w:line="30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 （</w:t>
      </w:r>
      <w:r>
        <w:rPr>
          <w:rFonts w:hint="eastAsia" w:ascii="宋体" w:hAnsi="宋体" w:cs="宋体"/>
          <w:bCs/>
          <w:i/>
          <w:iCs/>
          <w:sz w:val="24"/>
          <w:szCs w:val="24"/>
          <w:highlight w:val="none"/>
          <w:u w:val="single"/>
        </w:rPr>
        <w:t>标的名称</w:t>
      </w:r>
      <w:r>
        <w:rPr>
          <w:rFonts w:hint="eastAsia" w:ascii="宋体" w:hAnsi="宋体" w:cs="宋体"/>
          <w:bCs/>
          <w:sz w:val="24"/>
          <w:szCs w:val="24"/>
          <w:highlight w:val="none"/>
        </w:rPr>
        <w:t>） ，属于（</w:t>
      </w:r>
      <w:r>
        <w:rPr>
          <w:rFonts w:hint="eastAsia" w:ascii="宋体" w:hAnsi="宋体" w:cs="宋体"/>
          <w:bCs/>
          <w:sz w:val="24"/>
          <w:szCs w:val="24"/>
          <w:highlight w:val="none"/>
          <w:u w:val="single"/>
        </w:rPr>
        <w:t>其他未列明行业</w:t>
      </w:r>
      <w:r>
        <w:rPr>
          <w:rFonts w:hint="eastAsia" w:ascii="宋体" w:hAnsi="宋体" w:cs="宋体"/>
          <w:bCs/>
          <w:sz w:val="24"/>
          <w:szCs w:val="24"/>
          <w:highlight w:val="none"/>
        </w:rPr>
        <w:t>）；承建（承接）企业为（</w:t>
      </w:r>
      <w:r>
        <w:rPr>
          <w:rFonts w:hint="eastAsia" w:ascii="宋体" w:hAnsi="宋体" w:cs="宋体"/>
          <w:bCs/>
          <w:i/>
          <w:iCs/>
          <w:sz w:val="24"/>
          <w:szCs w:val="24"/>
          <w:highlight w:val="none"/>
          <w:u w:val="single"/>
        </w:rPr>
        <w:t>企业名称</w:t>
      </w:r>
      <w:r>
        <w:rPr>
          <w:rFonts w:hint="eastAsia" w:ascii="宋体" w:hAnsi="宋体" w:cs="宋体"/>
          <w:bCs/>
          <w:sz w:val="24"/>
          <w:szCs w:val="24"/>
          <w:highlight w:val="none"/>
        </w:rPr>
        <w:t>），从业人员人，营业收入为万元，资产总额为万元，属于（</w:t>
      </w:r>
      <w:r>
        <w:rPr>
          <w:rFonts w:hint="eastAsia" w:ascii="宋体" w:hAnsi="宋体" w:cs="宋体"/>
          <w:bCs/>
          <w:i/>
          <w:iCs/>
          <w:sz w:val="24"/>
          <w:szCs w:val="24"/>
          <w:highlight w:val="none"/>
          <w:u w:val="single"/>
        </w:rPr>
        <w:t>中型企业、小型企业、微型企业</w:t>
      </w:r>
      <w:r>
        <w:rPr>
          <w:rFonts w:hint="eastAsia" w:ascii="宋体" w:hAnsi="宋体" w:cs="宋体"/>
          <w:bCs/>
          <w:sz w:val="24"/>
          <w:szCs w:val="24"/>
          <w:highlight w:val="none"/>
        </w:rPr>
        <w:t>）；</w:t>
      </w:r>
    </w:p>
    <w:p w14:paraId="780903A6">
      <w:pPr>
        <w:spacing w:before="156" w:beforeLines="50" w:after="156" w:afterLines="50" w:line="30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 （</w:t>
      </w:r>
      <w:r>
        <w:rPr>
          <w:rFonts w:hint="eastAsia" w:ascii="宋体" w:hAnsi="宋体" w:cs="宋体"/>
          <w:bCs/>
          <w:i/>
          <w:iCs/>
          <w:sz w:val="24"/>
          <w:szCs w:val="24"/>
          <w:highlight w:val="none"/>
          <w:u w:val="single"/>
        </w:rPr>
        <w:t>标的名称</w:t>
      </w:r>
      <w:r>
        <w:rPr>
          <w:rFonts w:hint="eastAsia" w:ascii="宋体" w:hAnsi="宋体" w:cs="宋体"/>
          <w:bCs/>
          <w:sz w:val="24"/>
          <w:szCs w:val="24"/>
          <w:highlight w:val="none"/>
        </w:rPr>
        <w:t>） ，属于（</w:t>
      </w:r>
      <w:r>
        <w:rPr>
          <w:rFonts w:hint="eastAsia" w:ascii="宋体" w:hAnsi="宋体" w:cs="宋体"/>
          <w:bCs/>
          <w:sz w:val="24"/>
          <w:szCs w:val="24"/>
          <w:highlight w:val="none"/>
          <w:u w:val="single"/>
        </w:rPr>
        <w:t>其他未列明行业</w:t>
      </w:r>
      <w:r>
        <w:rPr>
          <w:rFonts w:hint="eastAsia" w:ascii="宋体" w:hAnsi="宋体" w:cs="宋体"/>
          <w:bCs/>
          <w:sz w:val="24"/>
          <w:szCs w:val="24"/>
          <w:highlight w:val="none"/>
        </w:rPr>
        <w:t>）；承建（承接）企业为（</w:t>
      </w:r>
      <w:r>
        <w:rPr>
          <w:rFonts w:hint="eastAsia" w:ascii="宋体" w:hAnsi="宋体" w:cs="宋体"/>
          <w:bCs/>
          <w:i/>
          <w:iCs/>
          <w:sz w:val="24"/>
          <w:szCs w:val="24"/>
          <w:highlight w:val="none"/>
          <w:u w:val="single"/>
        </w:rPr>
        <w:t>企业名称</w:t>
      </w:r>
      <w:r>
        <w:rPr>
          <w:rFonts w:hint="eastAsia" w:ascii="宋体" w:hAnsi="宋体" w:cs="宋体"/>
          <w:bCs/>
          <w:sz w:val="24"/>
          <w:szCs w:val="24"/>
          <w:highlight w:val="none"/>
        </w:rPr>
        <w:t>），从业人员人，营业收入为万元，资产总额为万元，属于（</w:t>
      </w:r>
      <w:r>
        <w:rPr>
          <w:rFonts w:hint="eastAsia" w:ascii="宋体" w:hAnsi="宋体" w:cs="宋体"/>
          <w:bCs/>
          <w:i/>
          <w:iCs/>
          <w:sz w:val="24"/>
          <w:szCs w:val="24"/>
          <w:highlight w:val="none"/>
          <w:u w:val="single"/>
        </w:rPr>
        <w:t>中型企业、小型企业、微型企业</w:t>
      </w:r>
      <w:r>
        <w:rPr>
          <w:rFonts w:hint="eastAsia" w:ascii="宋体" w:hAnsi="宋体" w:cs="宋体"/>
          <w:bCs/>
          <w:sz w:val="24"/>
          <w:szCs w:val="24"/>
          <w:highlight w:val="none"/>
        </w:rPr>
        <w:t>）；</w:t>
      </w:r>
    </w:p>
    <w:p w14:paraId="0CDDE4DA">
      <w:pPr>
        <w:spacing w:before="156" w:beforeLines="50" w:after="156" w:afterLines="50" w:line="300" w:lineRule="auto"/>
        <w:rPr>
          <w:rFonts w:hint="eastAsia" w:ascii="宋体" w:hAnsi="宋体" w:cs="宋体"/>
          <w:bCs/>
          <w:sz w:val="24"/>
          <w:szCs w:val="24"/>
          <w:highlight w:val="none"/>
        </w:rPr>
      </w:pPr>
      <w:r>
        <w:rPr>
          <w:rFonts w:hint="eastAsia" w:ascii="宋体" w:hAnsi="宋体" w:cs="宋体"/>
          <w:bCs/>
          <w:sz w:val="24"/>
          <w:szCs w:val="24"/>
          <w:highlight w:val="none"/>
        </w:rPr>
        <w:t>……</w:t>
      </w:r>
    </w:p>
    <w:p w14:paraId="37A14840">
      <w:pPr>
        <w:spacing w:before="156" w:beforeLines="50" w:after="156" w:afterLines="50" w:line="30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以上企业，不属于大企业的分支机构，不存在控股股东为大企业的情形，也不存在与大企业的负责人为同一人的情形。</w:t>
      </w:r>
    </w:p>
    <w:p w14:paraId="415D9CE9">
      <w:pPr>
        <w:spacing w:before="156" w:beforeLines="50" w:after="156" w:afterLines="50" w:line="30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本企业对上述声明内容的真实性负责。如有虚假，将依法承担相应责任。</w:t>
      </w:r>
    </w:p>
    <w:p w14:paraId="3F59726F">
      <w:pPr>
        <w:spacing w:before="156" w:beforeLines="50" w:after="156" w:afterLines="50" w:line="300" w:lineRule="auto"/>
        <w:rPr>
          <w:rFonts w:hint="eastAsia" w:ascii="宋体" w:hAnsi="宋体" w:cs="宋体"/>
          <w:bCs/>
          <w:sz w:val="24"/>
          <w:szCs w:val="24"/>
          <w:highlight w:val="none"/>
        </w:rPr>
      </w:pPr>
    </w:p>
    <w:p w14:paraId="6587D35B">
      <w:pPr>
        <w:spacing w:before="156" w:beforeLines="50" w:after="156" w:afterLines="50" w:line="300" w:lineRule="auto"/>
        <w:rPr>
          <w:rFonts w:hint="eastAsia" w:ascii="宋体" w:hAnsi="宋体" w:cs="宋体"/>
          <w:bCs/>
          <w:sz w:val="24"/>
          <w:szCs w:val="24"/>
          <w:highlight w:val="none"/>
        </w:rPr>
      </w:pPr>
    </w:p>
    <w:p w14:paraId="26C42B64">
      <w:pPr>
        <w:spacing w:before="156" w:beforeLines="50" w:after="156" w:afterLines="50" w:line="300" w:lineRule="auto"/>
        <w:ind w:firstLine="4320" w:firstLineChars="1800"/>
        <w:rPr>
          <w:rFonts w:hint="eastAsia" w:ascii="宋体" w:hAnsi="宋体" w:cs="宋体"/>
          <w:bCs/>
          <w:sz w:val="24"/>
          <w:szCs w:val="24"/>
          <w:highlight w:val="none"/>
        </w:rPr>
      </w:pPr>
      <w:r>
        <w:rPr>
          <w:rFonts w:hint="eastAsia" w:ascii="宋体" w:hAnsi="宋体" w:cs="宋体"/>
          <w:bCs/>
          <w:sz w:val="24"/>
          <w:szCs w:val="24"/>
          <w:highlight w:val="none"/>
        </w:rPr>
        <w:t>企业名称（盖章）：</w:t>
      </w:r>
    </w:p>
    <w:p w14:paraId="4EC1734B">
      <w:pPr>
        <w:pStyle w:val="31"/>
        <w:shd w:val="clear" w:color="auto" w:fill="FFFFFF"/>
        <w:spacing w:line="360" w:lineRule="auto"/>
        <w:ind w:right="1785" w:firstLine="5760" w:firstLineChars="2400"/>
        <w:rPr>
          <w:rFonts w:hint="eastAsia" w:ascii="宋体" w:hAnsi="宋体" w:cs="宋体"/>
          <w:bCs/>
          <w:highlight w:val="none"/>
          <w:shd w:val="clear" w:color="auto" w:fill="FFFFFF"/>
        </w:rPr>
      </w:pPr>
      <w:r>
        <w:rPr>
          <w:rFonts w:hint="eastAsia" w:ascii="宋体" w:hAnsi="宋体" w:cs="宋体"/>
          <w:bCs/>
          <w:highlight w:val="none"/>
        </w:rPr>
        <w:t>日期：</w:t>
      </w:r>
    </w:p>
    <w:p w14:paraId="6E70E786">
      <w:pPr>
        <w:pStyle w:val="31"/>
        <w:shd w:val="clear" w:color="auto" w:fill="FFFFFF"/>
        <w:spacing w:line="360" w:lineRule="auto"/>
        <w:ind w:firstLine="480" w:firstLineChars="200"/>
        <w:rPr>
          <w:rFonts w:hint="eastAsia" w:ascii="宋体" w:hAnsi="宋体" w:cs="宋体"/>
          <w:bCs/>
          <w:highlight w:val="none"/>
          <w:shd w:val="clear" w:color="auto" w:fill="FFFFFF"/>
        </w:rPr>
      </w:pPr>
    </w:p>
    <w:p w14:paraId="7C6EF35E">
      <w:pPr>
        <w:rPr>
          <w:rFonts w:hint="eastAsia" w:ascii="宋体" w:hAnsi="宋体" w:cs="宋体"/>
          <w:bCs/>
          <w:highlight w:val="none"/>
          <w:shd w:val="clear" w:color="auto" w:fill="FFFFFF"/>
        </w:rPr>
      </w:pPr>
      <w:r>
        <w:rPr>
          <w:rFonts w:hint="eastAsia" w:ascii="宋体" w:hAnsi="宋体" w:cs="宋体"/>
          <w:bCs/>
          <w:highlight w:val="none"/>
          <w:shd w:val="clear" w:color="auto" w:fill="FFFFFF"/>
        </w:rPr>
        <w:br w:type="page"/>
      </w:r>
    </w:p>
    <w:p w14:paraId="477B485F">
      <w:pPr>
        <w:pStyle w:val="31"/>
        <w:shd w:val="clear" w:color="auto" w:fill="FFFFFF"/>
        <w:spacing w:line="360" w:lineRule="auto"/>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注：从业人员、营业收入、资产总额填报上一年度数据，无上一年度数据的新成立企业可不填报。</w:t>
      </w:r>
    </w:p>
    <w:p w14:paraId="5F943BA7">
      <w:pPr>
        <w:pStyle w:val="31"/>
        <w:shd w:val="clear" w:color="auto" w:fill="FFFFFF"/>
        <w:spacing w:line="360" w:lineRule="auto"/>
        <w:ind w:firstLine="480" w:firstLineChars="200"/>
        <w:rPr>
          <w:rFonts w:hint="eastAsia" w:ascii="宋体" w:hAnsi="宋体" w:cs="宋体"/>
          <w:bCs/>
          <w:highlight w:val="none"/>
          <w:shd w:val="clear" w:color="auto" w:fill="FFFFFF"/>
        </w:rPr>
      </w:pPr>
      <w:r>
        <w:rPr>
          <w:rFonts w:hint="eastAsia" w:ascii="宋体" w:hAnsi="宋体" w:cs="宋体"/>
          <w:highlight w:val="none"/>
        </w:rPr>
        <w:t>说明：1、</w:t>
      </w:r>
      <w:r>
        <w:rPr>
          <w:rFonts w:hint="eastAsia" w:ascii="宋体" w:hAnsi="宋体" w:cs="宋体"/>
          <w:bCs/>
          <w:highlight w:val="none"/>
          <w:shd w:val="clear" w:color="auto" w:fill="FFFFFF"/>
        </w:rPr>
        <w:t>填写前请认真阅读《工业和信息化部、国家统计局、国家发展和改革委员会、财政部关于印发中小企业划型标准规定的通知》（工信部联企业〔2011〕300号）和财政部、工业和信息化部《关于印发&lt;政府采购促进中小企业发展管理办法&gt;的通知》（财库〔2020〕46号）相关规定。</w:t>
      </w:r>
    </w:p>
    <w:p w14:paraId="54C15906">
      <w:pPr>
        <w:pStyle w:val="31"/>
        <w:shd w:val="clear" w:color="auto" w:fill="FFFFFF"/>
        <w:spacing w:line="360" w:lineRule="auto"/>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2、中小企业部分提供其他中小企业制造货物的应另附说明，并与后面的报价一栏表保持一致。</w:t>
      </w:r>
    </w:p>
    <w:p w14:paraId="18810F7A">
      <w:pPr>
        <w:pStyle w:val="31"/>
        <w:shd w:val="clear" w:color="auto" w:fill="FFFFFF"/>
        <w:spacing w:line="360" w:lineRule="auto"/>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3、未按上述要求提供、填写的，评审时不予以考虑。</w:t>
      </w:r>
    </w:p>
    <w:p w14:paraId="2A3B7C0F">
      <w:pPr>
        <w:pStyle w:val="31"/>
        <w:shd w:val="clear" w:color="auto" w:fill="FFFFFF"/>
        <w:spacing w:line="360" w:lineRule="auto"/>
        <w:ind w:firstLine="480" w:firstLineChars="200"/>
        <w:rPr>
          <w:rFonts w:hint="eastAsia" w:ascii="宋体" w:hAnsi="宋体" w:cs="宋体"/>
          <w:b/>
          <w:highlight w:val="none"/>
          <w:shd w:val="clear" w:color="auto" w:fill="FFFFFF"/>
        </w:rPr>
      </w:pPr>
      <w:r>
        <w:rPr>
          <w:rFonts w:hint="eastAsia" w:ascii="宋体" w:hAnsi="宋体" w:cs="宋体"/>
          <w:b/>
          <w:highlight w:val="none"/>
          <w:shd w:val="clear" w:color="auto" w:fill="FFFFFF"/>
        </w:rPr>
        <w:t>4、其他未列明行业。从业人员300人以下的为中小微型企业。其中，从业人员100人及以上的为中型企业;从业人员10人及以上的为小型企业;从业人员10人以下的为微型企业。</w:t>
      </w:r>
    </w:p>
    <w:p w14:paraId="471322E4">
      <w:pPr>
        <w:pStyle w:val="179"/>
        <w:spacing w:line="360" w:lineRule="auto"/>
        <w:ind w:firstLine="6000" w:firstLineChars="2500"/>
        <w:jc w:val="right"/>
        <w:rPr>
          <w:rFonts w:hint="eastAsia" w:ascii="宋体" w:hAnsi="宋体" w:cs="宋体"/>
          <w:sz w:val="24"/>
          <w:highlight w:val="none"/>
        </w:rPr>
      </w:pPr>
    </w:p>
    <w:p w14:paraId="442E5DB1">
      <w:pPr>
        <w:rPr>
          <w:rFonts w:hint="eastAsia" w:ascii="宋体" w:hAnsi="宋体" w:cs="宋体"/>
          <w:b/>
          <w:bCs/>
          <w:spacing w:val="6"/>
          <w:kern w:val="0"/>
          <w:sz w:val="28"/>
          <w:szCs w:val="28"/>
          <w:highlight w:val="none"/>
        </w:rPr>
      </w:pPr>
      <w:r>
        <w:rPr>
          <w:rFonts w:hint="eastAsia" w:ascii="宋体" w:hAnsi="宋体" w:cs="宋体"/>
          <w:b/>
          <w:bCs/>
          <w:spacing w:val="6"/>
          <w:kern w:val="0"/>
          <w:sz w:val="28"/>
          <w:szCs w:val="28"/>
          <w:highlight w:val="none"/>
        </w:rPr>
        <w:br w:type="page"/>
      </w:r>
    </w:p>
    <w:p w14:paraId="41CD3979">
      <w:pPr>
        <w:pStyle w:val="180"/>
        <w:spacing w:line="360" w:lineRule="auto"/>
        <w:ind w:firstLine="420"/>
        <w:jc w:val="center"/>
        <w:rPr>
          <w:rFonts w:hint="eastAsia" w:ascii="宋体" w:hAnsi="宋体" w:cs="宋体"/>
          <w:b/>
          <w:bCs/>
          <w:spacing w:val="6"/>
          <w:kern w:val="0"/>
          <w:sz w:val="28"/>
          <w:szCs w:val="28"/>
          <w:highlight w:val="none"/>
        </w:rPr>
      </w:pPr>
      <w:r>
        <w:rPr>
          <w:rFonts w:hint="eastAsia" w:ascii="宋体" w:hAnsi="宋体" w:cs="宋体"/>
          <w:b/>
          <w:bCs/>
          <w:spacing w:val="6"/>
          <w:kern w:val="0"/>
          <w:sz w:val="28"/>
          <w:szCs w:val="28"/>
          <w:highlight w:val="none"/>
        </w:rPr>
        <w:t>2、残疾人福利性单位声明函</w:t>
      </w:r>
    </w:p>
    <w:p w14:paraId="7922BF8E">
      <w:pPr>
        <w:pStyle w:val="179"/>
        <w:spacing w:line="360" w:lineRule="auto"/>
        <w:rPr>
          <w:rFonts w:hint="eastAsia" w:ascii="宋体" w:hAnsi="宋体" w:cs="宋体"/>
          <w:b/>
          <w:spacing w:val="6"/>
          <w:sz w:val="30"/>
          <w:szCs w:val="30"/>
          <w:highlight w:val="none"/>
        </w:rPr>
      </w:pPr>
    </w:p>
    <w:p w14:paraId="451B9A4E">
      <w:pPr>
        <w:pStyle w:val="179"/>
        <w:widowControl/>
        <w:adjustRightInd w:val="0"/>
        <w:snapToGrid w:val="0"/>
        <w:spacing w:before="156" w:beforeLines="50" w:line="360" w:lineRule="auto"/>
        <w:ind w:firstLine="504" w:firstLineChars="200"/>
        <w:jc w:val="left"/>
        <w:rPr>
          <w:rFonts w:hint="eastAsia" w:ascii="宋体" w:hAnsi="宋体" w:cs="宋体"/>
          <w:spacing w:val="6"/>
          <w:kern w:val="0"/>
          <w:sz w:val="24"/>
          <w:highlight w:val="none"/>
        </w:rPr>
      </w:pPr>
      <w:r>
        <w:rPr>
          <w:rFonts w:hint="eastAsia" w:ascii="宋体" w:hAnsi="宋体" w:cs="宋体"/>
          <w:spacing w:val="6"/>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FB7595">
      <w:pPr>
        <w:pStyle w:val="179"/>
        <w:widowControl/>
        <w:adjustRightInd w:val="0"/>
        <w:snapToGrid w:val="0"/>
        <w:spacing w:before="156" w:beforeLines="50" w:line="360" w:lineRule="auto"/>
        <w:ind w:firstLine="504" w:firstLineChars="200"/>
        <w:jc w:val="left"/>
        <w:rPr>
          <w:rFonts w:hint="eastAsia" w:ascii="宋体" w:hAnsi="宋体" w:cs="宋体"/>
          <w:spacing w:val="6"/>
          <w:kern w:val="0"/>
          <w:sz w:val="24"/>
          <w:highlight w:val="none"/>
        </w:rPr>
      </w:pPr>
      <w:r>
        <w:rPr>
          <w:rFonts w:hint="eastAsia" w:ascii="宋体" w:hAnsi="宋体" w:cs="宋体"/>
          <w:spacing w:val="6"/>
          <w:kern w:val="0"/>
          <w:sz w:val="24"/>
          <w:highlight w:val="none"/>
        </w:rPr>
        <w:t>本单位对上述声明的真实性负责。如有虚假，将依法承担相应责任。</w:t>
      </w:r>
    </w:p>
    <w:p w14:paraId="1FDAA767">
      <w:pPr>
        <w:pStyle w:val="179"/>
        <w:spacing w:line="360" w:lineRule="auto"/>
        <w:ind w:firstLine="504" w:firstLineChars="200"/>
        <w:rPr>
          <w:rFonts w:hint="eastAsia" w:ascii="宋体" w:hAnsi="宋体" w:cs="宋体"/>
          <w:spacing w:val="6"/>
          <w:sz w:val="24"/>
          <w:highlight w:val="none"/>
        </w:rPr>
      </w:pPr>
    </w:p>
    <w:p w14:paraId="2254DED4">
      <w:pPr>
        <w:pStyle w:val="179"/>
        <w:widowControl/>
        <w:adjustRightInd w:val="0"/>
        <w:snapToGrid w:val="0"/>
        <w:spacing w:line="360" w:lineRule="auto"/>
        <w:rPr>
          <w:rFonts w:hint="eastAsia" w:ascii="宋体" w:hAnsi="宋体" w:cs="宋体"/>
          <w:spacing w:val="6"/>
          <w:sz w:val="24"/>
          <w:highlight w:val="none"/>
        </w:rPr>
      </w:pPr>
    </w:p>
    <w:p w14:paraId="2CF53EA3">
      <w:pPr>
        <w:pStyle w:val="179"/>
        <w:widowControl/>
        <w:adjustRightInd w:val="0"/>
        <w:snapToGrid w:val="0"/>
        <w:spacing w:line="360" w:lineRule="auto"/>
        <w:ind w:firstLine="1386" w:firstLineChars="550"/>
        <w:rPr>
          <w:rFonts w:hint="eastAsia" w:ascii="宋体" w:hAnsi="宋体" w:cs="宋体"/>
          <w:spacing w:val="6"/>
          <w:kern w:val="0"/>
          <w:sz w:val="24"/>
          <w:highlight w:val="none"/>
        </w:rPr>
      </w:pPr>
      <w:r>
        <w:rPr>
          <w:rFonts w:hint="eastAsia" w:ascii="宋体" w:hAnsi="宋体" w:cs="宋体"/>
          <w:spacing w:val="6"/>
          <w:kern w:val="0"/>
          <w:sz w:val="24"/>
          <w:highlight w:val="none"/>
        </w:rPr>
        <w:t xml:space="preserve">供应商名称（盖单位章）： </w:t>
      </w:r>
    </w:p>
    <w:p w14:paraId="5770C1F7">
      <w:pPr>
        <w:pStyle w:val="179"/>
        <w:spacing w:line="360" w:lineRule="auto"/>
        <w:ind w:right="504" w:firstLine="3654" w:firstLineChars="1450"/>
        <w:rPr>
          <w:rFonts w:hint="eastAsia" w:ascii="宋体" w:hAnsi="宋体" w:cs="宋体"/>
          <w:sz w:val="24"/>
          <w:highlight w:val="none"/>
        </w:rPr>
      </w:pPr>
      <w:r>
        <w:rPr>
          <w:rFonts w:hint="eastAsia" w:ascii="宋体" w:hAnsi="宋体" w:cs="宋体"/>
          <w:spacing w:val="6"/>
          <w:kern w:val="0"/>
          <w:sz w:val="24"/>
          <w:highlight w:val="none"/>
        </w:rPr>
        <w:t xml:space="preserve">日期：     </w:t>
      </w:r>
      <w:r>
        <w:rPr>
          <w:rFonts w:hint="eastAsia" w:ascii="宋体" w:hAnsi="宋体" w:cs="宋体"/>
          <w:sz w:val="24"/>
          <w:highlight w:val="none"/>
        </w:rPr>
        <w:t>年   月    日</w:t>
      </w:r>
    </w:p>
    <w:p w14:paraId="1BCDF6E7">
      <w:pPr>
        <w:pStyle w:val="180"/>
        <w:adjustRightInd w:val="0"/>
        <w:snapToGrid w:val="0"/>
        <w:spacing w:line="360" w:lineRule="auto"/>
        <w:ind w:right="24"/>
        <w:rPr>
          <w:rFonts w:hint="eastAsia" w:ascii="宋体" w:hAnsi="宋体" w:cs="宋体"/>
          <w:b/>
          <w:highlight w:val="none"/>
        </w:rPr>
      </w:pPr>
    </w:p>
    <w:p w14:paraId="4785AB0C">
      <w:pPr>
        <w:pStyle w:val="180"/>
        <w:spacing w:line="360" w:lineRule="auto"/>
        <w:ind w:firstLine="420"/>
        <w:jc w:val="center"/>
        <w:rPr>
          <w:rFonts w:hint="eastAsia" w:ascii="宋体" w:hAnsi="宋体" w:cs="宋体"/>
          <w:b/>
          <w:highlight w:val="none"/>
        </w:rPr>
      </w:pPr>
    </w:p>
    <w:p w14:paraId="6DFFCEDD">
      <w:pPr>
        <w:pStyle w:val="180"/>
        <w:spacing w:line="360" w:lineRule="auto"/>
        <w:ind w:firstLine="420"/>
        <w:jc w:val="center"/>
        <w:rPr>
          <w:rFonts w:hint="eastAsia" w:ascii="宋体" w:hAnsi="宋体" w:cs="宋体"/>
          <w:b/>
          <w:sz w:val="28"/>
          <w:szCs w:val="28"/>
          <w:highlight w:val="none"/>
        </w:rPr>
      </w:pPr>
      <w:r>
        <w:rPr>
          <w:rFonts w:hint="eastAsia" w:ascii="宋体" w:hAnsi="宋体" w:cs="宋体"/>
          <w:b/>
          <w:bCs/>
          <w:spacing w:val="6"/>
          <w:kern w:val="0"/>
          <w:sz w:val="28"/>
          <w:szCs w:val="28"/>
          <w:highlight w:val="none"/>
        </w:rPr>
        <w:t>3、监狱企业证明材料</w:t>
      </w:r>
    </w:p>
    <w:p w14:paraId="09AFD685">
      <w:pPr>
        <w:pStyle w:val="180"/>
        <w:spacing w:line="360" w:lineRule="auto"/>
        <w:ind w:firstLine="420"/>
        <w:rPr>
          <w:rFonts w:hint="eastAsia" w:ascii="宋体" w:hAnsi="宋体" w:cs="宋体"/>
          <w:b/>
          <w:highlight w:val="none"/>
        </w:rPr>
      </w:pPr>
    </w:p>
    <w:p w14:paraId="39C564E3">
      <w:pPr>
        <w:pStyle w:val="180"/>
        <w:spacing w:line="360" w:lineRule="auto"/>
        <w:ind w:firstLine="420"/>
        <w:rPr>
          <w:rFonts w:hint="eastAsia" w:ascii="宋体" w:hAnsi="宋体" w:cs="宋体"/>
          <w:sz w:val="24"/>
          <w:szCs w:val="24"/>
          <w:highlight w:val="none"/>
        </w:rPr>
      </w:pPr>
      <w:r>
        <w:rPr>
          <w:rFonts w:hint="eastAsia" w:ascii="宋体" w:hAnsi="宋体" w:cs="宋体"/>
          <w:sz w:val="24"/>
          <w:szCs w:val="24"/>
          <w:highlight w:val="none"/>
        </w:rPr>
        <w:t>1.如属于监狱企业，需提供由省级以上监狱管理局、戒毒管理局（含新疆生产建设兵团）出具的属于监狱企业的证明文件；</w:t>
      </w:r>
    </w:p>
    <w:p w14:paraId="64BC379F">
      <w:pPr>
        <w:pStyle w:val="180"/>
        <w:spacing w:line="360" w:lineRule="auto"/>
        <w:ind w:firstLine="420"/>
        <w:rPr>
          <w:rFonts w:hint="eastAsia" w:ascii="宋体" w:hAnsi="宋体" w:cs="宋体"/>
          <w:sz w:val="24"/>
          <w:szCs w:val="24"/>
          <w:highlight w:val="none"/>
        </w:rPr>
      </w:pPr>
      <w:r>
        <w:rPr>
          <w:rFonts w:hint="eastAsia" w:ascii="宋体" w:hAnsi="宋体" w:cs="宋体"/>
          <w:sz w:val="24"/>
          <w:szCs w:val="24"/>
          <w:highlight w:val="none"/>
        </w:rPr>
        <w:t>2.证明材料加盖供应商公章。</w:t>
      </w:r>
    </w:p>
    <w:p w14:paraId="23AEC2D4">
      <w:pPr>
        <w:pStyle w:val="180"/>
        <w:spacing w:line="360" w:lineRule="auto"/>
        <w:ind w:firstLine="420"/>
        <w:jc w:val="center"/>
        <w:rPr>
          <w:rFonts w:hint="eastAsia" w:ascii="宋体" w:hAnsi="宋体" w:cs="宋体"/>
          <w:b/>
          <w:bCs/>
          <w:spacing w:val="6"/>
          <w:kern w:val="0"/>
          <w:sz w:val="28"/>
          <w:szCs w:val="28"/>
          <w:highlight w:val="none"/>
        </w:rPr>
      </w:pPr>
      <w:bookmarkStart w:id="232" w:name="_Toc10368"/>
      <w:bookmarkStart w:id="233" w:name="_Toc6492"/>
      <w:bookmarkStart w:id="234" w:name="_Toc26349"/>
      <w:bookmarkStart w:id="235" w:name="_Toc28611"/>
      <w:r>
        <w:rPr>
          <w:rFonts w:hint="eastAsia" w:ascii="宋体" w:hAnsi="宋体" w:cs="宋体"/>
          <w:b/>
          <w:bCs/>
          <w:spacing w:val="6"/>
          <w:kern w:val="0"/>
          <w:sz w:val="28"/>
          <w:szCs w:val="28"/>
          <w:highlight w:val="none"/>
        </w:rPr>
        <w:t>4.节能、环保产品明细表（如有）</w:t>
      </w:r>
      <w:bookmarkEnd w:id="232"/>
      <w:bookmarkEnd w:id="233"/>
      <w:bookmarkEnd w:id="234"/>
      <w:bookmarkEnd w:id="235"/>
    </w:p>
    <w:p w14:paraId="2BA30CFB">
      <w:pPr>
        <w:pStyle w:val="180"/>
        <w:spacing w:line="360" w:lineRule="auto"/>
        <w:ind w:firstLine="420"/>
        <w:rPr>
          <w:rFonts w:hint="eastAsia" w:ascii="宋体" w:hAnsi="宋体" w:cs="宋体"/>
          <w:sz w:val="24"/>
          <w:szCs w:val="28"/>
          <w:highlight w:val="none"/>
        </w:rPr>
        <w:sectPr>
          <w:pgSz w:w="11905" w:h="16838"/>
          <w:pgMar w:top="1440" w:right="1803" w:bottom="1440" w:left="1803" w:header="850" w:footer="992" w:gutter="0"/>
          <w:pgNumType w:fmt="decimal"/>
          <w:cols w:space="0" w:num="1"/>
          <w:titlePg/>
          <w:rtlGutter w:val="0"/>
          <w:docGrid w:type="linesAndChars" w:linePitch="317" w:charSpace="0"/>
        </w:sectPr>
      </w:pPr>
      <w:r>
        <w:rPr>
          <w:rFonts w:hint="eastAsia" w:ascii="宋体" w:hAnsi="宋体" w:cs="宋体"/>
          <w:sz w:val="24"/>
          <w:szCs w:val="28"/>
          <w:highlight w:val="none"/>
        </w:rPr>
        <w:t>格式自拟</w:t>
      </w:r>
    </w:p>
    <w:p w14:paraId="5D9B6585">
      <w:pPr>
        <w:pStyle w:val="125"/>
        <w:spacing w:line="360" w:lineRule="auto"/>
        <w:outlineLvl w:val="2"/>
        <w:rPr>
          <w:rFonts w:hint="eastAsia" w:ascii="宋体" w:hAnsi="宋体" w:cs="宋体"/>
          <w:sz w:val="28"/>
          <w:highlight w:val="none"/>
        </w:rPr>
      </w:pPr>
      <w:r>
        <w:rPr>
          <w:rFonts w:hint="eastAsia" w:ascii="宋体" w:hAnsi="宋体" w:cs="宋体"/>
          <w:sz w:val="28"/>
          <w:highlight w:val="none"/>
        </w:rPr>
        <w:t>附件6-7 参加政府采购活动前三年内，在经营活动中没有重大违法记录的书面声明</w:t>
      </w:r>
    </w:p>
    <w:p w14:paraId="2D927D94">
      <w:pPr>
        <w:pStyle w:val="177"/>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格式：</w:t>
      </w:r>
    </w:p>
    <w:p w14:paraId="67E87493">
      <w:pPr>
        <w:pStyle w:val="177"/>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无重大违法记录声明书</w:t>
      </w:r>
    </w:p>
    <w:p w14:paraId="5BCD1520">
      <w:pPr>
        <w:pStyle w:val="177"/>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 xml:space="preserve">（采购人）         </w:t>
      </w:r>
      <w:r>
        <w:rPr>
          <w:rFonts w:hint="eastAsia" w:ascii="宋体" w:hAnsi="宋体" w:cs="宋体"/>
          <w:sz w:val="24"/>
          <w:szCs w:val="24"/>
          <w:highlight w:val="none"/>
        </w:rPr>
        <w:t>：</w:t>
      </w:r>
    </w:p>
    <w:p w14:paraId="65B051C7">
      <w:pPr>
        <w:pStyle w:val="177"/>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我公司参与</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383E2160">
      <w:pPr>
        <w:pStyle w:val="177"/>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特此声明  </w:t>
      </w:r>
    </w:p>
    <w:p w14:paraId="429330CC">
      <w:pPr>
        <w:pStyle w:val="177"/>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投标人（盖单位章）：</w:t>
      </w:r>
    </w:p>
    <w:p w14:paraId="23C3E28B">
      <w:pPr>
        <w:pStyle w:val="177"/>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法定代表人或其委托代理人签字：</w:t>
      </w:r>
      <w:r>
        <w:rPr>
          <w:rFonts w:hint="eastAsia" w:ascii="宋体" w:hAnsi="宋体" w:cs="宋体"/>
          <w:sz w:val="24"/>
          <w:szCs w:val="24"/>
          <w:highlight w:val="none"/>
          <w:u w:val="single"/>
        </w:rPr>
        <w:t xml:space="preserve">       </w:t>
      </w:r>
    </w:p>
    <w:p w14:paraId="2CD6BF92">
      <w:pPr>
        <w:pStyle w:val="177"/>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5800C0C">
      <w:pPr>
        <w:pStyle w:val="177"/>
        <w:adjustRightInd w:val="0"/>
        <w:snapToGrid w:val="0"/>
        <w:spacing w:line="360" w:lineRule="auto"/>
        <w:jc w:val="left"/>
        <w:rPr>
          <w:rFonts w:hint="eastAsia" w:ascii="宋体" w:hAnsi="宋体" w:cs="宋体"/>
          <w:sz w:val="24"/>
          <w:szCs w:val="24"/>
          <w:highlight w:val="none"/>
        </w:rPr>
      </w:pPr>
    </w:p>
    <w:p w14:paraId="5C5AF130">
      <w:pPr>
        <w:pStyle w:val="177"/>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6.近三年内（本项目投标截止期前）被“信用中国”网站列入失信被执行人和重大税收违法案件当事人名单的、被“中国政府采购网”网站列入政府采购严重违法失信行为记录名单</w:t>
      </w:r>
      <w:r>
        <w:rPr>
          <w:rFonts w:hint="eastAsia" w:ascii="宋体" w:hAnsi="宋体" w:cs="宋体"/>
          <w:kern w:val="0"/>
          <w:sz w:val="24"/>
          <w:szCs w:val="24"/>
          <w:highlight w:val="none"/>
        </w:rPr>
        <w:t>（处罚决定规定的时间内）</w:t>
      </w:r>
      <w:r>
        <w:rPr>
          <w:rFonts w:hint="eastAsia" w:ascii="宋体" w:hAnsi="宋体" w:cs="宋体"/>
          <w:sz w:val="24"/>
          <w:szCs w:val="24"/>
          <w:highlight w:val="none"/>
        </w:rPr>
        <w:t>，不得参与本项目的政府采购活动，</w:t>
      </w:r>
      <w:r>
        <w:rPr>
          <w:rFonts w:hint="eastAsia" w:ascii="宋体" w:hAnsi="宋体" w:cs="宋体"/>
          <w:sz w:val="24"/>
          <w:szCs w:val="24"/>
          <w:highlight w:val="none"/>
          <w:lang w:eastAsia="zh-CN"/>
        </w:rPr>
        <w:t>供应商</w:t>
      </w:r>
      <w:r>
        <w:rPr>
          <w:rFonts w:hint="eastAsia" w:ascii="宋体" w:hAnsi="宋体" w:cs="宋体"/>
          <w:sz w:val="24"/>
          <w:szCs w:val="24"/>
          <w:highlight w:val="none"/>
        </w:rPr>
        <w:t>须提供没有上述失信行为和重大税收违法案件记录的证明材料(查询日期自采购公告发布之日后，提供网页复印件加盖公章)。</w:t>
      </w:r>
    </w:p>
    <w:p w14:paraId="27E3AD8F">
      <w:pPr>
        <w:pStyle w:val="177"/>
        <w:widowControl/>
        <w:adjustRightInd w:val="0"/>
        <w:snapToGrid w:val="0"/>
        <w:spacing w:line="360" w:lineRule="auto"/>
        <w:ind w:firstLine="504" w:firstLineChars="200"/>
        <w:jc w:val="left"/>
        <w:rPr>
          <w:rFonts w:hint="eastAsia" w:ascii="宋体" w:hAnsi="宋体" w:cs="宋体"/>
          <w:spacing w:val="6"/>
          <w:kern w:val="0"/>
          <w:sz w:val="24"/>
          <w:szCs w:val="24"/>
          <w:highlight w:val="none"/>
        </w:rPr>
      </w:pPr>
      <w:r>
        <w:rPr>
          <w:rFonts w:hint="eastAsia" w:ascii="宋体" w:hAnsi="宋体" w:cs="宋体"/>
          <w:spacing w:val="6"/>
          <w:kern w:val="0"/>
          <w:sz w:val="24"/>
          <w:szCs w:val="24"/>
          <w:highlight w:val="none"/>
          <w:lang w:eastAsia="zh-CN"/>
        </w:rPr>
        <w:t>供应商</w:t>
      </w:r>
      <w:r>
        <w:rPr>
          <w:rFonts w:hint="eastAsia" w:ascii="宋体" w:hAnsi="宋体" w:cs="宋体"/>
          <w:spacing w:val="6"/>
          <w:kern w:val="0"/>
          <w:sz w:val="24"/>
          <w:szCs w:val="24"/>
          <w:highlight w:val="none"/>
        </w:rPr>
        <w:t>须提供“信用中国”网站（www.creditchina.gov.cn）及中国政府采购网（www.ccgp.gov.cn）已公布的信用记录查询截图。</w:t>
      </w:r>
    </w:p>
    <w:p w14:paraId="648608BC">
      <w:pPr>
        <w:pStyle w:val="177"/>
        <w:widowControl/>
        <w:adjustRightInd w:val="0"/>
        <w:snapToGrid w:val="0"/>
        <w:spacing w:line="360" w:lineRule="auto"/>
        <w:ind w:firstLine="504" w:firstLineChars="200"/>
        <w:jc w:val="left"/>
        <w:rPr>
          <w:rFonts w:hint="eastAsia" w:ascii="宋体" w:hAnsi="宋体" w:cs="宋体"/>
          <w:spacing w:val="6"/>
          <w:kern w:val="0"/>
          <w:sz w:val="24"/>
          <w:szCs w:val="24"/>
          <w:highlight w:val="none"/>
        </w:rPr>
      </w:pPr>
      <w:r>
        <w:rPr>
          <w:rFonts w:hint="eastAsia" w:ascii="宋体" w:hAnsi="宋体" w:cs="宋体"/>
          <w:spacing w:val="6"/>
          <w:kern w:val="0"/>
          <w:sz w:val="24"/>
          <w:szCs w:val="24"/>
          <w:highlight w:val="none"/>
        </w:rPr>
        <w:t>截图含：1）被列入失信被执行人</w:t>
      </w:r>
    </w:p>
    <w:p w14:paraId="050A0092">
      <w:pPr>
        <w:pStyle w:val="177"/>
        <w:widowControl/>
        <w:adjustRightInd w:val="0"/>
        <w:snapToGrid w:val="0"/>
        <w:spacing w:line="360" w:lineRule="auto"/>
        <w:ind w:firstLine="1512" w:firstLineChars="600"/>
        <w:jc w:val="left"/>
        <w:rPr>
          <w:rFonts w:hint="eastAsia" w:ascii="宋体" w:hAnsi="宋体" w:eastAsia="宋体" w:cs="宋体"/>
          <w:spacing w:val="6"/>
          <w:kern w:val="0"/>
          <w:sz w:val="24"/>
          <w:szCs w:val="24"/>
          <w:highlight w:val="none"/>
          <w:lang w:eastAsia="zh-CN"/>
        </w:rPr>
      </w:pPr>
      <w:r>
        <w:rPr>
          <w:rFonts w:hint="eastAsia" w:ascii="宋体" w:hAnsi="宋体" w:cs="宋体"/>
          <w:spacing w:val="6"/>
          <w:kern w:val="0"/>
          <w:sz w:val="24"/>
          <w:szCs w:val="24"/>
          <w:highlight w:val="none"/>
        </w:rPr>
        <w:t>2）重大税收违法案件当事人名单的</w:t>
      </w:r>
      <w:r>
        <w:rPr>
          <w:rFonts w:hint="eastAsia" w:ascii="宋体" w:hAnsi="宋体" w:cs="宋体"/>
          <w:spacing w:val="6"/>
          <w:kern w:val="0"/>
          <w:sz w:val="24"/>
          <w:szCs w:val="24"/>
          <w:highlight w:val="none"/>
          <w:lang w:eastAsia="zh-CN"/>
        </w:rPr>
        <w:t>供应商</w:t>
      </w:r>
    </w:p>
    <w:p w14:paraId="6BC4A692">
      <w:pPr>
        <w:pStyle w:val="177"/>
        <w:widowControl/>
        <w:adjustRightInd w:val="0"/>
        <w:snapToGrid w:val="0"/>
        <w:spacing w:line="360" w:lineRule="auto"/>
        <w:ind w:firstLine="1512" w:firstLineChars="600"/>
        <w:jc w:val="left"/>
        <w:rPr>
          <w:rFonts w:hint="eastAsia" w:ascii="宋体" w:hAnsi="宋体" w:cs="宋体"/>
          <w:spacing w:val="6"/>
          <w:kern w:val="0"/>
          <w:sz w:val="24"/>
          <w:szCs w:val="24"/>
          <w:highlight w:val="none"/>
        </w:rPr>
      </w:pPr>
      <w:r>
        <w:rPr>
          <w:rFonts w:hint="eastAsia" w:ascii="宋体" w:hAnsi="宋体" w:cs="宋体"/>
          <w:spacing w:val="6"/>
          <w:kern w:val="0"/>
          <w:sz w:val="24"/>
          <w:szCs w:val="24"/>
          <w:highlight w:val="none"/>
        </w:rPr>
        <w:t>3）列入政府采购严重违法失信行为记录名单</w:t>
      </w:r>
    </w:p>
    <w:p w14:paraId="72371E74">
      <w:pPr>
        <w:pStyle w:val="178"/>
        <w:spacing w:line="360" w:lineRule="auto"/>
        <w:rPr>
          <w:rFonts w:hint="eastAsia" w:ascii="宋体" w:hAnsi="宋体" w:cs="宋体"/>
          <w:highlight w:val="none"/>
        </w:rPr>
      </w:pPr>
      <w:r>
        <w:rPr>
          <w:rFonts w:hint="eastAsia" w:ascii="宋体" w:hAnsi="宋体" w:cs="宋体"/>
          <w:b/>
          <w:bCs/>
          <w:kern w:val="0"/>
          <w:sz w:val="24"/>
          <w:highlight w:val="none"/>
        </w:rPr>
        <w:t>上述</w:t>
      </w:r>
      <w:r>
        <w:rPr>
          <w:rFonts w:hint="eastAsia" w:ascii="宋体" w:hAnsi="宋体" w:cs="宋体"/>
          <w:b/>
          <w:bCs/>
          <w:kern w:val="0"/>
          <w:sz w:val="24"/>
          <w:highlight w:val="none"/>
          <w:lang w:eastAsia="zh-CN"/>
        </w:rPr>
        <w:t>供应商</w:t>
      </w:r>
      <w:r>
        <w:rPr>
          <w:rFonts w:hint="eastAsia" w:ascii="宋体" w:hAnsi="宋体" w:cs="宋体"/>
          <w:b/>
          <w:bCs/>
          <w:kern w:val="0"/>
          <w:sz w:val="24"/>
          <w:highlight w:val="none"/>
        </w:rPr>
        <w:t>须提供的资格证明文件均应为有效文件并加盖本单位公章，否则评标时不予认可。上述文件为</w:t>
      </w:r>
      <w:r>
        <w:rPr>
          <w:rFonts w:hint="eastAsia" w:ascii="宋体" w:hAnsi="宋体" w:cs="宋体"/>
          <w:b/>
          <w:bCs/>
          <w:kern w:val="0"/>
          <w:sz w:val="24"/>
          <w:highlight w:val="none"/>
          <w:lang w:eastAsia="zh-CN"/>
        </w:rPr>
        <w:t>供应商</w:t>
      </w:r>
      <w:r>
        <w:rPr>
          <w:rFonts w:hint="eastAsia" w:ascii="宋体" w:hAnsi="宋体" w:cs="宋体"/>
          <w:b/>
          <w:bCs/>
          <w:kern w:val="0"/>
          <w:sz w:val="24"/>
          <w:highlight w:val="none"/>
        </w:rPr>
        <w:t>必须达到的资格要求，如有任意一条未明确响应将按无效投标处理。</w:t>
      </w:r>
    </w:p>
    <w:p w14:paraId="47984C3D">
      <w:pPr>
        <w:pStyle w:val="177"/>
        <w:adjustRightInd w:val="0"/>
        <w:snapToGrid w:val="0"/>
        <w:spacing w:line="360" w:lineRule="auto"/>
        <w:jc w:val="left"/>
        <w:rPr>
          <w:rFonts w:hint="eastAsia" w:ascii="宋体" w:hAnsi="宋体" w:cs="宋体"/>
          <w:sz w:val="24"/>
          <w:szCs w:val="24"/>
          <w:highlight w:val="none"/>
        </w:rPr>
      </w:pPr>
      <w:r>
        <w:rPr>
          <w:rFonts w:hint="eastAsia" w:ascii="宋体" w:hAnsi="宋体" w:cs="宋体"/>
          <w:highlight w:val="none"/>
        </w:rPr>
        <w:br w:type="page"/>
      </w:r>
    </w:p>
    <w:p w14:paraId="23802216">
      <w:pPr>
        <w:pStyle w:val="162"/>
        <w:spacing w:line="360" w:lineRule="auto"/>
        <w:jc w:val="left"/>
        <w:rPr>
          <w:rFonts w:hint="eastAsia" w:ascii="宋体" w:hAnsi="宋体" w:cs="宋体"/>
          <w:spacing w:val="6"/>
          <w:kern w:val="0"/>
          <w:sz w:val="24"/>
          <w:szCs w:val="24"/>
          <w:highlight w:val="none"/>
        </w:rPr>
        <w:sectPr>
          <w:footerReference r:id="rId38" w:type="default"/>
          <w:pgSz w:w="11905" w:h="16838"/>
          <w:pgMar w:top="1440" w:right="1803" w:bottom="1440" w:left="1803" w:header="850" w:footer="992" w:gutter="0"/>
          <w:pgNumType w:fmt="decimal"/>
          <w:cols w:space="0" w:num="1"/>
          <w:titlePg/>
          <w:rtlGutter w:val="0"/>
          <w:docGrid w:type="linesAndChars" w:linePitch="317" w:charSpace="0"/>
        </w:sectPr>
      </w:pPr>
    </w:p>
    <w:p w14:paraId="11C6B428">
      <w:pPr>
        <w:pStyle w:val="125"/>
        <w:spacing w:line="360" w:lineRule="auto"/>
        <w:outlineLvl w:val="2"/>
        <w:rPr>
          <w:rFonts w:hint="eastAsia" w:ascii="宋体" w:hAnsi="宋体" w:cs="宋体"/>
          <w:sz w:val="28"/>
          <w:highlight w:val="none"/>
        </w:rPr>
      </w:pPr>
      <w:bookmarkStart w:id="236" w:name="_Toc12192"/>
      <w:r>
        <w:rPr>
          <w:rFonts w:hint="eastAsia" w:ascii="宋体" w:hAnsi="宋体" w:cs="宋体"/>
          <w:sz w:val="28"/>
          <w:highlight w:val="none"/>
        </w:rPr>
        <w:t>附件6-8  其他声明及文件材料</w:t>
      </w:r>
      <w:bookmarkEnd w:id="236"/>
    </w:p>
    <w:p w14:paraId="0EFA19C2">
      <w:pPr>
        <w:spacing w:line="360" w:lineRule="auto"/>
        <w:rPr>
          <w:rFonts w:hint="eastAsia" w:ascii="宋体" w:hAnsi="宋体" w:cs="宋体"/>
          <w:highlight w:val="none"/>
        </w:rPr>
      </w:pPr>
      <w:bookmarkStart w:id="237" w:name="_Toc82686381"/>
      <w:bookmarkStart w:id="238" w:name="_Toc70004534"/>
      <w:r>
        <w:rPr>
          <w:rFonts w:hint="eastAsia" w:ascii="宋体" w:hAnsi="宋体" w:cs="宋体"/>
          <w:b/>
          <w:bCs/>
          <w:spacing w:val="6"/>
          <w:kern w:val="0"/>
          <w:sz w:val="28"/>
          <w:szCs w:val="28"/>
          <w:highlight w:val="none"/>
        </w:rPr>
        <w:br w:type="column"/>
      </w:r>
      <w:r>
        <w:rPr>
          <w:rFonts w:hint="eastAsia" w:ascii="宋体" w:hAnsi="宋体" w:cs="宋体"/>
          <w:b/>
          <w:bCs/>
          <w:spacing w:val="6"/>
          <w:kern w:val="0"/>
          <w:sz w:val="28"/>
          <w:szCs w:val="28"/>
          <w:highlight w:val="none"/>
        </w:rPr>
        <w:t>1.政府采购履约担保函（若有，成交后提供）</w:t>
      </w:r>
      <w:bookmarkEnd w:id="237"/>
      <w:bookmarkEnd w:id="238"/>
    </w:p>
    <w:p w14:paraId="2BBAD5EF">
      <w:pPr>
        <w:spacing w:line="360" w:lineRule="auto"/>
        <w:ind w:firstLine="210"/>
        <w:rPr>
          <w:rFonts w:hint="eastAsia" w:ascii="宋体" w:hAnsi="宋体" w:cs="宋体"/>
          <w:sz w:val="24"/>
          <w:szCs w:val="24"/>
          <w:highlight w:val="none"/>
        </w:rPr>
      </w:pPr>
      <w:r>
        <w:rPr>
          <w:rFonts w:hint="eastAsia" w:ascii="宋体" w:hAnsi="宋体" w:cs="宋体"/>
          <w:sz w:val="24"/>
          <w:szCs w:val="24"/>
          <w:highlight w:val="none"/>
        </w:rPr>
        <w:t>（采购人）：</w:t>
      </w:r>
    </w:p>
    <w:p w14:paraId="39ADFCF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鉴于你方与（以下简称供应商）于     年   月   日签定编号为      的《政府采购合同》（以下简称主合同），且依据该合同的约定，供应商应在   年</w:t>
      </w:r>
    </w:p>
    <w:p w14:paraId="62CEE3C7">
      <w:pPr>
        <w:spacing w:line="360" w:lineRule="auto"/>
        <w:ind w:firstLine="210"/>
        <w:rPr>
          <w:rFonts w:hint="eastAsia" w:ascii="宋体" w:hAnsi="宋体" w:cs="宋体"/>
          <w:sz w:val="24"/>
          <w:szCs w:val="24"/>
          <w:highlight w:val="none"/>
        </w:rPr>
      </w:pPr>
      <w:r>
        <w:rPr>
          <w:rFonts w:hint="eastAsia" w:ascii="宋体" w:hAnsi="宋体" w:cs="宋体"/>
          <w:sz w:val="24"/>
          <w:szCs w:val="24"/>
          <w:highlight w:val="none"/>
        </w:rPr>
        <w:t>月  日前向你方交纳履约保证金，且可以履约担保函的形式交纳履约保证金。应供应商的申请，我方以保证的方式向你方提供如下履约保证金担保：</w:t>
      </w:r>
    </w:p>
    <w:p w14:paraId="360524C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一、保证责任的情形及保证金额</w:t>
      </w:r>
    </w:p>
    <w:p w14:paraId="7E60DE2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（一）在供应商出现下列情形之一时，我方承担保证责任：</w:t>
      </w:r>
    </w:p>
    <w:p w14:paraId="6538562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1．将成交项目转让给他人，或者在响应文件中未说明，且未经采购招标机构人同意，将成交项目分包给他人的；</w:t>
      </w:r>
    </w:p>
    <w:p w14:paraId="3D4E5FCD">
      <w:pPr>
        <w:spacing w:line="360" w:lineRule="auto"/>
        <w:ind w:firstLine="210"/>
        <w:rPr>
          <w:rFonts w:hint="eastAsia" w:ascii="宋体" w:hAnsi="宋体" w:cs="宋体"/>
          <w:sz w:val="24"/>
          <w:szCs w:val="24"/>
          <w:highlight w:val="none"/>
        </w:rPr>
      </w:pPr>
      <w:r>
        <w:rPr>
          <w:rFonts w:hint="eastAsia" w:ascii="宋体" w:hAnsi="宋体" w:cs="宋体"/>
          <w:sz w:val="24"/>
          <w:szCs w:val="24"/>
          <w:highlight w:val="none"/>
        </w:rPr>
        <w:t xml:space="preserve">　2．主合同约定的应当缴纳履约保证金的情形: </w:t>
      </w:r>
    </w:p>
    <w:p w14:paraId="02BE0D7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（1）未按主合同约定的质量、数量和期限供应货物/提供服务/完成工程的；</w:t>
      </w:r>
    </w:p>
    <w:p w14:paraId="50169D5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p>
    <w:p w14:paraId="0E9DEA2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（二）我方的保证范围是主合同约定的合同价款总额的%数额为元（大写），币种为。（即主合同履约保证金金额）</w:t>
      </w:r>
    </w:p>
    <w:p w14:paraId="5B2D57E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二、保证的方式及保证期间</w:t>
      </w:r>
    </w:p>
    <w:p w14:paraId="7591078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我方保证的方式为：连带责任保证。</w:t>
      </w:r>
    </w:p>
    <w:p w14:paraId="57DBFB5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我方保证的期间为：自本合同生效之日起至供应商按照主合同约定的供货/完工期限届满后日内。</w:t>
      </w:r>
    </w:p>
    <w:p w14:paraId="2D457B1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如果供应商未按主合同约定向贵方供应货物/提供服务/完成工程的，由我方在保证金额内向你方支付上述款项。</w:t>
      </w:r>
    </w:p>
    <w:p w14:paraId="5D8FF65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三、承担保证责任的程序</w:t>
      </w:r>
    </w:p>
    <w:p w14:paraId="76E9A73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7CC1CE3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3211D66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 我方收到你方的书面索赔通知及相应证明材料，在工作日内进行核定后按照本保函的承诺承担保证责任。</w:t>
      </w:r>
    </w:p>
    <w:p w14:paraId="715AD19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四、保证责任的终止</w:t>
      </w:r>
    </w:p>
    <w:p w14:paraId="44281D3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1F6D02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2．我方按照本保函向你方履行了保证责任后，自我方向你方支付款项（支付款项从我方账户划出）之日起，保证责任即终止。</w:t>
      </w:r>
    </w:p>
    <w:p w14:paraId="049B5E7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3．按照法律法规的规定或出现应终止我方保证责任的其它情形的，我方在本保函项下的保证责任亦终止。</w:t>
      </w:r>
    </w:p>
    <w:p w14:paraId="5783412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167A48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五、免责条款</w:t>
      </w:r>
    </w:p>
    <w:p w14:paraId="601E9DD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1．因你方违反主合同约定致使供应商不能履行义务的，我方不承担保证责任。</w:t>
      </w:r>
    </w:p>
    <w:p w14:paraId="119A04B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2．依照法律法规的规定或你方与供应商的另行约定，全部或者部分免除供应商应缴纳的保证金义务的，我方亦免除相应的保证责任。</w:t>
      </w:r>
    </w:p>
    <w:p w14:paraId="5CB2CDF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3．因不可抗力造成供应商不能履行供货义务的，我方不承担保证责任。</w:t>
      </w:r>
    </w:p>
    <w:p w14:paraId="5295855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六、争议的解决</w:t>
      </w:r>
    </w:p>
    <w:p w14:paraId="4D29C61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因本保函发生的纠纷，由你我双方协商解决，协商不成的，通过诉讼程序解决，诉讼管辖地法院为法院。</w:t>
      </w:r>
    </w:p>
    <w:p w14:paraId="56A1CFA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七、保函的生效</w:t>
      </w:r>
    </w:p>
    <w:p w14:paraId="18A8FFD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本保函自我方加盖公章之日起生效。</w:t>
      </w:r>
    </w:p>
    <w:p w14:paraId="266B5C02">
      <w:pPr>
        <w:spacing w:line="360" w:lineRule="auto"/>
        <w:ind w:firstLine="210"/>
        <w:rPr>
          <w:rFonts w:hint="eastAsia" w:ascii="宋体" w:hAnsi="宋体" w:cs="宋体"/>
          <w:sz w:val="24"/>
          <w:szCs w:val="24"/>
          <w:highlight w:val="none"/>
        </w:rPr>
      </w:pPr>
      <w:r>
        <w:rPr>
          <w:rFonts w:hint="eastAsia" w:ascii="宋体" w:hAnsi="宋体" w:cs="宋体"/>
          <w:sz w:val="24"/>
          <w:szCs w:val="24"/>
          <w:highlight w:val="none"/>
        </w:rPr>
        <w:t xml:space="preserve">                           保证人：（公章）</w:t>
      </w:r>
    </w:p>
    <w:p w14:paraId="7FB57318">
      <w:pPr>
        <w:pStyle w:val="168"/>
        <w:spacing w:line="360" w:lineRule="auto"/>
        <w:rPr>
          <w:rFonts w:hint="eastAsia" w:ascii="宋体" w:hAnsi="宋体" w:eastAsia="宋体" w:cs="宋体"/>
          <w:highlight w:val="none"/>
        </w:rPr>
      </w:pPr>
      <w:r>
        <w:rPr>
          <w:rFonts w:hint="eastAsia" w:ascii="宋体" w:hAnsi="宋体" w:eastAsia="宋体" w:cs="宋体"/>
          <w:sz w:val="24"/>
          <w:highlight w:val="none"/>
        </w:rPr>
        <w:t xml:space="preserve">                                       </w:t>
      </w:r>
      <w:r>
        <w:rPr>
          <w:rFonts w:hint="eastAsia" w:ascii="宋体" w:hAnsi="宋体" w:eastAsia="宋体" w:cs="宋体"/>
          <w:b w:val="0"/>
          <w:bCs/>
          <w:sz w:val="24"/>
          <w:highlight w:val="none"/>
        </w:rPr>
        <w:t xml:space="preserve">  年    月    日</w:t>
      </w:r>
      <w:r>
        <w:rPr>
          <w:rFonts w:hint="eastAsia" w:ascii="宋体" w:hAnsi="宋体" w:eastAsia="宋体" w:cs="宋体"/>
          <w:b w:val="0"/>
          <w:bCs/>
          <w:sz w:val="24"/>
          <w:highlight w:val="none"/>
        </w:rPr>
        <w:br w:type="page"/>
      </w:r>
      <w:r>
        <w:rPr>
          <w:rFonts w:hint="eastAsia" w:ascii="宋体" w:hAnsi="宋体" w:eastAsia="宋体" w:cs="宋体"/>
          <w:highlight w:val="none"/>
        </w:rPr>
        <w:t>2、不参与围标串标承诺书</w:t>
      </w:r>
    </w:p>
    <w:p w14:paraId="6D6EA90A">
      <w:pPr>
        <w:spacing w:before="0" w:after="0"/>
        <w:jc w:val="center"/>
        <w:outlineLvl w:val="9"/>
        <w:rPr>
          <w:rFonts w:hint="eastAsia" w:ascii="宋体" w:hAnsi="宋体" w:eastAsia="宋体" w:cs="宋体"/>
          <w:b/>
          <w:bCs w:val="0"/>
          <w:sz w:val="28"/>
          <w:szCs w:val="28"/>
          <w:highlight w:val="none"/>
          <w:lang w:val="zh-CN"/>
        </w:rPr>
      </w:pPr>
      <w:r>
        <w:rPr>
          <w:rFonts w:hint="eastAsia" w:ascii="宋体" w:hAnsi="宋体" w:eastAsia="宋体" w:cs="宋体"/>
          <w:b/>
          <w:bCs w:val="0"/>
          <w:sz w:val="28"/>
          <w:szCs w:val="28"/>
          <w:highlight w:val="none"/>
          <w:lang w:val="zh-CN"/>
        </w:rPr>
        <w:t>不参与围标串标承诺书</w:t>
      </w:r>
    </w:p>
    <w:p w14:paraId="0634E17F">
      <w:pPr>
        <w:autoSpaceDE w:val="0"/>
        <w:autoSpaceDN w:val="0"/>
        <w:adjustRightInd w:val="0"/>
        <w:spacing w:line="560" w:lineRule="exact"/>
        <w:ind w:left="420" w:left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为诚实、客观、有序地参与</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项目采购活动，愿就以下内容作出承诺：</w:t>
      </w:r>
    </w:p>
    <w:p w14:paraId="307B7006">
      <w:pPr>
        <w:autoSpaceDE w:val="0"/>
        <w:autoSpaceDN w:val="0"/>
        <w:adjustRightInd w:val="0"/>
        <w:spacing w:line="560" w:lineRule="exact"/>
        <w:ind w:firstLine="482"/>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一、严格遵守国家法律法规和行业规范，诚实守信，公平竞争，不参与任何形式的围标、串标行为，不与其他投标供应商存在控股、管理及其他关联关系。</w:t>
      </w:r>
    </w:p>
    <w:p w14:paraId="45ED144C">
      <w:pPr>
        <w:autoSpaceDE w:val="0"/>
        <w:autoSpaceDN w:val="0"/>
        <w:adjustRightInd w:val="0"/>
        <w:spacing w:line="560" w:lineRule="exact"/>
        <w:ind w:firstLine="482"/>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8E26D86">
      <w:pPr>
        <w:autoSpaceDE w:val="0"/>
        <w:autoSpaceDN w:val="0"/>
        <w:adjustRightInd w:val="0"/>
        <w:spacing w:line="560" w:lineRule="exact"/>
        <w:ind w:firstLine="482"/>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三、若在招标投标过程中发现其他投标人或相关方有围标、串标等违法行为，及时告知采购人或代理机构，积极配合调查。</w:t>
      </w:r>
    </w:p>
    <w:p w14:paraId="6B10E7E6">
      <w:pPr>
        <w:autoSpaceDE w:val="0"/>
        <w:autoSpaceDN w:val="0"/>
        <w:adjustRightInd w:val="0"/>
        <w:spacing w:line="560" w:lineRule="exact"/>
        <w:ind w:firstLine="482"/>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447971C7">
      <w:pPr>
        <w:autoSpaceDE w:val="0"/>
        <w:autoSpaceDN w:val="0"/>
        <w:adjustRightInd w:val="0"/>
        <w:spacing w:line="560" w:lineRule="exact"/>
        <w:rPr>
          <w:rFonts w:hint="eastAsia" w:ascii="宋体" w:hAnsi="宋体" w:eastAsia="宋体" w:cs="宋体"/>
          <w:bCs/>
          <w:kern w:val="0"/>
          <w:sz w:val="24"/>
          <w:szCs w:val="24"/>
          <w:highlight w:val="none"/>
          <w:lang w:val="zh-CN"/>
        </w:rPr>
      </w:pPr>
    </w:p>
    <w:p w14:paraId="061D9A0A">
      <w:pPr>
        <w:autoSpaceDE w:val="0"/>
        <w:autoSpaceDN w:val="0"/>
        <w:adjustRightInd w:val="0"/>
        <w:spacing w:line="560" w:lineRule="exac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供应商：                             （公章）</w:t>
      </w:r>
    </w:p>
    <w:p w14:paraId="38AB1FF0">
      <w:pPr>
        <w:autoSpaceDE w:val="0"/>
        <w:autoSpaceDN w:val="0"/>
        <w:adjustRightInd w:val="0"/>
        <w:spacing w:line="560" w:lineRule="exac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法定代表人或委托代理人：             （签字）</w:t>
      </w:r>
    </w:p>
    <w:p w14:paraId="15EA52AD">
      <w:pPr>
        <w:spacing w:line="560" w:lineRule="exac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 xml:space="preserve">                                    年   月   日</w:t>
      </w:r>
    </w:p>
    <w:p w14:paraId="0D72BF32">
      <w:pPr>
        <w:spacing w:line="240" w:lineRule="auto"/>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br w:type="page"/>
      </w:r>
    </w:p>
    <w:p w14:paraId="06091A63">
      <w:pPr>
        <w:spacing w:line="560" w:lineRule="exact"/>
        <w:rPr>
          <w:rFonts w:hint="eastAsia" w:ascii="宋体" w:hAnsi="宋体" w:eastAsia="宋体" w:cs="宋体"/>
          <w:b/>
          <w:bCs w:val="0"/>
          <w:kern w:val="0"/>
          <w:sz w:val="32"/>
          <w:szCs w:val="24"/>
          <w:highlight w:val="none"/>
          <w:lang w:val="en-US"/>
        </w:rPr>
      </w:pPr>
      <w:r>
        <w:rPr>
          <w:rFonts w:hint="eastAsia" w:ascii="宋体" w:hAnsi="宋体" w:eastAsia="宋体" w:cs="宋体"/>
          <w:b/>
          <w:bCs w:val="0"/>
          <w:kern w:val="0"/>
          <w:sz w:val="32"/>
          <w:szCs w:val="24"/>
          <w:highlight w:val="none"/>
          <w:lang w:val="en-US" w:eastAsia="zh-CN"/>
        </w:rPr>
        <w:t>3、</w:t>
      </w:r>
      <w:r>
        <w:rPr>
          <w:rFonts w:hint="eastAsia" w:ascii="宋体" w:hAnsi="宋体" w:eastAsia="宋体" w:cs="宋体"/>
          <w:b/>
          <w:bCs w:val="0"/>
          <w:color w:val="auto"/>
          <w:kern w:val="0"/>
          <w:sz w:val="32"/>
          <w:szCs w:val="24"/>
          <w:highlight w:val="none"/>
        </w:rPr>
        <w:t>供应商诚信承诺书</w:t>
      </w:r>
    </w:p>
    <w:p w14:paraId="31885694">
      <w:pPr>
        <w:autoSpaceDE w:val="0"/>
        <w:autoSpaceDN w:val="0"/>
        <w:adjustRightInd w:val="0"/>
        <w:spacing w:line="400" w:lineRule="exact"/>
        <w:ind w:firstLine="480"/>
        <w:jc w:val="center"/>
        <w:rPr>
          <w:rFonts w:hint="eastAsia" w:ascii="宋体" w:hAnsi="宋体" w:eastAsia="宋体" w:cs="宋体"/>
          <w:kern w:val="0"/>
          <w:sz w:val="24"/>
          <w:highlight w:val="none"/>
          <w:lang w:val="zh-CN"/>
        </w:rPr>
      </w:pPr>
      <w:bookmarkStart w:id="239" w:name="_Hlk182910040"/>
      <w:r>
        <w:rPr>
          <w:rFonts w:hint="eastAsia" w:ascii="宋体" w:hAnsi="宋体" w:eastAsia="宋体" w:cs="宋体"/>
          <w:b/>
          <w:bCs/>
          <w:color w:val="000000"/>
          <w:sz w:val="28"/>
          <w:szCs w:val="28"/>
          <w:highlight w:val="none"/>
        </w:rPr>
        <w:t>供应商诚信承诺书</w:t>
      </w:r>
    </w:p>
    <w:p w14:paraId="43A60F09">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为了诚实、客观、有序地参与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w:t>
      </w:r>
      <w:r>
        <w:rPr>
          <w:rFonts w:hint="eastAsia" w:ascii="宋体" w:hAnsi="宋体" w:eastAsia="宋体" w:cs="宋体"/>
          <w:kern w:val="0"/>
          <w:sz w:val="24"/>
          <w:szCs w:val="24"/>
          <w:highlight w:val="none"/>
          <w:lang w:val="zh-CN"/>
        </w:rPr>
        <w:t>采购活动，愿就以下内容作出承诺：</w:t>
      </w:r>
    </w:p>
    <w:bookmarkEnd w:id="239"/>
    <w:p w14:paraId="6EE92DB9">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一、自觉遵守各项法律、法规、规章、制度以及社会公德，维护廉洁环境，与同场竞争的供应商平等参加招采购活动。</w:t>
      </w:r>
    </w:p>
    <w:p w14:paraId="29C3164B">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二、参加采购代理机构组织的采购活动时，严格按照</w:t>
      </w:r>
      <w:r>
        <w:rPr>
          <w:rFonts w:hint="eastAsia" w:ascii="宋体" w:hAnsi="宋体" w:eastAsia="宋体" w:cs="宋体"/>
          <w:kern w:val="0"/>
          <w:sz w:val="24"/>
          <w:szCs w:val="24"/>
          <w:highlight w:val="none"/>
        </w:rPr>
        <w:t>招标</w:t>
      </w:r>
      <w:r>
        <w:rPr>
          <w:rFonts w:hint="eastAsia" w:ascii="宋体" w:hAnsi="宋体" w:eastAsia="宋体" w:cs="宋体"/>
          <w:kern w:val="0"/>
          <w:sz w:val="24"/>
          <w:szCs w:val="24"/>
          <w:highlight w:val="none"/>
          <w:lang w:val="zh-CN"/>
        </w:rPr>
        <w:t>文件的规定和要求提供所需的相关材料，并对所提供的各类资料的真实性负责，不虚假应标，不虚列业绩；不以他人名义投标或者以其他方式弄虚作假，骗取中标。</w:t>
      </w:r>
    </w:p>
    <w:p w14:paraId="1CF33483">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三、尊重参与采购活动各相关方的合法行为，接受采购活动依法形成的意见、结果。</w:t>
      </w:r>
    </w:p>
    <w:p w14:paraId="3EC454A9">
      <w:pPr>
        <w:autoSpaceDE w:val="0"/>
        <w:autoSpaceDN w:val="0"/>
        <w:adjustRightInd w:val="0"/>
        <w:spacing w:line="400" w:lineRule="exact"/>
        <w:ind w:firstLine="480"/>
        <w:rPr>
          <w:rFonts w:hint="eastAsia" w:ascii="宋体" w:hAnsi="宋体" w:eastAsia="宋体" w:cs="宋体"/>
          <w:kern w:val="0"/>
          <w:sz w:val="24"/>
          <w:szCs w:val="24"/>
          <w:highlight w:val="none"/>
          <w:lang w:val="zh-CN"/>
        </w:rPr>
      </w:pPr>
      <w:bookmarkStart w:id="240" w:name="_Hlk182909516"/>
      <w:r>
        <w:rPr>
          <w:rFonts w:hint="eastAsia" w:ascii="宋体" w:hAnsi="宋体" w:eastAsia="宋体" w:cs="宋体"/>
          <w:kern w:val="0"/>
          <w:sz w:val="24"/>
          <w:szCs w:val="24"/>
          <w:highlight w:val="none"/>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240"/>
    <w:p w14:paraId="19C00019">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37F69A7">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六、积极推动采购活动健康开展，对采购活动有疑问、异议时，按法律规定的程序实名（加盖单位章和法定代表人签名）反映情况，不恶意中伤、无事生非，以和谐、平等的心态参加采购活动。</w:t>
      </w:r>
    </w:p>
    <w:p w14:paraId="402BFD8C">
      <w:pPr>
        <w:autoSpaceDE w:val="0"/>
        <w:autoSpaceDN w:val="0"/>
        <w:adjustRightInd w:val="0"/>
        <w:spacing w:line="400" w:lineRule="exact"/>
        <w:ind w:firstLine="48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七、认真履行成交人应承担的责任和义务，全面执行采购合同规定的各项内容，保质保量地按时提供采购物品。</w:t>
      </w:r>
    </w:p>
    <w:p w14:paraId="21784999">
      <w:pPr>
        <w:autoSpaceDE w:val="0"/>
        <w:autoSpaceDN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若本企业（单位）发生有悖于上述承诺的行为或形成恶意投诉，我们自愿接受《政府采购法》等有关法律法规中对供应商的相关处理：</w:t>
      </w:r>
      <w:bookmarkStart w:id="241" w:name="_Hlk182910718"/>
      <w:r>
        <w:rPr>
          <w:rFonts w:hint="eastAsia" w:ascii="宋体" w:hAnsi="宋体" w:eastAsia="宋体" w:cs="宋体"/>
          <w:kern w:val="0"/>
          <w:sz w:val="24"/>
          <w:szCs w:val="24"/>
          <w:highlight w:val="none"/>
          <w:lang w:val="zh-CN"/>
        </w:rPr>
        <w:t>自愿放弃中标资格、限制以后投标、记入不良信用档案、没收本次投标保证金，并愿意承担由此引起的其他法律责任。</w:t>
      </w:r>
      <w:bookmarkEnd w:id="241"/>
    </w:p>
    <w:p w14:paraId="5D8C3111">
      <w:pPr>
        <w:autoSpaceDE w:val="0"/>
        <w:autoSpaceDN w:val="0"/>
        <w:adjustRightInd w:val="0"/>
        <w:spacing w:line="400" w:lineRule="exact"/>
        <w:ind w:firstLine="4435" w:firstLineChars="1848"/>
        <w:rPr>
          <w:rFonts w:hint="eastAsia" w:ascii="宋体" w:hAnsi="宋体" w:eastAsia="宋体" w:cs="宋体"/>
          <w:bCs/>
          <w:kern w:val="0"/>
          <w:sz w:val="24"/>
          <w:szCs w:val="24"/>
          <w:highlight w:val="none"/>
          <w:lang w:val="zh-CN"/>
        </w:rPr>
      </w:pPr>
      <w:bookmarkStart w:id="242" w:name="_Hlk182910783"/>
      <w:r>
        <w:rPr>
          <w:rFonts w:hint="eastAsia" w:ascii="宋体" w:hAnsi="宋体" w:eastAsia="宋体" w:cs="宋体"/>
          <w:bCs/>
          <w:kern w:val="0"/>
          <w:sz w:val="24"/>
          <w:szCs w:val="24"/>
          <w:highlight w:val="none"/>
          <w:lang w:val="zh-CN"/>
        </w:rPr>
        <w:t>供应商：             （公章）</w:t>
      </w:r>
    </w:p>
    <w:p w14:paraId="6CD88646">
      <w:pPr>
        <w:autoSpaceDE w:val="0"/>
        <w:autoSpaceDN w:val="0"/>
        <w:adjustRightInd w:val="0"/>
        <w:spacing w:line="400" w:lineRule="exac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 xml:space="preserve">                     法定代表人或委托代理人：             （签字）</w:t>
      </w:r>
    </w:p>
    <w:p w14:paraId="66AFCE18">
      <w:pPr>
        <w:rPr>
          <w:rFonts w:hint="eastAsia" w:ascii="宋体" w:hAnsi="宋体" w:cs="宋体"/>
          <w:sz w:val="24"/>
          <w:szCs w:val="24"/>
          <w:highlight w:val="none"/>
        </w:rPr>
      </w:pPr>
      <w:r>
        <w:rPr>
          <w:rFonts w:hint="eastAsia" w:ascii="宋体" w:hAnsi="宋体" w:eastAsia="宋体" w:cs="宋体"/>
          <w:bCs/>
          <w:kern w:val="0"/>
          <w:sz w:val="24"/>
          <w:szCs w:val="24"/>
          <w:highlight w:val="none"/>
          <w:lang w:val="zh-CN"/>
        </w:rPr>
        <w:t xml:space="preserve">                                         年   月   日</w:t>
      </w:r>
      <w:bookmarkEnd w:id="242"/>
    </w:p>
    <w:p w14:paraId="3ED1F635">
      <w:pPr>
        <w:pStyle w:val="169"/>
        <w:spacing w:line="360" w:lineRule="auto"/>
        <w:ind w:firstLine="5040" w:firstLineChars="1800"/>
        <w:rPr>
          <w:rFonts w:hint="eastAsia" w:ascii="宋体" w:hAnsi="宋体" w:cs="宋体"/>
          <w:sz w:val="28"/>
          <w:highlight w:val="none"/>
        </w:rPr>
      </w:pPr>
    </w:p>
    <w:p w14:paraId="17DF2EB7">
      <w:pPr>
        <w:widowControl/>
        <w:spacing w:line="360" w:lineRule="auto"/>
        <w:jc w:val="left"/>
        <w:rPr>
          <w:rFonts w:hint="eastAsia" w:ascii="宋体" w:hAnsi="宋体" w:cs="宋体"/>
          <w:b/>
          <w:sz w:val="28"/>
          <w:highlight w:val="none"/>
        </w:rPr>
      </w:pPr>
      <w:r>
        <w:rPr>
          <w:rFonts w:hint="eastAsia" w:ascii="宋体" w:hAnsi="宋体" w:cs="宋体"/>
          <w:bCs/>
          <w:highlight w:val="none"/>
        </w:rPr>
        <w:br w:type="page"/>
      </w:r>
      <w:bookmarkEnd w:id="214"/>
      <w:bookmarkEnd w:id="215"/>
      <w:bookmarkEnd w:id="216"/>
      <w:bookmarkEnd w:id="217"/>
      <w:bookmarkEnd w:id="218"/>
      <w:bookmarkStart w:id="243" w:name="_Toc194833827"/>
      <w:bookmarkStart w:id="244" w:name="_Toc255482541"/>
    </w:p>
    <w:p w14:paraId="680FE5B0">
      <w:pPr>
        <w:pStyle w:val="125"/>
        <w:spacing w:line="360" w:lineRule="auto"/>
        <w:outlineLvl w:val="1"/>
        <w:rPr>
          <w:rFonts w:hint="eastAsia" w:ascii="宋体" w:hAnsi="宋体" w:cs="宋体"/>
          <w:sz w:val="28"/>
          <w:highlight w:val="none"/>
        </w:rPr>
      </w:pPr>
      <w:bookmarkStart w:id="245" w:name="_Toc22058"/>
      <w:bookmarkStart w:id="246" w:name="_Toc38992634"/>
      <w:r>
        <w:rPr>
          <w:rFonts w:hint="eastAsia" w:ascii="宋体" w:hAnsi="宋体" w:cs="宋体"/>
          <w:sz w:val="28"/>
          <w:highlight w:val="none"/>
        </w:rPr>
        <w:t>附件</w:t>
      </w:r>
      <w:bookmarkEnd w:id="243"/>
      <w:bookmarkEnd w:id="244"/>
      <w:r>
        <w:rPr>
          <w:rFonts w:hint="eastAsia" w:ascii="宋体" w:hAnsi="宋体" w:cs="宋体"/>
          <w:sz w:val="28"/>
          <w:highlight w:val="none"/>
        </w:rPr>
        <w:t>7.详细的技术应答</w:t>
      </w:r>
      <w:bookmarkEnd w:id="245"/>
      <w:bookmarkEnd w:id="246"/>
    </w:p>
    <w:p w14:paraId="44EB8E8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由供应商自行编制，须对采购文件的所有技术要求作出详尽响应，可包括但不限于以下资料：</w:t>
      </w:r>
    </w:p>
    <w:p w14:paraId="1BC74847">
      <w:pPr>
        <w:pStyle w:val="18"/>
        <w:spacing w:line="360" w:lineRule="auto"/>
        <w:ind w:left="310" w:leftChars="148" w:firstLine="228"/>
        <w:rPr>
          <w:rFonts w:hint="eastAsia" w:hAnsi="宋体" w:cs="宋体"/>
          <w:sz w:val="24"/>
          <w:highlight w:val="none"/>
        </w:rPr>
      </w:pPr>
      <w:r>
        <w:rPr>
          <w:rFonts w:hint="eastAsia" w:hAnsi="宋体" w:cs="宋体"/>
          <w:sz w:val="24"/>
          <w:highlight w:val="none"/>
        </w:rPr>
        <w:t>1、项目方案</w:t>
      </w:r>
    </w:p>
    <w:p w14:paraId="472C9BF7">
      <w:pPr>
        <w:pStyle w:val="18"/>
        <w:spacing w:line="360" w:lineRule="auto"/>
        <w:ind w:left="310" w:leftChars="148" w:firstLine="228"/>
        <w:rPr>
          <w:rFonts w:hint="eastAsia" w:hAnsi="宋体" w:cs="宋体"/>
          <w:sz w:val="24"/>
          <w:highlight w:val="none"/>
        </w:rPr>
      </w:pPr>
      <w:r>
        <w:rPr>
          <w:rFonts w:hint="eastAsia" w:hAnsi="宋体" w:cs="宋体"/>
          <w:sz w:val="24"/>
          <w:highlight w:val="none"/>
        </w:rPr>
        <w:t>2、项目团队</w:t>
      </w:r>
    </w:p>
    <w:p w14:paraId="15683A36">
      <w:pPr>
        <w:pStyle w:val="18"/>
        <w:spacing w:line="360" w:lineRule="auto"/>
        <w:ind w:left="310" w:leftChars="148" w:firstLine="228"/>
        <w:rPr>
          <w:rFonts w:hint="eastAsia" w:hAnsi="宋体" w:cs="宋体"/>
          <w:sz w:val="24"/>
          <w:highlight w:val="none"/>
        </w:rPr>
      </w:pPr>
      <w:r>
        <w:rPr>
          <w:rFonts w:hint="eastAsia" w:hAnsi="宋体" w:cs="宋体"/>
          <w:sz w:val="24"/>
          <w:highlight w:val="none"/>
        </w:rPr>
        <w:t>3、实施队伍及人员情况</w:t>
      </w:r>
    </w:p>
    <w:p w14:paraId="5A8DD72C">
      <w:pPr>
        <w:pStyle w:val="18"/>
        <w:spacing w:line="360" w:lineRule="auto"/>
        <w:ind w:left="310" w:leftChars="148" w:firstLine="228"/>
        <w:rPr>
          <w:rFonts w:hint="eastAsia" w:hAnsi="宋体" w:cs="宋体"/>
          <w:sz w:val="24"/>
          <w:highlight w:val="none"/>
        </w:rPr>
      </w:pPr>
      <w:r>
        <w:rPr>
          <w:rFonts w:hint="eastAsia" w:hAnsi="宋体" w:cs="宋体"/>
          <w:sz w:val="24"/>
          <w:highlight w:val="none"/>
        </w:rPr>
        <w:t>4、后期（售后）服务及配送方案</w:t>
      </w:r>
    </w:p>
    <w:p w14:paraId="0E849D9C">
      <w:pPr>
        <w:pStyle w:val="18"/>
        <w:spacing w:line="360" w:lineRule="auto"/>
        <w:ind w:left="310" w:leftChars="148" w:firstLine="228"/>
        <w:rPr>
          <w:rFonts w:hint="eastAsia" w:hAnsi="宋体" w:cs="宋体"/>
          <w:sz w:val="24"/>
          <w:highlight w:val="none"/>
        </w:rPr>
      </w:pPr>
      <w:r>
        <w:rPr>
          <w:rFonts w:hint="eastAsia" w:hAnsi="宋体" w:cs="宋体"/>
          <w:sz w:val="24"/>
          <w:highlight w:val="none"/>
        </w:rPr>
        <w:t>5、其他</w:t>
      </w:r>
    </w:p>
    <w:p w14:paraId="109F2F5C">
      <w:pPr>
        <w:spacing w:line="360" w:lineRule="auto"/>
        <w:ind w:firstLine="600" w:firstLineChars="250"/>
        <w:rPr>
          <w:rFonts w:hint="eastAsia" w:ascii="宋体" w:hAnsi="宋体" w:cs="宋体"/>
          <w:sz w:val="24"/>
          <w:highlight w:val="none"/>
        </w:rPr>
      </w:pPr>
    </w:p>
    <w:p w14:paraId="45E88D0D">
      <w:pPr>
        <w:spacing w:line="360" w:lineRule="auto"/>
        <w:jc w:val="center"/>
        <w:rPr>
          <w:rFonts w:hint="eastAsia" w:ascii="宋体" w:hAnsi="宋体" w:cs="宋体"/>
          <w:sz w:val="24"/>
          <w:highlight w:val="none"/>
        </w:rPr>
      </w:pPr>
      <w:r>
        <w:rPr>
          <w:rFonts w:hint="eastAsia" w:ascii="宋体" w:hAnsi="宋体" w:cs="宋体"/>
          <w:sz w:val="24"/>
          <w:highlight w:val="none"/>
        </w:rPr>
        <w:br w:type="page"/>
      </w:r>
    </w:p>
    <w:p w14:paraId="05780125">
      <w:pPr>
        <w:pStyle w:val="125"/>
        <w:spacing w:line="360" w:lineRule="auto"/>
        <w:outlineLvl w:val="1"/>
        <w:rPr>
          <w:rFonts w:hint="eastAsia" w:ascii="宋体" w:hAnsi="宋体" w:cs="宋体"/>
          <w:sz w:val="28"/>
          <w:highlight w:val="none"/>
        </w:rPr>
      </w:pPr>
      <w:bookmarkStart w:id="247" w:name="_Toc26121"/>
      <w:bookmarkStart w:id="248" w:name="_Toc38992635"/>
      <w:r>
        <w:rPr>
          <w:rFonts w:hint="eastAsia" w:ascii="宋体" w:hAnsi="宋体" w:cs="宋体"/>
          <w:sz w:val="28"/>
          <w:highlight w:val="none"/>
        </w:rPr>
        <w:t>附件8.其他</w:t>
      </w:r>
      <w:bookmarkEnd w:id="247"/>
    </w:p>
    <w:p w14:paraId="67D09E9D">
      <w:pPr>
        <w:pStyle w:val="125"/>
        <w:spacing w:line="360" w:lineRule="auto"/>
        <w:outlineLvl w:val="9"/>
        <w:rPr>
          <w:rFonts w:hint="eastAsia" w:ascii="宋体" w:hAnsi="宋体" w:cs="宋体"/>
          <w:sz w:val="28"/>
          <w:highlight w:val="none"/>
        </w:rPr>
      </w:pPr>
      <w:bookmarkStart w:id="249" w:name="_Toc13219"/>
      <w:r>
        <w:rPr>
          <w:rFonts w:hint="eastAsia" w:ascii="宋体" w:hAnsi="宋体" w:cs="宋体"/>
          <w:bCs/>
          <w:szCs w:val="24"/>
          <w:highlight w:val="none"/>
        </w:rPr>
        <w:t>供应商提供的采购标的成本说明（格式自拟），或同类项目合同价格（提供合同复印件），以及相关专利（如有）、专有技术（如有）等情况说明（格式自拟）</w:t>
      </w:r>
      <w:bookmarkEnd w:id="249"/>
    </w:p>
    <w:p w14:paraId="33528B3E">
      <w:pPr>
        <w:pStyle w:val="125"/>
        <w:spacing w:line="360" w:lineRule="auto"/>
        <w:ind w:left="1063" w:hanging="1058" w:hangingChars="378"/>
        <w:jc w:val="left"/>
        <w:outlineLvl w:val="9"/>
        <w:rPr>
          <w:rFonts w:hint="eastAsia" w:ascii="宋体" w:hAnsi="宋体" w:cs="宋体"/>
          <w:sz w:val="28"/>
          <w:highlight w:val="none"/>
        </w:rPr>
        <w:sectPr>
          <w:pgSz w:w="11905" w:h="16838"/>
          <w:pgMar w:top="1440" w:right="1803" w:bottom="1440" w:left="1803" w:header="850" w:footer="992" w:gutter="0"/>
          <w:pgNumType w:fmt="decimal"/>
          <w:cols w:space="0" w:num="1"/>
          <w:titlePg/>
          <w:rtlGutter w:val="0"/>
          <w:docGrid w:type="linesAndChars" w:linePitch="317" w:charSpace="0"/>
        </w:sectPr>
      </w:pPr>
    </w:p>
    <w:p w14:paraId="48F75B73">
      <w:pPr>
        <w:pStyle w:val="125"/>
        <w:spacing w:line="360" w:lineRule="auto"/>
        <w:ind w:left="1063" w:hanging="1058" w:hangingChars="378"/>
        <w:outlineLvl w:val="1"/>
        <w:rPr>
          <w:rFonts w:hint="eastAsia" w:ascii="宋体" w:hAnsi="宋体" w:cs="宋体"/>
          <w:sz w:val="28"/>
          <w:highlight w:val="none"/>
        </w:rPr>
      </w:pPr>
      <w:bookmarkStart w:id="250" w:name="_Toc31780"/>
      <w:r>
        <w:rPr>
          <w:rFonts w:hint="eastAsia" w:ascii="宋体" w:hAnsi="宋体" w:cs="宋体"/>
          <w:sz w:val="28"/>
          <w:highlight w:val="none"/>
        </w:rPr>
        <w:t>附件9.供应商认为需要提供的其他资料（如有）</w:t>
      </w:r>
      <w:bookmarkEnd w:id="248"/>
      <w:bookmarkEnd w:id="250"/>
    </w:p>
    <w:p w14:paraId="547C267D">
      <w:pPr>
        <w:pStyle w:val="154"/>
        <w:spacing w:line="360" w:lineRule="auto"/>
        <w:rPr>
          <w:rFonts w:hint="eastAsia" w:ascii="宋体" w:hAnsi="宋体" w:eastAsia="宋体" w:cs="宋体"/>
          <w:sz w:val="28"/>
          <w:highlight w:val="none"/>
        </w:rPr>
      </w:pPr>
      <w:r>
        <w:rPr>
          <w:rFonts w:hint="eastAsia" w:ascii="宋体" w:hAnsi="宋体" w:eastAsia="宋体" w:cs="宋体"/>
          <w:b w:val="0"/>
          <w:bCs/>
          <w:sz w:val="24"/>
          <w:szCs w:val="22"/>
          <w:highlight w:val="none"/>
        </w:rPr>
        <w:t>其他资料（如有）</w:t>
      </w:r>
      <w:r>
        <w:rPr>
          <w:rFonts w:hint="eastAsia" w:ascii="宋体" w:hAnsi="宋体" w:eastAsia="宋体" w:cs="宋体"/>
          <w:sz w:val="28"/>
          <w:highlight w:val="none"/>
        </w:rPr>
        <w:br w:type="page"/>
      </w:r>
    </w:p>
    <w:p w14:paraId="4AC0B7A7">
      <w:pPr>
        <w:pStyle w:val="126"/>
        <w:numPr>
          <w:ilvl w:val="0"/>
          <w:numId w:val="23"/>
        </w:numPr>
        <w:spacing w:line="360" w:lineRule="auto"/>
        <w:ind w:firstLineChars="200"/>
        <w:jc w:val="center"/>
        <w:rPr>
          <w:rFonts w:hint="eastAsia" w:ascii="宋体" w:hAnsi="宋体" w:cs="宋体"/>
          <w:sz w:val="44"/>
          <w:highlight w:val="none"/>
        </w:rPr>
      </w:pPr>
      <w:bookmarkStart w:id="251" w:name="_Toc21474"/>
      <w:r>
        <w:rPr>
          <w:rFonts w:hint="eastAsia" w:ascii="宋体" w:hAnsi="宋体" w:cs="宋体"/>
          <w:sz w:val="44"/>
          <w:highlight w:val="none"/>
        </w:rPr>
        <w:t>技术需求书</w:t>
      </w:r>
      <w:bookmarkEnd w:id="251"/>
    </w:p>
    <w:p w14:paraId="2E055615">
      <w:pPr>
        <w:pStyle w:val="126"/>
        <w:numPr>
          <w:ilvl w:val="-1"/>
          <w:numId w:val="0"/>
        </w:numPr>
        <w:spacing w:line="360" w:lineRule="auto"/>
        <w:ind w:firstLineChars="0"/>
        <w:jc w:val="both"/>
        <w:rPr>
          <w:rFonts w:hint="eastAsia" w:ascii="宋体" w:hAnsi="宋体" w:cs="宋体"/>
          <w:sz w:val="44"/>
          <w:highlight w:val="none"/>
        </w:rPr>
      </w:pPr>
    </w:p>
    <w:p w14:paraId="7E642DE0">
      <w:pPr>
        <w:keepNext w:val="0"/>
        <w:keepLines w:val="0"/>
        <w:pageBreakBefore w:val="0"/>
        <w:widowControl/>
        <w:numPr>
          <w:ilvl w:val="-1"/>
          <w:numId w:val="0"/>
        </w:numPr>
        <w:kinsoku/>
        <w:wordWrap/>
        <w:overflowPunct/>
        <w:topLinePunct w:val="0"/>
        <w:autoSpaceDE w:val="0"/>
        <w:autoSpaceDN w:val="0"/>
        <w:bidi w:val="0"/>
        <w:adjustRightInd w:val="0"/>
        <w:snapToGrid/>
        <w:spacing w:line="400" w:lineRule="exact"/>
        <w:ind w:left="0" w:leftChars="0" w:firstLine="480" w:firstLineChars="0"/>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规格参数要求：</w:t>
      </w:r>
    </w:p>
    <w:p w14:paraId="1630639A">
      <w:pPr>
        <w:keepNext w:val="0"/>
        <w:keepLines w:val="0"/>
        <w:pageBreakBefore w:val="0"/>
        <w:widowControl/>
        <w:numPr>
          <w:ilvl w:val="0"/>
          <w:numId w:val="24"/>
        </w:numPr>
        <w:kinsoku/>
        <w:wordWrap/>
        <w:overflowPunct/>
        <w:topLinePunct w:val="0"/>
        <w:autoSpaceDE w:val="0"/>
        <w:autoSpaceDN w:val="0"/>
        <w:bidi w:val="0"/>
        <w:adjustRightInd w:val="0"/>
        <w:snapToGrid/>
        <w:spacing w:line="400" w:lineRule="exact"/>
        <w:ind w:left="425" w:leftChars="0" w:hanging="425"/>
        <w:textAlignment w:val="auto"/>
        <w:rPr>
          <w:rFonts w:hint="eastAsia" w:ascii="宋体" w:hAnsi="宋体" w:eastAsia="宋体" w:cs="宋体"/>
          <w:kern w:val="0"/>
          <w:sz w:val="24"/>
          <w:szCs w:val="24"/>
          <w:highlight w:val="none"/>
          <w:lang w:val="zh-CN" w:eastAsia="zh-CN"/>
        </w:rPr>
      </w:pPr>
      <w:r>
        <w:rPr>
          <w:rFonts w:hint="eastAsia" w:ascii="宋体" w:hAnsi="宋体" w:cs="宋体"/>
          <w:kern w:val="0"/>
          <w:sz w:val="24"/>
          <w:szCs w:val="24"/>
          <w:highlight w:val="none"/>
          <w:lang w:val="zh-CN" w:eastAsia="zh-CN"/>
        </w:rPr>
        <w:t>我院心电图运动平板试验仪，品牌GE，型号CASE，更换平板升降电机系统</w:t>
      </w:r>
    </w:p>
    <w:p w14:paraId="00E4CD5C">
      <w:pPr>
        <w:keepNext w:val="0"/>
        <w:keepLines w:val="0"/>
        <w:pageBreakBefore w:val="0"/>
        <w:widowControl/>
        <w:numPr>
          <w:ilvl w:val="0"/>
          <w:numId w:val="24"/>
        </w:numPr>
        <w:kinsoku/>
        <w:wordWrap/>
        <w:overflowPunct/>
        <w:topLinePunct w:val="0"/>
        <w:autoSpaceDE w:val="0"/>
        <w:autoSpaceDN w:val="0"/>
        <w:bidi w:val="0"/>
        <w:adjustRightInd w:val="0"/>
        <w:snapToGrid/>
        <w:spacing w:line="400" w:lineRule="exact"/>
        <w:ind w:left="425" w:leftChars="0" w:hanging="425"/>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eastAsia="zh-CN"/>
        </w:rPr>
        <w:t xml:space="preserve"> 原厂全新未拆封配件，适配于我院运动平板设备</w:t>
      </w:r>
    </w:p>
    <w:p w14:paraId="370479E0">
      <w:pPr>
        <w:keepNext w:val="0"/>
        <w:keepLines w:val="0"/>
        <w:pageBreakBefore w:val="0"/>
        <w:widowControl/>
        <w:numPr>
          <w:ilvl w:val="0"/>
          <w:numId w:val="24"/>
        </w:numPr>
        <w:kinsoku/>
        <w:wordWrap/>
        <w:overflowPunct/>
        <w:topLinePunct w:val="0"/>
        <w:autoSpaceDE w:val="0"/>
        <w:autoSpaceDN w:val="0"/>
        <w:bidi w:val="0"/>
        <w:adjustRightInd w:val="0"/>
        <w:snapToGrid/>
        <w:spacing w:line="400" w:lineRule="exact"/>
        <w:ind w:left="425" w:leftChars="0" w:hanging="425"/>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eastAsia="zh-CN"/>
        </w:rPr>
        <w:t xml:space="preserve"> 提供原厂供货渠道证明</w:t>
      </w:r>
    </w:p>
    <w:p w14:paraId="5A223DB7">
      <w:pPr>
        <w:keepNext w:val="0"/>
        <w:keepLines w:val="0"/>
        <w:pageBreakBefore w:val="0"/>
        <w:widowControl/>
        <w:numPr>
          <w:ilvl w:val="0"/>
          <w:numId w:val="24"/>
        </w:numPr>
        <w:kinsoku/>
        <w:wordWrap/>
        <w:overflowPunct/>
        <w:topLinePunct w:val="0"/>
        <w:autoSpaceDE w:val="0"/>
        <w:autoSpaceDN w:val="0"/>
        <w:bidi w:val="0"/>
        <w:adjustRightInd w:val="0"/>
        <w:snapToGrid/>
        <w:spacing w:line="400" w:lineRule="exact"/>
        <w:ind w:left="425" w:leftChars="0" w:hanging="425"/>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eastAsia="zh-CN"/>
        </w:rPr>
        <w:t xml:space="preserve"> 中标后7天内提供配件</w:t>
      </w:r>
    </w:p>
    <w:p w14:paraId="2DEB7905">
      <w:pPr>
        <w:keepNext w:val="0"/>
        <w:keepLines w:val="0"/>
        <w:pageBreakBefore w:val="0"/>
        <w:widowControl/>
        <w:numPr>
          <w:ilvl w:val="0"/>
          <w:numId w:val="24"/>
        </w:numPr>
        <w:kinsoku/>
        <w:wordWrap/>
        <w:overflowPunct/>
        <w:topLinePunct w:val="0"/>
        <w:autoSpaceDE w:val="0"/>
        <w:autoSpaceDN w:val="0"/>
        <w:bidi w:val="0"/>
        <w:adjustRightInd w:val="0"/>
        <w:snapToGrid/>
        <w:spacing w:line="400" w:lineRule="exact"/>
        <w:ind w:left="425" w:leftChars="0" w:hanging="425"/>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eastAsia="zh-CN"/>
        </w:rPr>
        <w:t xml:space="preserve"> 维修安装后试用一周，确保无问题方可验收</w:t>
      </w:r>
    </w:p>
    <w:p w14:paraId="4E47F461">
      <w:pPr>
        <w:keepNext w:val="0"/>
        <w:keepLines w:val="0"/>
        <w:pageBreakBefore w:val="0"/>
        <w:widowControl/>
        <w:numPr>
          <w:ilvl w:val="0"/>
          <w:numId w:val="24"/>
        </w:numPr>
        <w:kinsoku/>
        <w:wordWrap/>
        <w:overflowPunct/>
        <w:topLinePunct w:val="0"/>
        <w:autoSpaceDE w:val="0"/>
        <w:autoSpaceDN w:val="0"/>
        <w:bidi w:val="0"/>
        <w:adjustRightInd w:val="0"/>
        <w:snapToGrid/>
        <w:spacing w:line="400" w:lineRule="exact"/>
        <w:ind w:left="425" w:leftChars="0" w:hanging="425"/>
        <w:textAlignment w:val="auto"/>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eastAsia="zh-CN"/>
        </w:rPr>
        <w:t xml:space="preserve"> 质保期</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lang w:val="zh-CN" w:eastAsia="zh-CN"/>
        </w:rPr>
        <w:t>个月</w:t>
      </w:r>
    </w:p>
    <w:p w14:paraId="3B31D715">
      <w:pPr>
        <w:spacing w:line="360" w:lineRule="auto"/>
        <w:rPr>
          <w:rFonts w:hint="eastAsia" w:ascii="宋体" w:hAnsi="宋体" w:cs="宋体"/>
          <w:sz w:val="24"/>
          <w:szCs w:val="22"/>
          <w:highlight w:val="none"/>
        </w:rPr>
      </w:pPr>
    </w:p>
    <w:sectPr>
      <w:pgSz w:w="11905" w:h="16838"/>
      <w:pgMar w:top="1440" w:right="1803" w:bottom="1440" w:left="1803" w:header="850" w:footer="992" w:gutter="0"/>
      <w:pgNumType w:fmt="decimal"/>
      <w:cols w:space="0" w:num="1"/>
      <w:titlePg/>
      <w:rtlGutter w:val="0"/>
      <w:docGrid w:type="linesAndChars" w:linePitch="317"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佳佳" w:date="2023-05-17T18:25:00Z" w:initials="">
    <w:p w14:paraId="65E40914">
      <w:pPr>
        <w:pStyle w:val="11"/>
        <w:rPr>
          <w:rFonts w:hint="default" w:eastAsia="宋体"/>
          <w:lang w:val="en-US" w:eastAsia="zh-CN"/>
        </w:rPr>
      </w:pPr>
      <w:r>
        <w:rPr>
          <w:rFonts w:hint="eastAsia"/>
          <w:lang w:val="en-US" w:eastAsia="zh-CN"/>
        </w:rPr>
        <w:t>填写中标维修备件名称</w:t>
      </w:r>
    </w:p>
  </w:comment>
  <w:comment w:id="1" w:author="微软用户" w:date="2015-08-17T13:00:00Z" w:initials="微软用户">
    <w:p w14:paraId="45DB3D37">
      <w:pPr>
        <w:pStyle w:val="11"/>
      </w:pPr>
      <w:r>
        <w:rPr>
          <w:rFonts w:hint="eastAsia"/>
        </w:rPr>
        <w:t>写明全称</w:t>
      </w:r>
    </w:p>
  </w:comment>
  <w:comment w:id="2" w:author="Administrator" w:date="2020-08-17T12:04:00Z" w:initials="A">
    <w:p w14:paraId="45886DBE">
      <w:pPr>
        <w:pStyle w:val="11"/>
        <w:rPr>
          <w:rFonts w:hint="eastAsia"/>
        </w:rPr>
      </w:pPr>
      <w:r>
        <w:rPr>
          <w:rFonts w:hint="eastAsia"/>
        </w:rPr>
        <w:t>若非外贸合同，删去此部分。</w:t>
      </w:r>
    </w:p>
  </w:comment>
  <w:comment w:id="3" w:author="Administrator" w:date="2020-08-17T12:10:00Z" w:initials="A">
    <w:p w14:paraId="43082B04">
      <w:pPr>
        <w:pStyle w:val="11"/>
        <w:rPr>
          <w:rFonts w:hint="eastAsia"/>
        </w:rPr>
      </w:pPr>
      <w:r>
        <w:rPr>
          <w:rFonts w:hint="eastAsia"/>
        </w:rPr>
        <w:t>不超过7天</w:t>
      </w:r>
    </w:p>
  </w:comment>
  <w:comment w:id="4" w:author="刘佳佳" w:date="2020-08-17T12:49:00Z" w:initials="">
    <w:p w14:paraId="31F9B1AA">
      <w:pPr>
        <w:pStyle w:val="11"/>
      </w:pPr>
      <w:r>
        <w:rPr>
          <w:rFonts w:hint="eastAsia"/>
        </w:rPr>
        <w:t>若为</w:t>
      </w:r>
      <w:r>
        <w:rPr>
          <w:rFonts w:hint="eastAsia"/>
          <w:lang w:val="en-US" w:eastAsia="zh-CN"/>
        </w:rPr>
        <w:t>询价采购项目，</w:t>
      </w:r>
      <w:r>
        <w:rPr>
          <w:rFonts w:hint="eastAsia"/>
        </w:rPr>
        <w:t>此句话需修改为“本合同一式</w:t>
      </w:r>
      <w:r>
        <w:rPr>
          <w:rFonts w:hint="eastAsia"/>
          <w:lang w:val="en-US" w:eastAsia="zh-CN"/>
        </w:rPr>
        <w:t>四</w:t>
      </w:r>
      <w:r>
        <w:rPr>
          <w:rFonts w:hint="eastAsia"/>
        </w:rPr>
        <w:t>份，甲方执</w:t>
      </w:r>
      <w:r>
        <w:rPr>
          <w:rFonts w:hint="eastAsia"/>
          <w:lang w:val="en-US" w:eastAsia="zh-CN"/>
        </w:rPr>
        <w:t>三</w:t>
      </w:r>
      <w:r>
        <w:rPr>
          <w:rFonts w:hint="eastAsia"/>
        </w:rPr>
        <w:t>份、乙方执一份。”</w:t>
      </w:r>
    </w:p>
    <w:p w14:paraId="5DC5EBC6">
      <w:pPr>
        <w:pStyle w:val="11"/>
      </w:pPr>
    </w:p>
  </w:comment>
  <w:comment w:id="5" w:author="刘佳佳" w:date="2023-08-18T17:22:00Z" w:initials="">
    <w:p w14:paraId="3335833D">
      <w:pPr>
        <w:pStyle w:val="11"/>
      </w:pPr>
      <w:r>
        <w:rPr>
          <w:rFonts w:hint="eastAsia"/>
        </w:rPr>
        <w:t>制作合同时删去</w:t>
      </w:r>
    </w:p>
    <w:p w14:paraId="450A08C1">
      <w:pPr>
        <w:pStyle w:val="11"/>
      </w:pPr>
    </w:p>
  </w:comment>
  <w:comment w:id="6" w:author="刘佳佳" w:date="2023-08-18T17:22:00Z" w:initials="">
    <w:p w14:paraId="7F293B42">
      <w:pPr>
        <w:pStyle w:val="11"/>
      </w:pPr>
      <w:r>
        <w:rPr>
          <w:rFonts w:hint="eastAsia"/>
        </w:rPr>
        <w:t>制作合同时删去</w:t>
      </w:r>
    </w:p>
    <w:p w14:paraId="0909C021">
      <w:pPr>
        <w:pStyle w:val="11"/>
      </w:pPr>
    </w:p>
  </w:comment>
  <w:comment w:id="7" w:author="刘佳佳" w:date="2023-08-18T17:22:00Z" w:initials="">
    <w:p w14:paraId="79AC79C5">
      <w:pPr>
        <w:pStyle w:val="11"/>
      </w:pPr>
      <w:r>
        <w:rPr>
          <w:rFonts w:hint="eastAsia"/>
        </w:rPr>
        <w:t>信息必须齐全</w:t>
      </w:r>
    </w:p>
  </w:comment>
  <w:comment w:id="8" w:author="刘佳佳" w:date="2020-08-16T12:44:00Z" w:initials="">
    <w:p w14:paraId="7EE6481B">
      <w:pPr>
        <w:pStyle w:val="11"/>
      </w:pPr>
      <w:r>
        <w:rPr>
          <w:rFonts w:hint="eastAsia"/>
        </w:rPr>
        <w:t>制作合同时删去</w:t>
      </w:r>
    </w:p>
  </w:comment>
  <w:comment w:id="9" w:author="刘佳佳" w:date="2023-05-17T17:39:00Z" w:initials="">
    <w:p w14:paraId="1B52B7B4">
      <w:pPr>
        <w:pStyle w:val="11"/>
      </w:pPr>
      <w:r>
        <w:rPr>
          <w:rFonts w:hint="eastAsia"/>
          <w:lang w:val="en-US" w:eastAsia="zh-CN"/>
        </w:rPr>
        <w:t>配置清单格式可参照，若无配置清单，则</w:t>
      </w:r>
      <w:r>
        <w:rPr>
          <w:rFonts w:hint="eastAsia"/>
        </w:rPr>
        <w:t>附中标</w:t>
      </w:r>
      <w:r>
        <w:rPr>
          <w:rFonts w:hint="eastAsia"/>
          <w:lang w:val="en-US" w:eastAsia="zh-CN"/>
        </w:rPr>
        <w:t>备件</w:t>
      </w:r>
      <w:r>
        <w:rPr>
          <w:rFonts w:hint="eastAsia"/>
        </w:rPr>
        <w:t>技术参数，非投标技术参数</w:t>
      </w:r>
      <w:r>
        <w:rPr>
          <w:rFonts w:hint="eastAsia"/>
          <w:lang w:eastAsia="zh-CN"/>
        </w:rPr>
        <w:t>，</w:t>
      </w:r>
      <w:r>
        <w:rPr>
          <w:rFonts w:hint="eastAsia"/>
        </w:rPr>
        <w:t>合同制作时删去“（加盖合同专用章）”文字。</w:t>
      </w:r>
    </w:p>
  </w:comment>
  <w:comment w:id="10" w:author="刘佳佳" w:date="2023-05-17T17:39:00Z" w:initials="">
    <w:p w14:paraId="11B4BCD4">
      <w:pPr>
        <w:pStyle w:val="11"/>
        <w:rPr>
          <w:rFonts w:hint="default" w:eastAsia="宋体"/>
          <w:lang w:val="en-US" w:eastAsia="zh-CN"/>
        </w:rPr>
      </w:pPr>
      <w:r>
        <w:rPr>
          <w:rFonts w:hint="eastAsia"/>
          <w:lang w:val="en-US" w:eastAsia="zh-CN"/>
        </w:rPr>
        <w:t>无论放置的为配置清单还是技术参数，下方均需保留此项内容</w:t>
      </w:r>
    </w:p>
  </w:comment>
  <w:comment w:id="11" w:author="刘佳佳" w:date="2023-05-17T17:40:00Z" w:initials="">
    <w:p w14:paraId="11EBA4C2">
      <w:pPr>
        <w:pStyle w:val="11"/>
        <w:rPr>
          <w:rFonts w:hint="eastAsia" w:eastAsia="宋体"/>
          <w:lang w:val="en-US" w:eastAsia="zh-CN"/>
        </w:rPr>
      </w:pPr>
      <w:r>
        <w:rPr>
          <w:rFonts w:hint="eastAsia"/>
          <w:lang w:val="en-US" w:eastAsia="zh-CN"/>
        </w:rPr>
        <w:t>内容务必</w:t>
      </w:r>
      <w:r>
        <w:rPr>
          <w:rFonts w:hint="eastAsia"/>
        </w:rPr>
        <w:t>与投标文件中一致，合同制作时删去“（加盖合同专用章）”文字。</w:t>
      </w:r>
    </w:p>
  </w:comment>
  <w:comment w:id="12" w:author="刘佳佳" w:date="2023-05-17T17:53:00Z" w:initials="">
    <w:p w14:paraId="6E080899">
      <w:pPr>
        <w:pStyle w:val="11"/>
      </w:pPr>
      <w:r>
        <w:rPr>
          <w:rFonts w:hint="eastAsia"/>
        </w:rPr>
        <w:t>合同制作时删去“（加盖合同专用章）”文字。</w:t>
      </w:r>
    </w:p>
  </w:comment>
  <w:comment w:id="13" w:author="刘佳佳" w:date="2023-05-17T17:53:00Z" w:initials="">
    <w:p w14:paraId="4477144F">
      <w:pPr>
        <w:pStyle w:val="11"/>
      </w:pPr>
      <w:r>
        <w:rPr>
          <w:rFonts w:hint="eastAsia"/>
        </w:rPr>
        <w:t>合同制作时删去“（加盖合同专用章）”文字。</w:t>
      </w:r>
    </w:p>
  </w:comment>
  <w:comment w:id="14" w:author="刘佳佳" w:date="2023-09-14T17:35:00Z" w:initials="">
    <w:p w14:paraId="05A0C683">
      <w:pPr>
        <w:pStyle w:val="11"/>
      </w:pPr>
      <w:r>
        <w:rPr>
          <w:rFonts w:hint="eastAsia"/>
          <w:lang w:val="en-US" w:eastAsia="zh-CN"/>
        </w:rPr>
        <w:t>合同签订流程需认真阅读，制作合同时请删去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E40914" w15:done="0"/>
  <w15:commentEx w15:paraId="45DB3D37" w15:done="0"/>
  <w15:commentEx w15:paraId="45886DBE" w15:done="0"/>
  <w15:commentEx w15:paraId="43082B04" w15:done="0"/>
  <w15:commentEx w15:paraId="5DC5EBC6" w15:done="0"/>
  <w15:commentEx w15:paraId="450A08C1" w15:done="0"/>
  <w15:commentEx w15:paraId="0909C021" w15:done="0"/>
  <w15:commentEx w15:paraId="79AC79C5" w15:done="0"/>
  <w15:commentEx w15:paraId="7EE6481B" w15:done="0"/>
  <w15:commentEx w15:paraId="1B52B7B4" w15:done="0"/>
  <w15:commentEx w15:paraId="11B4BCD4" w15:done="0"/>
  <w15:commentEx w15:paraId="11EBA4C2" w15:done="0"/>
  <w15:commentEx w15:paraId="6E080899" w15:done="0"/>
  <w15:commentEx w15:paraId="4477144F" w15:done="0"/>
  <w15:commentEx w15:paraId="05A0C6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黑体;SimHei">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1231">
    <w:pPr>
      <w:pStyle w:val="23"/>
      <w:ind w:right="360"/>
      <w:jc w:val="center"/>
      <w:rPr>
        <w:rFonts w:ascii="Arial" w:hAnsi="Arial" w:cs="Arial"/>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4A2E">
    <w:pPr>
      <w:pStyle w:val="23"/>
      <w:tabs>
        <w:tab w:val="center" w:pos="5187"/>
        <w:tab w:val="clear" w:pos="4153"/>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BA740">
                          <w:pPr>
                            <w:pStyle w:val="2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4DBA740">
                    <w:pPr>
                      <w:pStyle w:val="23"/>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0EAA">
    <w:pPr>
      <w:pStyle w:val="2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A247E">
                          <w:pPr>
                            <w:pStyle w:val="2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21A247E">
                    <w:pPr>
                      <w:pStyle w:val="2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EEBF3">
    <w:pPr>
      <w:pStyle w:val="23"/>
      <w:framePr w:wrap="around" w:vAnchor="text" w:hAnchor="margin" w:xAlign="center" w:y="1"/>
      <w:rPr>
        <w:rStyle w:val="40"/>
      </w:rPr>
    </w:pPr>
    <w:r>
      <w:fldChar w:fldCharType="begin"/>
    </w:r>
    <w:r>
      <w:rPr>
        <w:rStyle w:val="40"/>
      </w:rPr>
      <w:instrText xml:space="preserve">PAGE  </w:instrText>
    </w:r>
    <w:r>
      <w:fldChar w:fldCharType="end"/>
    </w:r>
  </w:p>
  <w:p w14:paraId="00B1CC98">
    <w:pPr>
      <w:pStyle w:val="2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9FDC9">
    <w:pPr>
      <w:pStyle w:val="2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68E59">
                          <w:pPr>
                            <w:pStyle w:val="2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1968E59">
                    <w:pPr>
                      <w:pStyle w:val="2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E048">
    <w:pPr>
      <w:pStyle w:val="2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86949">
                          <w:pPr>
                            <w:pStyle w:val="2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3786949">
                    <w:pPr>
                      <w:pStyle w:val="2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9AFD">
    <w:pPr>
      <w:pStyle w:val="2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F6CCC">
                          <w:pPr>
                            <w:pStyle w:val="2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1FF6CCC">
                    <w:pPr>
                      <w:pStyle w:val="2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DB119">
    <w:pPr>
      <w:pStyle w:val="23"/>
      <w:ind w:right="360"/>
      <w:jc w:val="center"/>
      <w:rPr>
        <w:rFonts w:ascii="Arial" w:hAnsi="Arial" w:cs="Arial"/>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7DF09">
                          <w:pPr>
                            <w:pStyle w:val="23"/>
                            <w:ind w:right="360"/>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67DF09">
                    <w:pPr>
                      <w:pStyle w:val="23"/>
                      <w:ind w:right="360"/>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56F8">
    <w:pPr>
      <w:pStyle w:val="23"/>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40C2D">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B340C2D">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95977">
    <w:pPr>
      <w:pStyle w:val="23"/>
      <w:jc w:val="right"/>
      <w:rPr>
        <w:rFonts w:ascii="Arial" w:hAnsi="Arial" w:cs="Arial"/>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08B06">
                          <w:pPr>
                            <w:pStyle w:val="23"/>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0308B06">
                    <w:pPr>
                      <w:pStyle w:val="23"/>
                      <w:jc w:val="right"/>
                    </w:pPr>
                    <w:r>
                      <w:fldChar w:fldCharType="begin"/>
                    </w:r>
                    <w:r>
                      <w:instrText xml:space="preserve"> PAGE  \* MERGEFORMAT </w:instrText>
                    </w:r>
                    <w:r>
                      <w:fldChar w:fldCharType="separate"/>
                    </w:r>
                    <w:r>
                      <w:t>1</w:t>
                    </w:r>
                    <w:r>
                      <w:fldChar w:fldCharType="end"/>
                    </w:r>
                  </w:p>
                </w:txbxContent>
              </v:textbox>
            </v:shape>
          </w:pict>
        </mc:Fallback>
      </mc:AlternateContent>
    </w:r>
  </w:p>
  <w:p w14:paraId="228A1B60">
    <w:pPr>
      <w:pStyle w:val="23"/>
      <w:rPr>
        <w:rFonts w:ascii="Arial" w:hAnsi="Arial" w:cs="Arial"/>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747">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56</w:t>
    </w:r>
    <w:r>
      <w:fldChar w:fldCharType="end"/>
    </w:r>
  </w:p>
  <w:p w14:paraId="33AD6899">
    <w:pPr>
      <w:pStyle w:val="23"/>
    </w:pPr>
    <w:bookmarkStart w:id="252" w:name="_Hlt86655168"/>
    <w:bookmarkEnd w:id="2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96A2">
    <w:pPr>
      <w:pStyle w:val="23"/>
      <w:jc w:val="right"/>
      <w:rPr>
        <w:rFonts w:ascii="Arial" w:hAnsi="Arial" w:cs="Arial"/>
        <w:color w:val="0000F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238F">
    <w:pPr>
      <w:pStyle w:val="23"/>
      <w:ind w:right="360"/>
      <w:jc w:val="center"/>
      <w:rPr>
        <w:rFonts w:ascii="Arial" w:hAnsi="Arial" w:cs="Arial"/>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CEE85">
                          <w:pPr>
                            <w:pStyle w:val="23"/>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A0CEE85">
                    <w:pPr>
                      <w:pStyle w:val="23"/>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w:t>
                    </w:r>
                    <w:r>
                      <w:rPr>
                        <w:rFonts w:ascii="Arial" w:hAnsi="Arial" w:cs="Arial"/>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308B7">
    <w:pPr>
      <w:pStyle w:val="23"/>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1EBBF">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ED1EBBF">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C615">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950641">
                          <w:pPr>
                            <w:pStyle w:val="2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4E950641">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C43D">
    <w:pPr>
      <w:pStyle w:val="23"/>
      <w:ind w:right="360"/>
      <w:jc w:val="center"/>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D548">
    <w:pPr>
      <w:pStyle w:val="23"/>
      <w:jc w:val="right"/>
      <w:rPr>
        <w:rFonts w:ascii="Arial" w:hAnsi="Arial" w:cs="Arial"/>
      </w:rPr>
    </w:pPr>
  </w:p>
  <w:p w14:paraId="0F62E887">
    <w:pPr>
      <w:pStyle w:val="23"/>
      <w:jc w:val="right"/>
      <w:rPr>
        <w:rFonts w:ascii="Arial" w:hAnsi="Arial" w:cs="Arial"/>
        <w:color w:val="0000F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8DA4">
    <w:pPr>
      <w:pStyle w:val="23"/>
      <w:jc w:val="right"/>
      <w:rPr>
        <w:rFonts w:ascii="Arial" w:hAnsi="Arial" w:cs="Arial"/>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59389">
                          <w:pPr>
                            <w:pStyle w:val="23"/>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0A59389">
                    <w:pPr>
                      <w:pStyle w:val="23"/>
                      <w:jc w:val="right"/>
                    </w:pPr>
                    <w:r>
                      <w:fldChar w:fldCharType="begin"/>
                    </w:r>
                    <w:r>
                      <w:instrText xml:space="preserve"> PAGE  \* MERGEFORMAT </w:instrText>
                    </w:r>
                    <w:r>
                      <w:fldChar w:fldCharType="separate"/>
                    </w:r>
                    <w:r>
                      <w:t>1</w:t>
                    </w:r>
                    <w:r>
                      <w:fldChar w:fldCharType="end"/>
                    </w:r>
                  </w:p>
                </w:txbxContent>
              </v:textbox>
            </v:shape>
          </w:pict>
        </mc:Fallback>
      </mc:AlternateContent>
    </w:r>
  </w:p>
  <w:p w14:paraId="2BE97F88">
    <w:pPr>
      <w:pStyle w:val="23"/>
      <w:ind w:right="360"/>
      <w:jc w:val="center"/>
      <w:rPr>
        <w:rFonts w:ascii="Arial" w:hAnsi="Arial"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88A3">
    <w:pPr>
      <w:pStyle w:val="23"/>
      <w:jc w:val="right"/>
      <w:rPr>
        <w:rFonts w:ascii="Arial" w:hAnsi="Arial" w:cs="Arial"/>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4DE5A">
                          <w:pPr>
                            <w:pStyle w:val="23"/>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234DE5A">
                    <w:pPr>
                      <w:pStyle w:val="23"/>
                      <w:jc w:val="right"/>
                    </w:pPr>
                    <w:r>
                      <w:fldChar w:fldCharType="begin"/>
                    </w:r>
                    <w:r>
                      <w:instrText xml:space="preserve"> PAGE  \* MERGEFORMAT </w:instrText>
                    </w:r>
                    <w:r>
                      <w:fldChar w:fldCharType="separate"/>
                    </w:r>
                    <w:r>
                      <w:t>1</w:t>
                    </w:r>
                    <w:r>
                      <w:fldChar w:fldCharType="end"/>
                    </w:r>
                  </w:p>
                </w:txbxContent>
              </v:textbox>
            </v:shape>
          </w:pict>
        </mc:Fallback>
      </mc:AlternateContent>
    </w:r>
  </w:p>
  <w:p w14:paraId="3A3B7A74">
    <w:pPr>
      <w:pStyle w:val="23"/>
      <w:jc w:val="right"/>
      <w:rPr>
        <w:rFonts w:ascii="Arial" w:hAnsi="Arial" w:cs="Arial"/>
        <w:color w:val="0000FF"/>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64D36">
    <w:pPr>
      <w:pStyle w:val="2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4E271">
                          <w:pPr>
                            <w:pStyle w:val="2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644E271">
                    <w:pPr>
                      <w:pStyle w:val="2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44780">
    <w:pPr>
      <w:pStyle w:val="2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8C785">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E28C785">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AA189">
    <w:pPr>
      <w:pStyle w:val="2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E3AA1">
                          <w:pPr>
                            <w:pStyle w:val="2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7CE3AA1">
                    <w:pPr>
                      <w:pStyle w:val="23"/>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66E1">
    <w:pPr>
      <w:pStyle w:val="24"/>
    </w:pPr>
    <w:r>
      <w:rPr>
        <w:rFonts w:hint="eastAsia"/>
      </w:rPr>
      <w:t>新疆医科大学第一附属医院运动平板升降电机系统采购项目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2691">
    <w:pPr>
      <w:pStyle w:val="24"/>
      <w:pBdr>
        <w:bottom w:val="none" w:color="auto" w:sz="0" w:space="1"/>
      </w:pBdr>
      <w:rPr>
        <w:szCs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16CBF">
    <w:pPr>
      <w:pStyle w:val="24"/>
      <w:pBdr>
        <w:bottom w:val="none" w:color="auto" w:sz="0" w:space="1"/>
      </w:pBdr>
      <w:rPr>
        <w:szCs w:val="2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03DA">
    <w:pPr>
      <w:pStyle w:val="24"/>
      <w:pBdr>
        <w:bottom w:val="none" w:color="auto" w:sz="0" w:space="1"/>
      </w:pBd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F72E">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A1A2">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631D0">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430F7">
    <w:pPr>
      <w:pStyle w:val="2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9707">
    <w:pPr>
      <w:pStyle w:val="2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BE25">
    <w:pPr>
      <w:pStyle w:val="2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12E5">
    <w:pPr>
      <w:pStyle w:val="24"/>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0402">
    <w:pPr>
      <w:pStyle w:val="24"/>
      <w:pBdr>
        <w:bottom w:val="none" w:color="auto" w:sz="0" w:space="1"/>
      </w:pBd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AEC8A"/>
    <w:multiLevelType w:val="singleLevel"/>
    <w:tmpl w:val="CE2AEC8A"/>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pStyle w:val="78"/>
      <w:lvlText w:val="表%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7"/>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600"/>
        </w:tabs>
        <w:ind w:left="600" w:hanging="600"/>
      </w:pPr>
      <w:rPr>
        <w:rFonts w:hint="eastAsia"/>
      </w:rPr>
    </w:lvl>
    <w:lvl w:ilvl="3" w:tentative="0">
      <w:start w:val="1"/>
      <w:numFmt w:val="decimal"/>
      <w:lvlText w:val="%1.%2.%3.%4"/>
      <w:lvlJc w:val="left"/>
      <w:pPr>
        <w:tabs>
          <w:tab w:val="left" w:pos="600"/>
        </w:tabs>
        <w:ind w:left="600" w:hanging="600"/>
      </w:pPr>
      <w:rPr>
        <w:rFonts w:hint="eastAsia"/>
      </w:rPr>
    </w:lvl>
    <w:lvl w:ilvl="4" w:tentative="0">
      <w:start w:val="1"/>
      <w:numFmt w:val="decimal"/>
      <w:lvlText w:val="%1.%2.%3.%4.%5"/>
      <w:lvlJc w:val="left"/>
      <w:pPr>
        <w:tabs>
          <w:tab w:val="left" w:pos="600"/>
        </w:tabs>
        <w:ind w:left="600" w:hanging="600"/>
      </w:pPr>
      <w:rPr>
        <w:rFonts w:hint="eastAsia"/>
      </w:rPr>
    </w:lvl>
    <w:lvl w:ilvl="5" w:tentative="0">
      <w:start w:val="1"/>
      <w:numFmt w:val="decimal"/>
      <w:lvlText w:val="%1.%2.%3.%4.%5.%6"/>
      <w:lvlJc w:val="left"/>
      <w:pPr>
        <w:tabs>
          <w:tab w:val="left" w:pos="600"/>
        </w:tabs>
        <w:ind w:left="600" w:hanging="600"/>
      </w:pPr>
      <w:rPr>
        <w:rFonts w:hint="eastAsia"/>
      </w:rPr>
    </w:lvl>
    <w:lvl w:ilvl="6" w:tentative="0">
      <w:start w:val="1"/>
      <w:numFmt w:val="decimal"/>
      <w:lvlText w:val="%1.%2.%3.%4.%5.%6.%7"/>
      <w:lvlJc w:val="left"/>
      <w:pPr>
        <w:tabs>
          <w:tab w:val="left" w:pos="600"/>
        </w:tabs>
        <w:ind w:left="600" w:hanging="600"/>
      </w:pPr>
      <w:rPr>
        <w:rFonts w:hint="eastAsia"/>
      </w:rPr>
    </w:lvl>
    <w:lvl w:ilvl="7" w:tentative="0">
      <w:start w:val="1"/>
      <w:numFmt w:val="decimal"/>
      <w:lvlText w:val="%1.%2.%3.%4.%5.%6.%7.%8"/>
      <w:lvlJc w:val="left"/>
      <w:pPr>
        <w:tabs>
          <w:tab w:val="left" w:pos="600"/>
        </w:tabs>
        <w:ind w:left="600" w:hanging="600"/>
      </w:pPr>
      <w:rPr>
        <w:rFonts w:hint="eastAsia"/>
      </w:rPr>
    </w:lvl>
    <w:lvl w:ilvl="8" w:tentative="0">
      <w:start w:val="1"/>
      <w:numFmt w:val="decimal"/>
      <w:lvlText w:val="%1.%2.%3.%4.%5.%6.%7.%8.%9"/>
      <w:lvlJc w:val="left"/>
      <w:pPr>
        <w:tabs>
          <w:tab w:val="left" w:pos="600"/>
        </w:tabs>
        <w:ind w:left="600" w:hanging="600"/>
      </w:pPr>
      <w:rPr>
        <w:rFonts w:hint="eastAsia"/>
      </w:rPr>
    </w:lvl>
  </w:abstractNum>
  <w:abstractNum w:abstractNumId="3">
    <w:nsid w:val="00000006"/>
    <w:multiLevelType w:val="multilevel"/>
    <w:tmpl w:val="00000006"/>
    <w:lvl w:ilvl="0" w:tentative="0">
      <w:start w:val="9"/>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600"/>
        </w:tabs>
        <w:ind w:left="600" w:hanging="600"/>
      </w:pPr>
      <w:rPr>
        <w:rFonts w:hint="eastAsia"/>
      </w:rPr>
    </w:lvl>
    <w:lvl w:ilvl="3" w:tentative="0">
      <w:start w:val="1"/>
      <w:numFmt w:val="decimal"/>
      <w:lvlText w:val="%1.%2.%3.%4"/>
      <w:lvlJc w:val="left"/>
      <w:pPr>
        <w:tabs>
          <w:tab w:val="left" w:pos="600"/>
        </w:tabs>
        <w:ind w:left="600" w:hanging="600"/>
      </w:pPr>
      <w:rPr>
        <w:rFonts w:hint="eastAsia"/>
      </w:rPr>
    </w:lvl>
    <w:lvl w:ilvl="4" w:tentative="0">
      <w:start w:val="1"/>
      <w:numFmt w:val="decimal"/>
      <w:lvlText w:val="%1.%2.%3.%4.%5"/>
      <w:lvlJc w:val="left"/>
      <w:pPr>
        <w:tabs>
          <w:tab w:val="left" w:pos="600"/>
        </w:tabs>
        <w:ind w:left="600" w:hanging="600"/>
      </w:pPr>
      <w:rPr>
        <w:rFonts w:hint="eastAsia"/>
      </w:rPr>
    </w:lvl>
    <w:lvl w:ilvl="5" w:tentative="0">
      <w:start w:val="1"/>
      <w:numFmt w:val="decimal"/>
      <w:lvlText w:val="%1.%2.%3.%4.%5.%6"/>
      <w:lvlJc w:val="left"/>
      <w:pPr>
        <w:tabs>
          <w:tab w:val="left" w:pos="600"/>
        </w:tabs>
        <w:ind w:left="600" w:hanging="600"/>
      </w:pPr>
      <w:rPr>
        <w:rFonts w:hint="eastAsia"/>
      </w:rPr>
    </w:lvl>
    <w:lvl w:ilvl="6" w:tentative="0">
      <w:start w:val="1"/>
      <w:numFmt w:val="decimal"/>
      <w:lvlText w:val="%1.%2.%3.%4.%5.%6.%7"/>
      <w:lvlJc w:val="left"/>
      <w:pPr>
        <w:tabs>
          <w:tab w:val="left" w:pos="600"/>
        </w:tabs>
        <w:ind w:left="600" w:hanging="600"/>
      </w:pPr>
      <w:rPr>
        <w:rFonts w:hint="eastAsia"/>
      </w:rPr>
    </w:lvl>
    <w:lvl w:ilvl="7" w:tentative="0">
      <w:start w:val="1"/>
      <w:numFmt w:val="decimal"/>
      <w:lvlText w:val="%1.%2.%3.%4.%5.%6.%7.%8"/>
      <w:lvlJc w:val="left"/>
      <w:pPr>
        <w:tabs>
          <w:tab w:val="left" w:pos="600"/>
        </w:tabs>
        <w:ind w:left="600" w:hanging="600"/>
      </w:pPr>
      <w:rPr>
        <w:rFonts w:hint="eastAsia"/>
      </w:rPr>
    </w:lvl>
    <w:lvl w:ilvl="8" w:tentative="0">
      <w:start w:val="1"/>
      <w:numFmt w:val="decimal"/>
      <w:lvlText w:val="%1.%2.%3.%4.%5.%6.%7.%8.%9"/>
      <w:lvlJc w:val="left"/>
      <w:pPr>
        <w:tabs>
          <w:tab w:val="left" w:pos="600"/>
        </w:tabs>
        <w:ind w:left="600" w:hanging="600"/>
      </w:pPr>
      <w:rPr>
        <w:rFonts w:hint="eastAsia"/>
      </w:rPr>
    </w:lvl>
  </w:abstractNum>
  <w:abstractNum w:abstractNumId="4">
    <w:nsid w:val="00000008"/>
    <w:multiLevelType w:val="singleLevel"/>
    <w:tmpl w:val="00000008"/>
    <w:lvl w:ilvl="0" w:tentative="0">
      <w:start w:val="1"/>
      <w:numFmt w:val="decimal"/>
      <w:lvlText w:val="%1)"/>
      <w:lvlJc w:val="left"/>
      <w:pPr>
        <w:tabs>
          <w:tab w:val="left" w:pos="425"/>
        </w:tabs>
        <w:ind w:left="425" w:hanging="425"/>
      </w:pPr>
      <w:rPr>
        <w:rFonts w:hint="default"/>
      </w:rPr>
    </w:lvl>
  </w:abstractNum>
  <w:abstractNum w:abstractNumId="5">
    <w:nsid w:val="0000000E"/>
    <w:multiLevelType w:val="singleLevel"/>
    <w:tmpl w:val="0000000E"/>
    <w:lvl w:ilvl="0" w:tentative="0">
      <w:start w:val="1"/>
      <w:numFmt w:val="decimal"/>
      <w:lvlText w:val="%1)"/>
      <w:lvlJc w:val="left"/>
      <w:pPr>
        <w:tabs>
          <w:tab w:val="left" w:pos="425"/>
        </w:tabs>
        <w:ind w:left="425" w:hanging="425"/>
      </w:pPr>
      <w:rPr>
        <w:rFonts w:hint="default"/>
      </w:rPr>
    </w:lvl>
  </w:abstractNum>
  <w:abstractNum w:abstractNumId="6">
    <w:nsid w:val="00000010"/>
    <w:multiLevelType w:val="multilevel"/>
    <w:tmpl w:val="00000010"/>
    <w:lvl w:ilvl="0" w:tentative="0">
      <w:start w:val="1"/>
      <w:numFmt w:val="decimal"/>
      <w:pStyle w:val="79"/>
      <w:lvlText w:val="图%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1"/>
    <w:multiLevelType w:val="multilevel"/>
    <w:tmpl w:val="00000011"/>
    <w:lvl w:ilvl="0" w:tentative="0">
      <w:start w:val="1"/>
      <w:numFmt w:val="decimal"/>
      <w:pStyle w:val="5"/>
      <w:lvlText w:val="D%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singleLevel"/>
    <w:tmpl w:val="00000012"/>
    <w:lvl w:ilvl="0" w:tentative="0">
      <w:start w:val="1"/>
      <w:numFmt w:val="decimal"/>
      <w:lvlText w:val="（%1）"/>
      <w:lvlJc w:val="left"/>
      <w:pPr>
        <w:tabs>
          <w:tab w:val="left" w:pos="1350"/>
        </w:tabs>
        <w:ind w:left="1350" w:hanging="750"/>
      </w:pPr>
      <w:rPr>
        <w:rFonts w:hint="eastAsia"/>
      </w:rPr>
    </w:lvl>
  </w:abstractNum>
  <w:abstractNum w:abstractNumId="9">
    <w:nsid w:val="00000016"/>
    <w:multiLevelType w:val="multilevel"/>
    <w:tmpl w:val="00000016"/>
    <w:lvl w:ilvl="0" w:tentative="0">
      <w:start w:val="8"/>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600"/>
        </w:tabs>
        <w:ind w:left="600" w:hanging="600"/>
      </w:pPr>
      <w:rPr>
        <w:rFonts w:hint="eastAsia"/>
      </w:rPr>
    </w:lvl>
    <w:lvl w:ilvl="3" w:tentative="0">
      <w:start w:val="1"/>
      <w:numFmt w:val="decimal"/>
      <w:lvlText w:val="%1.%2.%3.%4"/>
      <w:lvlJc w:val="left"/>
      <w:pPr>
        <w:tabs>
          <w:tab w:val="left" w:pos="600"/>
        </w:tabs>
        <w:ind w:left="600" w:hanging="600"/>
      </w:pPr>
      <w:rPr>
        <w:rFonts w:hint="eastAsia"/>
      </w:rPr>
    </w:lvl>
    <w:lvl w:ilvl="4" w:tentative="0">
      <w:start w:val="1"/>
      <w:numFmt w:val="decimal"/>
      <w:lvlText w:val="%1.%2.%3.%4.%5"/>
      <w:lvlJc w:val="left"/>
      <w:pPr>
        <w:tabs>
          <w:tab w:val="left" w:pos="600"/>
        </w:tabs>
        <w:ind w:left="600" w:hanging="600"/>
      </w:pPr>
      <w:rPr>
        <w:rFonts w:hint="eastAsia"/>
      </w:rPr>
    </w:lvl>
    <w:lvl w:ilvl="5" w:tentative="0">
      <w:start w:val="1"/>
      <w:numFmt w:val="decimal"/>
      <w:lvlText w:val="%1.%2.%3.%4.%5.%6"/>
      <w:lvlJc w:val="left"/>
      <w:pPr>
        <w:tabs>
          <w:tab w:val="left" w:pos="600"/>
        </w:tabs>
        <w:ind w:left="600" w:hanging="600"/>
      </w:pPr>
      <w:rPr>
        <w:rFonts w:hint="eastAsia"/>
      </w:rPr>
    </w:lvl>
    <w:lvl w:ilvl="6" w:tentative="0">
      <w:start w:val="1"/>
      <w:numFmt w:val="decimal"/>
      <w:lvlText w:val="%1.%2.%3.%4.%5.%6.%7"/>
      <w:lvlJc w:val="left"/>
      <w:pPr>
        <w:tabs>
          <w:tab w:val="left" w:pos="600"/>
        </w:tabs>
        <w:ind w:left="600" w:hanging="600"/>
      </w:pPr>
      <w:rPr>
        <w:rFonts w:hint="eastAsia"/>
      </w:rPr>
    </w:lvl>
    <w:lvl w:ilvl="7" w:tentative="0">
      <w:start w:val="1"/>
      <w:numFmt w:val="decimal"/>
      <w:lvlText w:val="%1.%2.%3.%4.%5.%6.%7.%8"/>
      <w:lvlJc w:val="left"/>
      <w:pPr>
        <w:tabs>
          <w:tab w:val="left" w:pos="600"/>
        </w:tabs>
        <w:ind w:left="600" w:hanging="600"/>
      </w:pPr>
      <w:rPr>
        <w:rFonts w:hint="eastAsia"/>
      </w:rPr>
    </w:lvl>
    <w:lvl w:ilvl="8" w:tentative="0">
      <w:start w:val="1"/>
      <w:numFmt w:val="decimal"/>
      <w:lvlText w:val="%1.%2.%3.%4.%5.%6.%7.%8.%9"/>
      <w:lvlJc w:val="left"/>
      <w:pPr>
        <w:tabs>
          <w:tab w:val="left" w:pos="600"/>
        </w:tabs>
        <w:ind w:left="600" w:hanging="600"/>
      </w:pPr>
      <w:rPr>
        <w:rFonts w:hint="eastAsia"/>
      </w:rPr>
    </w:lvl>
  </w:abstractNum>
  <w:abstractNum w:abstractNumId="10">
    <w:nsid w:val="00000019"/>
    <w:multiLevelType w:val="multilevel"/>
    <w:tmpl w:val="00000019"/>
    <w:lvl w:ilvl="0" w:tentative="0">
      <w:start w:val="4"/>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0000001B"/>
    <w:multiLevelType w:val="singleLevel"/>
    <w:tmpl w:val="0000001B"/>
    <w:lvl w:ilvl="0" w:tentative="0">
      <w:start w:val="32"/>
      <w:numFmt w:val="decimal"/>
      <w:suff w:val="nothing"/>
      <w:lvlText w:val="%1．"/>
      <w:lvlJc w:val="left"/>
    </w:lvl>
  </w:abstractNum>
  <w:abstractNum w:abstractNumId="12">
    <w:nsid w:val="0000001C"/>
    <w:multiLevelType w:val="multilevel"/>
    <w:tmpl w:val="0000001C"/>
    <w:lvl w:ilvl="0" w:tentative="0">
      <w:start w:val="1"/>
      <w:numFmt w:val="decimal"/>
      <w:pStyle w:val="66"/>
      <w:lvlText w:val="%1."/>
      <w:lvlJc w:val="left"/>
      <w:pPr>
        <w:tabs>
          <w:tab w:val="left" w:pos="720"/>
        </w:tabs>
      </w:pPr>
      <w:rPr>
        <w:rFonts w:ascii="Times New Roman" w:hAnsi="Times New Roman" w:cs="Times New Roman"/>
        <w:b/>
        <w:i w:val="0"/>
        <w:caps w:val="0"/>
        <w:sz w:val="22"/>
        <w:u w:val="none"/>
      </w:rPr>
    </w:lvl>
    <w:lvl w:ilvl="1" w:tentative="0">
      <w:start w:val="1"/>
      <w:numFmt w:val="lowerLetter"/>
      <w:pStyle w:val="65"/>
      <w:lvlText w:val="(%2)"/>
      <w:lvlJc w:val="left"/>
      <w:pPr>
        <w:tabs>
          <w:tab w:val="left" w:pos="1260"/>
        </w:tabs>
        <w:ind w:left="-180" w:firstLine="720"/>
      </w:pPr>
      <w:rPr>
        <w:rFonts w:ascii="Times New Roman" w:hAnsi="Times New Roman" w:cs="Times New Roman"/>
        <w:b w:val="0"/>
        <w:i w:val="0"/>
        <w:caps w:val="0"/>
        <w:sz w:val="22"/>
        <w:u w:val="none"/>
      </w:rPr>
    </w:lvl>
    <w:lvl w:ilvl="2" w:tentative="0">
      <w:start w:val="1"/>
      <w:numFmt w:val="lowerRoman"/>
      <w:pStyle w:val="84"/>
      <w:lvlText w:val="(%3)"/>
      <w:lvlJc w:val="left"/>
      <w:pPr>
        <w:tabs>
          <w:tab w:val="left" w:pos="2160"/>
        </w:tabs>
        <w:ind w:firstLine="1440"/>
      </w:pPr>
      <w:rPr>
        <w:rFonts w:ascii="Times New Roman" w:hAnsi="Times New Roman" w:cs="Times New Roman"/>
        <w:b w:val="0"/>
        <w:i w:val="0"/>
        <w:caps w:val="0"/>
        <w:sz w:val="22"/>
        <w:u w:val="none"/>
      </w:rPr>
    </w:lvl>
    <w:lvl w:ilvl="3" w:tentative="0">
      <w:start w:val="1"/>
      <w:numFmt w:val="decimal"/>
      <w:pStyle w:val="99"/>
      <w:lvlText w:val="(%4)"/>
      <w:lvlJc w:val="left"/>
      <w:pPr>
        <w:tabs>
          <w:tab w:val="left" w:pos="2880"/>
        </w:tabs>
        <w:ind w:firstLine="2160"/>
      </w:pPr>
      <w:rPr>
        <w:rFonts w:ascii="Times New Roman" w:hAnsi="Times New Roman" w:cs="Times New Roman"/>
        <w:b w:val="0"/>
        <w:i w:val="0"/>
        <w:caps w:val="0"/>
        <w:sz w:val="22"/>
        <w:u w:val="none"/>
      </w:rPr>
    </w:lvl>
    <w:lvl w:ilvl="4" w:tentative="0">
      <w:start w:val="1"/>
      <w:numFmt w:val="lowerLetter"/>
      <w:pStyle w:val="98"/>
      <w:lvlText w:val="%5."/>
      <w:lvlJc w:val="left"/>
      <w:pPr>
        <w:tabs>
          <w:tab w:val="left" w:pos="3600"/>
        </w:tabs>
        <w:ind w:firstLine="2880"/>
      </w:pPr>
      <w:rPr>
        <w:rFonts w:ascii="Times New Roman" w:hAnsi="Times New Roman" w:cs="Times New Roman"/>
        <w:b w:val="0"/>
        <w:i w:val="0"/>
        <w:caps w:val="0"/>
        <w:sz w:val="20"/>
        <w:u w:val="none"/>
      </w:rPr>
    </w:lvl>
    <w:lvl w:ilvl="5" w:tentative="0">
      <w:start w:val="1"/>
      <w:numFmt w:val="lowerRoman"/>
      <w:pStyle w:val="97"/>
      <w:lvlText w:val="%6."/>
      <w:lvlJc w:val="left"/>
      <w:pPr>
        <w:tabs>
          <w:tab w:val="left" w:pos="4320"/>
        </w:tabs>
        <w:ind w:firstLine="3600"/>
      </w:pPr>
      <w:rPr>
        <w:rFonts w:ascii="Times New Roman" w:hAnsi="Times New Roman" w:cs="Times New Roman"/>
        <w:b w:val="0"/>
        <w:i w:val="0"/>
        <w:caps w:val="0"/>
        <w:sz w:val="20"/>
        <w:u w:val="none"/>
      </w:rPr>
    </w:lvl>
    <w:lvl w:ilvl="6" w:tentative="0">
      <w:start w:val="1"/>
      <w:numFmt w:val="decimal"/>
      <w:pStyle w:val="101"/>
      <w:lvlText w:val="%7)"/>
      <w:lvlJc w:val="left"/>
      <w:pPr>
        <w:tabs>
          <w:tab w:val="left" w:pos="5040"/>
        </w:tabs>
        <w:ind w:firstLine="4320"/>
      </w:pPr>
      <w:rPr>
        <w:rFonts w:ascii="Times New Roman" w:hAnsi="Times New Roman" w:cs="Times New Roman"/>
        <w:b w:val="0"/>
        <w:i w:val="0"/>
        <w:caps w:val="0"/>
        <w:sz w:val="20"/>
        <w:u w:val="none"/>
      </w:rPr>
    </w:lvl>
    <w:lvl w:ilvl="7" w:tentative="0">
      <w:start w:val="1"/>
      <w:numFmt w:val="lowerLetter"/>
      <w:pStyle w:val="102"/>
      <w:lvlText w:val="%8)"/>
      <w:lvlJc w:val="left"/>
      <w:pPr>
        <w:tabs>
          <w:tab w:val="left" w:pos="5760"/>
        </w:tabs>
        <w:ind w:firstLine="5040"/>
      </w:pPr>
      <w:rPr>
        <w:rFonts w:ascii="Times New Roman" w:hAnsi="Times New Roman" w:cs="Times New Roman"/>
        <w:b w:val="0"/>
        <w:i w:val="0"/>
        <w:caps w:val="0"/>
        <w:sz w:val="20"/>
        <w:u w:val="none"/>
      </w:rPr>
    </w:lvl>
    <w:lvl w:ilvl="8" w:tentative="0">
      <w:start w:val="1"/>
      <w:numFmt w:val="lowerRoman"/>
      <w:pStyle w:val="109"/>
      <w:lvlText w:val="%9)"/>
      <w:lvlJc w:val="left"/>
      <w:pPr>
        <w:tabs>
          <w:tab w:val="left" w:pos="6480"/>
        </w:tabs>
        <w:ind w:firstLine="5760"/>
      </w:pPr>
      <w:rPr>
        <w:rFonts w:ascii="Times New Roman" w:hAnsi="Times New Roman" w:cs="Times New Roman"/>
        <w:b w:val="0"/>
        <w:i w:val="0"/>
        <w:caps w:val="0"/>
        <w:sz w:val="20"/>
        <w:u w:val="none"/>
      </w:rPr>
    </w:lvl>
  </w:abstractNum>
  <w:abstractNum w:abstractNumId="13">
    <w:nsid w:val="0000001F"/>
    <w:multiLevelType w:val="singleLevel"/>
    <w:tmpl w:val="0000001F"/>
    <w:lvl w:ilvl="0" w:tentative="0">
      <w:start w:val="1"/>
      <w:numFmt w:val="upperRoman"/>
      <w:pStyle w:val="70"/>
      <w:lvlText w:val="%1、"/>
      <w:lvlJc w:val="left"/>
      <w:pPr>
        <w:tabs>
          <w:tab w:val="left" w:pos="851"/>
        </w:tabs>
        <w:ind w:left="851" w:hanging="851"/>
      </w:pPr>
      <w:rPr>
        <w:rFonts w:hint="eastAsia"/>
      </w:rPr>
    </w:lvl>
  </w:abstractNum>
  <w:abstractNum w:abstractNumId="14">
    <w:nsid w:val="00000020"/>
    <w:multiLevelType w:val="singleLevel"/>
    <w:tmpl w:val="00000020"/>
    <w:lvl w:ilvl="0" w:tentative="0">
      <w:start w:val="1"/>
      <w:numFmt w:val="decimal"/>
      <w:lvlText w:val="%1．"/>
      <w:lvlJc w:val="left"/>
      <w:pPr>
        <w:tabs>
          <w:tab w:val="left" w:pos="1080"/>
        </w:tabs>
        <w:ind w:left="1080" w:hanging="480"/>
      </w:pPr>
      <w:rPr>
        <w:rFonts w:hint="eastAsia"/>
      </w:rPr>
    </w:lvl>
  </w:abstractNum>
  <w:abstractNum w:abstractNumId="15">
    <w:nsid w:val="00000021"/>
    <w:multiLevelType w:val="singleLevel"/>
    <w:tmpl w:val="00000021"/>
    <w:lvl w:ilvl="0" w:tentative="0">
      <w:start w:val="1"/>
      <w:numFmt w:val="decimal"/>
      <w:pStyle w:val="8"/>
      <w:lvlText w:val="（%1） "/>
      <w:lvlJc w:val="left"/>
      <w:pPr>
        <w:tabs>
          <w:tab w:val="left" w:pos="1440"/>
        </w:tabs>
        <w:ind w:left="1145" w:hanging="425"/>
      </w:pPr>
      <w:rPr>
        <w:rFonts w:hint="default" w:ascii="Bookman Old Style" w:hAnsi="Bookman Old Style"/>
        <w:b w:val="0"/>
        <w:i w:val="0"/>
        <w:sz w:val="24"/>
        <w:u w:val="none"/>
      </w:rPr>
    </w:lvl>
  </w:abstractNum>
  <w:abstractNum w:abstractNumId="16">
    <w:nsid w:val="0053208E"/>
    <w:multiLevelType w:val="singleLevel"/>
    <w:tmpl w:val="0053208E"/>
    <w:lvl w:ilvl="0" w:tentative="0">
      <w:start w:val="1"/>
      <w:numFmt w:val="decimal"/>
      <w:suff w:val="nothing"/>
      <w:lvlText w:val="%1、"/>
      <w:lvlJc w:val="left"/>
    </w:lvl>
  </w:abstractNum>
  <w:abstractNum w:abstractNumId="17">
    <w:nsid w:val="2A786E3E"/>
    <w:multiLevelType w:val="multilevel"/>
    <w:tmpl w:val="2A786E3E"/>
    <w:lvl w:ilvl="0" w:tentative="0">
      <w:start w:val="10"/>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134F00"/>
    <w:multiLevelType w:val="singleLevel"/>
    <w:tmpl w:val="53134F00"/>
    <w:lvl w:ilvl="0" w:tentative="0">
      <w:start w:val="1"/>
      <w:numFmt w:val="chineseCounting"/>
      <w:suff w:val="nothing"/>
      <w:lvlText w:val="%1、"/>
      <w:lvlJc w:val="left"/>
    </w:lvl>
  </w:abstractNum>
  <w:abstractNum w:abstractNumId="19">
    <w:nsid w:val="5743B2DA"/>
    <w:multiLevelType w:val="singleLevel"/>
    <w:tmpl w:val="5743B2DA"/>
    <w:lvl w:ilvl="0" w:tentative="0">
      <w:start w:val="1"/>
      <w:numFmt w:val="bullet"/>
      <w:lvlText w:val=""/>
      <w:lvlJc w:val="left"/>
      <w:pPr>
        <w:tabs>
          <w:tab w:val="left" w:pos="420"/>
        </w:tabs>
        <w:ind w:left="420" w:hanging="420"/>
      </w:pPr>
      <w:rPr>
        <w:rFonts w:hint="default" w:ascii="Wingdings" w:hAnsi="Wingdings"/>
      </w:rPr>
    </w:lvl>
  </w:abstractNum>
  <w:abstractNum w:abstractNumId="20">
    <w:nsid w:val="6081F05D"/>
    <w:multiLevelType w:val="singleLevel"/>
    <w:tmpl w:val="6081F05D"/>
    <w:lvl w:ilvl="0" w:tentative="0">
      <w:start w:val="1"/>
      <w:numFmt w:val="decimal"/>
      <w:lvlText w:val="%1."/>
      <w:lvlJc w:val="left"/>
      <w:pPr>
        <w:ind w:left="425" w:hanging="425"/>
      </w:pPr>
      <w:rPr>
        <w:rFonts w:hint="default"/>
      </w:rPr>
    </w:lvl>
  </w:abstractNum>
  <w:abstractNum w:abstractNumId="21">
    <w:nsid w:val="6BD6245E"/>
    <w:multiLevelType w:val="singleLevel"/>
    <w:tmpl w:val="6BD6245E"/>
    <w:lvl w:ilvl="0" w:tentative="0">
      <w:start w:val="5"/>
      <w:numFmt w:val="chineseCounting"/>
      <w:suff w:val="space"/>
      <w:lvlText w:val="第%1章"/>
      <w:lvlJc w:val="left"/>
      <w:rPr>
        <w:rFonts w:hint="eastAsia"/>
      </w:rPr>
    </w:lvl>
  </w:abstractNum>
  <w:abstractNum w:abstractNumId="22">
    <w:nsid w:val="6FCF30D1"/>
    <w:multiLevelType w:val="multilevel"/>
    <w:tmpl w:val="6FCF30D1"/>
    <w:lvl w:ilvl="0" w:tentative="0">
      <w:start w:val="3"/>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600"/>
        </w:tabs>
        <w:ind w:left="600" w:hanging="600"/>
      </w:pPr>
      <w:rPr>
        <w:rFonts w:hint="eastAsia"/>
      </w:rPr>
    </w:lvl>
    <w:lvl w:ilvl="3" w:tentative="0">
      <w:start w:val="1"/>
      <w:numFmt w:val="decimal"/>
      <w:lvlText w:val="%1.%2.%3.%4"/>
      <w:lvlJc w:val="left"/>
      <w:pPr>
        <w:tabs>
          <w:tab w:val="left" w:pos="600"/>
        </w:tabs>
        <w:ind w:left="600" w:hanging="600"/>
      </w:pPr>
      <w:rPr>
        <w:rFonts w:hint="eastAsia"/>
      </w:rPr>
    </w:lvl>
    <w:lvl w:ilvl="4" w:tentative="0">
      <w:start w:val="1"/>
      <w:numFmt w:val="decimal"/>
      <w:lvlText w:val="%1.%2.%3.%4.%5"/>
      <w:lvlJc w:val="left"/>
      <w:pPr>
        <w:tabs>
          <w:tab w:val="left" w:pos="600"/>
        </w:tabs>
        <w:ind w:left="600" w:hanging="600"/>
      </w:pPr>
      <w:rPr>
        <w:rFonts w:hint="eastAsia"/>
      </w:rPr>
    </w:lvl>
    <w:lvl w:ilvl="5" w:tentative="0">
      <w:start w:val="1"/>
      <w:numFmt w:val="decimal"/>
      <w:lvlText w:val="%1.%2.%3.%4.%5.%6"/>
      <w:lvlJc w:val="left"/>
      <w:pPr>
        <w:tabs>
          <w:tab w:val="left" w:pos="600"/>
        </w:tabs>
        <w:ind w:left="600" w:hanging="600"/>
      </w:pPr>
      <w:rPr>
        <w:rFonts w:hint="eastAsia"/>
      </w:rPr>
    </w:lvl>
    <w:lvl w:ilvl="6" w:tentative="0">
      <w:start w:val="1"/>
      <w:numFmt w:val="decimal"/>
      <w:lvlText w:val="%1.%2.%3.%4.%5.%6.%7"/>
      <w:lvlJc w:val="left"/>
      <w:pPr>
        <w:tabs>
          <w:tab w:val="left" w:pos="600"/>
        </w:tabs>
        <w:ind w:left="600" w:hanging="600"/>
      </w:pPr>
      <w:rPr>
        <w:rFonts w:hint="eastAsia"/>
      </w:rPr>
    </w:lvl>
    <w:lvl w:ilvl="7" w:tentative="0">
      <w:start w:val="1"/>
      <w:numFmt w:val="decimal"/>
      <w:lvlText w:val="%1.%2.%3.%4.%5.%6.%7.%8"/>
      <w:lvlJc w:val="left"/>
      <w:pPr>
        <w:tabs>
          <w:tab w:val="left" w:pos="600"/>
        </w:tabs>
        <w:ind w:left="600" w:hanging="600"/>
      </w:pPr>
      <w:rPr>
        <w:rFonts w:hint="eastAsia"/>
      </w:rPr>
    </w:lvl>
    <w:lvl w:ilvl="8" w:tentative="0">
      <w:start w:val="1"/>
      <w:numFmt w:val="decimal"/>
      <w:lvlText w:val="%1.%2.%3.%4.%5.%6.%7.%8.%9"/>
      <w:lvlJc w:val="left"/>
      <w:pPr>
        <w:tabs>
          <w:tab w:val="left" w:pos="600"/>
        </w:tabs>
        <w:ind w:left="600" w:hanging="600"/>
      </w:pPr>
      <w:rPr>
        <w:rFonts w:hint="eastAsia"/>
      </w:rPr>
    </w:lvl>
  </w:abstractNum>
  <w:abstractNum w:abstractNumId="23">
    <w:nsid w:val="7D99202D"/>
    <w:multiLevelType w:val="multilevel"/>
    <w:tmpl w:val="7D99202D"/>
    <w:lvl w:ilvl="0" w:tentative="0">
      <w:start w:val="1"/>
      <w:numFmt w:val="decimal"/>
      <w:lvlText w:val="%1、"/>
      <w:lvlJc w:val="left"/>
      <w:pPr>
        <w:ind w:left="360" w:hanging="36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5"/>
  </w:num>
  <w:num w:numId="3">
    <w:abstractNumId w:val="12"/>
  </w:num>
  <w:num w:numId="4">
    <w:abstractNumId w:val="13"/>
  </w:num>
  <w:num w:numId="5">
    <w:abstractNumId w:val="1"/>
  </w:num>
  <w:num w:numId="6">
    <w:abstractNumId w:val="6"/>
  </w:num>
  <w:num w:numId="7">
    <w:abstractNumId w:val="16"/>
  </w:num>
  <w:num w:numId="8">
    <w:abstractNumId w:val="0"/>
  </w:num>
  <w:num w:numId="9">
    <w:abstractNumId w:val="22"/>
  </w:num>
  <w:num w:numId="10">
    <w:abstractNumId w:val="10"/>
  </w:num>
  <w:num w:numId="11">
    <w:abstractNumId w:val="2"/>
  </w:num>
  <w:num w:numId="12">
    <w:abstractNumId w:val="9"/>
  </w:num>
  <w:num w:numId="13">
    <w:abstractNumId w:val="3"/>
  </w:num>
  <w:num w:numId="14">
    <w:abstractNumId w:val="4"/>
  </w:num>
  <w:num w:numId="15">
    <w:abstractNumId w:val="5"/>
  </w:num>
  <w:num w:numId="16">
    <w:abstractNumId w:val="11"/>
  </w:num>
  <w:num w:numId="17">
    <w:abstractNumId w:val="18"/>
  </w:num>
  <w:num w:numId="18">
    <w:abstractNumId w:val="17"/>
  </w:num>
  <w:num w:numId="19">
    <w:abstractNumId w:val="19"/>
  </w:num>
  <w:num w:numId="20">
    <w:abstractNumId w:val="8"/>
  </w:num>
  <w:num w:numId="21">
    <w:abstractNumId w:val="14"/>
  </w:num>
  <w:num w:numId="22">
    <w:abstractNumId w:val="23"/>
  </w:num>
  <w:num w:numId="23">
    <w:abstractNumId w:val="21"/>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佳佳">
    <w15:presenceInfo w15:providerId="None" w15:userId="刘佳佳"/>
  </w15:person>
  <w15:person w15:author="微软用户">
    <w15:presenceInfo w15:providerId="None" w15:userId="微软用户"/>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revisionView w:markup="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MTc2YWFmYTNhZDZhNDVhYTA1YzZjOWQxMDk1NjgifQ=="/>
  </w:docVars>
  <w:rsids>
    <w:rsidRoot w:val="07FC43C7"/>
    <w:rsid w:val="00012414"/>
    <w:rsid w:val="00014459"/>
    <w:rsid w:val="00017391"/>
    <w:rsid w:val="000201DA"/>
    <w:rsid w:val="000340BE"/>
    <w:rsid w:val="00062088"/>
    <w:rsid w:val="00062D7E"/>
    <w:rsid w:val="00091703"/>
    <w:rsid w:val="00091D91"/>
    <w:rsid w:val="00093C43"/>
    <w:rsid w:val="00095043"/>
    <w:rsid w:val="000A4317"/>
    <w:rsid w:val="000A4AD9"/>
    <w:rsid w:val="000A5B9B"/>
    <w:rsid w:val="000B2B16"/>
    <w:rsid w:val="000C2243"/>
    <w:rsid w:val="000C5110"/>
    <w:rsid w:val="000C65EB"/>
    <w:rsid w:val="000C673D"/>
    <w:rsid w:val="000D60E0"/>
    <w:rsid w:val="000E6B9F"/>
    <w:rsid w:val="00102AF6"/>
    <w:rsid w:val="00104A14"/>
    <w:rsid w:val="00105851"/>
    <w:rsid w:val="0010619C"/>
    <w:rsid w:val="00112219"/>
    <w:rsid w:val="00116F4A"/>
    <w:rsid w:val="00121F88"/>
    <w:rsid w:val="00132A9B"/>
    <w:rsid w:val="00132F8D"/>
    <w:rsid w:val="00137C09"/>
    <w:rsid w:val="00140981"/>
    <w:rsid w:val="00141696"/>
    <w:rsid w:val="001429A1"/>
    <w:rsid w:val="00160A2A"/>
    <w:rsid w:val="00166BB4"/>
    <w:rsid w:val="00172A27"/>
    <w:rsid w:val="00173954"/>
    <w:rsid w:val="00176F4E"/>
    <w:rsid w:val="00186D58"/>
    <w:rsid w:val="00192E91"/>
    <w:rsid w:val="001A063B"/>
    <w:rsid w:val="001A48C8"/>
    <w:rsid w:val="001B56AD"/>
    <w:rsid w:val="001C47FC"/>
    <w:rsid w:val="001D532F"/>
    <w:rsid w:val="001E13E9"/>
    <w:rsid w:val="001F7758"/>
    <w:rsid w:val="002033FA"/>
    <w:rsid w:val="00203D19"/>
    <w:rsid w:val="00220E52"/>
    <w:rsid w:val="0025135C"/>
    <w:rsid w:val="00252708"/>
    <w:rsid w:val="00254F29"/>
    <w:rsid w:val="00261FDB"/>
    <w:rsid w:val="00262F71"/>
    <w:rsid w:val="00263A82"/>
    <w:rsid w:val="00264F1D"/>
    <w:rsid w:val="0026535B"/>
    <w:rsid w:val="00270E3D"/>
    <w:rsid w:val="002725C0"/>
    <w:rsid w:val="00277476"/>
    <w:rsid w:val="002A0261"/>
    <w:rsid w:val="002A0490"/>
    <w:rsid w:val="002A331C"/>
    <w:rsid w:val="002A390F"/>
    <w:rsid w:val="002A3AA6"/>
    <w:rsid w:val="002A7DCE"/>
    <w:rsid w:val="002B00A4"/>
    <w:rsid w:val="002B1470"/>
    <w:rsid w:val="002B4B7E"/>
    <w:rsid w:val="002C35C4"/>
    <w:rsid w:val="002C4C4E"/>
    <w:rsid w:val="002E419D"/>
    <w:rsid w:val="002E7C9F"/>
    <w:rsid w:val="002F3F4D"/>
    <w:rsid w:val="003039BE"/>
    <w:rsid w:val="00317012"/>
    <w:rsid w:val="00331B8A"/>
    <w:rsid w:val="00345E6B"/>
    <w:rsid w:val="0035131E"/>
    <w:rsid w:val="00355B83"/>
    <w:rsid w:val="00360A37"/>
    <w:rsid w:val="00367273"/>
    <w:rsid w:val="00376C07"/>
    <w:rsid w:val="00383ABE"/>
    <w:rsid w:val="0039039E"/>
    <w:rsid w:val="003905CC"/>
    <w:rsid w:val="00391E32"/>
    <w:rsid w:val="0039219A"/>
    <w:rsid w:val="003B3FAE"/>
    <w:rsid w:val="003C0DCE"/>
    <w:rsid w:val="003C0DE8"/>
    <w:rsid w:val="003C20DC"/>
    <w:rsid w:val="003C2F71"/>
    <w:rsid w:val="003D0FD8"/>
    <w:rsid w:val="003E0F56"/>
    <w:rsid w:val="003F005A"/>
    <w:rsid w:val="003F3036"/>
    <w:rsid w:val="003F3557"/>
    <w:rsid w:val="004055C2"/>
    <w:rsid w:val="004119DB"/>
    <w:rsid w:val="0041608B"/>
    <w:rsid w:val="00420BB2"/>
    <w:rsid w:val="004259AD"/>
    <w:rsid w:val="00431BA5"/>
    <w:rsid w:val="00431CEB"/>
    <w:rsid w:val="00431F3B"/>
    <w:rsid w:val="00436FAA"/>
    <w:rsid w:val="0043702C"/>
    <w:rsid w:val="00450C2B"/>
    <w:rsid w:val="00453F20"/>
    <w:rsid w:val="0046092D"/>
    <w:rsid w:val="0046148D"/>
    <w:rsid w:val="00463A74"/>
    <w:rsid w:val="004676AF"/>
    <w:rsid w:val="004678A8"/>
    <w:rsid w:val="00471B49"/>
    <w:rsid w:val="00480B8D"/>
    <w:rsid w:val="004832FD"/>
    <w:rsid w:val="00486815"/>
    <w:rsid w:val="00490678"/>
    <w:rsid w:val="0049206C"/>
    <w:rsid w:val="004A1D6D"/>
    <w:rsid w:val="004A2611"/>
    <w:rsid w:val="004A2C2D"/>
    <w:rsid w:val="004A6888"/>
    <w:rsid w:val="004A6EB3"/>
    <w:rsid w:val="004B0818"/>
    <w:rsid w:val="004B6097"/>
    <w:rsid w:val="004C2652"/>
    <w:rsid w:val="004C3AD6"/>
    <w:rsid w:val="004C6F19"/>
    <w:rsid w:val="004D3539"/>
    <w:rsid w:val="004D5946"/>
    <w:rsid w:val="004E0782"/>
    <w:rsid w:val="004E1743"/>
    <w:rsid w:val="004E1E1D"/>
    <w:rsid w:val="004E6AB4"/>
    <w:rsid w:val="004F732B"/>
    <w:rsid w:val="00504B19"/>
    <w:rsid w:val="00505552"/>
    <w:rsid w:val="00506F0A"/>
    <w:rsid w:val="005219CB"/>
    <w:rsid w:val="00522251"/>
    <w:rsid w:val="00526686"/>
    <w:rsid w:val="0054153A"/>
    <w:rsid w:val="005669DF"/>
    <w:rsid w:val="00567D30"/>
    <w:rsid w:val="0057024A"/>
    <w:rsid w:val="00586BC3"/>
    <w:rsid w:val="00591DA7"/>
    <w:rsid w:val="005A505F"/>
    <w:rsid w:val="005B1626"/>
    <w:rsid w:val="005D52F5"/>
    <w:rsid w:val="005E0F3F"/>
    <w:rsid w:val="005F0F32"/>
    <w:rsid w:val="005F3872"/>
    <w:rsid w:val="005F4587"/>
    <w:rsid w:val="005F7748"/>
    <w:rsid w:val="005F779A"/>
    <w:rsid w:val="00601B20"/>
    <w:rsid w:val="00603C14"/>
    <w:rsid w:val="0060511A"/>
    <w:rsid w:val="00607CA0"/>
    <w:rsid w:val="006130B8"/>
    <w:rsid w:val="0061614D"/>
    <w:rsid w:val="00623637"/>
    <w:rsid w:val="00626DFB"/>
    <w:rsid w:val="006312A4"/>
    <w:rsid w:val="0063364B"/>
    <w:rsid w:val="00635793"/>
    <w:rsid w:val="00636133"/>
    <w:rsid w:val="00641F2E"/>
    <w:rsid w:val="00643D14"/>
    <w:rsid w:val="006442D2"/>
    <w:rsid w:val="0064600C"/>
    <w:rsid w:val="0064609C"/>
    <w:rsid w:val="00647494"/>
    <w:rsid w:val="00650321"/>
    <w:rsid w:val="00653463"/>
    <w:rsid w:val="00653FDA"/>
    <w:rsid w:val="00677A7C"/>
    <w:rsid w:val="00682EBB"/>
    <w:rsid w:val="00685DA1"/>
    <w:rsid w:val="0069290D"/>
    <w:rsid w:val="00692E24"/>
    <w:rsid w:val="006942E1"/>
    <w:rsid w:val="006A206B"/>
    <w:rsid w:val="006A2389"/>
    <w:rsid w:val="006A674B"/>
    <w:rsid w:val="006A784D"/>
    <w:rsid w:val="006C700F"/>
    <w:rsid w:val="006C752C"/>
    <w:rsid w:val="006C7F05"/>
    <w:rsid w:val="006E3E8A"/>
    <w:rsid w:val="006E5F05"/>
    <w:rsid w:val="006F1042"/>
    <w:rsid w:val="007025BF"/>
    <w:rsid w:val="00703A4D"/>
    <w:rsid w:val="0071065B"/>
    <w:rsid w:val="00710F67"/>
    <w:rsid w:val="00712C51"/>
    <w:rsid w:val="0072007A"/>
    <w:rsid w:val="00727902"/>
    <w:rsid w:val="007525FA"/>
    <w:rsid w:val="007545F9"/>
    <w:rsid w:val="0076042A"/>
    <w:rsid w:val="0076048A"/>
    <w:rsid w:val="0076599E"/>
    <w:rsid w:val="00774053"/>
    <w:rsid w:val="00775FEE"/>
    <w:rsid w:val="00776AAC"/>
    <w:rsid w:val="00785CFF"/>
    <w:rsid w:val="00793718"/>
    <w:rsid w:val="00794840"/>
    <w:rsid w:val="007A4339"/>
    <w:rsid w:val="007C39C4"/>
    <w:rsid w:val="007C48BB"/>
    <w:rsid w:val="007C58FC"/>
    <w:rsid w:val="007D07D4"/>
    <w:rsid w:val="007D09DB"/>
    <w:rsid w:val="007D2714"/>
    <w:rsid w:val="007D357F"/>
    <w:rsid w:val="007D7D3B"/>
    <w:rsid w:val="007E7E05"/>
    <w:rsid w:val="007F03BD"/>
    <w:rsid w:val="008001BA"/>
    <w:rsid w:val="00801AA5"/>
    <w:rsid w:val="00811E8E"/>
    <w:rsid w:val="00824932"/>
    <w:rsid w:val="00825676"/>
    <w:rsid w:val="00842162"/>
    <w:rsid w:val="00843948"/>
    <w:rsid w:val="00852472"/>
    <w:rsid w:val="00854818"/>
    <w:rsid w:val="008626B4"/>
    <w:rsid w:val="00862AA9"/>
    <w:rsid w:val="00870075"/>
    <w:rsid w:val="00872AF9"/>
    <w:rsid w:val="00874B96"/>
    <w:rsid w:val="00875EEF"/>
    <w:rsid w:val="00876502"/>
    <w:rsid w:val="008A1403"/>
    <w:rsid w:val="008A1FA9"/>
    <w:rsid w:val="008B0ACC"/>
    <w:rsid w:val="008B6FC3"/>
    <w:rsid w:val="008C0974"/>
    <w:rsid w:val="008D483D"/>
    <w:rsid w:val="008D66F9"/>
    <w:rsid w:val="008E2401"/>
    <w:rsid w:val="008E71FD"/>
    <w:rsid w:val="009048D7"/>
    <w:rsid w:val="0091080E"/>
    <w:rsid w:val="00910DC8"/>
    <w:rsid w:val="0091174E"/>
    <w:rsid w:val="00917241"/>
    <w:rsid w:val="009210F0"/>
    <w:rsid w:val="00931387"/>
    <w:rsid w:val="00940590"/>
    <w:rsid w:val="009416F2"/>
    <w:rsid w:val="0094195A"/>
    <w:rsid w:val="00945392"/>
    <w:rsid w:val="009562DA"/>
    <w:rsid w:val="00956DD0"/>
    <w:rsid w:val="00961C48"/>
    <w:rsid w:val="00963CF6"/>
    <w:rsid w:val="00971088"/>
    <w:rsid w:val="0097456F"/>
    <w:rsid w:val="00977AB6"/>
    <w:rsid w:val="00980701"/>
    <w:rsid w:val="0098273F"/>
    <w:rsid w:val="009B7187"/>
    <w:rsid w:val="009C1E9D"/>
    <w:rsid w:val="009C7125"/>
    <w:rsid w:val="009D0929"/>
    <w:rsid w:val="009D289A"/>
    <w:rsid w:val="009D39BF"/>
    <w:rsid w:val="009D61BA"/>
    <w:rsid w:val="009D748C"/>
    <w:rsid w:val="009F7ED8"/>
    <w:rsid w:val="00A10F0E"/>
    <w:rsid w:val="00A132C9"/>
    <w:rsid w:val="00A165CF"/>
    <w:rsid w:val="00A16B12"/>
    <w:rsid w:val="00A176DD"/>
    <w:rsid w:val="00A17822"/>
    <w:rsid w:val="00A33B39"/>
    <w:rsid w:val="00A4040D"/>
    <w:rsid w:val="00A43F0C"/>
    <w:rsid w:val="00A50851"/>
    <w:rsid w:val="00A62649"/>
    <w:rsid w:val="00A7520B"/>
    <w:rsid w:val="00A81EE0"/>
    <w:rsid w:val="00A9298D"/>
    <w:rsid w:val="00AA550A"/>
    <w:rsid w:val="00AA5A4A"/>
    <w:rsid w:val="00AA6981"/>
    <w:rsid w:val="00AA7F56"/>
    <w:rsid w:val="00AC097F"/>
    <w:rsid w:val="00AC3148"/>
    <w:rsid w:val="00AF18DE"/>
    <w:rsid w:val="00AF28DA"/>
    <w:rsid w:val="00AF5B49"/>
    <w:rsid w:val="00B003A4"/>
    <w:rsid w:val="00B06A8A"/>
    <w:rsid w:val="00B31E5A"/>
    <w:rsid w:val="00B4692A"/>
    <w:rsid w:val="00B52FF5"/>
    <w:rsid w:val="00B5318A"/>
    <w:rsid w:val="00B54723"/>
    <w:rsid w:val="00B54BB3"/>
    <w:rsid w:val="00B577B2"/>
    <w:rsid w:val="00B63DCF"/>
    <w:rsid w:val="00B6426D"/>
    <w:rsid w:val="00B66FBD"/>
    <w:rsid w:val="00B678A5"/>
    <w:rsid w:val="00B700EF"/>
    <w:rsid w:val="00B75E50"/>
    <w:rsid w:val="00B76A89"/>
    <w:rsid w:val="00B84939"/>
    <w:rsid w:val="00B94BB1"/>
    <w:rsid w:val="00B96005"/>
    <w:rsid w:val="00B977E3"/>
    <w:rsid w:val="00BA213F"/>
    <w:rsid w:val="00BB14C3"/>
    <w:rsid w:val="00BB4F99"/>
    <w:rsid w:val="00BB6C6B"/>
    <w:rsid w:val="00BB7D23"/>
    <w:rsid w:val="00BC59B8"/>
    <w:rsid w:val="00BD221F"/>
    <w:rsid w:val="00BE5CC8"/>
    <w:rsid w:val="00BF335D"/>
    <w:rsid w:val="00C01AD9"/>
    <w:rsid w:val="00C02DDA"/>
    <w:rsid w:val="00C07BCC"/>
    <w:rsid w:val="00C20175"/>
    <w:rsid w:val="00C34A3A"/>
    <w:rsid w:val="00C46B78"/>
    <w:rsid w:val="00C52AAD"/>
    <w:rsid w:val="00C54512"/>
    <w:rsid w:val="00C6009E"/>
    <w:rsid w:val="00C621B6"/>
    <w:rsid w:val="00C62607"/>
    <w:rsid w:val="00C67B5E"/>
    <w:rsid w:val="00C72ACC"/>
    <w:rsid w:val="00C73EC2"/>
    <w:rsid w:val="00C86FDD"/>
    <w:rsid w:val="00C933D6"/>
    <w:rsid w:val="00C93DD3"/>
    <w:rsid w:val="00C93F23"/>
    <w:rsid w:val="00C964B6"/>
    <w:rsid w:val="00C97CD4"/>
    <w:rsid w:val="00CA5E58"/>
    <w:rsid w:val="00CB2546"/>
    <w:rsid w:val="00CE3D1E"/>
    <w:rsid w:val="00CE6A68"/>
    <w:rsid w:val="00CF0070"/>
    <w:rsid w:val="00CF71D7"/>
    <w:rsid w:val="00D141B9"/>
    <w:rsid w:val="00D225D2"/>
    <w:rsid w:val="00D23171"/>
    <w:rsid w:val="00D256BE"/>
    <w:rsid w:val="00D2625A"/>
    <w:rsid w:val="00D37098"/>
    <w:rsid w:val="00D72016"/>
    <w:rsid w:val="00D81968"/>
    <w:rsid w:val="00D84C67"/>
    <w:rsid w:val="00D868DE"/>
    <w:rsid w:val="00D93B76"/>
    <w:rsid w:val="00DA22C9"/>
    <w:rsid w:val="00DC0BC7"/>
    <w:rsid w:val="00DC33E6"/>
    <w:rsid w:val="00DC579F"/>
    <w:rsid w:val="00DE35EA"/>
    <w:rsid w:val="00DF2BAC"/>
    <w:rsid w:val="00DF38A7"/>
    <w:rsid w:val="00E04EF5"/>
    <w:rsid w:val="00E118B0"/>
    <w:rsid w:val="00E12399"/>
    <w:rsid w:val="00E12796"/>
    <w:rsid w:val="00E17530"/>
    <w:rsid w:val="00E20458"/>
    <w:rsid w:val="00E2309E"/>
    <w:rsid w:val="00E34151"/>
    <w:rsid w:val="00E35948"/>
    <w:rsid w:val="00E47C02"/>
    <w:rsid w:val="00E52338"/>
    <w:rsid w:val="00E54DE4"/>
    <w:rsid w:val="00E905EF"/>
    <w:rsid w:val="00E953FE"/>
    <w:rsid w:val="00EA110E"/>
    <w:rsid w:val="00EA43BC"/>
    <w:rsid w:val="00EB5C9E"/>
    <w:rsid w:val="00EC4912"/>
    <w:rsid w:val="00ED7F08"/>
    <w:rsid w:val="00EE11A6"/>
    <w:rsid w:val="00EF6128"/>
    <w:rsid w:val="00F03070"/>
    <w:rsid w:val="00F030FE"/>
    <w:rsid w:val="00F11F36"/>
    <w:rsid w:val="00F244B3"/>
    <w:rsid w:val="00F25AC6"/>
    <w:rsid w:val="00F46B33"/>
    <w:rsid w:val="00F5001C"/>
    <w:rsid w:val="00F504AE"/>
    <w:rsid w:val="00F51B32"/>
    <w:rsid w:val="00F626A8"/>
    <w:rsid w:val="00F643CA"/>
    <w:rsid w:val="00F72A42"/>
    <w:rsid w:val="00F74A71"/>
    <w:rsid w:val="00F81163"/>
    <w:rsid w:val="00F84B8F"/>
    <w:rsid w:val="00F91E1B"/>
    <w:rsid w:val="00F94F54"/>
    <w:rsid w:val="00F962C8"/>
    <w:rsid w:val="00FA0B07"/>
    <w:rsid w:val="00FA6F9D"/>
    <w:rsid w:val="00FB3AB9"/>
    <w:rsid w:val="00FB707C"/>
    <w:rsid w:val="00FC643A"/>
    <w:rsid w:val="00FD5501"/>
    <w:rsid w:val="00FD7B53"/>
    <w:rsid w:val="00FE1833"/>
    <w:rsid w:val="00FF4024"/>
    <w:rsid w:val="0200793B"/>
    <w:rsid w:val="0209460E"/>
    <w:rsid w:val="020A4529"/>
    <w:rsid w:val="02B077F3"/>
    <w:rsid w:val="03727999"/>
    <w:rsid w:val="03B41C0D"/>
    <w:rsid w:val="04DC76E4"/>
    <w:rsid w:val="05F975F3"/>
    <w:rsid w:val="070A0D86"/>
    <w:rsid w:val="07883904"/>
    <w:rsid w:val="07F025DB"/>
    <w:rsid w:val="07FC43C7"/>
    <w:rsid w:val="082500FC"/>
    <w:rsid w:val="083B16CD"/>
    <w:rsid w:val="08D67957"/>
    <w:rsid w:val="0A7964DD"/>
    <w:rsid w:val="0BD22349"/>
    <w:rsid w:val="0C15005B"/>
    <w:rsid w:val="0C91515C"/>
    <w:rsid w:val="0E9D76F2"/>
    <w:rsid w:val="10142F30"/>
    <w:rsid w:val="105471BA"/>
    <w:rsid w:val="111E6A82"/>
    <w:rsid w:val="11365128"/>
    <w:rsid w:val="114A2981"/>
    <w:rsid w:val="12632811"/>
    <w:rsid w:val="12E5168B"/>
    <w:rsid w:val="13906D71"/>
    <w:rsid w:val="14157701"/>
    <w:rsid w:val="145C5D3D"/>
    <w:rsid w:val="14AB6B9F"/>
    <w:rsid w:val="15FA6724"/>
    <w:rsid w:val="163C4F8E"/>
    <w:rsid w:val="17716EB9"/>
    <w:rsid w:val="189270E7"/>
    <w:rsid w:val="18BB75FC"/>
    <w:rsid w:val="1A147FD0"/>
    <w:rsid w:val="1A3E2C8F"/>
    <w:rsid w:val="1C6A2129"/>
    <w:rsid w:val="1CA27B15"/>
    <w:rsid w:val="1D9210F6"/>
    <w:rsid w:val="1DD93381"/>
    <w:rsid w:val="1E416203"/>
    <w:rsid w:val="1F7C1551"/>
    <w:rsid w:val="20501A6B"/>
    <w:rsid w:val="20D64231"/>
    <w:rsid w:val="214406D6"/>
    <w:rsid w:val="215E4EC4"/>
    <w:rsid w:val="222D671F"/>
    <w:rsid w:val="227A6616"/>
    <w:rsid w:val="22FF181D"/>
    <w:rsid w:val="238E0DF3"/>
    <w:rsid w:val="23AA3203"/>
    <w:rsid w:val="23FE7615"/>
    <w:rsid w:val="24762DB6"/>
    <w:rsid w:val="248834A5"/>
    <w:rsid w:val="267C7CCA"/>
    <w:rsid w:val="268A53CC"/>
    <w:rsid w:val="27D50D9F"/>
    <w:rsid w:val="288A1B89"/>
    <w:rsid w:val="299267E3"/>
    <w:rsid w:val="2A383867"/>
    <w:rsid w:val="2C291FF4"/>
    <w:rsid w:val="2C365B84"/>
    <w:rsid w:val="2C713B2E"/>
    <w:rsid w:val="2CE73722"/>
    <w:rsid w:val="2D2F71A3"/>
    <w:rsid w:val="2E330957"/>
    <w:rsid w:val="2ED02D6D"/>
    <w:rsid w:val="2FD7474A"/>
    <w:rsid w:val="2FFB581B"/>
    <w:rsid w:val="30C3032E"/>
    <w:rsid w:val="3120532B"/>
    <w:rsid w:val="34AB6C63"/>
    <w:rsid w:val="35687313"/>
    <w:rsid w:val="35C42453"/>
    <w:rsid w:val="35FF4663"/>
    <w:rsid w:val="36174DE8"/>
    <w:rsid w:val="366B1ACB"/>
    <w:rsid w:val="372547CF"/>
    <w:rsid w:val="374B1F7D"/>
    <w:rsid w:val="38443FB2"/>
    <w:rsid w:val="396713FA"/>
    <w:rsid w:val="39DE27DB"/>
    <w:rsid w:val="3A886145"/>
    <w:rsid w:val="3D7807AF"/>
    <w:rsid w:val="3DDC334E"/>
    <w:rsid w:val="3E4130D0"/>
    <w:rsid w:val="3E542D8F"/>
    <w:rsid w:val="3EE6168C"/>
    <w:rsid w:val="3F422D66"/>
    <w:rsid w:val="406A3572"/>
    <w:rsid w:val="408B0E38"/>
    <w:rsid w:val="408C3208"/>
    <w:rsid w:val="40BB61AC"/>
    <w:rsid w:val="41961147"/>
    <w:rsid w:val="426E5C20"/>
    <w:rsid w:val="435B2648"/>
    <w:rsid w:val="43BB6C43"/>
    <w:rsid w:val="448C13FD"/>
    <w:rsid w:val="46601231"/>
    <w:rsid w:val="466B0DF4"/>
    <w:rsid w:val="4BA97CC9"/>
    <w:rsid w:val="4BC76DA6"/>
    <w:rsid w:val="4C1D3325"/>
    <w:rsid w:val="4C336AF4"/>
    <w:rsid w:val="4C5240E2"/>
    <w:rsid w:val="4C6A56AA"/>
    <w:rsid w:val="4CC952A6"/>
    <w:rsid w:val="4CD268CF"/>
    <w:rsid w:val="4DC9151D"/>
    <w:rsid w:val="508B6D56"/>
    <w:rsid w:val="520C3584"/>
    <w:rsid w:val="521B041D"/>
    <w:rsid w:val="52D10231"/>
    <w:rsid w:val="53302573"/>
    <w:rsid w:val="53E917BB"/>
    <w:rsid w:val="54971006"/>
    <w:rsid w:val="54D201B9"/>
    <w:rsid w:val="558A51CF"/>
    <w:rsid w:val="55CE6CAA"/>
    <w:rsid w:val="56574EF1"/>
    <w:rsid w:val="56A0386B"/>
    <w:rsid w:val="56A93273"/>
    <w:rsid w:val="57250B4B"/>
    <w:rsid w:val="57FD028A"/>
    <w:rsid w:val="587161BF"/>
    <w:rsid w:val="592D1F39"/>
    <w:rsid w:val="59A5719F"/>
    <w:rsid w:val="5A1206D5"/>
    <w:rsid w:val="5A44753A"/>
    <w:rsid w:val="5A511C57"/>
    <w:rsid w:val="5AF82DAB"/>
    <w:rsid w:val="5B77791D"/>
    <w:rsid w:val="5C6F4320"/>
    <w:rsid w:val="5DD46A79"/>
    <w:rsid w:val="5E4473CE"/>
    <w:rsid w:val="5E941B6D"/>
    <w:rsid w:val="5FDB3DC5"/>
    <w:rsid w:val="60664487"/>
    <w:rsid w:val="60793D1E"/>
    <w:rsid w:val="61EF1F11"/>
    <w:rsid w:val="62A014DD"/>
    <w:rsid w:val="62DF6B6B"/>
    <w:rsid w:val="65200BA4"/>
    <w:rsid w:val="65501489"/>
    <w:rsid w:val="67281F92"/>
    <w:rsid w:val="672F3D2C"/>
    <w:rsid w:val="67542D87"/>
    <w:rsid w:val="67695D37"/>
    <w:rsid w:val="6A681023"/>
    <w:rsid w:val="6C5038AD"/>
    <w:rsid w:val="6DB049BB"/>
    <w:rsid w:val="6E6C09B6"/>
    <w:rsid w:val="6E7A1CE8"/>
    <w:rsid w:val="6F903F55"/>
    <w:rsid w:val="6F96218E"/>
    <w:rsid w:val="6FDE4269"/>
    <w:rsid w:val="71326382"/>
    <w:rsid w:val="71622C51"/>
    <w:rsid w:val="720C6738"/>
    <w:rsid w:val="724F5BE3"/>
    <w:rsid w:val="739A410A"/>
    <w:rsid w:val="745037BC"/>
    <w:rsid w:val="755A2800"/>
    <w:rsid w:val="75F75951"/>
    <w:rsid w:val="76203D83"/>
    <w:rsid w:val="772B3B04"/>
    <w:rsid w:val="773977DA"/>
    <w:rsid w:val="78393FFF"/>
    <w:rsid w:val="7B1C682E"/>
    <w:rsid w:val="7C961A20"/>
    <w:rsid w:val="7D2D3A06"/>
    <w:rsid w:val="7E1352F2"/>
    <w:rsid w:val="7E1D3A7B"/>
    <w:rsid w:val="7E613BD8"/>
    <w:rsid w:val="7ED50DB2"/>
    <w:rsid w:val="7EF16182"/>
    <w:rsid w:val="7FB11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numPr>
        <w:ilvl w:val="0"/>
        <w:numId w:val="1"/>
      </w:numPr>
      <w:outlineLvl w:val="2"/>
    </w:pPr>
    <w:rPr>
      <w:rFonts w:ascii="Palatino Linotype" w:hAnsi="Palatino Linotype"/>
      <w:b/>
      <w:bCs/>
      <w:szCs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spacing w:beforeLines="50" w:afterLines="50" w:line="269" w:lineRule="auto"/>
      <w:outlineLvl w:val="4"/>
    </w:pPr>
    <w:rPr>
      <w:b/>
    </w:rPr>
  </w:style>
  <w:style w:type="paragraph" w:styleId="8">
    <w:name w:val="heading 6"/>
    <w:basedOn w:val="1"/>
    <w:next w:val="4"/>
    <w:qFormat/>
    <w:uiPriority w:val="0"/>
    <w:pPr>
      <w:keepNext/>
      <w:keepLines/>
      <w:numPr>
        <w:ilvl w:val="0"/>
        <w:numId w:val="2"/>
      </w:numPr>
      <w:spacing w:before="240" w:after="64" w:line="317" w:lineRule="auto"/>
      <w:ind w:hanging="715"/>
      <w:outlineLvl w:val="5"/>
    </w:pPr>
    <w:rPr>
      <w:rFonts w:ascii="Arial" w:hAnsi="Arial" w:eastAsia="黑体"/>
      <w:b/>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9">
    <w:name w:val="toc 7"/>
    <w:basedOn w:val="1"/>
    <w:next w:val="1"/>
    <w:qFormat/>
    <w:uiPriority w:val="0"/>
    <w:pPr>
      <w:ind w:left="2520" w:leftChars="1200"/>
    </w:pPr>
    <w:rPr>
      <w:rFonts w:ascii="Calibri" w:hAnsi="Calibri"/>
      <w:szCs w:val="22"/>
    </w:rPr>
  </w:style>
  <w:style w:type="paragraph" w:styleId="10">
    <w:name w:val="Document Map"/>
    <w:basedOn w:val="1"/>
    <w:qFormat/>
    <w:uiPriority w:val="0"/>
    <w:pPr>
      <w:shd w:val="clear" w:color="auto" w:fill="000080"/>
    </w:pPr>
  </w:style>
  <w:style w:type="paragraph" w:styleId="11">
    <w:name w:val="annotation text"/>
    <w:basedOn w:val="1"/>
    <w:link w:val="44"/>
    <w:qFormat/>
    <w:uiPriority w:val="0"/>
    <w:pPr>
      <w:jc w:val="left"/>
    </w:pPr>
  </w:style>
  <w:style w:type="paragraph" w:styleId="12">
    <w:name w:val="Body Text"/>
    <w:basedOn w:val="1"/>
    <w:next w:val="13"/>
    <w:qFormat/>
    <w:uiPriority w:val="0"/>
    <w:rPr>
      <w:rFonts w:ascii="Arial" w:hAnsi="Arial"/>
      <w:sz w:val="24"/>
    </w:rPr>
  </w:style>
  <w:style w:type="paragraph" w:customStyle="1" w:styleId="13">
    <w:name w:val="style4"/>
    <w:basedOn w:val="1"/>
    <w:next w:val="14"/>
    <w:qFormat/>
    <w:uiPriority w:val="0"/>
    <w:pPr>
      <w:widowControl/>
      <w:spacing w:before="280" w:after="280"/>
    </w:pPr>
    <w:rPr>
      <w:rFonts w:ascii="宋体"/>
      <w:sz w:val="18"/>
    </w:rPr>
  </w:style>
  <w:style w:type="paragraph" w:customStyle="1" w:styleId="14">
    <w:name w:val="2"/>
    <w:next w:val="1"/>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qFormat/>
    <w:uiPriority w:val="0"/>
    <w:pPr>
      <w:spacing w:after="120"/>
      <w:ind w:left="420" w:leftChars="200"/>
    </w:pPr>
  </w:style>
  <w:style w:type="paragraph" w:styleId="16">
    <w:name w:val="toc 5"/>
    <w:basedOn w:val="1"/>
    <w:next w:val="1"/>
    <w:qFormat/>
    <w:uiPriority w:val="0"/>
    <w:pPr>
      <w:ind w:left="1680" w:leftChars="800"/>
    </w:pPr>
    <w:rPr>
      <w:rFonts w:ascii="Calibri" w:hAnsi="Calibri"/>
      <w:szCs w:val="22"/>
    </w:rPr>
  </w:style>
  <w:style w:type="paragraph" w:styleId="17">
    <w:name w:val="toc 3"/>
    <w:basedOn w:val="1"/>
    <w:next w:val="1"/>
    <w:qFormat/>
    <w:uiPriority w:val="0"/>
    <w:pPr>
      <w:ind w:left="420"/>
      <w:jc w:val="left"/>
    </w:pPr>
    <w:rPr>
      <w:i/>
      <w:sz w:val="20"/>
    </w:rPr>
  </w:style>
  <w:style w:type="paragraph" w:styleId="18">
    <w:name w:val="Plain Text"/>
    <w:basedOn w:val="1"/>
    <w:link w:val="48"/>
    <w:qFormat/>
    <w:uiPriority w:val="0"/>
    <w:rPr>
      <w:rFonts w:ascii="宋体" w:hAnsi="Courier New"/>
    </w:rPr>
  </w:style>
  <w:style w:type="paragraph" w:styleId="19">
    <w:name w:val="toc 8"/>
    <w:basedOn w:val="1"/>
    <w:next w:val="1"/>
    <w:qFormat/>
    <w:uiPriority w:val="0"/>
    <w:pPr>
      <w:ind w:left="2940" w:leftChars="1400"/>
    </w:pPr>
    <w:rPr>
      <w:rFonts w:ascii="Calibri" w:hAnsi="Calibri"/>
      <w:szCs w:val="22"/>
    </w:rPr>
  </w:style>
  <w:style w:type="paragraph" w:styleId="20">
    <w:name w:val="Date"/>
    <w:basedOn w:val="1"/>
    <w:next w:val="1"/>
    <w:qFormat/>
    <w:uiPriority w:val="0"/>
    <w:pPr>
      <w:ind w:left="100" w:leftChars="2500"/>
    </w:pPr>
    <w:rPr>
      <w:szCs w:val="24"/>
    </w:rPr>
  </w:style>
  <w:style w:type="paragraph" w:styleId="21">
    <w:name w:val="Body Text Indent 2"/>
    <w:basedOn w:val="1"/>
    <w:link w:val="132"/>
    <w:qFormat/>
    <w:uiPriority w:val="0"/>
    <w:pPr>
      <w:ind w:firstLine="475"/>
    </w:pPr>
    <w:rPr>
      <w:sz w:val="24"/>
    </w:rPr>
  </w:style>
  <w:style w:type="paragraph" w:styleId="22">
    <w:name w:val="Balloon Text"/>
    <w:basedOn w:val="1"/>
    <w:qFormat/>
    <w:uiPriority w:val="0"/>
    <w:rPr>
      <w:sz w:val="18"/>
      <w:szCs w:val="18"/>
    </w:rPr>
  </w:style>
  <w:style w:type="paragraph" w:styleId="23">
    <w:name w:val="footer"/>
    <w:basedOn w:val="1"/>
    <w:link w:val="52"/>
    <w:qFormat/>
    <w:uiPriority w:val="0"/>
    <w:pPr>
      <w:tabs>
        <w:tab w:val="center" w:pos="4153"/>
        <w:tab w:val="right" w:pos="8306"/>
      </w:tabs>
      <w:snapToGrid w:val="0"/>
      <w:jc w:val="left"/>
    </w:pPr>
    <w:rPr>
      <w:sz w:val="18"/>
    </w:rPr>
  </w:style>
  <w:style w:type="paragraph" w:styleId="24">
    <w:name w:val="header"/>
    <w:basedOn w:val="1"/>
    <w:link w:val="49"/>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qFormat/>
    <w:uiPriority w:val="39"/>
    <w:pPr>
      <w:spacing w:before="120" w:after="120"/>
      <w:jc w:val="left"/>
    </w:pPr>
    <w:rPr>
      <w:b/>
      <w:caps/>
      <w:sz w:val="20"/>
    </w:rPr>
  </w:style>
  <w:style w:type="paragraph" w:styleId="26">
    <w:name w:val="toc 4"/>
    <w:basedOn w:val="1"/>
    <w:next w:val="1"/>
    <w:qFormat/>
    <w:uiPriority w:val="0"/>
    <w:pPr>
      <w:ind w:left="1260" w:leftChars="600"/>
    </w:pPr>
    <w:rPr>
      <w:rFonts w:ascii="Calibri" w:hAnsi="Calibri"/>
      <w:szCs w:val="22"/>
    </w:rPr>
  </w:style>
  <w:style w:type="paragraph" w:styleId="27">
    <w:name w:val="toc 6"/>
    <w:basedOn w:val="1"/>
    <w:next w:val="1"/>
    <w:qFormat/>
    <w:uiPriority w:val="0"/>
    <w:pPr>
      <w:ind w:left="2100" w:leftChars="1000"/>
    </w:pPr>
    <w:rPr>
      <w:rFonts w:ascii="Calibri" w:hAnsi="Calibri"/>
      <w:szCs w:val="22"/>
    </w:rPr>
  </w:style>
  <w:style w:type="paragraph" w:styleId="28">
    <w:name w:val="toc 2"/>
    <w:basedOn w:val="1"/>
    <w:next w:val="1"/>
    <w:qFormat/>
    <w:uiPriority w:val="39"/>
    <w:pPr>
      <w:ind w:left="210"/>
      <w:jc w:val="left"/>
    </w:pPr>
    <w:rPr>
      <w:smallCaps/>
      <w:sz w:val="20"/>
    </w:rPr>
  </w:style>
  <w:style w:type="paragraph" w:styleId="29">
    <w:name w:val="toc 9"/>
    <w:basedOn w:val="1"/>
    <w:next w:val="1"/>
    <w:qFormat/>
    <w:uiPriority w:val="0"/>
    <w:pPr>
      <w:ind w:left="3360" w:leftChars="1600"/>
    </w:pPr>
    <w:rPr>
      <w:rFonts w:ascii="Calibri" w:hAnsi="Calibri"/>
      <w:szCs w:val="22"/>
    </w:rPr>
  </w:style>
  <w:style w:type="paragraph" w:styleId="30">
    <w:name w:val="Body Text 2"/>
    <w:basedOn w:val="1"/>
    <w:qFormat/>
    <w:uiPriority w:val="0"/>
    <w:pPr>
      <w:spacing w:after="120" w:line="480" w:lineRule="auto"/>
    </w:pPr>
  </w:style>
  <w:style w:type="paragraph" w:styleId="31">
    <w:name w:val="Normal (Web)"/>
    <w:basedOn w:val="1"/>
    <w:qFormat/>
    <w:uiPriority w:val="0"/>
    <w:rPr>
      <w:sz w:val="24"/>
    </w:rPr>
  </w:style>
  <w:style w:type="paragraph" w:styleId="32">
    <w:name w:val="Title"/>
    <w:basedOn w:val="1"/>
    <w:next w:val="1"/>
    <w:qFormat/>
    <w:uiPriority w:val="0"/>
    <w:pPr>
      <w:jc w:val="center"/>
    </w:pPr>
    <w:rPr>
      <w:b/>
      <w:color w:val="000000"/>
      <w:sz w:val="30"/>
    </w:rPr>
  </w:style>
  <w:style w:type="paragraph" w:styleId="33">
    <w:name w:val="annotation subject"/>
    <w:basedOn w:val="11"/>
    <w:next w:val="11"/>
    <w:link w:val="45"/>
    <w:qFormat/>
    <w:uiPriority w:val="0"/>
    <w:rPr>
      <w:b/>
      <w:bCs/>
    </w:rPr>
  </w:style>
  <w:style w:type="paragraph" w:styleId="34">
    <w:name w:val="Body Text First Indent"/>
    <w:basedOn w:val="12"/>
    <w:qFormat/>
    <w:uiPriority w:val="0"/>
    <w:pPr>
      <w:ind w:firstLine="420"/>
    </w:pPr>
  </w:style>
  <w:style w:type="paragraph" w:styleId="35">
    <w:name w:val="Body Text First Indent 2"/>
    <w:basedOn w:val="15"/>
    <w:next w:val="15"/>
    <w:unhideWhenUsed/>
    <w:qFormat/>
    <w:uiPriority w:val="99"/>
    <w:pPr>
      <w:ind w:firstLine="420" w:firstLineChars="200"/>
    </w:p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basedOn w:val="38"/>
    <w:qFormat/>
    <w:uiPriority w:val="99"/>
    <w:rPr>
      <w:color w:val="0000FF"/>
      <w:u w:val="single"/>
    </w:rPr>
  </w:style>
  <w:style w:type="character" w:styleId="43">
    <w:name w:val="annotation reference"/>
    <w:basedOn w:val="38"/>
    <w:qFormat/>
    <w:uiPriority w:val="0"/>
    <w:rPr>
      <w:sz w:val="21"/>
      <w:szCs w:val="21"/>
    </w:rPr>
  </w:style>
  <w:style w:type="character" w:customStyle="1" w:styleId="44">
    <w:name w:val="批注文字 字符"/>
    <w:link w:val="11"/>
    <w:qFormat/>
    <w:uiPriority w:val="0"/>
    <w:rPr>
      <w:kern w:val="2"/>
      <w:sz w:val="21"/>
    </w:rPr>
  </w:style>
  <w:style w:type="character" w:customStyle="1" w:styleId="45">
    <w:name w:val="批注主题 字符"/>
    <w:link w:val="33"/>
    <w:qFormat/>
    <w:uiPriority w:val="0"/>
    <w:rPr>
      <w:b/>
      <w:bCs/>
      <w:kern w:val="2"/>
      <w:sz w:val="21"/>
    </w:rPr>
  </w:style>
  <w:style w:type="character" w:customStyle="1" w:styleId="46">
    <w:name w:val="apple-style-span"/>
    <w:qFormat/>
    <w:uiPriority w:val="0"/>
    <w:rPr>
      <w:rFonts w:cs="Times New Roman"/>
    </w:rPr>
  </w:style>
  <w:style w:type="character" w:customStyle="1" w:styleId="47">
    <w:name w:val="标题 3 Char"/>
    <w:qFormat/>
    <w:uiPriority w:val="0"/>
    <w:rPr>
      <w:rFonts w:eastAsia="宋体"/>
      <w:b/>
      <w:sz w:val="32"/>
      <w:lang w:val="en-US" w:eastAsia="zh-CN" w:bidi="ar-SA"/>
    </w:rPr>
  </w:style>
  <w:style w:type="character" w:customStyle="1" w:styleId="48">
    <w:name w:val="纯文本 字符"/>
    <w:link w:val="18"/>
    <w:qFormat/>
    <w:uiPriority w:val="0"/>
    <w:rPr>
      <w:rFonts w:ascii="宋体" w:hAnsi="Courier New"/>
      <w:kern w:val="2"/>
      <w:sz w:val="21"/>
    </w:rPr>
  </w:style>
  <w:style w:type="character" w:customStyle="1" w:styleId="49">
    <w:name w:val="页眉 字符"/>
    <w:link w:val="24"/>
    <w:qFormat/>
    <w:uiPriority w:val="0"/>
    <w:rPr>
      <w:kern w:val="2"/>
      <w:sz w:val="18"/>
    </w:rPr>
  </w:style>
  <w:style w:type="character" w:customStyle="1" w:styleId="50">
    <w:name w:val="sfs1"/>
    <w:qFormat/>
    <w:uiPriority w:val="0"/>
    <w:rPr>
      <w:rFonts w:hint="default" w:ascii="Arial" w:hAnsi="Arial" w:cs="Arial"/>
      <w:b/>
      <w:bCs/>
      <w:color w:val="666666"/>
      <w:sz w:val="18"/>
      <w:szCs w:val="18"/>
    </w:rPr>
  </w:style>
  <w:style w:type="character" w:customStyle="1" w:styleId="51">
    <w:name w:val="css12"/>
    <w:basedOn w:val="38"/>
    <w:qFormat/>
    <w:uiPriority w:val="0"/>
  </w:style>
  <w:style w:type="character" w:customStyle="1" w:styleId="52">
    <w:name w:val="页脚 字符"/>
    <w:link w:val="23"/>
    <w:qFormat/>
    <w:uiPriority w:val="0"/>
    <w:rPr>
      <w:kern w:val="2"/>
      <w:sz w:val="18"/>
    </w:rPr>
  </w:style>
  <w:style w:type="character" w:customStyle="1" w:styleId="53">
    <w:name w:val="标题 2 Char Char Char"/>
    <w:qFormat/>
    <w:uiPriority w:val="0"/>
    <w:rPr>
      <w:rFonts w:ascii="Arial" w:hAnsi="Arial" w:eastAsia="黑体"/>
      <w:b/>
      <w:bCs/>
      <w:kern w:val="2"/>
      <w:sz w:val="32"/>
      <w:szCs w:val="32"/>
      <w:lang w:val="en-US" w:eastAsia="zh-CN" w:bidi="ar-SA"/>
    </w:rPr>
  </w:style>
  <w:style w:type="character" w:customStyle="1" w:styleId="54">
    <w:name w:val="页码1"/>
    <w:basedOn w:val="38"/>
    <w:qFormat/>
    <w:uiPriority w:val="0"/>
  </w:style>
  <w:style w:type="character" w:customStyle="1" w:styleId="55">
    <w:name w:val="unnamed11"/>
    <w:basedOn w:val="38"/>
    <w:qFormat/>
    <w:uiPriority w:val="0"/>
  </w:style>
  <w:style w:type="paragraph" w:customStyle="1" w:styleId="56">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8">
    <w:name w:val="正文--1"/>
    <w:basedOn w:val="1"/>
    <w:qFormat/>
    <w:uiPriority w:val="0"/>
    <w:pPr>
      <w:snapToGrid w:val="0"/>
      <w:spacing w:line="360" w:lineRule="auto"/>
      <w:ind w:firstLine="480" w:firstLineChars="200"/>
      <w:jc w:val="left"/>
    </w:pPr>
    <w:rPr>
      <w:sz w:val="24"/>
    </w:rPr>
  </w:style>
  <w:style w:type="paragraph" w:customStyle="1" w:styleId="59">
    <w:name w:val="corps 2"/>
    <w:basedOn w:val="1"/>
    <w:qFormat/>
    <w:uiPriority w:val="0"/>
    <w:pPr>
      <w:keepLines/>
      <w:widowControl/>
      <w:spacing w:line="284" w:lineRule="atLeast"/>
      <w:ind w:left="360"/>
    </w:pPr>
    <w:rPr>
      <w:kern w:val="0"/>
      <w:sz w:val="24"/>
      <w:lang w:val="en-GB" w:eastAsia="fr-FR"/>
    </w:rPr>
  </w:style>
  <w:style w:type="paragraph" w:customStyle="1" w:styleId="60">
    <w:name w:val="Char Char3"/>
    <w:basedOn w:val="1"/>
    <w:qFormat/>
    <w:uiPriority w:val="0"/>
    <w:pPr>
      <w:tabs>
        <w:tab w:val="left" w:pos="360"/>
      </w:tabs>
      <w:ind w:firstLine="420" w:firstLineChars="150"/>
    </w:pPr>
    <w:rPr>
      <w:rFonts w:ascii="Arial" w:hAnsi="Arial" w:cs="Arial"/>
      <w:sz w:val="20"/>
    </w:rPr>
  </w:style>
  <w:style w:type="paragraph" w:customStyle="1" w:styleId="61">
    <w:name w:val="Char Char Char Char Char Char1 Char Char Char Char Char Char"/>
    <w:basedOn w:val="1"/>
    <w:qFormat/>
    <w:uiPriority w:val="0"/>
    <w:pPr>
      <w:tabs>
        <w:tab w:val="left" w:pos="360"/>
      </w:tabs>
      <w:ind w:firstLine="420" w:firstLineChars="150"/>
    </w:pPr>
  </w:style>
  <w:style w:type="paragraph" w:customStyle="1" w:styleId="6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63">
    <w:name w:val="列举"/>
    <w:basedOn w:val="1"/>
    <w:qFormat/>
    <w:uiPriority w:val="0"/>
    <w:pPr>
      <w:tabs>
        <w:tab w:val="left" w:pos="1155"/>
      </w:tabs>
      <w:autoSpaceDE w:val="0"/>
      <w:autoSpaceDN w:val="0"/>
      <w:adjustRightInd w:val="0"/>
      <w:spacing w:line="312" w:lineRule="atLeast"/>
      <w:ind w:left="1155" w:hanging="420"/>
      <w:textAlignment w:val="baseline"/>
    </w:pPr>
    <w:rPr>
      <w:kern w:val="0"/>
      <w:sz w:val="24"/>
    </w:rPr>
  </w:style>
  <w:style w:type="paragraph" w:customStyle="1" w:styleId="64">
    <w:name w:val="Numbered list"/>
    <w:basedOn w:val="1"/>
    <w:qFormat/>
    <w:uiPriority w:val="0"/>
    <w:pPr>
      <w:widowControl/>
      <w:spacing w:before="120"/>
      <w:jc w:val="left"/>
    </w:pPr>
    <w:rPr>
      <w:rFonts w:ascii="Arial" w:hAnsi="Arial"/>
      <w:kern w:val="0"/>
      <w:sz w:val="20"/>
    </w:rPr>
  </w:style>
  <w:style w:type="paragraph" w:customStyle="1" w:styleId="65">
    <w:name w:val="Standard_L2"/>
    <w:basedOn w:val="66"/>
    <w:qFormat/>
    <w:uiPriority w:val="0"/>
    <w:pPr>
      <w:numPr>
        <w:ilvl w:val="1"/>
      </w:numPr>
      <w:tabs>
        <w:tab w:val="left" w:pos="720"/>
      </w:tabs>
      <w:outlineLvl w:val="1"/>
    </w:pPr>
  </w:style>
  <w:style w:type="paragraph" w:customStyle="1" w:styleId="66">
    <w:name w:val="Standard_L1"/>
    <w:basedOn w:val="1"/>
    <w:qFormat/>
    <w:uiPriority w:val="0"/>
    <w:pPr>
      <w:widowControl/>
      <w:numPr>
        <w:ilvl w:val="0"/>
        <w:numId w:val="3"/>
      </w:numPr>
      <w:spacing w:after="240"/>
      <w:jc w:val="left"/>
      <w:outlineLvl w:val="0"/>
    </w:pPr>
    <w:rPr>
      <w:kern w:val="0"/>
      <w:sz w:val="22"/>
      <w:lang w:eastAsia="en-US"/>
    </w:rPr>
  </w:style>
  <w:style w:type="paragraph" w:customStyle="1" w:styleId="67">
    <w:name w:val="xl26"/>
    <w:basedOn w:val="1"/>
    <w:qFormat/>
    <w:uiPriority w:val="0"/>
    <w:pPr>
      <w:widowControl/>
      <w:spacing w:before="100" w:beforeAutospacing="1" w:after="100" w:afterAutospacing="1"/>
      <w:jc w:val="left"/>
      <w:textAlignment w:val="center"/>
    </w:pPr>
    <w:rPr>
      <w:rFonts w:ascii="宋体" w:hAnsi="宋体"/>
      <w:kern w:val="0"/>
      <w:sz w:val="20"/>
    </w:rPr>
  </w:style>
  <w:style w:type="paragraph" w:customStyle="1" w:styleId="68">
    <w:name w:val="Char Char Char Char Char Char Char Char Char1 Char Char Char Char Char Char Char Char"/>
    <w:basedOn w:val="1"/>
    <w:qFormat/>
    <w:uiPriority w:val="0"/>
    <w:pPr>
      <w:tabs>
        <w:tab w:val="left" w:pos="360"/>
      </w:tabs>
      <w:ind w:firstLine="420" w:firstLineChars="150"/>
    </w:pPr>
    <w:rPr>
      <w:rFonts w:ascii="Arial" w:hAnsi="Arial" w:cs="Arial"/>
      <w:sz w:val="20"/>
    </w:rPr>
  </w:style>
  <w:style w:type="paragraph" w:customStyle="1" w:styleId="69">
    <w:name w:val="Char Char Char Char Char1 Char Char Char Char"/>
    <w:basedOn w:val="1"/>
    <w:qFormat/>
    <w:uiPriority w:val="0"/>
    <w:pPr>
      <w:tabs>
        <w:tab w:val="left" w:pos="360"/>
      </w:tabs>
      <w:ind w:firstLine="420" w:firstLineChars="150"/>
    </w:pPr>
    <w:rPr>
      <w:rFonts w:ascii="Arial" w:hAnsi="Arial" w:cs="Arial"/>
      <w:sz w:val="20"/>
    </w:rPr>
  </w:style>
  <w:style w:type="paragraph" w:customStyle="1" w:styleId="70">
    <w:name w:val="我的征文"/>
    <w:basedOn w:val="1"/>
    <w:qFormat/>
    <w:uiPriority w:val="0"/>
    <w:pPr>
      <w:numPr>
        <w:ilvl w:val="0"/>
        <w:numId w:val="4"/>
      </w:numPr>
      <w:spacing w:before="360" w:after="360"/>
      <w:ind w:right="113"/>
    </w:pPr>
  </w:style>
  <w:style w:type="paragraph" w:customStyle="1" w:styleId="71">
    <w:name w:val="Default Text"/>
    <w:basedOn w:val="1"/>
    <w:qFormat/>
    <w:uiPriority w:val="0"/>
    <w:pPr>
      <w:autoSpaceDE w:val="0"/>
      <w:autoSpaceDN w:val="0"/>
      <w:adjustRightInd w:val="0"/>
      <w:jc w:val="left"/>
    </w:pPr>
    <w:rPr>
      <w:rFonts w:ascii="Helvetica" w:hAnsi="Helvetica"/>
      <w:kern w:val="0"/>
      <w:sz w:val="22"/>
    </w:rPr>
  </w:style>
  <w:style w:type="paragraph" w:customStyle="1" w:styleId="72">
    <w:name w:val="样式3"/>
    <w:basedOn w:val="1"/>
    <w:qFormat/>
    <w:uiPriority w:val="0"/>
    <w:pPr>
      <w:spacing w:line="300" w:lineRule="auto"/>
    </w:pPr>
    <w:rPr>
      <w:rFonts w:ascii="宋体"/>
      <w:sz w:val="24"/>
    </w:rPr>
  </w:style>
  <w:style w:type="paragraph" w:customStyle="1" w:styleId="73">
    <w:name w:val="附录"/>
    <w:basedOn w:val="25"/>
    <w:qFormat/>
    <w:uiPriority w:val="0"/>
    <w:pPr>
      <w:tabs>
        <w:tab w:val="left" w:pos="1080"/>
      </w:tabs>
      <w:spacing w:before="0" w:after="0" w:line="360" w:lineRule="auto"/>
      <w:ind w:left="425" w:hanging="425"/>
      <w:jc w:val="both"/>
    </w:pPr>
    <w:rPr>
      <w:rFonts w:ascii="宋体" w:hAnsi="Courier New"/>
      <w:caps w:val="0"/>
      <w:sz w:val="32"/>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75">
    <w:name w:val="修订1"/>
    <w:qFormat/>
    <w:uiPriority w:val="0"/>
    <w:rPr>
      <w:rFonts w:ascii="Times New Roman" w:hAnsi="Times New Roman" w:eastAsia="宋体" w:cs="Times New Roman"/>
      <w:kern w:val="2"/>
      <w:sz w:val="21"/>
      <w:lang w:val="en-US" w:eastAsia="zh-CN" w:bidi="ar-SA"/>
    </w:rPr>
  </w:style>
  <w:style w:type="paragraph" w:customStyle="1" w:styleId="76">
    <w:name w:val="日期1"/>
    <w:basedOn w:val="1"/>
    <w:next w:val="1"/>
    <w:qFormat/>
    <w:uiPriority w:val="0"/>
    <w:pPr>
      <w:adjustRightInd w:val="0"/>
      <w:spacing w:line="312" w:lineRule="atLeast"/>
      <w:jc w:val="right"/>
      <w:textAlignment w:val="baseline"/>
    </w:pPr>
    <w:rPr>
      <w:b/>
      <w:kern w:val="0"/>
      <w:sz w:val="36"/>
    </w:rPr>
  </w:style>
  <w:style w:type="paragraph" w:customStyle="1" w:styleId="7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8">
    <w:name w:val="表自动编号"/>
    <w:basedOn w:val="1"/>
    <w:next w:val="1"/>
    <w:qFormat/>
    <w:uiPriority w:val="0"/>
    <w:pPr>
      <w:numPr>
        <w:ilvl w:val="0"/>
        <w:numId w:val="5"/>
      </w:numPr>
      <w:spacing w:beforeLines="50"/>
      <w:jc w:val="center"/>
    </w:pPr>
    <w:rPr>
      <w:sz w:val="18"/>
    </w:rPr>
  </w:style>
  <w:style w:type="paragraph" w:customStyle="1" w:styleId="79">
    <w:name w:val="图自动编号"/>
    <w:basedOn w:val="1"/>
    <w:next w:val="1"/>
    <w:qFormat/>
    <w:uiPriority w:val="0"/>
    <w:pPr>
      <w:numPr>
        <w:ilvl w:val="0"/>
        <w:numId w:val="6"/>
      </w:numPr>
      <w:spacing w:afterLines="50"/>
      <w:ind w:left="0" w:hanging="200" w:hangingChars="200"/>
      <w:jc w:val="center"/>
    </w:pPr>
    <w:rPr>
      <w:sz w:val="18"/>
    </w:rPr>
  </w:style>
  <w:style w:type="paragraph" w:customStyle="1" w:styleId="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82">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
    <w:name w:val="保留正文"/>
    <w:basedOn w:val="12"/>
    <w:qFormat/>
    <w:uiPriority w:val="0"/>
    <w:pPr>
      <w:keepNext/>
      <w:spacing w:after="160"/>
    </w:pPr>
    <w:rPr>
      <w:rFonts w:ascii="Times New Roman" w:hAnsi="Times New Roman"/>
      <w:sz w:val="21"/>
      <w:szCs w:val="24"/>
    </w:rPr>
  </w:style>
  <w:style w:type="paragraph" w:customStyle="1" w:styleId="84">
    <w:name w:val="Standard_L3"/>
    <w:basedOn w:val="65"/>
    <w:qFormat/>
    <w:uiPriority w:val="0"/>
    <w:pPr>
      <w:numPr>
        <w:ilvl w:val="2"/>
      </w:numPr>
      <w:ind w:left="0"/>
      <w:outlineLvl w:val="2"/>
    </w:pPr>
  </w:style>
  <w:style w:type="paragraph" w:customStyle="1" w:styleId="85">
    <w:name w:val="标题5"/>
    <w:basedOn w:val="6"/>
    <w:next w:val="1"/>
    <w:link w:val="137"/>
    <w:qFormat/>
    <w:uiPriority w:val="0"/>
    <w:pPr>
      <w:tabs>
        <w:tab w:val="left" w:pos="845"/>
      </w:tabs>
      <w:autoSpaceDE w:val="0"/>
      <w:autoSpaceDN w:val="0"/>
      <w:adjustRightInd w:val="0"/>
      <w:spacing w:before="120" w:after="0" w:line="360" w:lineRule="atLeast"/>
      <w:ind w:left="845" w:hanging="420"/>
      <w:textAlignment w:val="baseline"/>
    </w:pPr>
    <w:rPr>
      <w:rFonts w:ascii="Courier New" w:hAnsi="Courier New" w:eastAsia="楷体_GB2312"/>
      <w:b w:val="0"/>
      <w:bCs w:val="0"/>
      <w:kern w:val="0"/>
      <w:sz w:val="24"/>
      <w:szCs w:val="20"/>
    </w:rPr>
  </w:style>
  <w:style w:type="paragraph" w:customStyle="1" w:styleId="86">
    <w:name w:val="5"/>
    <w:basedOn w:val="1"/>
    <w:next w:val="18"/>
    <w:qFormat/>
    <w:uiPriority w:val="0"/>
    <w:rPr>
      <w:rFonts w:ascii="宋体" w:hAnsi="Courier New"/>
    </w:rPr>
  </w:style>
  <w:style w:type="paragraph" w:customStyle="1" w:styleId="8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rPr>
  </w:style>
  <w:style w:type="paragraph" w:customStyle="1" w:styleId="88">
    <w:name w:val="普通 (Web)"/>
    <w:basedOn w:val="1"/>
    <w:qFormat/>
    <w:uiPriority w:val="0"/>
    <w:rPr>
      <w:sz w:val="24"/>
    </w:rPr>
  </w:style>
  <w:style w:type="paragraph" w:customStyle="1" w:styleId="89">
    <w:name w:val="font7"/>
    <w:basedOn w:val="1"/>
    <w:qFormat/>
    <w:uiPriority w:val="0"/>
    <w:pPr>
      <w:widowControl/>
      <w:spacing w:before="100" w:beforeAutospacing="1" w:after="100" w:afterAutospacing="1"/>
      <w:jc w:val="left"/>
    </w:pPr>
    <w:rPr>
      <w:kern w:val="0"/>
      <w:sz w:val="20"/>
    </w:rPr>
  </w:style>
  <w:style w:type="paragraph" w:customStyle="1" w:styleId="90">
    <w:name w:val="Char Char1"/>
    <w:basedOn w:val="1"/>
    <w:qFormat/>
    <w:uiPriority w:val="0"/>
    <w:pPr>
      <w:tabs>
        <w:tab w:val="left" w:pos="360"/>
      </w:tabs>
      <w:ind w:firstLine="420" w:firstLineChars="150"/>
    </w:pPr>
    <w:rPr>
      <w:rFonts w:ascii="Arial" w:hAnsi="Arial" w:cs="Arial"/>
      <w:sz w:val="20"/>
    </w:rPr>
  </w:style>
  <w:style w:type="paragraph" w:styleId="91">
    <w:name w:val="List Paragraph"/>
    <w:basedOn w:val="1"/>
    <w:link w:val="138"/>
    <w:qFormat/>
    <w:uiPriority w:val="0"/>
    <w:pPr>
      <w:ind w:left="720"/>
    </w:pPr>
  </w:style>
  <w:style w:type="paragraph" w:customStyle="1" w:styleId="92">
    <w:name w:val="Char"/>
    <w:basedOn w:val="1"/>
    <w:qFormat/>
    <w:uiPriority w:val="0"/>
    <w:pPr>
      <w:widowControl/>
      <w:spacing w:after="160" w:line="360" w:lineRule="auto"/>
      <w:jc w:val="center"/>
    </w:pPr>
    <w:rPr>
      <w:rFonts w:ascii="Verdana" w:hAnsi="Verdana"/>
      <w:kern w:val="0"/>
      <w:sz w:val="24"/>
      <w:szCs w:val="24"/>
      <w:lang w:eastAsia="en-US"/>
    </w:rPr>
  </w:style>
  <w:style w:type="paragraph" w:customStyle="1" w:styleId="93">
    <w:name w:val="font8"/>
    <w:basedOn w:val="1"/>
    <w:qFormat/>
    <w:uiPriority w:val="0"/>
    <w:pPr>
      <w:widowControl/>
      <w:spacing w:before="100" w:beforeAutospacing="1" w:after="100" w:afterAutospacing="1"/>
      <w:jc w:val="left"/>
    </w:pPr>
    <w:rPr>
      <w:rFonts w:ascii="Calibri" w:hAnsi="Calibri" w:cs="宋体"/>
      <w:kern w:val="0"/>
      <w:sz w:val="40"/>
      <w:szCs w:val="40"/>
    </w:rPr>
  </w:style>
  <w:style w:type="paragraph" w:customStyle="1" w:styleId="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4"/>
      <w:szCs w:val="24"/>
    </w:rPr>
  </w:style>
  <w:style w:type="paragraph" w:customStyle="1" w:styleId="95">
    <w:name w:val="Char Char Char Char Char"/>
    <w:basedOn w:val="1"/>
    <w:qFormat/>
    <w:uiPriority w:val="0"/>
    <w:pPr>
      <w:tabs>
        <w:tab w:val="left" w:pos="360"/>
      </w:tabs>
      <w:ind w:firstLine="420" w:firstLineChars="150"/>
    </w:pPr>
    <w:rPr>
      <w:rFonts w:ascii="Arial" w:hAnsi="Arial" w:cs="Arial"/>
      <w:sz w:val="20"/>
    </w:rPr>
  </w:style>
  <w:style w:type="paragraph" w:customStyle="1" w:styleId="96">
    <w:name w:val="3"/>
    <w:basedOn w:val="1"/>
    <w:next w:val="15"/>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customStyle="1" w:styleId="97">
    <w:name w:val="Standard_L6"/>
    <w:basedOn w:val="98"/>
    <w:qFormat/>
    <w:uiPriority w:val="0"/>
    <w:pPr>
      <w:numPr>
        <w:ilvl w:val="5"/>
      </w:numPr>
      <w:tabs>
        <w:tab w:val="left" w:pos="720"/>
      </w:tabs>
      <w:outlineLvl w:val="5"/>
    </w:pPr>
  </w:style>
  <w:style w:type="paragraph" w:customStyle="1" w:styleId="98">
    <w:name w:val="Standard_L5"/>
    <w:basedOn w:val="99"/>
    <w:qFormat/>
    <w:uiPriority w:val="0"/>
    <w:pPr>
      <w:numPr>
        <w:ilvl w:val="4"/>
      </w:numPr>
      <w:tabs>
        <w:tab w:val="left" w:pos="720"/>
      </w:tabs>
      <w:outlineLvl w:val="4"/>
    </w:pPr>
    <w:rPr>
      <w:sz w:val="20"/>
    </w:rPr>
  </w:style>
  <w:style w:type="paragraph" w:customStyle="1" w:styleId="99">
    <w:name w:val="Standard_L4"/>
    <w:basedOn w:val="84"/>
    <w:qFormat/>
    <w:uiPriority w:val="0"/>
    <w:pPr>
      <w:numPr>
        <w:ilvl w:val="3"/>
      </w:numPr>
      <w:outlineLvl w:val="3"/>
    </w:pPr>
  </w:style>
  <w:style w:type="paragraph" w:customStyle="1" w:styleId="100">
    <w:name w:val="表正文"/>
    <w:basedOn w:val="1"/>
    <w:next w:val="15"/>
    <w:qFormat/>
    <w:uiPriority w:val="0"/>
    <w:pPr>
      <w:autoSpaceDE w:val="0"/>
      <w:autoSpaceDN w:val="0"/>
      <w:adjustRightInd w:val="0"/>
      <w:spacing w:after="120" w:line="340" w:lineRule="atLeast"/>
      <w:ind w:firstLine="600"/>
      <w:jc w:val="left"/>
    </w:pPr>
    <w:rPr>
      <w:rFonts w:ascii="Courier New" w:hAnsi="Courier New"/>
      <w:kern w:val="0"/>
      <w:sz w:val="24"/>
    </w:rPr>
  </w:style>
  <w:style w:type="paragraph" w:customStyle="1" w:styleId="101">
    <w:name w:val="Standard_L7"/>
    <w:basedOn w:val="97"/>
    <w:qFormat/>
    <w:uiPriority w:val="0"/>
    <w:pPr>
      <w:numPr>
        <w:ilvl w:val="6"/>
      </w:numPr>
      <w:outlineLvl w:val="6"/>
    </w:pPr>
  </w:style>
  <w:style w:type="paragraph" w:customStyle="1" w:styleId="102">
    <w:name w:val="Standard_L8"/>
    <w:basedOn w:val="101"/>
    <w:qFormat/>
    <w:uiPriority w:val="0"/>
    <w:pPr>
      <w:numPr>
        <w:ilvl w:val="7"/>
      </w:numPr>
      <w:outlineLvl w:val="7"/>
    </w:pPr>
  </w:style>
  <w:style w:type="paragraph" w:customStyle="1" w:styleId="10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4">
    <w:name w:val="Main Body Copy"/>
    <w:qFormat/>
    <w:uiPriority w:val="0"/>
    <w:pPr>
      <w:spacing w:before="120" w:after="120" w:line="260" w:lineRule="exact"/>
      <w:ind w:left="720"/>
    </w:pPr>
    <w:rPr>
      <w:rFonts w:ascii="Arial" w:hAnsi="Arial" w:eastAsia="宋体" w:cs="Times New Roman"/>
      <w:lang w:val="en-US" w:eastAsia="en-US" w:bidi="ar-SA"/>
    </w:rPr>
  </w:style>
  <w:style w:type="paragraph" w:customStyle="1" w:styleId="105">
    <w:name w:val="Char Char Char Char Char Char Char Char Char1 Char Char Char Char Char"/>
    <w:basedOn w:val="1"/>
    <w:qFormat/>
    <w:uiPriority w:val="0"/>
    <w:pPr>
      <w:tabs>
        <w:tab w:val="left" w:pos="360"/>
      </w:tabs>
      <w:ind w:firstLine="420" w:firstLineChars="150"/>
    </w:pPr>
    <w:rPr>
      <w:rFonts w:ascii="Arial" w:hAnsi="Arial" w:cs="Arial"/>
      <w:sz w:val="20"/>
    </w:rPr>
  </w:style>
  <w:style w:type="paragraph" w:customStyle="1" w:styleId="106">
    <w:name w:val="特点"/>
    <w:basedOn w:val="1"/>
    <w:next w:val="4"/>
    <w:qFormat/>
    <w:uiPriority w:val="0"/>
    <w:pPr>
      <w:ind w:firstLine="420" w:firstLineChars="200"/>
    </w:pPr>
    <w:rPr>
      <w:szCs w:val="24"/>
    </w:rPr>
  </w:style>
  <w:style w:type="paragraph" w:customStyle="1" w:styleId="107">
    <w:name w:val="标题7"/>
    <w:basedOn w:val="1"/>
    <w:qFormat/>
    <w:uiPriority w:val="0"/>
    <w:pPr>
      <w:spacing w:line="360" w:lineRule="auto"/>
      <w:ind w:left="901" w:hanging="425"/>
    </w:pPr>
  </w:style>
  <w:style w:type="paragraph" w:customStyle="1" w:styleId="108">
    <w:name w:val="列出段落2"/>
    <w:basedOn w:val="1"/>
    <w:qFormat/>
    <w:uiPriority w:val="0"/>
    <w:pPr>
      <w:ind w:firstLine="420" w:firstLineChars="200"/>
    </w:pPr>
    <w:rPr>
      <w:szCs w:val="24"/>
    </w:rPr>
  </w:style>
  <w:style w:type="paragraph" w:customStyle="1" w:styleId="109">
    <w:name w:val="Standard_L9"/>
    <w:basedOn w:val="102"/>
    <w:qFormat/>
    <w:uiPriority w:val="0"/>
    <w:pPr>
      <w:numPr>
        <w:ilvl w:val="8"/>
      </w:numPr>
      <w:outlineLvl w:val="8"/>
    </w:pPr>
  </w:style>
  <w:style w:type="paragraph" w:customStyle="1" w:styleId="11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13">
    <w:name w:val="列出段落3"/>
    <w:basedOn w:val="1"/>
    <w:qFormat/>
    <w:uiPriority w:val="0"/>
    <w:pPr>
      <w:ind w:firstLine="420" w:firstLineChars="200"/>
    </w:pPr>
  </w:style>
  <w:style w:type="paragraph" w:customStyle="1" w:styleId="1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116">
    <w:name w:val="正文文本缩进 21"/>
    <w:basedOn w:val="1"/>
    <w:qFormat/>
    <w:uiPriority w:val="0"/>
    <w:pPr>
      <w:spacing w:line="360" w:lineRule="auto"/>
      <w:ind w:left="502" w:hanging="502" w:hangingChars="276"/>
    </w:pPr>
    <w:rPr>
      <w:rFonts w:ascii="仿宋_GB2312"/>
      <w:kern w:val="0"/>
      <w:sz w:val="20"/>
    </w:rPr>
  </w:style>
  <w:style w:type="paragraph" w:customStyle="1" w:styleId="117">
    <w:name w:val="列出段落1"/>
    <w:basedOn w:val="1"/>
    <w:qFormat/>
    <w:uiPriority w:val="0"/>
    <w:pPr>
      <w:ind w:firstLine="420" w:firstLineChars="200"/>
    </w:pPr>
    <w:rPr>
      <w:rFonts w:ascii="Calibri" w:hAnsi="Calibri" w:cs="Calibri"/>
      <w:szCs w:val="21"/>
    </w:rPr>
  </w:style>
  <w:style w:type="paragraph" w:customStyle="1" w:styleId="118">
    <w:name w:val="样式1"/>
    <w:basedOn w:val="1"/>
    <w:qFormat/>
    <w:uiPriority w:val="0"/>
    <w:pPr>
      <w:jc w:val="center"/>
      <w:outlineLvl w:val="0"/>
    </w:pPr>
    <w:rPr>
      <w:b/>
      <w:sz w:val="32"/>
    </w:rPr>
  </w:style>
  <w:style w:type="paragraph" w:customStyle="1" w:styleId="119">
    <w:name w:val="列出段落4"/>
    <w:basedOn w:val="1"/>
    <w:qFormat/>
    <w:uiPriority w:val="0"/>
    <w:pPr>
      <w:ind w:firstLine="420" w:firstLineChars="200"/>
    </w:pPr>
    <w:rPr>
      <w:rFonts w:ascii="Calibri" w:hAnsi="Calibri" w:cs="黑体"/>
      <w:szCs w:val="22"/>
    </w:rPr>
  </w:style>
  <w:style w:type="paragraph" w:customStyle="1" w:styleId="120">
    <w:name w:val="Char Char Char Char Char Char Char Char Char1 Char Char Char Char Char Char Char Char Char Char Char Char"/>
    <w:basedOn w:val="1"/>
    <w:qFormat/>
    <w:uiPriority w:val="0"/>
    <w:pPr>
      <w:tabs>
        <w:tab w:val="left" w:pos="360"/>
      </w:tabs>
      <w:ind w:firstLine="420" w:firstLineChars="150"/>
    </w:pPr>
    <w:rPr>
      <w:rFonts w:ascii="Arial" w:hAnsi="Arial" w:cs="Arial"/>
      <w:sz w:val="20"/>
    </w:rPr>
  </w:style>
  <w:style w:type="paragraph" w:customStyle="1" w:styleId="121">
    <w:name w:val="Style1"/>
    <w:basedOn w:val="1"/>
    <w:qFormat/>
    <w:uiPriority w:val="0"/>
    <w:pPr>
      <w:widowControl/>
      <w:autoSpaceDE w:val="0"/>
      <w:autoSpaceDN w:val="0"/>
      <w:snapToGrid w:val="0"/>
      <w:ind w:left="1920" w:hanging="480"/>
    </w:pPr>
    <w:rPr>
      <w:rFonts w:ascii="Arial" w:hAnsi="Arial" w:cs="Arial"/>
      <w:kern w:val="0"/>
      <w:sz w:val="24"/>
      <w:szCs w:val="24"/>
    </w:rPr>
  </w:style>
  <w:style w:type="paragraph" w:customStyle="1" w:styleId="1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23">
    <w:name w:val="Char5"/>
    <w:basedOn w:val="1"/>
    <w:qFormat/>
    <w:uiPriority w:val="0"/>
    <w:pPr>
      <w:tabs>
        <w:tab w:val="left" w:pos="360"/>
      </w:tabs>
      <w:ind w:firstLine="420" w:firstLineChars="150"/>
    </w:pPr>
  </w:style>
  <w:style w:type="paragraph" w:customStyle="1" w:styleId="124">
    <w:name w:val="Char Char3 Char"/>
    <w:basedOn w:val="1"/>
    <w:qFormat/>
    <w:uiPriority w:val="0"/>
    <w:pPr>
      <w:tabs>
        <w:tab w:val="left" w:pos="360"/>
      </w:tabs>
      <w:ind w:firstLine="420" w:firstLineChars="150"/>
    </w:pPr>
    <w:rPr>
      <w:rFonts w:ascii="Arial" w:hAnsi="Arial" w:cs="Arial"/>
      <w:sz w:val="20"/>
    </w:rPr>
  </w:style>
  <w:style w:type="paragraph" w:customStyle="1" w:styleId="125">
    <w:name w:val="样式2"/>
    <w:basedOn w:val="1"/>
    <w:qFormat/>
    <w:uiPriority w:val="0"/>
    <w:pPr>
      <w:spacing w:line="300" w:lineRule="auto"/>
      <w:jc w:val="center"/>
      <w:outlineLvl w:val="0"/>
    </w:pPr>
    <w:rPr>
      <w:b/>
      <w:sz w:val="24"/>
    </w:rPr>
  </w:style>
  <w:style w:type="paragraph" w:customStyle="1" w:styleId="126">
    <w:name w:val="样式4"/>
    <w:basedOn w:val="1"/>
    <w:qFormat/>
    <w:uiPriority w:val="0"/>
    <w:pPr>
      <w:jc w:val="center"/>
      <w:outlineLvl w:val="0"/>
    </w:pPr>
    <w:rPr>
      <w:b/>
      <w:sz w:val="32"/>
    </w:rPr>
  </w:style>
  <w:style w:type="paragraph" w:customStyle="1" w:styleId="127">
    <w:name w:val="Char Char Char Char Char Char1 Char Char"/>
    <w:basedOn w:val="1"/>
    <w:qFormat/>
    <w:uiPriority w:val="0"/>
    <w:pPr>
      <w:tabs>
        <w:tab w:val="left" w:pos="360"/>
      </w:tabs>
      <w:ind w:firstLine="420" w:firstLineChars="150"/>
    </w:pPr>
    <w:rPr>
      <w:rFonts w:ascii="Arial" w:hAnsi="Arial" w:cs="Arial"/>
      <w:sz w:val="20"/>
    </w:rPr>
  </w:style>
  <w:style w:type="paragraph" w:customStyle="1" w:styleId="128">
    <w:name w:val="表格文字（大）"/>
    <w:basedOn w:val="1"/>
    <w:qFormat/>
    <w:uiPriority w:val="0"/>
    <w:pPr>
      <w:spacing w:before="20" w:after="20"/>
    </w:pPr>
    <w:rPr>
      <w:rFonts w:ascii="Century Gothic" w:hAnsi="Century Gothic"/>
      <w:sz w:val="24"/>
    </w:rPr>
  </w:style>
  <w:style w:type="paragraph" w:customStyle="1" w:styleId="129">
    <w:name w:val="Char Char"/>
    <w:basedOn w:val="1"/>
    <w:qFormat/>
    <w:uiPriority w:val="0"/>
    <w:pPr>
      <w:tabs>
        <w:tab w:val="left" w:pos="360"/>
      </w:tabs>
      <w:ind w:firstLine="420" w:firstLineChars="150"/>
    </w:pPr>
    <w:rPr>
      <w:rFonts w:ascii="Arial" w:hAnsi="Arial" w:cs="Arial"/>
      <w:sz w:val="20"/>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1">
    <w:name w:val="Char Char Char Char Char Char Char Char Char Char Char Char"/>
    <w:basedOn w:val="1"/>
    <w:qFormat/>
    <w:uiPriority w:val="0"/>
    <w:pPr>
      <w:tabs>
        <w:tab w:val="left" w:pos="360"/>
      </w:tabs>
      <w:ind w:firstLine="420" w:firstLineChars="150"/>
    </w:pPr>
    <w:rPr>
      <w:rFonts w:ascii="Arial" w:hAnsi="Arial" w:cs="Arial"/>
      <w:sz w:val="20"/>
    </w:rPr>
  </w:style>
  <w:style w:type="character" w:customStyle="1" w:styleId="132">
    <w:name w:val="正文文本缩进 2 字符"/>
    <w:link w:val="21"/>
    <w:qFormat/>
    <w:uiPriority w:val="0"/>
    <w:rPr>
      <w:kern w:val="2"/>
      <w:sz w:val="24"/>
    </w:rPr>
  </w:style>
  <w:style w:type="paragraph" w:customStyle="1" w:styleId="133">
    <w:name w:val="a"/>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4">
    <w:name w:val="a0"/>
    <w:basedOn w:val="38"/>
    <w:qFormat/>
    <w:uiPriority w:val="0"/>
  </w:style>
  <w:style w:type="paragraph" w:customStyle="1" w:styleId="135">
    <w:name w:val="a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6">
    <w:name w:val="apple-converted-space"/>
    <w:basedOn w:val="38"/>
    <w:qFormat/>
    <w:uiPriority w:val="0"/>
  </w:style>
  <w:style w:type="character" w:customStyle="1" w:styleId="137">
    <w:name w:val="标题5 Char Char"/>
    <w:link w:val="85"/>
    <w:qFormat/>
    <w:uiPriority w:val="0"/>
    <w:rPr>
      <w:rFonts w:ascii="Courier New" w:hAnsi="Courier New" w:eastAsia="楷体_GB2312"/>
      <w:sz w:val="24"/>
    </w:rPr>
  </w:style>
  <w:style w:type="character" w:customStyle="1" w:styleId="138">
    <w:name w:val="列表段落 字符"/>
    <w:link w:val="91"/>
    <w:qFormat/>
    <w:uiPriority w:val="0"/>
    <w:rPr>
      <w:kern w:val="2"/>
      <w:sz w:val="21"/>
    </w:rPr>
  </w:style>
  <w:style w:type="paragraph" w:customStyle="1" w:styleId="139">
    <w:name w:val="_Style 133"/>
    <w:basedOn w:val="1"/>
    <w:next w:val="91"/>
    <w:qFormat/>
    <w:uiPriority w:val="0"/>
    <w:pPr>
      <w:adjustRightInd w:val="0"/>
      <w:spacing w:line="360" w:lineRule="atLeast"/>
      <w:ind w:firstLine="420" w:firstLineChars="200"/>
      <w:jc w:val="left"/>
      <w:textAlignment w:val="baseline"/>
    </w:pPr>
    <w:rPr>
      <w:rFonts w:ascii="Calibri" w:hAnsi="Calibri"/>
      <w:sz w:val="24"/>
      <w:szCs w:val="24"/>
    </w:rPr>
  </w:style>
  <w:style w:type="paragraph" w:customStyle="1" w:styleId="140">
    <w:name w:val="Bullet 1"/>
    <w:qFormat/>
    <w:uiPriority w:val="0"/>
    <w:pPr>
      <w:widowControl w:val="0"/>
      <w:autoSpaceDE w:val="0"/>
      <w:autoSpaceDN w:val="0"/>
      <w:adjustRightInd w:val="0"/>
      <w:spacing w:line="288" w:lineRule="auto"/>
      <w:ind w:left="1276" w:hanging="425"/>
      <w:textAlignment w:val="baseline"/>
    </w:pPr>
    <w:rPr>
      <w:rFonts w:ascii="宋体" w:hAnsi="Tms Rmn" w:eastAsia="宋体" w:cs="Times New Roman"/>
      <w:color w:val="000000"/>
      <w:sz w:val="24"/>
      <w:lang w:val="en-US" w:eastAsia="zh-CN" w:bidi="ar-SA"/>
    </w:rPr>
  </w:style>
  <w:style w:type="character" w:customStyle="1" w:styleId="141">
    <w:name w:val="font11"/>
    <w:basedOn w:val="38"/>
    <w:qFormat/>
    <w:uiPriority w:val="0"/>
    <w:rPr>
      <w:rFonts w:hint="default" w:ascii="Times New Roman" w:hAnsi="Times New Roman" w:cs="Times New Roman"/>
      <w:color w:val="000000"/>
      <w:sz w:val="24"/>
      <w:szCs w:val="24"/>
      <w:u w:val="none"/>
    </w:rPr>
  </w:style>
  <w:style w:type="character" w:customStyle="1" w:styleId="142">
    <w:name w:val="font01"/>
    <w:basedOn w:val="38"/>
    <w:qFormat/>
    <w:uiPriority w:val="0"/>
    <w:rPr>
      <w:rFonts w:hint="eastAsia" w:ascii="宋体" w:hAnsi="宋体" w:eastAsia="宋体" w:cs="宋体"/>
      <w:color w:val="000000"/>
      <w:sz w:val="24"/>
      <w:szCs w:val="24"/>
      <w:u w:val="none"/>
    </w:rPr>
  </w:style>
  <w:style w:type="paragraph" w:customStyle="1" w:styleId="14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文本_2_0"/>
    <w:basedOn w:val="146"/>
    <w:qFormat/>
    <w:uiPriority w:val="0"/>
    <w:pPr>
      <w:spacing w:after="120"/>
    </w:pPr>
    <w:rPr>
      <w:kern w:val="0"/>
      <w:sz w:val="20"/>
    </w:rPr>
  </w:style>
  <w:style w:type="paragraph" w:customStyle="1" w:styleId="148">
    <w:name w:val="正文文本缩进_0_2"/>
    <w:basedOn w:val="146"/>
    <w:qFormat/>
    <w:uiPriority w:val="0"/>
    <w:pPr>
      <w:spacing w:line="500" w:lineRule="exact"/>
      <w:ind w:left="1588" w:leftChars="832" w:firstLine="433" w:firstLineChars="196"/>
    </w:pPr>
    <w:rPr>
      <w:kern w:val="0"/>
      <w:sz w:val="24"/>
    </w:rPr>
  </w:style>
  <w:style w:type="paragraph" w:customStyle="1" w:styleId="14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50">
    <w:name w:val="正文缩进_1"/>
    <w:basedOn w:val="151"/>
    <w:qFormat/>
    <w:uiPriority w:val="0"/>
    <w:pPr>
      <w:ind w:firstLine="420" w:firstLineChars="200"/>
    </w:pPr>
    <w:rPr>
      <w:rFonts w:ascii="Times New Roman" w:hAnsi="Times New Roman"/>
      <w:kern w:val="0"/>
      <w:sz w:val="20"/>
      <w:szCs w:val="20"/>
    </w:rPr>
  </w:style>
  <w:style w:type="paragraph" w:customStyle="1" w:styleId="15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正文1"/>
    <w:qFormat/>
    <w:uiPriority w:val="0"/>
    <w:pPr>
      <w:widowControl w:val="0"/>
      <w:jc w:val="both"/>
    </w:pPr>
    <w:rPr>
      <w:rFonts w:ascii="Calibri" w:hAnsi="Calibri" w:eastAsia="宋体" w:cs="Times New Roman"/>
      <w:lang w:val="en-US" w:eastAsia="zh-CN" w:bidi="ar-SA"/>
    </w:rPr>
  </w:style>
  <w:style w:type="paragraph" w:customStyle="1" w:styleId="153">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Normal_10"/>
    <w:qFormat/>
    <w:uiPriority w:val="0"/>
    <w:rPr>
      <w:rFonts w:ascii="黑体" w:hAnsi="黑体" w:eastAsia="黑体" w:cs="Times New Roman"/>
      <w:b/>
      <w:sz w:val="32"/>
      <w:szCs w:val="24"/>
      <w:lang w:val="en-US" w:eastAsia="zh-CN" w:bidi="ar-SA"/>
    </w:rPr>
  </w:style>
  <w:style w:type="paragraph" w:customStyle="1" w:styleId="155">
    <w:name w:val="Normal_11"/>
    <w:qFormat/>
    <w:uiPriority w:val="0"/>
    <w:rPr>
      <w:rFonts w:ascii="黑体" w:hAnsi="黑体" w:eastAsia="黑体" w:cs="Times New Roman"/>
      <w:b/>
      <w:sz w:val="32"/>
      <w:szCs w:val="24"/>
      <w:lang w:val="en-US" w:eastAsia="zh-CN" w:bidi="ar-SA"/>
    </w:rPr>
  </w:style>
  <w:style w:type="paragraph" w:customStyle="1" w:styleId="156">
    <w:name w:val="正文缩进_0"/>
    <w:basedOn w:val="157"/>
    <w:unhideWhenUsed/>
    <w:qFormat/>
    <w:uiPriority w:val="0"/>
    <w:pPr>
      <w:ind w:firstLine="420" w:firstLineChars="200"/>
    </w:pPr>
  </w:style>
  <w:style w:type="paragraph" w:customStyle="1" w:styleId="157">
    <w:name w:val="正文_2_0"/>
    <w:next w:val="1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文本_0"/>
    <w:basedOn w:val="145"/>
    <w:qFormat/>
    <w:uiPriority w:val="0"/>
    <w:pPr>
      <w:spacing w:after="120"/>
    </w:pPr>
    <w:rPr>
      <w:kern w:val="0"/>
      <w:sz w:val="20"/>
    </w:rPr>
  </w:style>
  <w:style w:type="paragraph" w:customStyle="1" w:styleId="15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Normal_3"/>
    <w:qFormat/>
    <w:uiPriority w:val="0"/>
    <w:rPr>
      <w:rFonts w:ascii="黑体" w:hAnsi="黑体" w:eastAsia="黑体" w:cs="Times New Roman"/>
      <w:b/>
      <w:sz w:val="32"/>
      <w:szCs w:val="24"/>
      <w:lang w:val="en-US" w:eastAsia="zh-CN" w:bidi="ar-SA"/>
    </w:rPr>
  </w:style>
  <w:style w:type="paragraph" w:customStyle="1" w:styleId="162">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63">
    <w:name w:val="Normal_17"/>
    <w:qFormat/>
    <w:uiPriority w:val="0"/>
    <w:rPr>
      <w:rFonts w:ascii="黑体" w:hAnsi="黑体" w:eastAsia="黑体" w:cs="Times New Roman"/>
      <w:b/>
      <w:sz w:val="32"/>
      <w:szCs w:val="24"/>
      <w:lang w:val="en-US" w:eastAsia="zh-CN" w:bidi="ar-SA"/>
    </w:rPr>
  </w:style>
  <w:style w:type="paragraph" w:customStyle="1" w:styleId="164">
    <w:name w:val="正文文本_1_0"/>
    <w:basedOn w:val="165"/>
    <w:qFormat/>
    <w:uiPriority w:val="0"/>
    <w:pPr>
      <w:spacing w:after="120"/>
    </w:pPr>
  </w:style>
  <w:style w:type="paragraph" w:customStyle="1" w:styleId="165">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Table Paragraph"/>
    <w:basedOn w:val="165"/>
    <w:qFormat/>
    <w:uiPriority w:val="0"/>
    <w:pPr>
      <w:jc w:val="left"/>
    </w:pPr>
    <w:rPr>
      <w:kern w:val="0"/>
      <w:sz w:val="22"/>
      <w:lang w:eastAsia="en-US"/>
    </w:rPr>
  </w:style>
  <w:style w:type="paragraph" w:customStyle="1" w:styleId="167">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168">
    <w:name w:val="Normal_6"/>
    <w:qFormat/>
    <w:uiPriority w:val="0"/>
    <w:rPr>
      <w:rFonts w:ascii="黑体" w:hAnsi="黑体" w:eastAsia="黑体" w:cs="Times New Roman"/>
      <w:b/>
      <w:sz w:val="32"/>
      <w:szCs w:val="24"/>
      <w:lang w:val="en-US" w:eastAsia="zh-CN" w:bidi="ar-SA"/>
    </w:rPr>
  </w:style>
  <w:style w:type="paragraph" w:customStyle="1" w:styleId="169">
    <w:name w:val="Normal_7"/>
    <w:qFormat/>
    <w:uiPriority w:val="0"/>
    <w:pPr>
      <w:suppressAutoHyphens/>
    </w:pPr>
    <w:rPr>
      <w:rFonts w:ascii="黑体;SimHei" w:hAnsi="黑体;SimHei" w:eastAsia="黑体;SimHei" w:cs="黑体;SimHei"/>
      <w:b/>
      <w:bCs/>
      <w:sz w:val="32"/>
      <w:szCs w:val="32"/>
      <w:lang w:val="en-US" w:eastAsia="zh-CN" w:bidi="ar-SA"/>
    </w:rPr>
  </w:style>
  <w:style w:type="character" w:customStyle="1" w:styleId="170">
    <w:name w:val="font61"/>
    <w:basedOn w:val="38"/>
    <w:qFormat/>
    <w:uiPriority w:val="0"/>
    <w:rPr>
      <w:rFonts w:ascii="仿宋_GB2312" w:eastAsia="仿宋_GB2312" w:cs="仿宋_GB2312"/>
      <w:color w:val="000000"/>
      <w:sz w:val="28"/>
      <w:szCs w:val="28"/>
      <w:u w:val="none"/>
    </w:rPr>
  </w:style>
  <w:style w:type="character" w:customStyle="1" w:styleId="171">
    <w:name w:val="font51"/>
    <w:basedOn w:val="38"/>
    <w:qFormat/>
    <w:uiPriority w:val="0"/>
    <w:rPr>
      <w:rFonts w:hint="default" w:ascii="Times New Roman" w:hAnsi="Times New Roman" w:cs="Times New Roman"/>
      <w:color w:val="000000"/>
      <w:sz w:val="28"/>
      <w:szCs w:val="28"/>
      <w:u w:val="none"/>
    </w:rPr>
  </w:style>
  <w:style w:type="paragraph" w:customStyle="1" w:styleId="172">
    <w:name w:val="正文11"/>
    <w:qFormat/>
    <w:uiPriority w:val="0"/>
    <w:rPr>
      <w:rFonts w:ascii="Times New Roman" w:hAnsi="Times New Roman" w:eastAsia="Times New Roman" w:cs="Times New Roman"/>
      <w:sz w:val="24"/>
      <w:szCs w:val="24"/>
      <w:lang w:val="en-US" w:eastAsia="zh-CN" w:bidi="ar-SA"/>
    </w:rPr>
  </w:style>
  <w:style w:type="paragraph" w:customStyle="1" w:styleId="173">
    <w:name w:val="FootnoteText"/>
    <w:basedOn w:val="1"/>
    <w:qFormat/>
    <w:uiPriority w:val="0"/>
    <w:pPr>
      <w:snapToGrid w:val="0"/>
      <w:jc w:val="left"/>
    </w:pPr>
    <w:rPr>
      <w:sz w:val="18"/>
    </w:rPr>
  </w:style>
  <w:style w:type="paragraph" w:customStyle="1" w:styleId="174">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76">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正文_0_1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9">
    <w:name w:val="正文_4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0">
    <w:name w:val="正文_1_1_0_0"/>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正"/>
    <w:basedOn w:val="144"/>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182">
    <w:name w:val="正文缩进2格"/>
    <w:basedOn w:val="1"/>
    <w:unhideWhenUsed/>
    <w:qFormat/>
    <w:uiPriority w:val="99"/>
    <w:pPr>
      <w:spacing w:line="600" w:lineRule="exact"/>
      <w:ind w:firstLine="639" w:firstLineChars="206"/>
    </w:pPr>
    <w:rPr>
      <w:rFonts w:hAnsi="宋体" w:eastAsia="Times New Roman"/>
      <w:sz w:val="31"/>
      <w:szCs w:val="24"/>
    </w:rPr>
  </w:style>
  <w:style w:type="paragraph" w:customStyle="1" w:styleId="183">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4" Type="http://schemas.microsoft.com/office/2011/relationships/people" Target="people.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png"/><Relationship Id="rId4" Type="http://schemas.microsoft.com/office/2011/relationships/commentsExtended" Target="commentsExtended.xml"/><Relationship Id="rId39" Type="http://schemas.openxmlformats.org/officeDocument/2006/relationships/theme" Target="theme/theme1.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header" Target="header11.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comments" Target="comments.xml"/><Relationship Id="rId29" Type="http://schemas.openxmlformats.org/officeDocument/2006/relationships/header" Target="header10.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72;&#27901;&#33402;\Desktop\&#12304;&#21333;&#19968;&#26469;&#28304;&#25991;&#20214;&#65292;&#31532;&#19968;&#21253;&#12305;&#33647;&#2085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【单一来源文件，第一包】药具.dotx</Template>
  <Pages>56</Pages>
  <Words>10368</Words>
  <Characters>11508</Characters>
  <Lines>173</Lines>
  <Paragraphs>48</Paragraphs>
  <TotalTime>962</TotalTime>
  <ScaleCrop>false</ScaleCrop>
  <LinksUpToDate>false</LinksUpToDate>
  <CharactersWithSpaces>11641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2023-10-31T04:15:00Z</dcterms:created>
  <dc:creator>师翠婷</dc:creator>
  <cp:lastModifiedBy>徐中凤</cp:lastModifiedBy>
  <cp:lastPrinted>2025-03-11T11:20:00Z</cp:lastPrinted>
  <dcterms:modified xsi:type="dcterms:W3CDTF">2025-04-01T05:27:24Z</dcterms:modified>
  <dc:subject>0741-0741GD350220</dc:subject>
  <dc:title>中央电视台北京奥运会电视报道系统及新址演播室镜头项目</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4815473192444DEE87733F04A10225A7_13</vt:lpwstr>
  </property>
  <property fmtid="{D5CDD505-2E9C-101B-9397-08002B2CF9AE}" pid="4" name="KSOTemplateDocerSaveRecord">
    <vt:lpwstr>eyJoZGlkIjoiNDI1NGQ4MDY4NjMxYWVlMzc3ODM2NDE0MmU1ODUxYzYiLCJ1c2VySWQiOiIyOTY5MDU1MTYifQ==</vt:lpwstr>
  </property>
</Properties>
</file>