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63C4242">
      <w:pPr>
        <w:pStyle w:val="13"/>
        <w:jc w:val="left"/>
        <w:rPr>
          <w:rFonts w:hint="eastAsia" w:ascii="仿宋" w:hAnsi="仿宋" w:eastAsia="仿宋" w:cs="仿宋"/>
          <w:b/>
          <w:bCs/>
          <w:sz w:val="48"/>
          <w:szCs w:val="48"/>
          <w:highlight w:val="none"/>
        </w:rPr>
      </w:pPr>
      <w:r>
        <w:rPr>
          <w:rFonts w:hint="eastAsia" w:ascii="仿宋" w:hAnsi="仿宋" w:eastAsia="仿宋" w:cs="仿宋"/>
          <w:b/>
          <w:sz w:val="48"/>
          <w:szCs w:val="48"/>
          <w:highlight w:val="none"/>
        </w:rPr>
        <w:drawing>
          <wp:inline distT="0" distB="0" distL="0" distR="0">
            <wp:extent cx="1285875" cy="1195705"/>
            <wp:effectExtent l="0" t="0" r="9525" b="2540"/>
            <wp:docPr id="4" name="图片 4" descr="说明: 公司标志"/>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说明: 公司标志"/>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a:xfrm>
                      <a:off x="0" y="0"/>
                      <a:ext cx="1285875" cy="1195705"/>
                    </a:xfrm>
                    <a:prstGeom prst="rect">
                      <a:avLst/>
                    </a:prstGeom>
                    <a:noFill/>
                    <a:ln>
                      <a:noFill/>
                    </a:ln>
                  </pic:spPr>
                </pic:pic>
              </a:graphicData>
            </a:graphic>
          </wp:inline>
        </w:drawing>
      </w:r>
      <w:r>
        <w:rPr>
          <w:rFonts w:hint="eastAsia" w:ascii="仿宋" w:hAnsi="仿宋" w:eastAsia="仿宋" w:cs="仿宋"/>
          <w:b/>
          <w:sz w:val="48"/>
          <w:szCs w:val="48"/>
          <w:highlight w:val="none"/>
        </w:rPr>
        <w:t xml:space="preserve">  </w:t>
      </w:r>
    </w:p>
    <w:p w14:paraId="74BB0A15">
      <w:pPr>
        <w:pStyle w:val="13"/>
        <w:jc w:val="center"/>
        <w:rPr>
          <w:rFonts w:hint="eastAsia" w:ascii="仿宋" w:hAnsi="仿宋" w:eastAsia="仿宋" w:cs="仿宋"/>
          <w:b/>
          <w:bCs/>
          <w:sz w:val="48"/>
          <w:szCs w:val="48"/>
          <w:highlight w:val="none"/>
        </w:rPr>
      </w:pPr>
    </w:p>
    <w:p w14:paraId="1E487FCF">
      <w:pPr>
        <w:jc w:val="center"/>
        <w:rPr>
          <w:rFonts w:hint="eastAsia" w:ascii="仿宋" w:hAnsi="仿宋" w:eastAsia="仿宋" w:cs="仿宋"/>
          <w:highlight w:val="none"/>
          <w:lang w:eastAsia="zh-CN"/>
        </w:rPr>
      </w:pPr>
      <w:r>
        <w:rPr>
          <w:rFonts w:hint="eastAsia" w:ascii="仿宋" w:hAnsi="仿宋" w:eastAsia="仿宋" w:cs="仿宋"/>
          <w:b/>
          <w:bCs/>
          <w:sz w:val="48"/>
          <w:szCs w:val="48"/>
          <w:highlight w:val="none"/>
          <w:lang w:eastAsia="zh-CN"/>
        </w:rPr>
        <w:t>新疆特克斯县一带1︰5万地球化学普查项目样品测试服务二次</w:t>
      </w:r>
    </w:p>
    <w:p w14:paraId="739B3005">
      <w:pPr>
        <w:pStyle w:val="13"/>
        <w:rPr>
          <w:rFonts w:hint="eastAsia" w:ascii="仿宋" w:hAnsi="仿宋" w:eastAsia="仿宋" w:cs="仿宋"/>
          <w:highlight w:val="none"/>
        </w:rPr>
      </w:pPr>
    </w:p>
    <w:p w14:paraId="19DE3385">
      <w:pPr>
        <w:rPr>
          <w:rFonts w:hint="eastAsia" w:ascii="仿宋" w:hAnsi="仿宋" w:eastAsia="仿宋" w:cs="仿宋"/>
          <w:highlight w:val="none"/>
        </w:rPr>
      </w:pPr>
    </w:p>
    <w:p w14:paraId="4948C886">
      <w:pPr>
        <w:rPr>
          <w:rFonts w:hint="eastAsia" w:ascii="仿宋" w:hAnsi="仿宋" w:eastAsia="仿宋" w:cs="仿宋"/>
          <w:highlight w:val="none"/>
        </w:rPr>
      </w:pPr>
    </w:p>
    <w:p w14:paraId="0E1FCCD6">
      <w:pPr>
        <w:pStyle w:val="13"/>
        <w:rPr>
          <w:rFonts w:hint="eastAsia" w:ascii="仿宋" w:hAnsi="仿宋" w:eastAsia="仿宋" w:cs="仿宋"/>
          <w:highlight w:val="none"/>
        </w:rPr>
      </w:pPr>
    </w:p>
    <w:p w14:paraId="6BC5586D">
      <w:pPr>
        <w:jc w:val="center"/>
        <w:rPr>
          <w:rFonts w:hint="eastAsia" w:ascii="仿宋" w:hAnsi="仿宋" w:eastAsia="仿宋" w:cs="仿宋"/>
          <w:b/>
          <w:sz w:val="72"/>
          <w:szCs w:val="72"/>
          <w:highlight w:val="none"/>
        </w:rPr>
      </w:pPr>
      <w:r>
        <w:rPr>
          <w:rFonts w:hint="eastAsia" w:ascii="仿宋" w:hAnsi="仿宋" w:eastAsia="仿宋" w:cs="仿宋"/>
          <w:b/>
          <w:sz w:val="72"/>
          <w:szCs w:val="72"/>
          <w:highlight w:val="none"/>
        </w:rPr>
        <w:t>招 标 文 件</w:t>
      </w:r>
    </w:p>
    <w:p w14:paraId="496B24D6">
      <w:pPr>
        <w:adjustRightInd w:val="0"/>
        <w:snapToGrid w:val="0"/>
        <w:spacing w:line="360" w:lineRule="auto"/>
        <w:jc w:val="center"/>
        <w:rPr>
          <w:rFonts w:hint="eastAsia" w:ascii="仿宋" w:hAnsi="仿宋" w:eastAsia="仿宋" w:cs="仿宋"/>
          <w:b/>
          <w:sz w:val="28"/>
          <w:szCs w:val="18"/>
          <w:highlight w:val="none"/>
        </w:rPr>
      </w:pPr>
      <w:r>
        <w:rPr>
          <w:rFonts w:hint="eastAsia" w:ascii="仿宋" w:hAnsi="仿宋" w:eastAsia="仿宋" w:cs="仿宋"/>
          <w:b/>
          <w:sz w:val="28"/>
          <w:szCs w:val="18"/>
          <w:highlight w:val="none"/>
        </w:rPr>
        <w:t>（项目编号：</w:t>
      </w:r>
      <w:r>
        <w:rPr>
          <w:rFonts w:hint="eastAsia" w:ascii="仿宋" w:hAnsi="仿宋" w:eastAsia="仿宋" w:cs="仿宋"/>
          <w:b/>
          <w:sz w:val="28"/>
          <w:szCs w:val="18"/>
          <w:highlight w:val="none"/>
          <w:lang w:eastAsia="zh-CN"/>
        </w:rPr>
        <w:t>xsj20250220-2（2）</w:t>
      </w:r>
      <w:r>
        <w:rPr>
          <w:rFonts w:hint="eastAsia" w:ascii="仿宋" w:hAnsi="仿宋" w:eastAsia="仿宋" w:cs="仿宋"/>
          <w:b/>
          <w:sz w:val="28"/>
          <w:szCs w:val="18"/>
          <w:highlight w:val="none"/>
        </w:rPr>
        <w:t>）</w:t>
      </w:r>
    </w:p>
    <w:p w14:paraId="430C25DB">
      <w:pPr>
        <w:adjustRightInd w:val="0"/>
        <w:snapToGrid w:val="0"/>
        <w:spacing w:line="360" w:lineRule="auto"/>
        <w:rPr>
          <w:rFonts w:hint="eastAsia" w:ascii="仿宋" w:hAnsi="仿宋" w:eastAsia="仿宋" w:cs="仿宋"/>
          <w:b/>
          <w:sz w:val="32"/>
          <w:highlight w:val="none"/>
        </w:rPr>
      </w:pPr>
      <w:r>
        <w:rPr>
          <w:rFonts w:hint="eastAsia" w:ascii="仿宋" w:hAnsi="仿宋" w:eastAsia="仿宋" w:cs="仿宋"/>
          <w:b/>
          <w:sz w:val="32"/>
          <w:highlight w:val="none"/>
        </w:rPr>
        <w:t xml:space="preserve">     </w:t>
      </w:r>
    </w:p>
    <w:p w14:paraId="7BF5F135">
      <w:pPr>
        <w:pStyle w:val="13"/>
        <w:rPr>
          <w:rFonts w:hint="eastAsia" w:ascii="仿宋" w:hAnsi="仿宋" w:eastAsia="仿宋" w:cs="仿宋"/>
          <w:highlight w:val="none"/>
        </w:rPr>
      </w:pPr>
    </w:p>
    <w:p w14:paraId="2DC0825C">
      <w:pPr>
        <w:ind w:firstLine="420"/>
        <w:rPr>
          <w:rFonts w:hint="eastAsia" w:ascii="仿宋" w:hAnsi="仿宋" w:eastAsia="仿宋" w:cs="仿宋"/>
          <w:sz w:val="28"/>
          <w:szCs w:val="28"/>
          <w:highlight w:val="none"/>
        </w:rPr>
      </w:pPr>
    </w:p>
    <w:tbl>
      <w:tblPr>
        <w:tblStyle w:val="40"/>
        <w:tblpPr w:leftFromText="180" w:rightFromText="180" w:vertAnchor="text" w:horzAnchor="margin" w:tblpY="400"/>
        <w:tblW w:w="9399" w:type="dxa"/>
        <w:tblInd w:w="0" w:type="dxa"/>
        <w:tblLayout w:type="fixed"/>
        <w:tblCellMar>
          <w:top w:w="0" w:type="dxa"/>
          <w:left w:w="108" w:type="dxa"/>
          <w:bottom w:w="0" w:type="dxa"/>
          <w:right w:w="108" w:type="dxa"/>
        </w:tblCellMar>
      </w:tblPr>
      <w:tblGrid>
        <w:gridCol w:w="1756"/>
        <w:gridCol w:w="7643"/>
      </w:tblGrid>
      <w:tr w14:paraId="60DED848">
        <w:tblPrEx>
          <w:tblCellMar>
            <w:top w:w="0" w:type="dxa"/>
            <w:left w:w="108" w:type="dxa"/>
            <w:bottom w:w="0" w:type="dxa"/>
            <w:right w:w="108" w:type="dxa"/>
          </w:tblCellMar>
        </w:tblPrEx>
        <w:trPr>
          <w:trHeight w:val="1459" w:hRule="atLeast"/>
        </w:trPr>
        <w:tc>
          <w:tcPr>
            <w:tcW w:w="1756" w:type="dxa"/>
            <w:vAlign w:val="center"/>
          </w:tcPr>
          <w:p w14:paraId="7AC67508">
            <w:pPr>
              <w:tabs>
                <w:tab w:val="left" w:pos="8504"/>
              </w:tabs>
              <w:spacing w:line="360" w:lineRule="auto"/>
              <w:rPr>
                <w:rFonts w:hint="eastAsia" w:ascii="仿宋" w:hAnsi="仿宋" w:eastAsia="仿宋" w:cs="仿宋"/>
                <w:b/>
                <w:spacing w:val="14"/>
                <w:sz w:val="28"/>
                <w:szCs w:val="28"/>
                <w:highlight w:val="none"/>
              </w:rPr>
            </w:pPr>
            <w:r>
              <w:rPr>
                <w:rFonts w:hint="eastAsia" w:ascii="仿宋" w:hAnsi="仿宋" w:eastAsia="仿宋" w:cs="仿宋"/>
                <w:b/>
                <w:spacing w:val="14"/>
                <w:sz w:val="28"/>
                <w:szCs w:val="28"/>
                <w:highlight w:val="none"/>
              </w:rPr>
              <w:t>采 购 人：</w:t>
            </w:r>
          </w:p>
          <w:p w14:paraId="2B9205AF">
            <w:pPr>
              <w:tabs>
                <w:tab w:val="left" w:pos="8504"/>
              </w:tabs>
              <w:spacing w:line="360" w:lineRule="auto"/>
              <w:rPr>
                <w:rFonts w:hint="eastAsia" w:ascii="仿宋" w:hAnsi="仿宋" w:eastAsia="仿宋" w:cs="仿宋"/>
                <w:b/>
                <w:spacing w:val="14"/>
                <w:sz w:val="28"/>
                <w:szCs w:val="28"/>
                <w:highlight w:val="none"/>
              </w:rPr>
            </w:pPr>
            <w:r>
              <w:rPr>
                <w:rFonts w:hint="eastAsia" w:ascii="仿宋" w:hAnsi="仿宋" w:eastAsia="仿宋" w:cs="仿宋"/>
                <w:b/>
                <w:spacing w:val="14"/>
                <w:sz w:val="28"/>
                <w:szCs w:val="28"/>
                <w:highlight w:val="none"/>
              </w:rPr>
              <w:t>采购代理：</w:t>
            </w:r>
          </w:p>
        </w:tc>
        <w:tc>
          <w:tcPr>
            <w:tcW w:w="7643" w:type="dxa"/>
            <w:vAlign w:val="center"/>
          </w:tcPr>
          <w:p w14:paraId="18BAFFA1">
            <w:pPr>
              <w:tabs>
                <w:tab w:val="left" w:pos="8504"/>
              </w:tabs>
              <w:spacing w:line="360" w:lineRule="auto"/>
              <w:rPr>
                <w:rFonts w:hint="eastAsia" w:ascii="仿宋" w:hAnsi="仿宋" w:eastAsia="仿宋" w:cs="仿宋"/>
                <w:b/>
                <w:spacing w:val="14"/>
                <w:sz w:val="28"/>
                <w:szCs w:val="28"/>
                <w:highlight w:val="none"/>
                <w:lang w:eastAsia="zh-CN"/>
              </w:rPr>
            </w:pPr>
            <w:r>
              <w:rPr>
                <w:rFonts w:hint="eastAsia" w:ascii="仿宋" w:hAnsi="仿宋" w:eastAsia="仿宋" w:cs="仿宋"/>
                <w:b/>
                <w:spacing w:val="14"/>
                <w:sz w:val="28"/>
                <w:szCs w:val="28"/>
                <w:highlight w:val="none"/>
                <w:lang w:eastAsia="zh-CN"/>
              </w:rPr>
              <w:t>新疆维吾尔自治区地质局地球物理化学探矿中心</w:t>
            </w:r>
          </w:p>
          <w:p w14:paraId="11BDC5EA">
            <w:pPr>
              <w:tabs>
                <w:tab w:val="left" w:pos="8504"/>
              </w:tabs>
              <w:spacing w:line="360" w:lineRule="auto"/>
              <w:rPr>
                <w:rFonts w:hint="eastAsia" w:ascii="仿宋" w:hAnsi="仿宋" w:eastAsia="仿宋" w:cs="仿宋"/>
                <w:highlight w:val="none"/>
              </w:rPr>
            </w:pPr>
            <w:r>
              <w:rPr>
                <w:rFonts w:hint="eastAsia" w:ascii="仿宋" w:hAnsi="仿宋" w:eastAsia="仿宋" w:cs="仿宋"/>
                <w:b/>
                <w:spacing w:val="14"/>
                <w:sz w:val="28"/>
                <w:szCs w:val="28"/>
                <w:highlight w:val="none"/>
              </w:rPr>
              <w:t>新疆新世纪招标有限公司</w:t>
            </w:r>
          </w:p>
        </w:tc>
      </w:tr>
    </w:tbl>
    <w:p w14:paraId="5119DED0">
      <w:pPr>
        <w:spacing w:line="360" w:lineRule="atLeast"/>
        <w:ind w:firstLine="3514" w:firstLineChars="1250"/>
        <w:rPr>
          <w:rFonts w:hint="eastAsia" w:ascii="仿宋" w:hAnsi="仿宋" w:eastAsia="仿宋" w:cs="仿宋"/>
          <w:b/>
          <w:sz w:val="28"/>
          <w:szCs w:val="28"/>
          <w:highlight w:val="none"/>
        </w:rPr>
      </w:pPr>
    </w:p>
    <w:p w14:paraId="6684C207">
      <w:pPr>
        <w:spacing w:line="360" w:lineRule="atLeast"/>
        <w:ind w:firstLine="3514" w:firstLineChars="1250"/>
        <w:rPr>
          <w:rFonts w:hint="eastAsia" w:ascii="仿宋" w:hAnsi="仿宋" w:eastAsia="仿宋" w:cs="仿宋"/>
          <w:b/>
          <w:sz w:val="28"/>
          <w:szCs w:val="28"/>
          <w:highlight w:val="none"/>
        </w:rPr>
      </w:pPr>
    </w:p>
    <w:p w14:paraId="584BCD31">
      <w:pPr>
        <w:spacing w:line="360" w:lineRule="atLeast"/>
        <w:ind w:firstLine="3514" w:firstLineChars="1250"/>
        <w:rPr>
          <w:rFonts w:hint="eastAsia" w:ascii="仿宋" w:hAnsi="仿宋" w:eastAsia="仿宋" w:cs="仿宋"/>
          <w:sz w:val="48"/>
          <w:szCs w:val="48"/>
          <w:highlight w:val="none"/>
        </w:rPr>
      </w:pPr>
      <w:r>
        <w:rPr>
          <w:rFonts w:hint="eastAsia" w:ascii="仿宋" w:hAnsi="仿宋" w:eastAsia="仿宋" w:cs="仿宋"/>
          <w:b/>
          <w:sz w:val="28"/>
          <w:szCs w:val="28"/>
          <w:highlight w:val="none"/>
        </w:rPr>
        <w:t>二〇二</w:t>
      </w:r>
      <w:r>
        <w:rPr>
          <w:rFonts w:hint="eastAsia" w:ascii="仿宋" w:hAnsi="仿宋" w:eastAsia="仿宋" w:cs="仿宋"/>
          <w:b/>
          <w:sz w:val="28"/>
          <w:szCs w:val="28"/>
          <w:highlight w:val="none"/>
          <w:lang w:val="en-US" w:eastAsia="zh-CN"/>
        </w:rPr>
        <w:t>五</w:t>
      </w:r>
      <w:r>
        <w:rPr>
          <w:rFonts w:hint="eastAsia" w:ascii="仿宋" w:hAnsi="仿宋" w:eastAsia="仿宋" w:cs="仿宋"/>
          <w:b/>
          <w:sz w:val="28"/>
          <w:szCs w:val="28"/>
          <w:highlight w:val="none"/>
        </w:rPr>
        <w:t>年</w:t>
      </w:r>
      <w:r>
        <w:rPr>
          <w:rFonts w:hint="eastAsia" w:ascii="仿宋" w:hAnsi="仿宋" w:eastAsia="仿宋" w:cs="仿宋"/>
          <w:b/>
          <w:sz w:val="28"/>
          <w:szCs w:val="28"/>
          <w:highlight w:val="none"/>
          <w:lang w:val="en-US" w:eastAsia="zh-CN"/>
        </w:rPr>
        <w:t>四</w:t>
      </w:r>
      <w:r>
        <w:rPr>
          <w:rFonts w:hint="eastAsia" w:ascii="仿宋" w:hAnsi="仿宋" w:eastAsia="仿宋" w:cs="仿宋"/>
          <w:b/>
          <w:sz w:val="28"/>
          <w:szCs w:val="28"/>
          <w:highlight w:val="none"/>
        </w:rPr>
        <w:t>月</w:t>
      </w:r>
    </w:p>
    <w:p w14:paraId="68DC9547">
      <w:pPr>
        <w:adjustRightInd w:val="0"/>
        <w:snapToGrid w:val="0"/>
        <w:spacing w:line="480" w:lineRule="exact"/>
        <w:rPr>
          <w:rFonts w:hint="eastAsia" w:ascii="仿宋" w:hAnsi="仿宋" w:eastAsia="仿宋" w:cs="仿宋"/>
          <w:bCs/>
          <w:sz w:val="32"/>
          <w:szCs w:val="32"/>
          <w:highlight w:val="none"/>
        </w:rPr>
      </w:pPr>
    </w:p>
    <w:p w14:paraId="258C071D">
      <w:pPr>
        <w:widowControl/>
        <w:jc w:val="left"/>
        <w:rPr>
          <w:rFonts w:hint="eastAsia" w:ascii="仿宋" w:hAnsi="仿宋" w:eastAsia="仿宋" w:cs="仿宋"/>
          <w:b/>
          <w:bCs/>
          <w:sz w:val="28"/>
          <w:szCs w:val="24"/>
          <w:highlight w:val="none"/>
        </w:rPr>
      </w:pPr>
      <w:r>
        <w:rPr>
          <w:rFonts w:hint="eastAsia" w:ascii="仿宋" w:hAnsi="仿宋" w:eastAsia="仿宋" w:cs="仿宋"/>
          <w:b/>
          <w:bCs/>
          <w:sz w:val="28"/>
          <w:szCs w:val="24"/>
          <w:highlight w:val="none"/>
        </w:rPr>
        <w:br w:type="page"/>
      </w:r>
    </w:p>
    <w:p w14:paraId="7F985402">
      <w:pPr>
        <w:jc w:val="center"/>
        <w:rPr>
          <w:rFonts w:hint="eastAsia" w:ascii="仿宋" w:hAnsi="仿宋" w:eastAsia="仿宋" w:cs="仿宋"/>
          <w:b/>
          <w:bCs/>
          <w:sz w:val="28"/>
          <w:szCs w:val="24"/>
          <w:highlight w:val="none"/>
        </w:rPr>
      </w:pPr>
      <w:r>
        <w:rPr>
          <w:rFonts w:hint="eastAsia" w:ascii="仿宋" w:hAnsi="仿宋" w:eastAsia="仿宋" w:cs="仿宋"/>
          <w:b/>
          <w:bCs/>
          <w:sz w:val="28"/>
          <w:szCs w:val="24"/>
          <w:highlight w:val="none"/>
        </w:rPr>
        <w:t>目录</w:t>
      </w:r>
    </w:p>
    <w:p w14:paraId="0E52C37F">
      <w:pPr>
        <w:pStyle w:val="26"/>
        <w:tabs>
          <w:tab w:val="right" w:leader="dot" w:pos="9354"/>
        </w:tabs>
        <w:rPr>
          <w:highlight w:val="none"/>
        </w:rPr>
      </w:pPr>
      <w:r>
        <w:rPr>
          <w:rStyle w:val="50"/>
          <w:rFonts w:hint="eastAsia" w:ascii="仿宋" w:hAnsi="仿宋" w:eastAsia="仿宋" w:cs="仿宋"/>
          <w:b/>
          <w:color w:val="auto"/>
          <w:sz w:val="24"/>
          <w:highlight w:val="none"/>
        </w:rPr>
        <w:fldChar w:fldCharType="begin"/>
      </w:r>
      <w:r>
        <w:rPr>
          <w:rStyle w:val="50"/>
          <w:rFonts w:hint="eastAsia" w:ascii="仿宋" w:hAnsi="仿宋" w:eastAsia="仿宋" w:cs="仿宋"/>
          <w:b/>
          <w:color w:val="auto"/>
          <w:sz w:val="24"/>
          <w:highlight w:val="none"/>
        </w:rPr>
        <w:instrText xml:space="preserve">TOC \o "1-3" \h \u </w:instrText>
      </w:r>
      <w:r>
        <w:rPr>
          <w:rStyle w:val="50"/>
          <w:rFonts w:hint="eastAsia" w:ascii="仿宋" w:hAnsi="仿宋" w:eastAsia="仿宋" w:cs="仿宋"/>
          <w:b/>
          <w:color w:val="auto"/>
          <w:sz w:val="24"/>
          <w:highlight w:val="none"/>
        </w:rPr>
        <w:fldChar w:fldCharType="separate"/>
      </w:r>
      <w:r>
        <w:rPr>
          <w:rFonts w:hint="eastAsia" w:ascii="仿宋" w:hAnsi="仿宋" w:eastAsia="仿宋" w:cs="仿宋"/>
          <w:color w:val="auto"/>
          <w:highlight w:val="none"/>
        </w:rPr>
        <w:fldChar w:fldCharType="begin"/>
      </w:r>
      <w:r>
        <w:rPr>
          <w:rFonts w:hint="eastAsia" w:ascii="仿宋" w:hAnsi="仿宋" w:eastAsia="仿宋" w:cs="仿宋"/>
          <w:highlight w:val="none"/>
        </w:rPr>
        <w:instrText xml:space="preserve"> HYPERLINK \l _Toc17967 </w:instrText>
      </w:r>
      <w:r>
        <w:rPr>
          <w:rFonts w:hint="eastAsia" w:ascii="仿宋" w:hAnsi="仿宋" w:eastAsia="仿宋" w:cs="仿宋"/>
          <w:highlight w:val="none"/>
        </w:rPr>
        <w:fldChar w:fldCharType="separate"/>
      </w:r>
      <w:r>
        <w:rPr>
          <w:rFonts w:hint="eastAsia" w:ascii="仿宋" w:hAnsi="仿宋" w:eastAsia="仿宋" w:cs="仿宋"/>
          <w:bCs/>
          <w:szCs w:val="28"/>
          <w:highlight w:val="none"/>
        </w:rPr>
        <w:t>公开招标公告</w:t>
      </w:r>
      <w:r>
        <w:rPr>
          <w:highlight w:val="none"/>
        </w:rPr>
        <w:tab/>
      </w:r>
      <w:r>
        <w:rPr>
          <w:highlight w:val="none"/>
        </w:rPr>
        <w:fldChar w:fldCharType="begin"/>
      </w:r>
      <w:r>
        <w:rPr>
          <w:highlight w:val="none"/>
        </w:rPr>
        <w:instrText xml:space="preserve"> PAGEREF _Toc17967 \h </w:instrText>
      </w:r>
      <w:r>
        <w:rPr>
          <w:highlight w:val="none"/>
        </w:rPr>
        <w:fldChar w:fldCharType="separate"/>
      </w:r>
      <w:r>
        <w:rPr>
          <w:highlight w:val="none"/>
        </w:rPr>
        <w:t>1</w:t>
      </w:r>
      <w:r>
        <w:rPr>
          <w:highlight w:val="none"/>
        </w:rPr>
        <w:fldChar w:fldCharType="end"/>
      </w:r>
      <w:r>
        <w:rPr>
          <w:rFonts w:hint="eastAsia" w:ascii="仿宋" w:hAnsi="仿宋" w:eastAsia="仿宋" w:cs="仿宋"/>
          <w:color w:val="auto"/>
          <w:highlight w:val="none"/>
        </w:rPr>
        <w:fldChar w:fldCharType="end"/>
      </w:r>
    </w:p>
    <w:p w14:paraId="1CC55659">
      <w:pPr>
        <w:pStyle w:val="26"/>
        <w:tabs>
          <w:tab w:val="right" w:leader="dot" w:pos="9354"/>
        </w:tabs>
        <w:rPr>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_Toc17395 </w:instrText>
      </w:r>
      <w:r>
        <w:rPr>
          <w:rFonts w:hint="eastAsia" w:ascii="仿宋" w:hAnsi="仿宋" w:eastAsia="仿宋" w:cs="仿宋"/>
          <w:highlight w:val="none"/>
        </w:rPr>
        <w:fldChar w:fldCharType="separate"/>
      </w:r>
      <w:r>
        <w:rPr>
          <w:rFonts w:hint="eastAsia" w:ascii="仿宋" w:hAnsi="仿宋" w:eastAsia="仿宋" w:cs="仿宋"/>
          <w:szCs w:val="28"/>
          <w:highlight w:val="none"/>
        </w:rPr>
        <w:t>投标人须知前附表</w:t>
      </w:r>
      <w:r>
        <w:rPr>
          <w:highlight w:val="none"/>
        </w:rPr>
        <w:tab/>
      </w:r>
      <w:r>
        <w:rPr>
          <w:highlight w:val="none"/>
        </w:rPr>
        <w:fldChar w:fldCharType="begin"/>
      </w:r>
      <w:r>
        <w:rPr>
          <w:highlight w:val="none"/>
        </w:rPr>
        <w:instrText xml:space="preserve"> PAGEREF _Toc17395 \h </w:instrText>
      </w:r>
      <w:r>
        <w:rPr>
          <w:highlight w:val="none"/>
        </w:rPr>
        <w:fldChar w:fldCharType="separate"/>
      </w:r>
      <w:r>
        <w:rPr>
          <w:highlight w:val="none"/>
        </w:rPr>
        <w:t>4</w:t>
      </w:r>
      <w:r>
        <w:rPr>
          <w:highlight w:val="none"/>
        </w:rPr>
        <w:fldChar w:fldCharType="end"/>
      </w:r>
      <w:r>
        <w:rPr>
          <w:rFonts w:hint="eastAsia" w:ascii="仿宋" w:hAnsi="仿宋" w:eastAsia="仿宋" w:cs="仿宋"/>
          <w:highlight w:val="none"/>
        </w:rPr>
        <w:fldChar w:fldCharType="end"/>
      </w:r>
    </w:p>
    <w:p w14:paraId="51540586">
      <w:pPr>
        <w:pStyle w:val="26"/>
        <w:tabs>
          <w:tab w:val="right" w:leader="dot" w:pos="9354"/>
        </w:tabs>
        <w:rPr>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_Toc11251 </w:instrText>
      </w:r>
      <w:r>
        <w:rPr>
          <w:rFonts w:hint="eastAsia" w:ascii="仿宋" w:hAnsi="仿宋" w:eastAsia="仿宋" w:cs="仿宋"/>
          <w:highlight w:val="none"/>
        </w:rPr>
        <w:fldChar w:fldCharType="separate"/>
      </w:r>
      <w:r>
        <w:rPr>
          <w:rFonts w:hint="eastAsia" w:ascii="仿宋" w:hAnsi="仿宋" w:eastAsia="仿宋" w:cs="仿宋"/>
          <w:szCs w:val="28"/>
          <w:highlight w:val="none"/>
        </w:rPr>
        <w:t>第一章 投标人须知</w:t>
      </w:r>
      <w:r>
        <w:rPr>
          <w:highlight w:val="none"/>
        </w:rPr>
        <w:tab/>
      </w:r>
      <w:r>
        <w:rPr>
          <w:highlight w:val="none"/>
        </w:rPr>
        <w:fldChar w:fldCharType="begin"/>
      </w:r>
      <w:r>
        <w:rPr>
          <w:highlight w:val="none"/>
        </w:rPr>
        <w:instrText xml:space="preserve"> PAGEREF _Toc11251 \h </w:instrText>
      </w:r>
      <w:r>
        <w:rPr>
          <w:highlight w:val="none"/>
        </w:rPr>
        <w:fldChar w:fldCharType="separate"/>
      </w:r>
      <w:r>
        <w:rPr>
          <w:highlight w:val="none"/>
        </w:rPr>
        <w:t>9</w:t>
      </w:r>
      <w:r>
        <w:rPr>
          <w:highlight w:val="none"/>
        </w:rPr>
        <w:fldChar w:fldCharType="end"/>
      </w:r>
      <w:r>
        <w:rPr>
          <w:rFonts w:hint="eastAsia" w:ascii="仿宋" w:hAnsi="仿宋" w:eastAsia="仿宋" w:cs="仿宋"/>
          <w:highlight w:val="none"/>
        </w:rPr>
        <w:fldChar w:fldCharType="end"/>
      </w:r>
    </w:p>
    <w:p w14:paraId="1D30E988">
      <w:pPr>
        <w:pStyle w:val="32"/>
        <w:tabs>
          <w:tab w:val="right" w:leader="dot" w:pos="9354"/>
        </w:tabs>
        <w:rPr>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_Toc18748 </w:instrText>
      </w:r>
      <w:r>
        <w:rPr>
          <w:rFonts w:hint="eastAsia" w:ascii="仿宋" w:hAnsi="仿宋" w:eastAsia="仿宋" w:cs="仿宋"/>
          <w:highlight w:val="none"/>
        </w:rPr>
        <w:fldChar w:fldCharType="separate"/>
      </w:r>
      <w:r>
        <w:rPr>
          <w:rFonts w:hint="eastAsia" w:ascii="仿宋" w:hAnsi="仿宋" w:eastAsia="仿宋" w:cs="仿宋"/>
          <w:szCs w:val="24"/>
          <w:highlight w:val="none"/>
        </w:rPr>
        <w:t>1．总则</w:t>
      </w:r>
      <w:r>
        <w:rPr>
          <w:highlight w:val="none"/>
        </w:rPr>
        <w:tab/>
      </w:r>
      <w:r>
        <w:rPr>
          <w:highlight w:val="none"/>
        </w:rPr>
        <w:fldChar w:fldCharType="begin"/>
      </w:r>
      <w:r>
        <w:rPr>
          <w:highlight w:val="none"/>
        </w:rPr>
        <w:instrText xml:space="preserve"> PAGEREF _Toc18748 \h </w:instrText>
      </w:r>
      <w:r>
        <w:rPr>
          <w:highlight w:val="none"/>
        </w:rPr>
        <w:fldChar w:fldCharType="separate"/>
      </w:r>
      <w:r>
        <w:rPr>
          <w:highlight w:val="none"/>
        </w:rPr>
        <w:t>9</w:t>
      </w:r>
      <w:r>
        <w:rPr>
          <w:highlight w:val="none"/>
        </w:rPr>
        <w:fldChar w:fldCharType="end"/>
      </w:r>
      <w:r>
        <w:rPr>
          <w:rFonts w:hint="eastAsia" w:ascii="仿宋" w:hAnsi="仿宋" w:eastAsia="仿宋" w:cs="仿宋"/>
          <w:highlight w:val="none"/>
        </w:rPr>
        <w:fldChar w:fldCharType="end"/>
      </w:r>
    </w:p>
    <w:p w14:paraId="55CCFE36">
      <w:pPr>
        <w:pStyle w:val="32"/>
        <w:tabs>
          <w:tab w:val="right" w:leader="dot" w:pos="9354"/>
        </w:tabs>
        <w:rPr>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_Toc17908 </w:instrText>
      </w:r>
      <w:r>
        <w:rPr>
          <w:rFonts w:hint="eastAsia" w:ascii="仿宋" w:hAnsi="仿宋" w:eastAsia="仿宋" w:cs="仿宋"/>
          <w:highlight w:val="none"/>
        </w:rPr>
        <w:fldChar w:fldCharType="separate"/>
      </w:r>
      <w:r>
        <w:rPr>
          <w:rFonts w:hint="eastAsia" w:ascii="仿宋" w:hAnsi="仿宋" w:eastAsia="仿宋" w:cs="仿宋"/>
          <w:szCs w:val="24"/>
          <w:highlight w:val="none"/>
        </w:rPr>
        <w:t>2．招标文件</w:t>
      </w:r>
      <w:r>
        <w:rPr>
          <w:highlight w:val="none"/>
        </w:rPr>
        <w:tab/>
      </w:r>
      <w:r>
        <w:rPr>
          <w:highlight w:val="none"/>
        </w:rPr>
        <w:fldChar w:fldCharType="begin"/>
      </w:r>
      <w:r>
        <w:rPr>
          <w:highlight w:val="none"/>
        </w:rPr>
        <w:instrText xml:space="preserve"> PAGEREF _Toc17908 \h </w:instrText>
      </w:r>
      <w:r>
        <w:rPr>
          <w:highlight w:val="none"/>
        </w:rPr>
        <w:fldChar w:fldCharType="separate"/>
      </w:r>
      <w:r>
        <w:rPr>
          <w:highlight w:val="none"/>
        </w:rPr>
        <w:t>11</w:t>
      </w:r>
      <w:r>
        <w:rPr>
          <w:highlight w:val="none"/>
        </w:rPr>
        <w:fldChar w:fldCharType="end"/>
      </w:r>
      <w:r>
        <w:rPr>
          <w:rFonts w:hint="eastAsia" w:ascii="仿宋" w:hAnsi="仿宋" w:eastAsia="仿宋" w:cs="仿宋"/>
          <w:highlight w:val="none"/>
        </w:rPr>
        <w:fldChar w:fldCharType="end"/>
      </w:r>
    </w:p>
    <w:p w14:paraId="4DC1CF52">
      <w:pPr>
        <w:pStyle w:val="32"/>
        <w:tabs>
          <w:tab w:val="right" w:leader="dot" w:pos="9354"/>
        </w:tabs>
        <w:rPr>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_Toc5320 </w:instrText>
      </w:r>
      <w:r>
        <w:rPr>
          <w:rFonts w:hint="eastAsia" w:ascii="仿宋" w:hAnsi="仿宋" w:eastAsia="仿宋" w:cs="仿宋"/>
          <w:highlight w:val="none"/>
        </w:rPr>
        <w:fldChar w:fldCharType="separate"/>
      </w:r>
      <w:r>
        <w:rPr>
          <w:rFonts w:hint="eastAsia" w:ascii="仿宋" w:hAnsi="仿宋" w:eastAsia="仿宋" w:cs="仿宋"/>
          <w:szCs w:val="24"/>
          <w:highlight w:val="none"/>
        </w:rPr>
        <w:t>3．投标文件</w:t>
      </w:r>
      <w:r>
        <w:rPr>
          <w:highlight w:val="none"/>
        </w:rPr>
        <w:tab/>
      </w:r>
      <w:r>
        <w:rPr>
          <w:highlight w:val="none"/>
        </w:rPr>
        <w:fldChar w:fldCharType="begin"/>
      </w:r>
      <w:r>
        <w:rPr>
          <w:highlight w:val="none"/>
        </w:rPr>
        <w:instrText xml:space="preserve"> PAGEREF _Toc5320 \h </w:instrText>
      </w:r>
      <w:r>
        <w:rPr>
          <w:highlight w:val="none"/>
        </w:rPr>
        <w:fldChar w:fldCharType="separate"/>
      </w:r>
      <w:r>
        <w:rPr>
          <w:highlight w:val="none"/>
        </w:rPr>
        <w:t>12</w:t>
      </w:r>
      <w:r>
        <w:rPr>
          <w:highlight w:val="none"/>
        </w:rPr>
        <w:fldChar w:fldCharType="end"/>
      </w:r>
      <w:r>
        <w:rPr>
          <w:rFonts w:hint="eastAsia" w:ascii="仿宋" w:hAnsi="仿宋" w:eastAsia="仿宋" w:cs="仿宋"/>
          <w:highlight w:val="none"/>
        </w:rPr>
        <w:fldChar w:fldCharType="end"/>
      </w:r>
    </w:p>
    <w:p w14:paraId="333B0459">
      <w:pPr>
        <w:pStyle w:val="32"/>
        <w:tabs>
          <w:tab w:val="right" w:leader="dot" w:pos="9354"/>
        </w:tabs>
        <w:rPr>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_Toc20803 </w:instrText>
      </w:r>
      <w:r>
        <w:rPr>
          <w:rFonts w:hint="eastAsia" w:ascii="仿宋" w:hAnsi="仿宋" w:eastAsia="仿宋" w:cs="仿宋"/>
          <w:highlight w:val="none"/>
        </w:rPr>
        <w:fldChar w:fldCharType="separate"/>
      </w:r>
      <w:r>
        <w:rPr>
          <w:rFonts w:hint="eastAsia" w:ascii="仿宋" w:hAnsi="仿宋" w:eastAsia="仿宋" w:cs="仿宋"/>
          <w:szCs w:val="24"/>
          <w:highlight w:val="none"/>
        </w:rPr>
        <w:t>4．投标</w:t>
      </w:r>
      <w:r>
        <w:rPr>
          <w:highlight w:val="none"/>
        </w:rPr>
        <w:tab/>
      </w:r>
      <w:r>
        <w:rPr>
          <w:highlight w:val="none"/>
        </w:rPr>
        <w:fldChar w:fldCharType="begin"/>
      </w:r>
      <w:r>
        <w:rPr>
          <w:highlight w:val="none"/>
        </w:rPr>
        <w:instrText xml:space="preserve"> PAGEREF _Toc20803 \h </w:instrText>
      </w:r>
      <w:r>
        <w:rPr>
          <w:highlight w:val="none"/>
        </w:rPr>
        <w:fldChar w:fldCharType="separate"/>
      </w:r>
      <w:r>
        <w:rPr>
          <w:highlight w:val="none"/>
        </w:rPr>
        <w:t>15</w:t>
      </w:r>
      <w:r>
        <w:rPr>
          <w:highlight w:val="none"/>
        </w:rPr>
        <w:fldChar w:fldCharType="end"/>
      </w:r>
      <w:r>
        <w:rPr>
          <w:rFonts w:hint="eastAsia" w:ascii="仿宋" w:hAnsi="仿宋" w:eastAsia="仿宋" w:cs="仿宋"/>
          <w:highlight w:val="none"/>
        </w:rPr>
        <w:fldChar w:fldCharType="end"/>
      </w:r>
    </w:p>
    <w:p w14:paraId="201097F8">
      <w:pPr>
        <w:pStyle w:val="32"/>
        <w:tabs>
          <w:tab w:val="right" w:leader="dot" w:pos="9354"/>
        </w:tabs>
        <w:rPr>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_Toc31001 </w:instrText>
      </w:r>
      <w:r>
        <w:rPr>
          <w:rFonts w:hint="eastAsia" w:ascii="仿宋" w:hAnsi="仿宋" w:eastAsia="仿宋" w:cs="仿宋"/>
          <w:highlight w:val="none"/>
        </w:rPr>
        <w:fldChar w:fldCharType="separate"/>
      </w:r>
      <w:r>
        <w:rPr>
          <w:rFonts w:hint="eastAsia" w:ascii="仿宋" w:hAnsi="仿宋" w:eastAsia="仿宋" w:cs="仿宋"/>
          <w:szCs w:val="24"/>
          <w:highlight w:val="none"/>
        </w:rPr>
        <w:t>5．开标</w:t>
      </w:r>
      <w:r>
        <w:rPr>
          <w:highlight w:val="none"/>
        </w:rPr>
        <w:tab/>
      </w:r>
      <w:r>
        <w:rPr>
          <w:highlight w:val="none"/>
        </w:rPr>
        <w:fldChar w:fldCharType="begin"/>
      </w:r>
      <w:r>
        <w:rPr>
          <w:highlight w:val="none"/>
        </w:rPr>
        <w:instrText xml:space="preserve"> PAGEREF _Toc31001 \h </w:instrText>
      </w:r>
      <w:r>
        <w:rPr>
          <w:highlight w:val="none"/>
        </w:rPr>
        <w:fldChar w:fldCharType="separate"/>
      </w:r>
      <w:r>
        <w:rPr>
          <w:highlight w:val="none"/>
        </w:rPr>
        <w:t>16</w:t>
      </w:r>
      <w:r>
        <w:rPr>
          <w:highlight w:val="none"/>
        </w:rPr>
        <w:fldChar w:fldCharType="end"/>
      </w:r>
      <w:r>
        <w:rPr>
          <w:rFonts w:hint="eastAsia" w:ascii="仿宋" w:hAnsi="仿宋" w:eastAsia="仿宋" w:cs="仿宋"/>
          <w:highlight w:val="none"/>
        </w:rPr>
        <w:fldChar w:fldCharType="end"/>
      </w:r>
    </w:p>
    <w:p w14:paraId="01A63A83">
      <w:pPr>
        <w:pStyle w:val="32"/>
        <w:tabs>
          <w:tab w:val="right" w:leader="dot" w:pos="9354"/>
        </w:tabs>
        <w:rPr>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_Toc8498 </w:instrText>
      </w:r>
      <w:r>
        <w:rPr>
          <w:rFonts w:hint="eastAsia" w:ascii="仿宋" w:hAnsi="仿宋" w:eastAsia="仿宋" w:cs="仿宋"/>
          <w:highlight w:val="none"/>
        </w:rPr>
        <w:fldChar w:fldCharType="separate"/>
      </w:r>
      <w:r>
        <w:rPr>
          <w:rFonts w:hint="eastAsia" w:ascii="仿宋" w:hAnsi="仿宋" w:eastAsia="仿宋" w:cs="仿宋"/>
          <w:szCs w:val="24"/>
          <w:highlight w:val="none"/>
        </w:rPr>
        <w:t>6．评标</w:t>
      </w:r>
      <w:r>
        <w:rPr>
          <w:highlight w:val="none"/>
        </w:rPr>
        <w:tab/>
      </w:r>
      <w:r>
        <w:rPr>
          <w:highlight w:val="none"/>
        </w:rPr>
        <w:fldChar w:fldCharType="begin"/>
      </w:r>
      <w:r>
        <w:rPr>
          <w:highlight w:val="none"/>
        </w:rPr>
        <w:instrText xml:space="preserve"> PAGEREF _Toc8498 \h </w:instrText>
      </w:r>
      <w:r>
        <w:rPr>
          <w:highlight w:val="none"/>
        </w:rPr>
        <w:fldChar w:fldCharType="separate"/>
      </w:r>
      <w:r>
        <w:rPr>
          <w:highlight w:val="none"/>
        </w:rPr>
        <w:t>16</w:t>
      </w:r>
      <w:r>
        <w:rPr>
          <w:highlight w:val="none"/>
        </w:rPr>
        <w:fldChar w:fldCharType="end"/>
      </w:r>
      <w:r>
        <w:rPr>
          <w:rFonts w:hint="eastAsia" w:ascii="仿宋" w:hAnsi="仿宋" w:eastAsia="仿宋" w:cs="仿宋"/>
          <w:highlight w:val="none"/>
        </w:rPr>
        <w:fldChar w:fldCharType="end"/>
      </w:r>
    </w:p>
    <w:p w14:paraId="0E867BAF">
      <w:pPr>
        <w:pStyle w:val="32"/>
        <w:tabs>
          <w:tab w:val="right" w:leader="dot" w:pos="9354"/>
        </w:tabs>
        <w:rPr>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_Toc25543 </w:instrText>
      </w:r>
      <w:r>
        <w:rPr>
          <w:rFonts w:hint="eastAsia" w:ascii="仿宋" w:hAnsi="仿宋" w:eastAsia="仿宋" w:cs="仿宋"/>
          <w:highlight w:val="none"/>
        </w:rPr>
        <w:fldChar w:fldCharType="separate"/>
      </w:r>
      <w:r>
        <w:rPr>
          <w:rFonts w:hint="eastAsia" w:ascii="仿宋" w:hAnsi="仿宋" w:eastAsia="仿宋" w:cs="仿宋"/>
          <w:szCs w:val="24"/>
          <w:highlight w:val="none"/>
        </w:rPr>
        <w:t>7．定标及合同授予</w:t>
      </w:r>
      <w:r>
        <w:rPr>
          <w:highlight w:val="none"/>
        </w:rPr>
        <w:tab/>
      </w:r>
      <w:r>
        <w:rPr>
          <w:highlight w:val="none"/>
        </w:rPr>
        <w:fldChar w:fldCharType="begin"/>
      </w:r>
      <w:r>
        <w:rPr>
          <w:highlight w:val="none"/>
        </w:rPr>
        <w:instrText xml:space="preserve"> PAGEREF _Toc25543 \h </w:instrText>
      </w:r>
      <w:r>
        <w:rPr>
          <w:highlight w:val="none"/>
        </w:rPr>
        <w:fldChar w:fldCharType="separate"/>
      </w:r>
      <w:r>
        <w:rPr>
          <w:highlight w:val="none"/>
        </w:rPr>
        <w:t>17</w:t>
      </w:r>
      <w:r>
        <w:rPr>
          <w:highlight w:val="none"/>
        </w:rPr>
        <w:fldChar w:fldCharType="end"/>
      </w:r>
      <w:r>
        <w:rPr>
          <w:rFonts w:hint="eastAsia" w:ascii="仿宋" w:hAnsi="仿宋" w:eastAsia="仿宋" w:cs="仿宋"/>
          <w:highlight w:val="none"/>
        </w:rPr>
        <w:fldChar w:fldCharType="end"/>
      </w:r>
    </w:p>
    <w:p w14:paraId="0BB32174">
      <w:pPr>
        <w:pStyle w:val="32"/>
        <w:tabs>
          <w:tab w:val="right" w:leader="dot" w:pos="9354"/>
        </w:tabs>
        <w:rPr>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_Toc24151 </w:instrText>
      </w:r>
      <w:r>
        <w:rPr>
          <w:rFonts w:hint="eastAsia" w:ascii="仿宋" w:hAnsi="仿宋" w:eastAsia="仿宋" w:cs="仿宋"/>
          <w:highlight w:val="none"/>
        </w:rPr>
        <w:fldChar w:fldCharType="separate"/>
      </w:r>
      <w:r>
        <w:rPr>
          <w:rFonts w:hint="eastAsia" w:ascii="仿宋" w:hAnsi="仿宋" w:eastAsia="仿宋" w:cs="仿宋"/>
          <w:szCs w:val="24"/>
          <w:highlight w:val="none"/>
        </w:rPr>
        <w:t>8．纪律和监督</w:t>
      </w:r>
      <w:r>
        <w:rPr>
          <w:highlight w:val="none"/>
        </w:rPr>
        <w:tab/>
      </w:r>
      <w:r>
        <w:rPr>
          <w:highlight w:val="none"/>
        </w:rPr>
        <w:fldChar w:fldCharType="begin"/>
      </w:r>
      <w:r>
        <w:rPr>
          <w:highlight w:val="none"/>
        </w:rPr>
        <w:instrText xml:space="preserve"> PAGEREF _Toc24151 \h </w:instrText>
      </w:r>
      <w:r>
        <w:rPr>
          <w:highlight w:val="none"/>
        </w:rPr>
        <w:fldChar w:fldCharType="separate"/>
      </w:r>
      <w:r>
        <w:rPr>
          <w:highlight w:val="none"/>
        </w:rPr>
        <w:t>18</w:t>
      </w:r>
      <w:r>
        <w:rPr>
          <w:highlight w:val="none"/>
        </w:rPr>
        <w:fldChar w:fldCharType="end"/>
      </w:r>
      <w:r>
        <w:rPr>
          <w:rFonts w:hint="eastAsia" w:ascii="仿宋" w:hAnsi="仿宋" w:eastAsia="仿宋" w:cs="仿宋"/>
          <w:highlight w:val="none"/>
        </w:rPr>
        <w:fldChar w:fldCharType="end"/>
      </w:r>
    </w:p>
    <w:p w14:paraId="3B064B72">
      <w:pPr>
        <w:pStyle w:val="26"/>
        <w:tabs>
          <w:tab w:val="right" w:leader="dot" w:pos="9354"/>
        </w:tabs>
        <w:rPr>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_Toc3815 </w:instrText>
      </w:r>
      <w:r>
        <w:rPr>
          <w:rFonts w:hint="eastAsia" w:ascii="仿宋" w:hAnsi="仿宋" w:eastAsia="仿宋" w:cs="仿宋"/>
          <w:highlight w:val="none"/>
        </w:rPr>
        <w:fldChar w:fldCharType="separate"/>
      </w:r>
      <w:r>
        <w:rPr>
          <w:rFonts w:hint="eastAsia" w:ascii="仿宋" w:hAnsi="仿宋" w:eastAsia="仿宋" w:cs="仿宋"/>
          <w:szCs w:val="28"/>
          <w:highlight w:val="none"/>
        </w:rPr>
        <w:t>第二章 评标办法</w:t>
      </w:r>
      <w:r>
        <w:rPr>
          <w:highlight w:val="none"/>
        </w:rPr>
        <w:tab/>
      </w:r>
      <w:r>
        <w:rPr>
          <w:highlight w:val="none"/>
        </w:rPr>
        <w:fldChar w:fldCharType="begin"/>
      </w:r>
      <w:r>
        <w:rPr>
          <w:highlight w:val="none"/>
        </w:rPr>
        <w:instrText xml:space="preserve"> PAGEREF _Toc3815 \h </w:instrText>
      </w:r>
      <w:r>
        <w:rPr>
          <w:highlight w:val="none"/>
        </w:rPr>
        <w:fldChar w:fldCharType="separate"/>
      </w:r>
      <w:r>
        <w:rPr>
          <w:highlight w:val="none"/>
        </w:rPr>
        <w:t>19</w:t>
      </w:r>
      <w:r>
        <w:rPr>
          <w:highlight w:val="none"/>
        </w:rPr>
        <w:fldChar w:fldCharType="end"/>
      </w:r>
      <w:r>
        <w:rPr>
          <w:rFonts w:hint="eastAsia" w:ascii="仿宋" w:hAnsi="仿宋" w:eastAsia="仿宋" w:cs="仿宋"/>
          <w:highlight w:val="none"/>
        </w:rPr>
        <w:fldChar w:fldCharType="end"/>
      </w:r>
    </w:p>
    <w:p w14:paraId="36D26B02">
      <w:pPr>
        <w:pStyle w:val="19"/>
        <w:tabs>
          <w:tab w:val="right" w:leader="dot" w:pos="9354"/>
        </w:tabs>
        <w:rPr>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_Toc9960 </w:instrText>
      </w:r>
      <w:r>
        <w:rPr>
          <w:rFonts w:hint="eastAsia" w:ascii="仿宋" w:hAnsi="仿宋" w:eastAsia="仿宋" w:cs="仿宋"/>
          <w:highlight w:val="none"/>
        </w:rPr>
        <w:fldChar w:fldCharType="separate"/>
      </w:r>
      <w:r>
        <w:rPr>
          <w:rFonts w:hint="eastAsia" w:ascii="仿宋" w:hAnsi="仿宋" w:eastAsia="仿宋" w:cs="仿宋"/>
          <w:szCs w:val="28"/>
          <w:highlight w:val="none"/>
        </w:rPr>
        <w:t>评审办法前附表</w:t>
      </w:r>
      <w:r>
        <w:rPr>
          <w:highlight w:val="none"/>
        </w:rPr>
        <w:tab/>
      </w:r>
      <w:r>
        <w:rPr>
          <w:highlight w:val="none"/>
        </w:rPr>
        <w:fldChar w:fldCharType="begin"/>
      </w:r>
      <w:r>
        <w:rPr>
          <w:highlight w:val="none"/>
        </w:rPr>
        <w:instrText xml:space="preserve"> PAGEREF _Toc9960 \h </w:instrText>
      </w:r>
      <w:r>
        <w:rPr>
          <w:highlight w:val="none"/>
        </w:rPr>
        <w:fldChar w:fldCharType="separate"/>
      </w:r>
      <w:r>
        <w:rPr>
          <w:highlight w:val="none"/>
        </w:rPr>
        <w:t>19</w:t>
      </w:r>
      <w:r>
        <w:rPr>
          <w:highlight w:val="none"/>
        </w:rPr>
        <w:fldChar w:fldCharType="end"/>
      </w:r>
      <w:r>
        <w:rPr>
          <w:rFonts w:hint="eastAsia" w:ascii="仿宋" w:hAnsi="仿宋" w:eastAsia="仿宋" w:cs="仿宋"/>
          <w:highlight w:val="none"/>
        </w:rPr>
        <w:fldChar w:fldCharType="end"/>
      </w:r>
    </w:p>
    <w:p w14:paraId="496552C7">
      <w:pPr>
        <w:pStyle w:val="19"/>
        <w:tabs>
          <w:tab w:val="right" w:leader="dot" w:pos="9354"/>
        </w:tabs>
        <w:rPr>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_Toc645 </w:instrText>
      </w:r>
      <w:r>
        <w:rPr>
          <w:rFonts w:hint="eastAsia" w:ascii="仿宋" w:hAnsi="仿宋" w:eastAsia="仿宋" w:cs="仿宋"/>
          <w:highlight w:val="none"/>
        </w:rPr>
        <w:fldChar w:fldCharType="separate"/>
      </w:r>
      <w:r>
        <w:rPr>
          <w:rFonts w:hint="eastAsia" w:ascii="仿宋" w:hAnsi="仿宋" w:eastAsia="仿宋" w:cs="仿宋"/>
          <w:szCs w:val="24"/>
          <w:highlight w:val="none"/>
        </w:rPr>
        <w:t>1. 评标方法</w:t>
      </w:r>
      <w:r>
        <w:rPr>
          <w:highlight w:val="none"/>
        </w:rPr>
        <w:tab/>
      </w:r>
      <w:r>
        <w:rPr>
          <w:highlight w:val="none"/>
        </w:rPr>
        <w:fldChar w:fldCharType="begin"/>
      </w:r>
      <w:r>
        <w:rPr>
          <w:highlight w:val="none"/>
        </w:rPr>
        <w:instrText xml:space="preserve"> PAGEREF _Toc645 \h </w:instrText>
      </w:r>
      <w:r>
        <w:rPr>
          <w:highlight w:val="none"/>
        </w:rPr>
        <w:fldChar w:fldCharType="separate"/>
      </w:r>
      <w:r>
        <w:rPr>
          <w:highlight w:val="none"/>
        </w:rPr>
        <w:t>22</w:t>
      </w:r>
      <w:r>
        <w:rPr>
          <w:highlight w:val="none"/>
        </w:rPr>
        <w:fldChar w:fldCharType="end"/>
      </w:r>
      <w:r>
        <w:rPr>
          <w:rFonts w:hint="eastAsia" w:ascii="仿宋" w:hAnsi="仿宋" w:eastAsia="仿宋" w:cs="仿宋"/>
          <w:highlight w:val="none"/>
        </w:rPr>
        <w:fldChar w:fldCharType="end"/>
      </w:r>
    </w:p>
    <w:p w14:paraId="0A2CE49D">
      <w:pPr>
        <w:pStyle w:val="19"/>
        <w:tabs>
          <w:tab w:val="right" w:leader="dot" w:pos="9354"/>
        </w:tabs>
        <w:rPr>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_Toc25281 </w:instrText>
      </w:r>
      <w:r>
        <w:rPr>
          <w:rFonts w:hint="eastAsia" w:ascii="仿宋" w:hAnsi="仿宋" w:eastAsia="仿宋" w:cs="仿宋"/>
          <w:highlight w:val="none"/>
        </w:rPr>
        <w:fldChar w:fldCharType="separate"/>
      </w:r>
      <w:r>
        <w:rPr>
          <w:rFonts w:hint="eastAsia" w:ascii="仿宋" w:hAnsi="仿宋" w:eastAsia="仿宋" w:cs="仿宋"/>
          <w:szCs w:val="24"/>
          <w:highlight w:val="none"/>
        </w:rPr>
        <w:t>2. 评标标准</w:t>
      </w:r>
      <w:r>
        <w:rPr>
          <w:highlight w:val="none"/>
        </w:rPr>
        <w:tab/>
      </w:r>
      <w:r>
        <w:rPr>
          <w:highlight w:val="none"/>
        </w:rPr>
        <w:fldChar w:fldCharType="begin"/>
      </w:r>
      <w:r>
        <w:rPr>
          <w:highlight w:val="none"/>
        </w:rPr>
        <w:instrText xml:space="preserve"> PAGEREF _Toc25281 \h </w:instrText>
      </w:r>
      <w:r>
        <w:rPr>
          <w:highlight w:val="none"/>
        </w:rPr>
        <w:fldChar w:fldCharType="separate"/>
      </w:r>
      <w:r>
        <w:rPr>
          <w:highlight w:val="none"/>
        </w:rPr>
        <w:t>22</w:t>
      </w:r>
      <w:r>
        <w:rPr>
          <w:highlight w:val="none"/>
        </w:rPr>
        <w:fldChar w:fldCharType="end"/>
      </w:r>
      <w:r>
        <w:rPr>
          <w:rFonts w:hint="eastAsia" w:ascii="仿宋" w:hAnsi="仿宋" w:eastAsia="仿宋" w:cs="仿宋"/>
          <w:highlight w:val="none"/>
        </w:rPr>
        <w:fldChar w:fldCharType="end"/>
      </w:r>
    </w:p>
    <w:p w14:paraId="72CAADB7">
      <w:pPr>
        <w:pStyle w:val="19"/>
        <w:tabs>
          <w:tab w:val="right" w:leader="dot" w:pos="9354"/>
        </w:tabs>
        <w:rPr>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_Toc3842 </w:instrText>
      </w:r>
      <w:r>
        <w:rPr>
          <w:rFonts w:hint="eastAsia" w:ascii="仿宋" w:hAnsi="仿宋" w:eastAsia="仿宋" w:cs="仿宋"/>
          <w:highlight w:val="none"/>
        </w:rPr>
        <w:fldChar w:fldCharType="separate"/>
      </w:r>
      <w:r>
        <w:rPr>
          <w:rFonts w:hint="eastAsia" w:ascii="仿宋" w:hAnsi="仿宋" w:eastAsia="仿宋" w:cs="仿宋"/>
          <w:szCs w:val="24"/>
          <w:highlight w:val="none"/>
        </w:rPr>
        <w:t>3. 评标程序</w:t>
      </w:r>
      <w:r>
        <w:rPr>
          <w:highlight w:val="none"/>
        </w:rPr>
        <w:tab/>
      </w:r>
      <w:r>
        <w:rPr>
          <w:highlight w:val="none"/>
        </w:rPr>
        <w:fldChar w:fldCharType="begin"/>
      </w:r>
      <w:r>
        <w:rPr>
          <w:highlight w:val="none"/>
        </w:rPr>
        <w:instrText xml:space="preserve"> PAGEREF _Toc3842 \h </w:instrText>
      </w:r>
      <w:r>
        <w:rPr>
          <w:highlight w:val="none"/>
        </w:rPr>
        <w:fldChar w:fldCharType="separate"/>
      </w:r>
      <w:r>
        <w:rPr>
          <w:highlight w:val="none"/>
        </w:rPr>
        <w:t>23</w:t>
      </w:r>
      <w:r>
        <w:rPr>
          <w:highlight w:val="none"/>
        </w:rPr>
        <w:fldChar w:fldCharType="end"/>
      </w:r>
      <w:r>
        <w:rPr>
          <w:rFonts w:hint="eastAsia" w:ascii="仿宋" w:hAnsi="仿宋" w:eastAsia="仿宋" w:cs="仿宋"/>
          <w:highlight w:val="none"/>
        </w:rPr>
        <w:fldChar w:fldCharType="end"/>
      </w:r>
    </w:p>
    <w:p w14:paraId="72F3DAF9">
      <w:pPr>
        <w:pStyle w:val="26"/>
        <w:tabs>
          <w:tab w:val="right" w:leader="dot" w:pos="9354"/>
        </w:tabs>
        <w:rPr>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_Toc28883 </w:instrText>
      </w:r>
      <w:r>
        <w:rPr>
          <w:rFonts w:hint="eastAsia" w:ascii="仿宋" w:hAnsi="仿宋" w:eastAsia="仿宋" w:cs="仿宋"/>
          <w:highlight w:val="none"/>
        </w:rPr>
        <w:fldChar w:fldCharType="separate"/>
      </w:r>
      <w:r>
        <w:rPr>
          <w:rFonts w:hint="eastAsia" w:ascii="仿宋" w:hAnsi="仿宋" w:eastAsia="仿宋" w:cs="仿宋"/>
          <w:szCs w:val="24"/>
          <w:highlight w:val="none"/>
        </w:rPr>
        <w:t>第三章 合同条款</w:t>
      </w:r>
      <w:r>
        <w:rPr>
          <w:highlight w:val="none"/>
        </w:rPr>
        <w:tab/>
      </w:r>
      <w:r>
        <w:rPr>
          <w:highlight w:val="none"/>
        </w:rPr>
        <w:fldChar w:fldCharType="begin"/>
      </w:r>
      <w:r>
        <w:rPr>
          <w:highlight w:val="none"/>
        </w:rPr>
        <w:instrText xml:space="preserve"> PAGEREF _Toc28883 \h </w:instrText>
      </w:r>
      <w:r>
        <w:rPr>
          <w:highlight w:val="none"/>
        </w:rPr>
        <w:fldChar w:fldCharType="separate"/>
      </w:r>
      <w:r>
        <w:rPr>
          <w:highlight w:val="none"/>
        </w:rPr>
        <w:t>29</w:t>
      </w:r>
      <w:r>
        <w:rPr>
          <w:highlight w:val="none"/>
        </w:rPr>
        <w:fldChar w:fldCharType="end"/>
      </w:r>
      <w:r>
        <w:rPr>
          <w:rFonts w:hint="eastAsia" w:ascii="仿宋" w:hAnsi="仿宋" w:eastAsia="仿宋" w:cs="仿宋"/>
          <w:highlight w:val="none"/>
        </w:rPr>
        <w:fldChar w:fldCharType="end"/>
      </w:r>
    </w:p>
    <w:p w14:paraId="300DDCA7">
      <w:pPr>
        <w:pStyle w:val="26"/>
        <w:tabs>
          <w:tab w:val="right" w:leader="dot" w:pos="9354"/>
        </w:tabs>
        <w:rPr>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_Toc28504 </w:instrText>
      </w:r>
      <w:r>
        <w:rPr>
          <w:rFonts w:hint="eastAsia" w:ascii="仿宋" w:hAnsi="仿宋" w:eastAsia="仿宋" w:cs="仿宋"/>
          <w:highlight w:val="none"/>
        </w:rPr>
        <w:fldChar w:fldCharType="separate"/>
      </w:r>
      <w:r>
        <w:rPr>
          <w:rFonts w:hint="eastAsia" w:ascii="仿宋" w:hAnsi="仿宋" w:eastAsia="仿宋" w:cs="仿宋"/>
          <w:szCs w:val="24"/>
          <w:highlight w:val="none"/>
        </w:rPr>
        <w:t>第四章 服务标准和要求</w:t>
      </w:r>
      <w:r>
        <w:rPr>
          <w:highlight w:val="none"/>
        </w:rPr>
        <w:tab/>
      </w:r>
      <w:r>
        <w:rPr>
          <w:highlight w:val="none"/>
        </w:rPr>
        <w:fldChar w:fldCharType="begin"/>
      </w:r>
      <w:r>
        <w:rPr>
          <w:highlight w:val="none"/>
        </w:rPr>
        <w:instrText xml:space="preserve"> PAGEREF _Toc28504 \h </w:instrText>
      </w:r>
      <w:r>
        <w:rPr>
          <w:highlight w:val="none"/>
        </w:rPr>
        <w:fldChar w:fldCharType="separate"/>
      </w:r>
      <w:r>
        <w:rPr>
          <w:highlight w:val="none"/>
        </w:rPr>
        <w:t>40</w:t>
      </w:r>
      <w:r>
        <w:rPr>
          <w:highlight w:val="none"/>
        </w:rPr>
        <w:fldChar w:fldCharType="end"/>
      </w:r>
      <w:r>
        <w:rPr>
          <w:rFonts w:hint="eastAsia" w:ascii="仿宋" w:hAnsi="仿宋" w:eastAsia="仿宋" w:cs="仿宋"/>
          <w:highlight w:val="none"/>
        </w:rPr>
        <w:fldChar w:fldCharType="end"/>
      </w:r>
    </w:p>
    <w:p w14:paraId="452DBDA2">
      <w:pPr>
        <w:pStyle w:val="26"/>
        <w:tabs>
          <w:tab w:val="right" w:leader="dot" w:pos="9354"/>
        </w:tabs>
        <w:rPr>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_Toc16588 </w:instrText>
      </w:r>
      <w:r>
        <w:rPr>
          <w:rFonts w:hint="eastAsia" w:ascii="仿宋" w:hAnsi="仿宋" w:eastAsia="仿宋" w:cs="仿宋"/>
          <w:highlight w:val="none"/>
        </w:rPr>
        <w:fldChar w:fldCharType="separate"/>
      </w:r>
      <w:r>
        <w:rPr>
          <w:rFonts w:hint="eastAsia" w:ascii="仿宋" w:hAnsi="仿宋" w:eastAsia="仿宋" w:cs="仿宋"/>
          <w:szCs w:val="24"/>
          <w:highlight w:val="none"/>
        </w:rPr>
        <w:t>第五章 投标文件格式</w:t>
      </w:r>
      <w:r>
        <w:rPr>
          <w:highlight w:val="none"/>
        </w:rPr>
        <w:tab/>
      </w:r>
      <w:r>
        <w:rPr>
          <w:highlight w:val="none"/>
        </w:rPr>
        <w:fldChar w:fldCharType="begin"/>
      </w:r>
      <w:r>
        <w:rPr>
          <w:highlight w:val="none"/>
        </w:rPr>
        <w:instrText xml:space="preserve"> PAGEREF _Toc16588 \h </w:instrText>
      </w:r>
      <w:r>
        <w:rPr>
          <w:highlight w:val="none"/>
        </w:rPr>
        <w:fldChar w:fldCharType="separate"/>
      </w:r>
      <w:r>
        <w:rPr>
          <w:highlight w:val="none"/>
        </w:rPr>
        <w:t>42</w:t>
      </w:r>
      <w:r>
        <w:rPr>
          <w:highlight w:val="none"/>
        </w:rPr>
        <w:fldChar w:fldCharType="end"/>
      </w:r>
      <w:r>
        <w:rPr>
          <w:rFonts w:hint="eastAsia" w:ascii="仿宋" w:hAnsi="仿宋" w:eastAsia="仿宋" w:cs="仿宋"/>
          <w:highlight w:val="none"/>
        </w:rPr>
        <w:fldChar w:fldCharType="end"/>
      </w:r>
    </w:p>
    <w:p w14:paraId="70CBBEB2">
      <w:pPr>
        <w:pStyle w:val="32"/>
        <w:tabs>
          <w:tab w:val="right" w:leader="dot" w:pos="9354"/>
        </w:tabs>
        <w:rPr>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_Toc31383 </w:instrText>
      </w:r>
      <w:r>
        <w:rPr>
          <w:rFonts w:hint="eastAsia" w:ascii="仿宋" w:hAnsi="仿宋" w:eastAsia="仿宋" w:cs="仿宋"/>
          <w:highlight w:val="none"/>
        </w:rPr>
        <w:fldChar w:fldCharType="separate"/>
      </w:r>
      <w:r>
        <w:rPr>
          <w:rFonts w:hint="eastAsia" w:ascii="仿宋" w:hAnsi="仿宋" w:eastAsia="仿宋" w:cs="仿宋"/>
          <w:szCs w:val="24"/>
          <w:highlight w:val="none"/>
        </w:rPr>
        <w:t>目录</w:t>
      </w:r>
      <w:r>
        <w:rPr>
          <w:highlight w:val="none"/>
        </w:rPr>
        <w:tab/>
      </w:r>
      <w:r>
        <w:rPr>
          <w:highlight w:val="none"/>
        </w:rPr>
        <w:fldChar w:fldCharType="begin"/>
      </w:r>
      <w:r>
        <w:rPr>
          <w:highlight w:val="none"/>
        </w:rPr>
        <w:instrText xml:space="preserve"> PAGEREF _Toc31383 \h </w:instrText>
      </w:r>
      <w:r>
        <w:rPr>
          <w:highlight w:val="none"/>
        </w:rPr>
        <w:fldChar w:fldCharType="separate"/>
      </w:r>
      <w:r>
        <w:rPr>
          <w:highlight w:val="none"/>
        </w:rPr>
        <w:t>43</w:t>
      </w:r>
      <w:r>
        <w:rPr>
          <w:highlight w:val="none"/>
        </w:rPr>
        <w:fldChar w:fldCharType="end"/>
      </w:r>
      <w:r>
        <w:rPr>
          <w:rFonts w:hint="eastAsia" w:ascii="仿宋" w:hAnsi="仿宋" w:eastAsia="仿宋" w:cs="仿宋"/>
          <w:highlight w:val="none"/>
        </w:rPr>
        <w:fldChar w:fldCharType="end"/>
      </w:r>
    </w:p>
    <w:p w14:paraId="274E84E4">
      <w:pPr>
        <w:pStyle w:val="32"/>
        <w:tabs>
          <w:tab w:val="right" w:leader="dot" w:pos="9354"/>
        </w:tabs>
        <w:rPr>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_Toc17204 </w:instrText>
      </w:r>
      <w:r>
        <w:rPr>
          <w:rFonts w:hint="eastAsia" w:ascii="仿宋" w:hAnsi="仿宋" w:eastAsia="仿宋" w:cs="仿宋"/>
          <w:highlight w:val="none"/>
        </w:rPr>
        <w:fldChar w:fldCharType="separate"/>
      </w:r>
      <w:r>
        <w:rPr>
          <w:rFonts w:hint="eastAsia" w:ascii="仿宋" w:hAnsi="仿宋" w:eastAsia="仿宋" w:cs="仿宋"/>
          <w:szCs w:val="24"/>
          <w:highlight w:val="none"/>
          <w:shd w:val="clear" w:color="auto" w:fill="FFFFFF" w:themeFill="background1"/>
        </w:rPr>
        <w:t>一、投标函</w:t>
      </w:r>
      <w:r>
        <w:rPr>
          <w:highlight w:val="none"/>
        </w:rPr>
        <w:tab/>
      </w:r>
      <w:r>
        <w:rPr>
          <w:highlight w:val="none"/>
        </w:rPr>
        <w:fldChar w:fldCharType="begin"/>
      </w:r>
      <w:r>
        <w:rPr>
          <w:highlight w:val="none"/>
        </w:rPr>
        <w:instrText xml:space="preserve"> PAGEREF _Toc17204 \h </w:instrText>
      </w:r>
      <w:r>
        <w:rPr>
          <w:highlight w:val="none"/>
        </w:rPr>
        <w:fldChar w:fldCharType="separate"/>
      </w:r>
      <w:r>
        <w:rPr>
          <w:highlight w:val="none"/>
        </w:rPr>
        <w:t>44</w:t>
      </w:r>
      <w:r>
        <w:rPr>
          <w:highlight w:val="none"/>
        </w:rPr>
        <w:fldChar w:fldCharType="end"/>
      </w:r>
      <w:r>
        <w:rPr>
          <w:rFonts w:hint="eastAsia" w:ascii="仿宋" w:hAnsi="仿宋" w:eastAsia="仿宋" w:cs="仿宋"/>
          <w:highlight w:val="none"/>
        </w:rPr>
        <w:fldChar w:fldCharType="end"/>
      </w:r>
    </w:p>
    <w:p w14:paraId="1F1A714A">
      <w:pPr>
        <w:pStyle w:val="32"/>
        <w:tabs>
          <w:tab w:val="right" w:leader="dot" w:pos="9354"/>
        </w:tabs>
        <w:rPr>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_Toc17934 </w:instrText>
      </w:r>
      <w:r>
        <w:rPr>
          <w:rFonts w:hint="eastAsia" w:ascii="仿宋" w:hAnsi="仿宋" w:eastAsia="仿宋" w:cs="仿宋"/>
          <w:highlight w:val="none"/>
        </w:rPr>
        <w:fldChar w:fldCharType="separate"/>
      </w:r>
      <w:r>
        <w:rPr>
          <w:rFonts w:hint="eastAsia" w:ascii="仿宋" w:hAnsi="仿宋" w:eastAsia="仿宋" w:cs="仿宋"/>
          <w:szCs w:val="24"/>
          <w:highlight w:val="none"/>
          <w:shd w:val="clear" w:color="auto" w:fill="FFFFFF" w:themeFill="background1"/>
        </w:rPr>
        <w:t>二、开标一览表</w:t>
      </w:r>
      <w:r>
        <w:rPr>
          <w:highlight w:val="none"/>
        </w:rPr>
        <w:tab/>
      </w:r>
      <w:r>
        <w:rPr>
          <w:highlight w:val="none"/>
        </w:rPr>
        <w:fldChar w:fldCharType="begin"/>
      </w:r>
      <w:r>
        <w:rPr>
          <w:highlight w:val="none"/>
        </w:rPr>
        <w:instrText xml:space="preserve"> PAGEREF _Toc17934 \h </w:instrText>
      </w:r>
      <w:r>
        <w:rPr>
          <w:highlight w:val="none"/>
        </w:rPr>
        <w:fldChar w:fldCharType="separate"/>
      </w:r>
      <w:r>
        <w:rPr>
          <w:highlight w:val="none"/>
        </w:rPr>
        <w:t>45</w:t>
      </w:r>
      <w:r>
        <w:rPr>
          <w:highlight w:val="none"/>
        </w:rPr>
        <w:fldChar w:fldCharType="end"/>
      </w:r>
      <w:r>
        <w:rPr>
          <w:rFonts w:hint="eastAsia" w:ascii="仿宋" w:hAnsi="仿宋" w:eastAsia="仿宋" w:cs="仿宋"/>
          <w:highlight w:val="none"/>
        </w:rPr>
        <w:fldChar w:fldCharType="end"/>
      </w:r>
    </w:p>
    <w:p w14:paraId="336B593E">
      <w:pPr>
        <w:pStyle w:val="32"/>
        <w:tabs>
          <w:tab w:val="right" w:leader="dot" w:pos="9354"/>
        </w:tabs>
        <w:rPr>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_Toc11102 </w:instrText>
      </w:r>
      <w:r>
        <w:rPr>
          <w:rFonts w:hint="eastAsia" w:ascii="仿宋" w:hAnsi="仿宋" w:eastAsia="仿宋" w:cs="仿宋"/>
          <w:highlight w:val="none"/>
        </w:rPr>
        <w:fldChar w:fldCharType="separate"/>
      </w:r>
      <w:r>
        <w:rPr>
          <w:rFonts w:hint="eastAsia" w:ascii="仿宋" w:hAnsi="仿宋" w:eastAsia="仿宋" w:cs="仿宋"/>
          <w:szCs w:val="24"/>
          <w:highlight w:val="none"/>
          <w:shd w:val="clear" w:color="auto" w:fill="FFFFFF" w:themeFill="background1"/>
        </w:rPr>
        <w:t>三、投标价格明细表</w:t>
      </w:r>
      <w:r>
        <w:rPr>
          <w:highlight w:val="none"/>
        </w:rPr>
        <w:tab/>
      </w:r>
      <w:r>
        <w:rPr>
          <w:highlight w:val="none"/>
        </w:rPr>
        <w:fldChar w:fldCharType="begin"/>
      </w:r>
      <w:r>
        <w:rPr>
          <w:highlight w:val="none"/>
        </w:rPr>
        <w:instrText xml:space="preserve"> PAGEREF _Toc11102 \h </w:instrText>
      </w:r>
      <w:r>
        <w:rPr>
          <w:highlight w:val="none"/>
        </w:rPr>
        <w:fldChar w:fldCharType="separate"/>
      </w:r>
      <w:r>
        <w:rPr>
          <w:highlight w:val="none"/>
        </w:rPr>
        <w:t>46</w:t>
      </w:r>
      <w:r>
        <w:rPr>
          <w:highlight w:val="none"/>
        </w:rPr>
        <w:fldChar w:fldCharType="end"/>
      </w:r>
      <w:r>
        <w:rPr>
          <w:rFonts w:hint="eastAsia" w:ascii="仿宋" w:hAnsi="仿宋" w:eastAsia="仿宋" w:cs="仿宋"/>
          <w:highlight w:val="none"/>
        </w:rPr>
        <w:fldChar w:fldCharType="end"/>
      </w:r>
    </w:p>
    <w:p w14:paraId="4E51D2AA">
      <w:pPr>
        <w:pStyle w:val="32"/>
        <w:tabs>
          <w:tab w:val="right" w:leader="dot" w:pos="9354"/>
        </w:tabs>
        <w:rPr>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_Toc26113 </w:instrText>
      </w:r>
      <w:r>
        <w:rPr>
          <w:rFonts w:hint="eastAsia" w:ascii="仿宋" w:hAnsi="仿宋" w:eastAsia="仿宋" w:cs="仿宋"/>
          <w:highlight w:val="none"/>
        </w:rPr>
        <w:fldChar w:fldCharType="separate"/>
      </w:r>
      <w:r>
        <w:rPr>
          <w:rFonts w:hint="eastAsia" w:ascii="仿宋" w:hAnsi="仿宋" w:eastAsia="仿宋" w:cs="仿宋"/>
          <w:szCs w:val="24"/>
          <w:highlight w:val="none"/>
          <w:shd w:val="clear" w:color="auto" w:fill="FFFFFF" w:themeFill="background1"/>
        </w:rPr>
        <w:t>四、商务条款偏离表</w:t>
      </w:r>
      <w:r>
        <w:rPr>
          <w:highlight w:val="none"/>
        </w:rPr>
        <w:tab/>
      </w:r>
      <w:r>
        <w:rPr>
          <w:highlight w:val="none"/>
        </w:rPr>
        <w:fldChar w:fldCharType="begin"/>
      </w:r>
      <w:r>
        <w:rPr>
          <w:highlight w:val="none"/>
        </w:rPr>
        <w:instrText xml:space="preserve"> PAGEREF _Toc26113 \h </w:instrText>
      </w:r>
      <w:r>
        <w:rPr>
          <w:highlight w:val="none"/>
        </w:rPr>
        <w:fldChar w:fldCharType="separate"/>
      </w:r>
      <w:r>
        <w:rPr>
          <w:highlight w:val="none"/>
        </w:rPr>
        <w:t>47</w:t>
      </w:r>
      <w:r>
        <w:rPr>
          <w:highlight w:val="none"/>
        </w:rPr>
        <w:fldChar w:fldCharType="end"/>
      </w:r>
      <w:r>
        <w:rPr>
          <w:rFonts w:hint="eastAsia" w:ascii="仿宋" w:hAnsi="仿宋" w:eastAsia="仿宋" w:cs="仿宋"/>
          <w:highlight w:val="none"/>
        </w:rPr>
        <w:fldChar w:fldCharType="end"/>
      </w:r>
    </w:p>
    <w:p w14:paraId="521F76D6">
      <w:pPr>
        <w:pStyle w:val="32"/>
        <w:tabs>
          <w:tab w:val="right" w:leader="dot" w:pos="9354"/>
        </w:tabs>
        <w:rPr>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_Toc6611 </w:instrText>
      </w:r>
      <w:r>
        <w:rPr>
          <w:rFonts w:hint="eastAsia" w:ascii="仿宋" w:hAnsi="仿宋" w:eastAsia="仿宋" w:cs="仿宋"/>
          <w:highlight w:val="none"/>
        </w:rPr>
        <w:fldChar w:fldCharType="separate"/>
      </w:r>
      <w:r>
        <w:rPr>
          <w:rFonts w:hint="eastAsia" w:ascii="仿宋" w:hAnsi="仿宋" w:eastAsia="仿宋" w:cs="仿宋"/>
          <w:szCs w:val="24"/>
          <w:highlight w:val="none"/>
          <w:shd w:val="clear" w:color="auto" w:fill="FFFFFF" w:themeFill="background1"/>
        </w:rPr>
        <w:t>五、技术条款偏离表</w:t>
      </w:r>
      <w:r>
        <w:rPr>
          <w:highlight w:val="none"/>
        </w:rPr>
        <w:tab/>
      </w:r>
      <w:r>
        <w:rPr>
          <w:highlight w:val="none"/>
        </w:rPr>
        <w:fldChar w:fldCharType="begin"/>
      </w:r>
      <w:r>
        <w:rPr>
          <w:highlight w:val="none"/>
        </w:rPr>
        <w:instrText xml:space="preserve"> PAGEREF _Toc6611 \h </w:instrText>
      </w:r>
      <w:r>
        <w:rPr>
          <w:highlight w:val="none"/>
        </w:rPr>
        <w:fldChar w:fldCharType="separate"/>
      </w:r>
      <w:r>
        <w:rPr>
          <w:highlight w:val="none"/>
        </w:rPr>
        <w:t>48</w:t>
      </w:r>
      <w:r>
        <w:rPr>
          <w:highlight w:val="none"/>
        </w:rPr>
        <w:fldChar w:fldCharType="end"/>
      </w:r>
      <w:r>
        <w:rPr>
          <w:rFonts w:hint="eastAsia" w:ascii="仿宋" w:hAnsi="仿宋" w:eastAsia="仿宋" w:cs="仿宋"/>
          <w:highlight w:val="none"/>
        </w:rPr>
        <w:fldChar w:fldCharType="end"/>
      </w:r>
    </w:p>
    <w:p w14:paraId="44DF55BD">
      <w:pPr>
        <w:pStyle w:val="32"/>
        <w:tabs>
          <w:tab w:val="right" w:leader="dot" w:pos="9354"/>
        </w:tabs>
        <w:rPr>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_Toc10463 </w:instrText>
      </w:r>
      <w:r>
        <w:rPr>
          <w:rFonts w:hint="eastAsia" w:ascii="仿宋" w:hAnsi="仿宋" w:eastAsia="仿宋" w:cs="仿宋"/>
          <w:highlight w:val="none"/>
        </w:rPr>
        <w:fldChar w:fldCharType="separate"/>
      </w:r>
      <w:r>
        <w:rPr>
          <w:rFonts w:hint="eastAsia" w:ascii="仿宋" w:hAnsi="仿宋" w:eastAsia="仿宋" w:cs="仿宋"/>
          <w:szCs w:val="24"/>
          <w:highlight w:val="none"/>
          <w:shd w:val="clear" w:color="auto" w:fill="FFFFFF" w:themeFill="background1"/>
        </w:rPr>
        <w:t>六、法定代表人身份证明书</w:t>
      </w:r>
      <w:r>
        <w:rPr>
          <w:highlight w:val="none"/>
        </w:rPr>
        <w:tab/>
      </w:r>
      <w:r>
        <w:rPr>
          <w:highlight w:val="none"/>
        </w:rPr>
        <w:fldChar w:fldCharType="begin"/>
      </w:r>
      <w:r>
        <w:rPr>
          <w:highlight w:val="none"/>
        </w:rPr>
        <w:instrText xml:space="preserve"> PAGEREF _Toc10463 \h </w:instrText>
      </w:r>
      <w:r>
        <w:rPr>
          <w:highlight w:val="none"/>
        </w:rPr>
        <w:fldChar w:fldCharType="separate"/>
      </w:r>
      <w:r>
        <w:rPr>
          <w:highlight w:val="none"/>
        </w:rPr>
        <w:t>49</w:t>
      </w:r>
      <w:r>
        <w:rPr>
          <w:highlight w:val="none"/>
        </w:rPr>
        <w:fldChar w:fldCharType="end"/>
      </w:r>
      <w:r>
        <w:rPr>
          <w:rFonts w:hint="eastAsia" w:ascii="仿宋" w:hAnsi="仿宋" w:eastAsia="仿宋" w:cs="仿宋"/>
          <w:highlight w:val="none"/>
        </w:rPr>
        <w:fldChar w:fldCharType="end"/>
      </w:r>
    </w:p>
    <w:p w14:paraId="3BAEA456">
      <w:pPr>
        <w:pStyle w:val="32"/>
        <w:tabs>
          <w:tab w:val="right" w:leader="dot" w:pos="9354"/>
        </w:tabs>
        <w:rPr>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_Toc15139 </w:instrText>
      </w:r>
      <w:r>
        <w:rPr>
          <w:rFonts w:hint="eastAsia" w:ascii="仿宋" w:hAnsi="仿宋" w:eastAsia="仿宋" w:cs="仿宋"/>
          <w:highlight w:val="none"/>
        </w:rPr>
        <w:fldChar w:fldCharType="separate"/>
      </w:r>
      <w:r>
        <w:rPr>
          <w:rFonts w:hint="eastAsia" w:ascii="仿宋" w:hAnsi="仿宋" w:eastAsia="仿宋" w:cs="仿宋"/>
          <w:szCs w:val="24"/>
          <w:highlight w:val="none"/>
          <w:shd w:val="clear" w:color="auto" w:fill="FFFFFF" w:themeFill="background1"/>
        </w:rPr>
        <w:t>七、法定代表人授权委托书</w:t>
      </w:r>
      <w:r>
        <w:rPr>
          <w:highlight w:val="none"/>
        </w:rPr>
        <w:tab/>
      </w:r>
      <w:r>
        <w:rPr>
          <w:highlight w:val="none"/>
        </w:rPr>
        <w:fldChar w:fldCharType="begin"/>
      </w:r>
      <w:r>
        <w:rPr>
          <w:highlight w:val="none"/>
        </w:rPr>
        <w:instrText xml:space="preserve"> PAGEREF _Toc15139 \h </w:instrText>
      </w:r>
      <w:r>
        <w:rPr>
          <w:highlight w:val="none"/>
        </w:rPr>
        <w:fldChar w:fldCharType="separate"/>
      </w:r>
      <w:r>
        <w:rPr>
          <w:highlight w:val="none"/>
        </w:rPr>
        <w:t>50</w:t>
      </w:r>
      <w:r>
        <w:rPr>
          <w:highlight w:val="none"/>
        </w:rPr>
        <w:fldChar w:fldCharType="end"/>
      </w:r>
      <w:r>
        <w:rPr>
          <w:rFonts w:hint="eastAsia" w:ascii="仿宋" w:hAnsi="仿宋" w:eastAsia="仿宋" w:cs="仿宋"/>
          <w:highlight w:val="none"/>
        </w:rPr>
        <w:fldChar w:fldCharType="end"/>
      </w:r>
    </w:p>
    <w:p w14:paraId="01F1817F">
      <w:pPr>
        <w:pStyle w:val="32"/>
        <w:tabs>
          <w:tab w:val="right" w:leader="dot" w:pos="9354"/>
        </w:tabs>
        <w:rPr>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_Toc18770 </w:instrText>
      </w:r>
      <w:r>
        <w:rPr>
          <w:rFonts w:hint="eastAsia" w:ascii="仿宋" w:hAnsi="仿宋" w:eastAsia="仿宋" w:cs="仿宋"/>
          <w:highlight w:val="none"/>
        </w:rPr>
        <w:fldChar w:fldCharType="separate"/>
      </w:r>
      <w:r>
        <w:rPr>
          <w:rFonts w:hint="eastAsia" w:ascii="仿宋" w:hAnsi="仿宋" w:eastAsia="仿宋" w:cs="仿宋"/>
          <w:szCs w:val="24"/>
          <w:highlight w:val="none"/>
          <w:shd w:val="clear" w:color="auto" w:fill="FFFFFF" w:themeFill="background1"/>
        </w:rPr>
        <w:t>八、投标人基本情况</w:t>
      </w:r>
      <w:r>
        <w:rPr>
          <w:highlight w:val="none"/>
        </w:rPr>
        <w:tab/>
      </w:r>
      <w:r>
        <w:rPr>
          <w:highlight w:val="none"/>
        </w:rPr>
        <w:fldChar w:fldCharType="begin"/>
      </w:r>
      <w:r>
        <w:rPr>
          <w:highlight w:val="none"/>
        </w:rPr>
        <w:instrText xml:space="preserve"> PAGEREF _Toc18770 \h </w:instrText>
      </w:r>
      <w:r>
        <w:rPr>
          <w:highlight w:val="none"/>
        </w:rPr>
        <w:fldChar w:fldCharType="separate"/>
      </w:r>
      <w:r>
        <w:rPr>
          <w:highlight w:val="none"/>
        </w:rPr>
        <w:t>51</w:t>
      </w:r>
      <w:r>
        <w:rPr>
          <w:highlight w:val="none"/>
        </w:rPr>
        <w:fldChar w:fldCharType="end"/>
      </w:r>
      <w:r>
        <w:rPr>
          <w:rFonts w:hint="eastAsia" w:ascii="仿宋" w:hAnsi="仿宋" w:eastAsia="仿宋" w:cs="仿宋"/>
          <w:highlight w:val="none"/>
        </w:rPr>
        <w:fldChar w:fldCharType="end"/>
      </w:r>
    </w:p>
    <w:p w14:paraId="5C80FEF5">
      <w:pPr>
        <w:pStyle w:val="32"/>
        <w:tabs>
          <w:tab w:val="right" w:leader="dot" w:pos="9354"/>
        </w:tabs>
        <w:rPr>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_Toc1604 </w:instrText>
      </w:r>
      <w:r>
        <w:rPr>
          <w:rFonts w:hint="eastAsia" w:ascii="仿宋" w:hAnsi="仿宋" w:eastAsia="仿宋" w:cs="仿宋"/>
          <w:highlight w:val="none"/>
        </w:rPr>
        <w:fldChar w:fldCharType="separate"/>
      </w:r>
      <w:r>
        <w:rPr>
          <w:rFonts w:hint="eastAsia" w:ascii="仿宋" w:hAnsi="仿宋" w:eastAsia="仿宋" w:cs="仿宋"/>
          <w:szCs w:val="24"/>
          <w:highlight w:val="none"/>
          <w:shd w:val="clear" w:color="auto" w:fill="FFFFFF" w:themeFill="background1"/>
        </w:rPr>
        <w:t>8.1、法人或者其他组织的营业执照等证明文件，自然人的身份证明</w:t>
      </w:r>
      <w:r>
        <w:rPr>
          <w:highlight w:val="none"/>
        </w:rPr>
        <w:tab/>
      </w:r>
      <w:r>
        <w:rPr>
          <w:highlight w:val="none"/>
        </w:rPr>
        <w:fldChar w:fldCharType="begin"/>
      </w:r>
      <w:r>
        <w:rPr>
          <w:highlight w:val="none"/>
        </w:rPr>
        <w:instrText xml:space="preserve"> PAGEREF _Toc1604 \h </w:instrText>
      </w:r>
      <w:r>
        <w:rPr>
          <w:highlight w:val="none"/>
        </w:rPr>
        <w:fldChar w:fldCharType="separate"/>
      </w:r>
      <w:r>
        <w:rPr>
          <w:highlight w:val="none"/>
        </w:rPr>
        <w:t>52</w:t>
      </w:r>
      <w:r>
        <w:rPr>
          <w:highlight w:val="none"/>
        </w:rPr>
        <w:fldChar w:fldCharType="end"/>
      </w:r>
      <w:r>
        <w:rPr>
          <w:rFonts w:hint="eastAsia" w:ascii="仿宋" w:hAnsi="仿宋" w:eastAsia="仿宋" w:cs="仿宋"/>
          <w:highlight w:val="none"/>
        </w:rPr>
        <w:fldChar w:fldCharType="end"/>
      </w:r>
    </w:p>
    <w:p w14:paraId="693CD28A">
      <w:pPr>
        <w:pStyle w:val="32"/>
        <w:tabs>
          <w:tab w:val="right" w:leader="dot" w:pos="9354"/>
        </w:tabs>
        <w:rPr>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_Toc13727 </w:instrText>
      </w:r>
      <w:r>
        <w:rPr>
          <w:rFonts w:hint="eastAsia" w:ascii="仿宋" w:hAnsi="仿宋" w:eastAsia="仿宋" w:cs="仿宋"/>
          <w:highlight w:val="none"/>
        </w:rPr>
        <w:fldChar w:fldCharType="separate"/>
      </w:r>
      <w:r>
        <w:rPr>
          <w:rFonts w:hint="eastAsia" w:ascii="仿宋" w:hAnsi="仿宋" w:eastAsia="仿宋" w:cs="仿宋"/>
          <w:szCs w:val="24"/>
          <w:highlight w:val="none"/>
          <w:shd w:val="clear" w:color="auto" w:fill="FFFFFF" w:themeFill="background1"/>
        </w:rPr>
        <w:t>8.2、财务状况报告，依法缴纳税收和社会保障资金的相关材料</w:t>
      </w:r>
      <w:r>
        <w:rPr>
          <w:highlight w:val="none"/>
        </w:rPr>
        <w:tab/>
      </w:r>
      <w:r>
        <w:rPr>
          <w:highlight w:val="none"/>
        </w:rPr>
        <w:fldChar w:fldCharType="begin"/>
      </w:r>
      <w:r>
        <w:rPr>
          <w:highlight w:val="none"/>
        </w:rPr>
        <w:instrText xml:space="preserve"> PAGEREF _Toc13727 \h </w:instrText>
      </w:r>
      <w:r>
        <w:rPr>
          <w:highlight w:val="none"/>
        </w:rPr>
        <w:fldChar w:fldCharType="separate"/>
      </w:r>
      <w:r>
        <w:rPr>
          <w:highlight w:val="none"/>
        </w:rPr>
        <w:t>53</w:t>
      </w:r>
      <w:r>
        <w:rPr>
          <w:highlight w:val="none"/>
        </w:rPr>
        <w:fldChar w:fldCharType="end"/>
      </w:r>
      <w:r>
        <w:rPr>
          <w:rFonts w:hint="eastAsia" w:ascii="仿宋" w:hAnsi="仿宋" w:eastAsia="仿宋" w:cs="仿宋"/>
          <w:highlight w:val="none"/>
        </w:rPr>
        <w:fldChar w:fldCharType="end"/>
      </w:r>
    </w:p>
    <w:p w14:paraId="702D87DC">
      <w:pPr>
        <w:pStyle w:val="32"/>
        <w:tabs>
          <w:tab w:val="right" w:leader="dot" w:pos="9354"/>
        </w:tabs>
        <w:rPr>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_Toc24295 </w:instrText>
      </w:r>
      <w:r>
        <w:rPr>
          <w:rFonts w:hint="eastAsia" w:ascii="仿宋" w:hAnsi="仿宋" w:eastAsia="仿宋" w:cs="仿宋"/>
          <w:highlight w:val="none"/>
        </w:rPr>
        <w:fldChar w:fldCharType="separate"/>
      </w:r>
      <w:r>
        <w:rPr>
          <w:rFonts w:hint="eastAsia" w:ascii="仿宋" w:hAnsi="仿宋" w:eastAsia="仿宋" w:cs="仿宋"/>
          <w:szCs w:val="24"/>
          <w:highlight w:val="none"/>
          <w:shd w:val="clear" w:color="auto" w:fill="FFFFFF" w:themeFill="background1"/>
        </w:rPr>
        <w:t>8.3、具备履行合同所必需的设备和专业技术能力的证明材料</w:t>
      </w:r>
      <w:r>
        <w:rPr>
          <w:highlight w:val="none"/>
        </w:rPr>
        <w:tab/>
      </w:r>
      <w:r>
        <w:rPr>
          <w:highlight w:val="none"/>
        </w:rPr>
        <w:fldChar w:fldCharType="begin"/>
      </w:r>
      <w:r>
        <w:rPr>
          <w:highlight w:val="none"/>
        </w:rPr>
        <w:instrText xml:space="preserve"> PAGEREF _Toc24295 \h </w:instrText>
      </w:r>
      <w:r>
        <w:rPr>
          <w:highlight w:val="none"/>
        </w:rPr>
        <w:fldChar w:fldCharType="separate"/>
      </w:r>
      <w:r>
        <w:rPr>
          <w:highlight w:val="none"/>
        </w:rPr>
        <w:t>54</w:t>
      </w:r>
      <w:r>
        <w:rPr>
          <w:highlight w:val="none"/>
        </w:rPr>
        <w:fldChar w:fldCharType="end"/>
      </w:r>
      <w:r>
        <w:rPr>
          <w:rFonts w:hint="eastAsia" w:ascii="仿宋" w:hAnsi="仿宋" w:eastAsia="仿宋" w:cs="仿宋"/>
          <w:highlight w:val="none"/>
        </w:rPr>
        <w:fldChar w:fldCharType="end"/>
      </w:r>
    </w:p>
    <w:p w14:paraId="0CACA97A">
      <w:pPr>
        <w:pStyle w:val="32"/>
        <w:tabs>
          <w:tab w:val="right" w:leader="dot" w:pos="9354"/>
        </w:tabs>
        <w:rPr>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_Toc16175 </w:instrText>
      </w:r>
      <w:r>
        <w:rPr>
          <w:rFonts w:hint="eastAsia" w:ascii="仿宋" w:hAnsi="仿宋" w:eastAsia="仿宋" w:cs="仿宋"/>
          <w:highlight w:val="none"/>
        </w:rPr>
        <w:fldChar w:fldCharType="separate"/>
      </w:r>
      <w:r>
        <w:rPr>
          <w:rFonts w:hint="eastAsia" w:ascii="仿宋" w:hAnsi="仿宋" w:eastAsia="仿宋" w:cs="仿宋"/>
          <w:szCs w:val="24"/>
          <w:highlight w:val="none"/>
          <w:shd w:val="clear" w:color="auto" w:fill="FFFFFF" w:themeFill="background1"/>
        </w:rPr>
        <w:t>8.4、参加政府采购活动前3年内在经营活动中没有重大违法记录的书面声明</w:t>
      </w:r>
      <w:r>
        <w:rPr>
          <w:highlight w:val="none"/>
        </w:rPr>
        <w:tab/>
      </w:r>
      <w:r>
        <w:rPr>
          <w:highlight w:val="none"/>
        </w:rPr>
        <w:fldChar w:fldCharType="begin"/>
      </w:r>
      <w:r>
        <w:rPr>
          <w:highlight w:val="none"/>
        </w:rPr>
        <w:instrText xml:space="preserve"> PAGEREF _Toc16175 \h </w:instrText>
      </w:r>
      <w:r>
        <w:rPr>
          <w:highlight w:val="none"/>
        </w:rPr>
        <w:fldChar w:fldCharType="separate"/>
      </w:r>
      <w:r>
        <w:rPr>
          <w:highlight w:val="none"/>
        </w:rPr>
        <w:t>55</w:t>
      </w:r>
      <w:r>
        <w:rPr>
          <w:highlight w:val="none"/>
        </w:rPr>
        <w:fldChar w:fldCharType="end"/>
      </w:r>
      <w:r>
        <w:rPr>
          <w:rFonts w:hint="eastAsia" w:ascii="仿宋" w:hAnsi="仿宋" w:eastAsia="仿宋" w:cs="仿宋"/>
          <w:highlight w:val="none"/>
        </w:rPr>
        <w:fldChar w:fldCharType="end"/>
      </w:r>
    </w:p>
    <w:p w14:paraId="0EBF09DB">
      <w:pPr>
        <w:pStyle w:val="32"/>
        <w:tabs>
          <w:tab w:val="right" w:leader="dot" w:pos="9354"/>
        </w:tabs>
        <w:rPr>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_Toc17257 </w:instrText>
      </w:r>
      <w:r>
        <w:rPr>
          <w:rFonts w:hint="eastAsia" w:ascii="仿宋" w:hAnsi="仿宋" w:eastAsia="仿宋" w:cs="仿宋"/>
          <w:highlight w:val="none"/>
        </w:rPr>
        <w:fldChar w:fldCharType="separate"/>
      </w:r>
      <w:r>
        <w:rPr>
          <w:rFonts w:hint="eastAsia" w:ascii="仿宋" w:hAnsi="仿宋" w:eastAsia="仿宋" w:cs="仿宋"/>
          <w:szCs w:val="24"/>
          <w:highlight w:val="none"/>
          <w:shd w:val="clear" w:color="auto" w:fill="FFFFFF" w:themeFill="background1"/>
        </w:rPr>
        <w:t>8.5、具备法律、行政法规规定的其他条件的证明材料</w:t>
      </w:r>
      <w:r>
        <w:rPr>
          <w:highlight w:val="none"/>
        </w:rPr>
        <w:tab/>
      </w:r>
      <w:r>
        <w:rPr>
          <w:highlight w:val="none"/>
        </w:rPr>
        <w:fldChar w:fldCharType="begin"/>
      </w:r>
      <w:r>
        <w:rPr>
          <w:highlight w:val="none"/>
        </w:rPr>
        <w:instrText xml:space="preserve"> PAGEREF _Toc17257 \h </w:instrText>
      </w:r>
      <w:r>
        <w:rPr>
          <w:highlight w:val="none"/>
        </w:rPr>
        <w:fldChar w:fldCharType="separate"/>
      </w:r>
      <w:r>
        <w:rPr>
          <w:highlight w:val="none"/>
        </w:rPr>
        <w:t>56</w:t>
      </w:r>
      <w:r>
        <w:rPr>
          <w:highlight w:val="none"/>
        </w:rPr>
        <w:fldChar w:fldCharType="end"/>
      </w:r>
      <w:r>
        <w:rPr>
          <w:rFonts w:hint="eastAsia" w:ascii="仿宋" w:hAnsi="仿宋" w:eastAsia="仿宋" w:cs="仿宋"/>
          <w:highlight w:val="none"/>
        </w:rPr>
        <w:fldChar w:fldCharType="end"/>
      </w:r>
    </w:p>
    <w:p w14:paraId="73972088">
      <w:pPr>
        <w:pStyle w:val="32"/>
        <w:tabs>
          <w:tab w:val="right" w:leader="dot" w:pos="9354"/>
        </w:tabs>
        <w:rPr>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_Toc23353 </w:instrText>
      </w:r>
      <w:r>
        <w:rPr>
          <w:rFonts w:hint="eastAsia" w:ascii="仿宋" w:hAnsi="仿宋" w:eastAsia="仿宋" w:cs="仿宋"/>
          <w:highlight w:val="none"/>
        </w:rPr>
        <w:fldChar w:fldCharType="separate"/>
      </w:r>
      <w:r>
        <w:rPr>
          <w:rFonts w:hint="eastAsia" w:ascii="仿宋" w:hAnsi="仿宋" w:eastAsia="仿宋" w:cs="仿宋"/>
          <w:szCs w:val="24"/>
          <w:highlight w:val="none"/>
          <w:shd w:val="clear" w:color="auto" w:fill="FFFFFF" w:themeFill="background1"/>
        </w:rPr>
        <w:t>九、</w:t>
      </w:r>
      <w:r>
        <w:rPr>
          <w:rFonts w:hint="eastAsia" w:ascii="仿宋" w:hAnsi="仿宋" w:eastAsia="仿宋" w:cs="仿宋"/>
          <w:bCs/>
          <w:szCs w:val="24"/>
          <w:highlight w:val="none"/>
          <w:shd w:val="clear" w:color="auto" w:fill="FFFFFF" w:themeFill="background1"/>
        </w:rPr>
        <w:t>投标人近三年类似项目业绩表</w:t>
      </w:r>
      <w:r>
        <w:rPr>
          <w:highlight w:val="none"/>
        </w:rPr>
        <w:tab/>
      </w:r>
      <w:r>
        <w:rPr>
          <w:highlight w:val="none"/>
        </w:rPr>
        <w:fldChar w:fldCharType="begin"/>
      </w:r>
      <w:r>
        <w:rPr>
          <w:highlight w:val="none"/>
        </w:rPr>
        <w:instrText xml:space="preserve"> PAGEREF _Toc23353 \h </w:instrText>
      </w:r>
      <w:r>
        <w:rPr>
          <w:highlight w:val="none"/>
        </w:rPr>
        <w:fldChar w:fldCharType="separate"/>
      </w:r>
      <w:r>
        <w:rPr>
          <w:highlight w:val="none"/>
        </w:rPr>
        <w:t>59</w:t>
      </w:r>
      <w:r>
        <w:rPr>
          <w:highlight w:val="none"/>
        </w:rPr>
        <w:fldChar w:fldCharType="end"/>
      </w:r>
      <w:r>
        <w:rPr>
          <w:rFonts w:hint="eastAsia" w:ascii="仿宋" w:hAnsi="仿宋" w:eastAsia="仿宋" w:cs="仿宋"/>
          <w:highlight w:val="none"/>
        </w:rPr>
        <w:fldChar w:fldCharType="end"/>
      </w:r>
    </w:p>
    <w:p w14:paraId="1C614A01">
      <w:pPr>
        <w:pStyle w:val="32"/>
        <w:tabs>
          <w:tab w:val="right" w:leader="dot" w:pos="9354"/>
        </w:tabs>
        <w:rPr>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_Toc11076 </w:instrText>
      </w:r>
      <w:r>
        <w:rPr>
          <w:rFonts w:hint="eastAsia" w:ascii="仿宋" w:hAnsi="仿宋" w:eastAsia="仿宋" w:cs="仿宋"/>
          <w:highlight w:val="none"/>
        </w:rPr>
        <w:fldChar w:fldCharType="separate"/>
      </w:r>
      <w:r>
        <w:rPr>
          <w:rFonts w:hint="eastAsia" w:ascii="仿宋" w:hAnsi="仿宋" w:eastAsia="仿宋" w:cs="仿宋"/>
          <w:szCs w:val="24"/>
          <w:highlight w:val="none"/>
          <w:shd w:val="clear" w:color="auto" w:fill="FFFFFF" w:themeFill="background1"/>
        </w:rPr>
        <w:t>十、</w:t>
      </w:r>
      <w:r>
        <w:rPr>
          <w:rFonts w:hint="eastAsia" w:ascii="仿宋" w:hAnsi="仿宋" w:eastAsia="仿宋" w:cs="仿宋"/>
          <w:bCs/>
          <w:szCs w:val="24"/>
          <w:highlight w:val="none"/>
          <w:shd w:val="clear" w:color="auto" w:fill="FFFFFF" w:themeFill="background1"/>
        </w:rPr>
        <w:t>项目负责人简历表</w:t>
      </w:r>
      <w:r>
        <w:rPr>
          <w:highlight w:val="none"/>
        </w:rPr>
        <w:tab/>
      </w:r>
      <w:r>
        <w:rPr>
          <w:highlight w:val="none"/>
        </w:rPr>
        <w:fldChar w:fldCharType="begin"/>
      </w:r>
      <w:r>
        <w:rPr>
          <w:highlight w:val="none"/>
        </w:rPr>
        <w:instrText xml:space="preserve"> PAGEREF _Toc11076 \h </w:instrText>
      </w:r>
      <w:r>
        <w:rPr>
          <w:highlight w:val="none"/>
        </w:rPr>
        <w:fldChar w:fldCharType="separate"/>
      </w:r>
      <w:r>
        <w:rPr>
          <w:highlight w:val="none"/>
        </w:rPr>
        <w:t>60</w:t>
      </w:r>
      <w:r>
        <w:rPr>
          <w:highlight w:val="none"/>
        </w:rPr>
        <w:fldChar w:fldCharType="end"/>
      </w:r>
      <w:r>
        <w:rPr>
          <w:rFonts w:hint="eastAsia" w:ascii="仿宋" w:hAnsi="仿宋" w:eastAsia="仿宋" w:cs="仿宋"/>
          <w:highlight w:val="none"/>
        </w:rPr>
        <w:fldChar w:fldCharType="end"/>
      </w:r>
    </w:p>
    <w:p w14:paraId="7F2CF5B8">
      <w:pPr>
        <w:pStyle w:val="32"/>
        <w:tabs>
          <w:tab w:val="right" w:leader="dot" w:pos="9354"/>
        </w:tabs>
        <w:rPr>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_Toc9698 </w:instrText>
      </w:r>
      <w:r>
        <w:rPr>
          <w:rFonts w:hint="eastAsia" w:ascii="仿宋" w:hAnsi="仿宋" w:eastAsia="仿宋" w:cs="仿宋"/>
          <w:highlight w:val="none"/>
        </w:rPr>
        <w:fldChar w:fldCharType="separate"/>
      </w:r>
      <w:r>
        <w:rPr>
          <w:rFonts w:hint="eastAsia" w:ascii="仿宋" w:hAnsi="仿宋" w:eastAsia="仿宋" w:cs="仿宋"/>
          <w:bCs/>
          <w:szCs w:val="24"/>
          <w:highlight w:val="none"/>
          <w:shd w:val="clear" w:color="auto" w:fill="FFFFFF" w:themeFill="background1"/>
        </w:rPr>
        <w:t>十一、拟派本项目服务人员情况表</w:t>
      </w:r>
      <w:r>
        <w:rPr>
          <w:highlight w:val="none"/>
        </w:rPr>
        <w:tab/>
      </w:r>
      <w:r>
        <w:rPr>
          <w:highlight w:val="none"/>
        </w:rPr>
        <w:fldChar w:fldCharType="begin"/>
      </w:r>
      <w:r>
        <w:rPr>
          <w:highlight w:val="none"/>
        </w:rPr>
        <w:instrText xml:space="preserve"> PAGEREF _Toc9698 \h </w:instrText>
      </w:r>
      <w:r>
        <w:rPr>
          <w:highlight w:val="none"/>
        </w:rPr>
        <w:fldChar w:fldCharType="separate"/>
      </w:r>
      <w:r>
        <w:rPr>
          <w:highlight w:val="none"/>
        </w:rPr>
        <w:t>61</w:t>
      </w:r>
      <w:r>
        <w:rPr>
          <w:highlight w:val="none"/>
        </w:rPr>
        <w:fldChar w:fldCharType="end"/>
      </w:r>
      <w:r>
        <w:rPr>
          <w:rFonts w:hint="eastAsia" w:ascii="仿宋" w:hAnsi="仿宋" w:eastAsia="仿宋" w:cs="仿宋"/>
          <w:highlight w:val="none"/>
        </w:rPr>
        <w:fldChar w:fldCharType="end"/>
      </w:r>
    </w:p>
    <w:p w14:paraId="7108FFD4">
      <w:pPr>
        <w:pStyle w:val="32"/>
        <w:tabs>
          <w:tab w:val="right" w:leader="dot" w:pos="9354"/>
        </w:tabs>
        <w:rPr>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_Toc8760 </w:instrText>
      </w:r>
      <w:r>
        <w:rPr>
          <w:rFonts w:hint="eastAsia" w:ascii="仿宋" w:hAnsi="仿宋" w:eastAsia="仿宋" w:cs="仿宋"/>
          <w:highlight w:val="none"/>
        </w:rPr>
        <w:fldChar w:fldCharType="separate"/>
      </w:r>
      <w:r>
        <w:rPr>
          <w:rFonts w:hint="eastAsia" w:ascii="仿宋" w:hAnsi="仿宋" w:eastAsia="仿宋" w:cs="仿宋"/>
          <w:szCs w:val="24"/>
          <w:highlight w:val="none"/>
          <w:shd w:val="clear" w:color="auto" w:fill="FFFFFF" w:themeFill="background1"/>
        </w:rPr>
        <w:t>十二、</w:t>
      </w:r>
      <w:r>
        <w:rPr>
          <w:rFonts w:hint="eastAsia" w:ascii="仿宋" w:hAnsi="仿宋" w:eastAsia="仿宋" w:cs="仿宋"/>
          <w:bCs/>
          <w:szCs w:val="24"/>
          <w:highlight w:val="none"/>
          <w:shd w:val="clear" w:color="auto" w:fill="FFFFFF" w:themeFill="background1"/>
        </w:rPr>
        <w:t>服务方案</w:t>
      </w:r>
      <w:r>
        <w:rPr>
          <w:highlight w:val="none"/>
        </w:rPr>
        <w:tab/>
      </w:r>
      <w:r>
        <w:rPr>
          <w:highlight w:val="none"/>
        </w:rPr>
        <w:fldChar w:fldCharType="begin"/>
      </w:r>
      <w:r>
        <w:rPr>
          <w:highlight w:val="none"/>
        </w:rPr>
        <w:instrText xml:space="preserve"> PAGEREF _Toc8760 \h </w:instrText>
      </w:r>
      <w:r>
        <w:rPr>
          <w:highlight w:val="none"/>
        </w:rPr>
        <w:fldChar w:fldCharType="separate"/>
      </w:r>
      <w:r>
        <w:rPr>
          <w:highlight w:val="none"/>
        </w:rPr>
        <w:t>62</w:t>
      </w:r>
      <w:r>
        <w:rPr>
          <w:highlight w:val="none"/>
        </w:rPr>
        <w:fldChar w:fldCharType="end"/>
      </w:r>
      <w:r>
        <w:rPr>
          <w:rFonts w:hint="eastAsia" w:ascii="仿宋" w:hAnsi="仿宋" w:eastAsia="仿宋" w:cs="仿宋"/>
          <w:highlight w:val="none"/>
        </w:rPr>
        <w:fldChar w:fldCharType="end"/>
      </w:r>
    </w:p>
    <w:p w14:paraId="0E719D3A">
      <w:pPr>
        <w:pStyle w:val="32"/>
        <w:tabs>
          <w:tab w:val="right" w:leader="dot" w:pos="9354"/>
        </w:tabs>
        <w:rPr>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_Toc9048 </w:instrText>
      </w:r>
      <w:r>
        <w:rPr>
          <w:rFonts w:hint="eastAsia" w:ascii="仿宋" w:hAnsi="仿宋" w:eastAsia="仿宋" w:cs="仿宋"/>
          <w:highlight w:val="none"/>
        </w:rPr>
        <w:fldChar w:fldCharType="separate"/>
      </w:r>
      <w:r>
        <w:rPr>
          <w:rFonts w:hint="eastAsia" w:ascii="仿宋" w:hAnsi="仿宋" w:eastAsia="仿宋" w:cs="仿宋"/>
          <w:szCs w:val="24"/>
          <w:highlight w:val="none"/>
          <w:shd w:val="clear" w:color="auto" w:fill="FFFFFF" w:themeFill="background1"/>
        </w:rPr>
        <w:t>十三、其他需要提交的资料</w:t>
      </w:r>
      <w:r>
        <w:rPr>
          <w:highlight w:val="none"/>
        </w:rPr>
        <w:tab/>
      </w:r>
      <w:r>
        <w:rPr>
          <w:highlight w:val="none"/>
        </w:rPr>
        <w:fldChar w:fldCharType="begin"/>
      </w:r>
      <w:r>
        <w:rPr>
          <w:highlight w:val="none"/>
        </w:rPr>
        <w:instrText xml:space="preserve"> PAGEREF _Toc9048 \h </w:instrText>
      </w:r>
      <w:r>
        <w:rPr>
          <w:highlight w:val="none"/>
        </w:rPr>
        <w:fldChar w:fldCharType="separate"/>
      </w:r>
      <w:r>
        <w:rPr>
          <w:highlight w:val="none"/>
        </w:rPr>
        <w:t>62</w:t>
      </w:r>
      <w:r>
        <w:rPr>
          <w:highlight w:val="none"/>
        </w:rPr>
        <w:fldChar w:fldCharType="end"/>
      </w:r>
      <w:r>
        <w:rPr>
          <w:rFonts w:hint="eastAsia" w:ascii="仿宋" w:hAnsi="仿宋" w:eastAsia="仿宋" w:cs="仿宋"/>
          <w:highlight w:val="none"/>
        </w:rPr>
        <w:fldChar w:fldCharType="end"/>
      </w:r>
    </w:p>
    <w:p w14:paraId="563B767B">
      <w:pPr>
        <w:pStyle w:val="26"/>
        <w:tabs>
          <w:tab w:val="right" w:leader="dot" w:pos="9354"/>
        </w:tabs>
        <w:rPr>
          <w:highlight w:val="none"/>
        </w:rPr>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_Toc19838 </w:instrText>
      </w:r>
      <w:r>
        <w:rPr>
          <w:rFonts w:hint="eastAsia" w:ascii="仿宋" w:hAnsi="仿宋" w:eastAsia="仿宋" w:cs="仿宋"/>
          <w:highlight w:val="none"/>
        </w:rPr>
        <w:fldChar w:fldCharType="separate"/>
      </w:r>
      <w:r>
        <w:rPr>
          <w:rFonts w:hint="eastAsia" w:ascii="仿宋" w:hAnsi="仿宋" w:eastAsia="仿宋" w:cs="仿宋"/>
          <w:szCs w:val="24"/>
          <w:highlight w:val="none"/>
        </w:rPr>
        <w:t>第六章 补充条款</w:t>
      </w:r>
      <w:r>
        <w:rPr>
          <w:highlight w:val="none"/>
        </w:rPr>
        <w:tab/>
      </w:r>
      <w:r>
        <w:rPr>
          <w:highlight w:val="none"/>
        </w:rPr>
        <w:fldChar w:fldCharType="begin"/>
      </w:r>
      <w:r>
        <w:rPr>
          <w:highlight w:val="none"/>
        </w:rPr>
        <w:instrText xml:space="preserve"> PAGEREF _Toc19838 \h </w:instrText>
      </w:r>
      <w:r>
        <w:rPr>
          <w:highlight w:val="none"/>
        </w:rPr>
        <w:fldChar w:fldCharType="separate"/>
      </w:r>
      <w:r>
        <w:rPr>
          <w:highlight w:val="none"/>
        </w:rPr>
        <w:t>63</w:t>
      </w:r>
      <w:r>
        <w:rPr>
          <w:highlight w:val="none"/>
        </w:rPr>
        <w:fldChar w:fldCharType="end"/>
      </w:r>
      <w:r>
        <w:rPr>
          <w:rFonts w:hint="eastAsia" w:ascii="仿宋" w:hAnsi="仿宋" w:eastAsia="仿宋" w:cs="仿宋"/>
          <w:highlight w:val="none"/>
        </w:rPr>
        <w:fldChar w:fldCharType="end"/>
      </w:r>
    </w:p>
    <w:p w14:paraId="049A3137">
      <w:pPr>
        <w:pStyle w:val="26"/>
        <w:tabs>
          <w:tab w:val="right" w:leader="dot" w:pos="9344"/>
        </w:tabs>
        <w:spacing w:line="276" w:lineRule="auto"/>
        <w:rPr>
          <w:rFonts w:hint="eastAsia" w:ascii="仿宋" w:hAnsi="仿宋" w:eastAsia="仿宋" w:cs="仿宋"/>
          <w:b/>
          <w:bCs/>
          <w:highlight w:val="none"/>
        </w:rPr>
        <w:sectPr>
          <w:footerReference r:id="rId6" w:type="first"/>
          <w:headerReference r:id="rId3" w:type="default"/>
          <w:footerReference r:id="rId4" w:type="default"/>
          <w:footerReference r:id="rId5" w:type="even"/>
          <w:pgSz w:w="11906" w:h="16838"/>
          <w:pgMar w:top="1361" w:right="1134" w:bottom="1361" w:left="1418" w:header="851" w:footer="992" w:gutter="0"/>
          <w:pgNumType w:start="1"/>
          <w:cols w:space="720" w:num="1"/>
          <w:docGrid w:type="lines" w:linePitch="312" w:charSpace="0"/>
        </w:sectPr>
      </w:pPr>
      <w:r>
        <w:rPr>
          <w:rFonts w:hint="eastAsia" w:ascii="仿宋" w:hAnsi="仿宋" w:eastAsia="仿宋" w:cs="仿宋"/>
          <w:highlight w:val="none"/>
        </w:rPr>
        <w:fldChar w:fldCharType="end"/>
      </w:r>
    </w:p>
    <w:p w14:paraId="317CAAD9">
      <w:pPr>
        <w:keepNext/>
        <w:widowControl/>
        <w:spacing w:after="120" w:afterLines="50" w:line="360" w:lineRule="auto"/>
        <w:jc w:val="center"/>
        <w:rPr>
          <w:rFonts w:hint="eastAsia" w:ascii="仿宋" w:hAnsi="仿宋" w:eastAsia="仿宋" w:cs="仿宋"/>
          <w:b/>
          <w:bCs/>
          <w:color w:val="000000"/>
          <w:sz w:val="28"/>
          <w:szCs w:val="28"/>
          <w:highlight w:val="none"/>
          <w:lang w:eastAsia="zh-CN"/>
        </w:rPr>
      </w:pPr>
      <w:r>
        <w:rPr>
          <w:rFonts w:hint="eastAsia" w:ascii="仿宋" w:hAnsi="仿宋" w:eastAsia="仿宋" w:cs="仿宋"/>
          <w:b/>
          <w:bCs/>
          <w:color w:val="000000"/>
          <w:sz w:val="28"/>
          <w:szCs w:val="28"/>
          <w:highlight w:val="none"/>
          <w:lang w:eastAsia="zh-CN"/>
        </w:rPr>
        <w:t>新疆特克斯县一带1︰5万地球化学普查项目样品测试服务二次</w:t>
      </w:r>
    </w:p>
    <w:p w14:paraId="7A518CD3">
      <w:pPr>
        <w:keepNext/>
        <w:widowControl/>
        <w:spacing w:after="120" w:afterLines="50" w:line="360" w:lineRule="auto"/>
        <w:jc w:val="center"/>
        <w:outlineLvl w:val="0"/>
        <w:rPr>
          <w:rFonts w:hint="eastAsia" w:ascii="仿宋" w:hAnsi="仿宋" w:eastAsia="仿宋" w:cs="仿宋"/>
          <w:b/>
          <w:bCs/>
          <w:color w:val="000000"/>
          <w:sz w:val="28"/>
          <w:szCs w:val="28"/>
          <w:highlight w:val="none"/>
        </w:rPr>
      </w:pPr>
      <w:bookmarkStart w:id="0" w:name="_Toc17967"/>
      <w:r>
        <w:rPr>
          <w:rFonts w:hint="eastAsia" w:ascii="仿宋" w:hAnsi="仿宋" w:eastAsia="仿宋" w:cs="仿宋"/>
          <w:b/>
          <w:bCs/>
          <w:color w:val="000000"/>
          <w:sz w:val="28"/>
          <w:szCs w:val="28"/>
          <w:highlight w:val="none"/>
        </w:rPr>
        <w:t>公开招标公告</w:t>
      </w:r>
      <w:bookmarkEnd w:id="0"/>
    </w:p>
    <w:p w14:paraId="1A38DB6B">
      <w:pPr>
        <w:widowControl/>
        <w:spacing w:before="60" w:after="60" w:line="360" w:lineRule="auto"/>
        <w:jc w:val="left"/>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项目概况</w:t>
      </w:r>
    </w:p>
    <w:p w14:paraId="78B16DD9">
      <w:pPr>
        <w:widowControl/>
        <w:spacing w:before="60" w:after="60" w:line="360" w:lineRule="auto"/>
        <w:jc w:val="left"/>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lang w:eastAsia="zh-CN"/>
        </w:rPr>
        <w:t>新疆特克斯县一带1︰5万地球化学普查项目样品测试服务二次</w:t>
      </w:r>
      <w:r>
        <w:rPr>
          <w:rFonts w:hint="eastAsia" w:ascii="仿宋" w:hAnsi="仿宋" w:eastAsia="仿宋" w:cs="仿宋"/>
          <w:kern w:val="0"/>
          <w:sz w:val="24"/>
          <w:szCs w:val="24"/>
          <w:highlight w:val="none"/>
        </w:rPr>
        <w:t xml:space="preserve"> 招标项目的潜在投标人应在政采云平台http://www.zcygov.cn获取招标文件，并于</w:t>
      </w:r>
      <w:r>
        <w:rPr>
          <w:rFonts w:hint="eastAsia" w:ascii="仿宋" w:hAnsi="仿宋" w:eastAsia="仿宋" w:cs="仿宋"/>
          <w:color w:val="FF0000"/>
          <w:kern w:val="0"/>
          <w:sz w:val="24"/>
          <w:szCs w:val="24"/>
          <w:highlight w:val="none"/>
          <w:lang w:eastAsia="zh-CN"/>
        </w:rPr>
        <w:t>2025年0</w:t>
      </w:r>
      <w:r>
        <w:rPr>
          <w:rFonts w:hint="eastAsia" w:ascii="仿宋" w:hAnsi="仿宋" w:eastAsia="仿宋" w:cs="仿宋"/>
          <w:color w:val="FF0000"/>
          <w:kern w:val="0"/>
          <w:sz w:val="24"/>
          <w:szCs w:val="24"/>
          <w:highlight w:val="none"/>
          <w:lang w:val="en-US" w:eastAsia="zh-CN"/>
        </w:rPr>
        <w:t>5</w:t>
      </w:r>
      <w:r>
        <w:rPr>
          <w:rFonts w:hint="eastAsia" w:ascii="仿宋" w:hAnsi="仿宋" w:eastAsia="仿宋" w:cs="仿宋"/>
          <w:color w:val="FF0000"/>
          <w:kern w:val="0"/>
          <w:sz w:val="24"/>
          <w:szCs w:val="24"/>
          <w:highlight w:val="none"/>
          <w:lang w:eastAsia="zh-CN"/>
        </w:rPr>
        <w:t>月</w:t>
      </w:r>
      <w:r>
        <w:rPr>
          <w:rFonts w:hint="eastAsia" w:ascii="仿宋" w:hAnsi="仿宋" w:eastAsia="仿宋" w:cs="仿宋"/>
          <w:color w:val="FF0000"/>
          <w:kern w:val="0"/>
          <w:sz w:val="24"/>
          <w:szCs w:val="24"/>
          <w:highlight w:val="none"/>
          <w:lang w:val="en-US" w:eastAsia="zh-CN"/>
        </w:rPr>
        <w:t>08</w:t>
      </w:r>
      <w:r>
        <w:rPr>
          <w:rFonts w:hint="eastAsia" w:ascii="仿宋" w:hAnsi="仿宋" w:eastAsia="仿宋" w:cs="仿宋"/>
          <w:color w:val="FF0000"/>
          <w:kern w:val="0"/>
          <w:sz w:val="24"/>
          <w:szCs w:val="24"/>
          <w:highlight w:val="none"/>
          <w:lang w:eastAsia="zh-CN"/>
        </w:rPr>
        <w:t>日11:00（北京时间）</w:t>
      </w:r>
      <w:r>
        <w:rPr>
          <w:rFonts w:hint="eastAsia" w:ascii="仿宋" w:hAnsi="仿宋" w:eastAsia="仿宋" w:cs="仿宋"/>
          <w:kern w:val="0"/>
          <w:sz w:val="24"/>
          <w:szCs w:val="24"/>
          <w:highlight w:val="none"/>
        </w:rPr>
        <w:t>前递交投标文件。</w:t>
      </w:r>
    </w:p>
    <w:p w14:paraId="359659DB">
      <w:pPr>
        <w:widowControl/>
        <w:spacing w:before="60" w:after="60" w:line="360" w:lineRule="auto"/>
        <w:jc w:val="left"/>
        <w:rPr>
          <w:rFonts w:hint="eastAsia" w:ascii="仿宋" w:hAnsi="仿宋" w:eastAsia="仿宋" w:cs="仿宋"/>
          <w:b/>
          <w:bCs/>
          <w:kern w:val="0"/>
          <w:sz w:val="24"/>
          <w:szCs w:val="24"/>
          <w:highlight w:val="none"/>
        </w:rPr>
      </w:pPr>
      <w:r>
        <w:rPr>
          <w:rFonts w:hint="eastAsia" w:ascii="仿宋" w:hAnsi="仿宋" w:eastAsia="仿宋" w:cs="仿宋"/>
          <w:b/>
          <w:bCs/>
          <w:kern w:val="0"/>
          <w:sz w:val="24"/>
          <w:szCs w:val="24"/>
          <w:highlight w:val="none"/>
        </w:rPr>
        <w:t>一、项目基本情况</w:t>
      </w:r>
    </w:p>
    <w:p w14:paraId="777A13B6">
      <w:pPr>
        <w:widowControl/>
        <w:spacing w:before="60" w:after="60" w:line="360" w:lineRule="auto"/>
        <w:ind w:firstLine="480"/>
        <w:jc w:val="left"/>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招标方式：公开招标</w:t>
      </w:r>
    </w:p>
    <w:p w14:paraId="4ECCDB28">
      <w:pPr>
        <w:widowControl/>
        <w:spacing w:before="60" w:after="60" w:line="360" w:lineRule="auto"/>
        <w:ind w:firstLine="480"/>
        <w:jc w:val="left"/>
        <w:rPr>
          <w:rFonts w:hint="eastAsia" w:ascii="仿宋" w:hAnsi="仿宋" w:eastAsia="仿宋" w:cs="仿宋"/>
          <w:kern w:val="0"/>
          <w:sz w:val="24"/>
          <w:szCs w:val="24"/>
          <w:highlight w:val="none"/>
          <w:lang w:eastAsia="zh-CN"/>
        </w:rPr>
      </w:pPr>
      <w:r>
        <w:rPr>
          <w:rFonts w:hint="eastAsia" w:ascii="仿宋" w:hAnsi="仿宋" w:eastAsia="仿宋" w:cs="仿宋"/>
          <w:kern w:val="0"/>
          <w:sz w:val="24"/>
          <w:szCs w:val="24"/>
          <w:highlight w:val="none"/>
        </w:rPr>
        <w:t>项目编号：</w:t>
      </w:r>
      <w:r>
        <w:rPr>
          <w:rFonts w:hint="eastAsia" w:ascii="仿宋" w:hAnsi="仿宋" w:eastAsia="仿宋" w:cs="仿宋"/>
          <w:kern w:val="0"/>
          <w:sz w:val="24"/>
          <w:szCs w:val="24"/>
          <w:highlight w:val="none"/>
          <w:lang w:eastAsia="zh-CN"/>
        </w:rPr>
        <w:t>xsj20250220-2（2）</w:t>
      </w:r>
    </w:p>
    <w:p w14:paraId="4AA1351C">
      <w:pPr>
        <w:widowControl/>
        <w:spacing w:before="60" w:after="60" w:line="360" w:lineRule="auto"/>
        <w:ind w:firstLine="480"/>
        <w:jc w:val="left"/>
        <w:rPr>
          <w:rFonts w:hint="default"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rPr>
        <w:t>项目名称：</w:t>
      </w:r>
      <w:r>
        <w:rPr>
          <w:rFonts w:hint="eastAsia" w:ascii="仿宋" w:hAnsi="仿宋" w:eastAsia="仿宋" w:cs="仿宋"/>
          <w:kern w:val="0"/>
          <w:sz w:val="24"/>
          <w:szCs w:val="24"/>
          <w:highlight w:val="none"/>
          <w:lang w:eastAsia="zh-CN"/>
        </w:rPr>
        <w:t>新疆特克斯县一带1︰5万地球化学普查项目样品测试服务二次</w:t>
      </w:r>
    </w:p>
    <w:p w14:paraId="51F57397">
      <w:pPr>
        <w:widowControl/>
        <w:spacing w:before="60" w:after="60" w:line="360" w:lineRule="auto"/>
        <w:ind w:firstLine="480"/>
        <w:jc w:val="left"/>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rPr>
        <w:t>预算金额（元）：</w:t>
      </w:r>
      <w:r>
        <w:rPr>
          <w:rFonts w:hint="eastAsia" w:ascii="仿宋" w:hAnsi="仿宋" w:eastAsia="仿宋" w:cs="仿宋"/>
          <w:kern w:val="0"/>
          <w:sz w:val="24"/>
          <w:szCs w:val="24"/>
          <w:highlight w:val="none"/>
          <w:lang w:val="en-US" w:eastAsia="zh-CN"/>
        </w:rPr>
        <w:t>1035600</w:t>
      </w:r>
    </w:p>
    <w:p w14:paraId="7AFCBB91">
      <w:pPr>
        <w:widowControl/>
        <w:spacing w:before="60" w:after="60" w:line="360" w:lineRule="auto"/>
        <w:ind w:firstLine="480"/>
        <w:jc w:val="left"/>
        <w:rPr>
          <w:rFonts w:hint="eastAsia" w:ascii="仿宋" w:hAnsi="仿宋" w:eastAsia="仿宋" w:cs="仿宋"/>
          <w:kern w:val="0"/>
          <w:sz w:val="24"/>
          <w:szCs w:val="24"/>
          <w:highlight w:val="none"/>
          <w:lang w:eastAsia="zh-CN"/>
        </w:rPr>
      </w:pPr>
      <w:r>
        <w:rPr>
          <w:rFonts w:hint="eastAsia" w:ascii="仿宋" w:hAnsi="仿宋" w:eastAsia="仿宋" w:cs="仿宋"/>
          <w:kern w:val="0"/>
          <w:sz w:val="24"/>
          <w:szCs w:val="24"/>
          <w:highlight w:val="none"/>
        </w:rPr>
        <w:t>最高限价（元）：</w:t>
      </w:r>
      <w:r>
        <w:rPr>
          <w:rFonts w:hint="eastAsia" w:ascii="仿宋" w:hAnsi="仿宋" w:eastAsia="仿宋" w:cs="仿宋"/>
          <w:kern w:val="0"/>
          <w:sz w:val="24"/>
          <w:szCs w:val="24"/>
          <w:highlight w:val="none"/>
          <w:lang w:val="en-US" w:eastAsia="zh-CN"/>
        </w:rPr>
        <w:t>123.2</w:t>
      </w:r>
    </w:p>
    <w:p w14:paraId="4B58211A">
      <w:pPr>
        <w:widowControl/>
        <w:tabs>
          <w:tab w:val="left" w:pos="7125"/>
        </w:tabs>
        <w:spacing w:before="60" w:after="60" w:line="360" w:lineRule="auto"/>
        <w:ind w:firstLine="480"/>
        <w:jc w:val="left"/>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采购需求：</w:t>
      </w:r>
      <w:r>
        <w:rPr>
          <w:rFonts w:hint="eastAsia" w:ascii="仿宋" w:hAnsi="仿宋" w:eastAsia="仿宋" w:cs="仿宋"/>
          <w:kern w:val="0"/>
          <w:sz w:val="24"/>
          <w:szCs w:val="24"/>
          <w:highlight w:val="none"/>
        </w:rPr>
        <w:tab/>
      </w:r>
    </w:p>
    <w:p w14:paraId="6D8C217B">
      <w:pPr>
        <w:widowControl/>
        <w:tabs>
          <w:tab w:val="left" w:pos="7125"/>
        </w:tabs>
        <w:spacing w:before="60" w:after="60" w:line="360" w:lineRule="auto"/>
        <w:ind w:firstLine="480"/>
        <w:jc w:val="left"/>
        <w:rPr>
          <w:rFonts w:hint="eastAsia" w:ascii="仿宋" w:hAnsi="仿宋" w:eastAsia="仿宋" w:cs="仿宋"/>
          <w:kern w:val="0"/>
          <w:sz w:val="24"/>
          <w:szCs w:val="24"/>
          <w:highlight w:val="none"/>
          <w:lang w:eastAsia="zh-CN"/>
        </w:rPr>
      </w:pPr>
      <w:r>
        <w:rPr>
          <w:rFonts w:hint="eastAsia" w:ascii="仿宋" w:hAnsi="仿宋" w:eastAsia="仿宋" w:cs="仿宋"/>
          <w:kern w:val="0"/>
          <w:sz w:val="24"/>
          <w:szCs w:val="24"/>
          <w:highlight w:val="none"/>
        </w:rPr>
        <w:t>标项名称:</w:t>
      </w:r>
      <w:r>
        <w:rPr>
          <w:rFonts w:hint="eastAsia" w:ascii="仿宋" w:hAnsi="仿宋" w:eastAsia="仿宋" w:cs="仿宋"/>
          <w:kern w:val="0"/>
          <w:sz w:val="24"/>
          <w:szCs w:val="24"/>
          <w:highlight w:val="none"/>
          <w:lang w:eastAsia="zh-CN"/>
        </w:rPr>
        <w:t>新疆特克斯县一带1︰5万地球化学普查项目样品测试服务二次</w:t>
      </w:r>
    </w:p>
    <w:p w14:paraId="2713A2B4">
      <w:pPr>
        <w:widowControl/>
        <w:tabs>
          <w:tab w:val="left" w:pos="7125"/>
        </w:tabs>
        <w:spacing w:before="60" w:after="60" w:line="360" w:lineRule="auto"/>
        <w:ind w:firstLine="480"/>
        <w:jc w:val="left"/>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数量:不限</w:t>
      </w:r>
    </w:p>
    <w:p w14:paraId="5466C7D6">
      <w:pPr>
        <w:widowControl/>
        <w:tabs>
          <w:tab w:val="left" w:pos="7125"/>
        </w:tabs>
        <w:spacing w:before="60" w:after="60" w:line="360" w:lineRule="auto"/>
        <w:ind w:firstLine="480"/>
        <w:jc w:val="left"/>
        <w:rPr>
          <w:rFonts w:hint="eastAsia" w:ascii="仿宋" w:hAnsi="仿宋" w:eastAsia="仿宋" w:cs="仿宋"/>
          <w:kern w:val="0"/>
          <w:sz w:val="24"/>
          <w:szCs w:val="24"/>
          <w:highlight w:val="none"/>
          <w:lang w:eastAsia="zh-CN"/>
        </w:rPr>
      </w:pPr>
      <w:r>
        <w:rPr>
          <w:rFonts w:hint="eastAsia" w:ascii="仿宋" w:hAnsi="仿宋" w:eastAsia="仿宋" w:cs="仿宋"/>
          <w:kern w:val="0"/>
          <w:sz w:val="24"/>
          <w:szCs w:val="24"/>
          <w:highlight w:val="none"/>
        </w:rPr>
        <w:t xml:space="preserve">预算金额（元）: </w:t>
      </w:r>
      <w:r>
        <w:rPr>
          <w:rFonts w:hint="eastAsia" w:ascii="仿宋" w:hAnsi="仿宋" w:eastAsia="仿宋" w:cs="仿宋"/>
          <w:kern w:val="0"/>
          <w:sz w:val="24"/>
          <w:szCs w:val="24"/>
          <w:highlight w:val="none"/>
          <w:lang w:eastAsia="zh-CN"/>
        </w:rPr>
        <w:t>1035600</w:t>
      </w:r>
    </w:p>
    <w:p w14:paraId="74B6DEEF">
      <w:pPr>
        <w:widowControl/>
        <w:tabs>
          <w:tab w:val="left" w:pos="7125"/>
        </w:tabs>
        <w:spacing w:before="60" w:after="60" w:line="360" w:lineRule="auto"/>
        <w:ind w:firstLine="480"/>
        <w:jc w:val="left"/>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简要规格描述或项目基本概况介绍、用途：水系沉积物</w:t>
      </w:r>
      <w:r>
        <w:rPr>
          <w:rFonts w:hint="eastAsia" w:ascii="仿宋" w:hAnsi="仿宋" w:eastAsia="仿宋" w:cs="仿宋"/>
          <w:kern w:val="0"/>
          <w:sz w:val="24"/>
          <w:szCs w:val="24"/>
          <w:highlight w:val="none"/>
          <w:lang w:val="en-US" w:eastAsia="zh-CN"/>
        </w:rPr>
        <w:t>样品测试（19种元素）</w:t>
      </w:r>
      <w:r>
        <w:rPr>
          <w:rFonts w:hint="eastAsia" w:ascii="仿宋" w:hAnsi="仿宋" w:eastAsia="仿宋" w:cs="仿宋"/>
          <w:kern w:val="0"/>
          <w:sz w:val="24"/>
          <w:szCs w:val="24"/>
          <w:highlight w:val="none"/>
        </w:rPr>
        <w:t>。</w:t>
      </w:r>
    </w:p>
    <w:p w14:paraId="1C71B7DF">
      <w:pPr>
        <w:widowControl/>
        <w:tabs>
          <w:tab w:val="left" w:pos="7125"/>
        </w:tabs>
        <w:spacing w:before="60" w:after="60" w:line="360" w:lineRule="auto"/>
        <w:ind w:firstLine="480"/>
        <w:jc w:val="left"/>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备注：</w:t>
      </w:r>
    </w:p>
    <w:p w14:paraId="54B5B150">
      <w:pPr>
        <w:widowControl/>
        <w:tabs>
          <w:tab w:val="left" w:pos="7125"/>
        </w:tabs>
        <w:spacing w:before="60" w:after="60" w:line="360" w:lineRule="auto"/>
        <w:ind w:firstLine="480"/>
        <w:jc w:val="left"/>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合同履约期限：自合同签订之日起1年（样品分批送检。每批样品收到后，30个工作日内完成测试，提交Excel格式分析数据，全部样品测试完成后1个月内提交分析数据报告和分析质量评估报告。）</w:t>
      </w:r>
    </w:p>
    <w:p w14:paraId="4457565C">
      <w:pPr>
        <w:widowControl/>
        <w:spacing w:before="60" w:after="60" w:line="360" w:lineRule="auto"/>
        <w:ind w:firstLine="480"/>
        <w:jc w:val="left"/>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本项目</w:t>
      </w:r>
      <w:r>
        <w:rPr>
          <w:rFonts w:hint="eastAsia" w:ascii="仿宋" w:hAnsi="仿宋" w:eastAsia="仿宋" w:cs="仿宋"/>
          <w:kern w:val="0"/>
          <w:sz w:val="24"/>
          <w:szCs w:val="24"/>
          <w:highlight w:val="none"/>
          <w:lang w:eastAsia="zh-CN"/>
        </w:rPr>
        <w:t>（</w:t>
      </w:r>
      <w:r>
        <w:rPr>
          <w:rFonts w:hint="eastAsia" w:ascii="仿宋" w:hAnsi="仿宋" w:eastAsia="仿宋" w:cs="仿宋"/>
          <w:kern w:val="0"/>
          <w:sz w:val="24"/>
          <w:szCs w:val="24"/>
          <w:highlight w:val="none"/>
        </w:rPr>
        <w:t>不接受</w:t>
      </w:r>
      <w:r>
        <w:rPr>
          <w:rFonts w:hint="eastAsia" w:ascii="仿宋" w:hAnsi="仿宋" w:eastAsia="仿宋" w:cs="仿宋"/>
          <w:kern w:val="0"/>
          <w:sz w:val="24"/>
          <w:szCs w:val="24"/>
          <w:highlight w:val="none"/>
          <w:lang w:eastAsia="zh-CN"/>
        </w:rPr>
        <w:t>）</w:t>
      </w:r>
      <w:r>
        <w:rPr>
          <w:rFonts w:hint="eastAsia" w:ascii="仿宋" w:hAnsi="仿宋" w:eastAsia="仿宋" w:cs="仿宋"/>
          <w:kern w:val="0"/>
          <w:sz w:val="24"/>
          <w:szCs w:val="24"/>
          <w:highlight w:val="none"/>
        </w:rPr>
        <w:t>联合体投标。</w:t>
      </w:r>
    </w:p>
    <w:p w14:paraId="2A61264B">
      <w:pPr>
        <w:widowControl/>
        <w:spacing w:before="60" w:after="60" w:line="360" w:lineRule="auto"/>
        <w:jc w:val="left"/>
        <w:rPr>
          <w:rFonts w:hint="eastAsia" w:ascii="仿宋" w:hAnsi="仿宋" w:eastAsia="仿宋" w:cs="仿宋"/>
          <w:b/>
          <w:bCs/>
          <w:kern w:val="0"/>
          <w:sz w:val="24"/>
          <w:szCs w:val="24"/>
          <w:highlight w:val="none"/>
        </w:rPr>
      </w:pPr>
      <w:r>
        <w:rPr>
          <w:rFonts w:hint="eastAsia" w:ascii="仿宋" w:hAnsi="仿宋" w:eastAsia="仿宋" w:cs="仿宋"/>
          <w:b/>
          <w:bCs/>
          <w:kern w:val="0"/>
          <w:sz w:val="24"/>
          <w:szCs w:val="24"/>
          <w:highlight w:val="none"/>
        </w:rPr>
        <w:t>二、申请人的资格要求：</w:t>
      </w:r>
    </w:p>
    <w:p w14:paraId="1FB5FF22">
      <w:pPr>
        <w:widowControl/>
        <w:spacing w:before="60" w:after="60" w:line="360" w:lineRule="auto"/>
        <w:ind w:firstLine="480"/>
        <w:jc w:val="left"/>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1.满足《中华人民共和国政府采购法》第二十二条规定；</w:t>
      </w:r>
    </w:p>
    <w:p w14:paraId="16305CA1">
      <w:pPr>
        <w:widowControl/>
        <w:spacing w:before="60" w:after="60" w:line="360" w:lineRule="auto"/>
        <w:ind w:firstLine="480"/>
        <w:jc w:val="left"/>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2.落实政府采购政策需满足的资格要求：符合政府采购优先（节约能源、保护环境）采购政策及促进中小企业（监狱企业、残疾人福利性单位）发展政策的，依据规定给予评审优惠。</w:t>
      </w:r>
    </w:p>
    <w:p w14:paraId="4DDC894F">
      <w:pPr>
        <w:widowControl/>
        <w:spacing w:before="60" w:after="60" w:line="360" w:lineRule="auto"/>
        <w:ind w:firstLine="480"/>
        <w:jc w:val="left"/>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3.本项目的特定资格要求：</w:t>
      </w:r>
    </w:p>
    <w:p w14:paraId="7FE0406A">
      <w:pPr>
        <w:widowControl/>
        <w:spacing w:line="360" w:lineRule="auto"/>
        <w:ind w:firstLine="480" w:firstLineChars="200"/>
        <w:jc w:val="left"/>
        <w:rPr>
          <w:rFonts w:hint="eastAsia" w:ascii="仿宋" w:hAnsi="仿宋" w:eastAsia="仿宋" w:cs="仿宋"/>
          <w:kern w:val="0"/>
          <w:sz w:val="24"/>
          <w:highlight w:val="none"/>
        </w:rPr>
      </w:pPr>
      <w:r>
        <w:rPr>
          <w:rFonts w:hint="eastAsia" w:ascii="仿宋" w:hAnsi="仿宋" w:eastAsia="仿宋" w:cs="仿宋"/>
          <w:kern w:val="0"/>
          <w:sz w:val="24"/>
          <w:highlight w:val="none"/>
        </w:rPr>
        <w:t>（1）</w:t>
      </w:r>
      <w:r>
        <w:rPr>
          <w:rFonts w:hint="eastAsia" w:ascii="仿宋" w:hAnsi="仿宋" w:eastAsia="仿宋" w:cs="仿宋"/>
          <w:kern w:val="0"/>
          <w:sz w:val="24"/>
          <w:highlight w:val="none"/>
          <w:lang w:eastAsia="zh-CN"/>
        </w:rPr>
        <w:t>投标人</w:t>
      </w:r>
      <w:r>
        <w:rPr>
          <w:rFonts w:hint="eastAsia" w:ascii="仿宋" w:hAnsi="仿宋" w:eastAsia="仿宋" w:cs="仿宋"/>
          <w:kern w:val="0"/>
          <w:sz w:val="24"/>
          <w:highlight w:val="none"/>
        </w:rPr>
        <w:t>如在“信用中国”网站（www.creditchina.gov.cn）、中国政府采购网（www.ccgp.gov.cn）等渠道被列入失信被执行人、重大税收违法失信主体、政府采购严重违法失信行为记录名单及其它不符合《中华人民共和国政府采购法》第二十二条规定条件的</w:t>
      </w:r>
      <w:r>
        <w:rPr>
          <w:rFonts w:hint="eastAsia" w:ascii="仿宋" w:hAnsi="仿宋" w:eastAsia="仿宋" w:cs="仿宋"/>
          <w:kern w:val="0"/>
          <w:sz w:val="24"/>
          <w:highlight w:val="none"/>
          <w:lang w:eastAsia="zh-CN"/>
        </w:rPr>
        <w:t>投标人</w:t>
      </w:r>
      <w:r>
        <w:rPr>
          <w:rFonts w:hint="eastAsia" w:ascii="仿宋" w:hAnsi="仿宋" w:eastAsia="仿宋" w:cs="仿宋"/>
          <w:kern w:val="0"/>
          <w:sz w:val="24"/>
          <w:highlight w:val="none"/>
        </w:rPr>
        <w:t>，尚在处罚期内的将被拒绝参加本次</w:t>
      </w:r>
      <w:r>
        <w:rPr>
          <w:rFonts w:hint="eastAsia" w:ascii="仿宋" w:hAnsi="仿宋" w:eastAsia="仿宋" w:cs="仿宋"/>
          <w:kern w:val="0"/>
          <w:sz w:val="24"/>
          <w:highlight w:val="none"/>
          <w:lang w:eastAsia="zh-CN"/>
        </w:rPr>
        <w:t>招标</w:t>
      </w:r>
      <w:r>
        <w:rPr>
          <w:rFonts w:hint="eastAsia" w:ascii="仿宋" w:hAnsi="仿宋" w:eastAsia="仿宋" w:cs="仿宋"/>
          <w:kern w:val="0"/>
          <w:sz w:val="24"/>
          <w:highlight w:val="none"/>
        </w:rPr>
        <w:t>活动。</w:t>
      </w:r>
    </w:p>
    <w:p w14:paraId="2CBE7F40">
      <w:pPr>
        <w:widowControl/>
        <w:spacing w:before="60" w:after="60" w:line="360" w:lineRule="auto"/>
        <w:jc w:val="left"/>
        <w:rPr>
          <w:rFonts w:hint="eastAsia" w:ascii="仿宋" w:hAnsi="仿宋" w:eastAsia="仿宋" w:cs="仿宋"/>
          <w:b/>
          <w:bCs/>
          <w:kern w:val="0"/>
          <w:sz w:val="24"/>
          <w:szCs w:val="24"/>
          <w:highlight w:val="none"/>
        </w:rPr>
      </w:pPr>
      <w:r>
        <w:rPr>
          <w:rFonts w:hint="eastAsia" w:ascii="仿宋" w:hAnsi="仿宋" w:eastAsia="仿宋" w:cs="仿宋"/>
          <w:b/>
          <w:bCs/>
          <w:kern w:val="0"/>
          <w:sz w:val="24"/>
          <w:szCs w:val="24"/>
          <w:highlight w:val="none"/>
        </w:rPr>
        <w:t>三、获取招标文件</w:t>
      </w:r>
    </w:p>
    <w:p w14:paraId="087BA461">
      <w:pPr>
        <w:widowControl/>
        <w:spacing w:before="60" w:after="60" w:line="360" w:lineRule="auto"/>
        <w:ind w:firstLine="480"/>
        <w:jc w:val="left"/>
        <w:rPr>
          <w:rFonts w:hint="eastAsia" w:ascii="仿宋" w:hAnsi="仿宋" w:eastAsia="仿宋" w:cs="仿宋"/>
          <w:color w:val="FF0000"/>
          <w:kern w:val="0"/>
          <w:sz w:val="24"/>
          <w:szCs w:val="24"/>
          <w:highlight w:val="none"/>
        </w:rPr>
      </w:pPr>
      <w:r>
        <w:rPr>
          <w:rFonts w:hint="eastAsia" w:ascii="仿宋" w:hAnsi="仿宋" w:eastAsia="仿宋" w:cs="仿宋"/>
          <w:color w:val="FF0000"/>
          <w:kern w:val="0"/>
          <w:sz w:val="24"/>
          <w:szCs w:val="24"/>
          <w:highlight w:val="none"/>
        </w:rPr>
        <w:t>时间：202</w:t>
      </w:r>
      <w:r>
        <w:rPr>
          <w:rFonts w:hint="eastAsia" w:ascii="仿宋" w:hAnsi="仿宋" w:eastAsia="仿宋" w:cs="仿宋"/>
          <w:color w:val="FF0000"/>
          <w:kern w:val="0"/>
          <w:sz w:val="24"/>
          <w:szCs w:val="24"/>
          <w:highlight w:val="none"/>
          <w:lang w:val="en-US" w:eastAsia="zh-CN"/>
        </w:rPr>
        <w:t>5</w:t>
      </w:r>
      <w:r>
        <w:rPr>
          <w:rFonts w:hint="eastAsia" w:ascii="仿宋" w:hAnsi="仿宋" w:eastAsia="仿宋" w:cs="仿宋"/>
          <w:color w:val="FF0000"/>
          <w:kern w:val="0"/>
          <w:sz w:val="24"/>
          <w:szCs w:val="24"/>
          <w:highlight w:val="none"/>
        </w:rPr>
        <w:t>年</w:t>
      </w:r>
      <w:r>
        <w:rPr>
          <w:rFonts w:hint="eastAsia" w:ascii="仿宋" w:hAnsi="仿宋" w:eastAsia="仿宋" w:cs="仿宋"/>
          <w:color w:val="FF0000"/>
          <w:kern w:val="0"/>
          <w:sz w:val="24"/>
          <w:szCs w:val="24"/>
          <w:highlight w:val="none"/>
          <w:lang w:val="en-US" w:eastAsia="zh-CN"/>
        </w:rPr>
        <w:t>04</w:t>
      </w:r>
      <w:r>
        <w:rPr>
          <w:rFonts w:hint="eastAsia" w:ascii="仿宋" w:hAnsi="仿宋" w:eastAsia="仿宋" w:cs="仿宋"/>
          <w:color w:val="FF0000"/>
          <w:kern w:val="0"/>
          <w:sz w:val="24"/>
          <w:szCs w:val="24"/>
          <w:highlight w:val="none"/>
        </w:rPr>
        <w:t>月</w:t>
      </w:r>
      <w:r>
        <w:rPr>
          <w:rFonts w:hint="eastAsia" w:ascii="仿宋" w:hAnsi="仿宋" w:eastAsia="仿宋" w:cs="仿宋"/>
          <w:color w:val="FF0000"/>
          <w:kern w:val="0"/>
          <w:sz w:val="24"/>
          <w:szCs w:val="24"/>
          <w:highlight w:val="none"/>
          <w:lang w:val="en-US" w:eastAsia="zh-CN"/>
        </w:rPr>
        <w:t>17</w:t>
      </w:r>
      <w:r>
        <w:rPr>
          <w:rFonts w:hint="eastAsia" w:ascii="仿宋" w:hAnsi="仿宋" w:eastAsia="仿宋" w:cs="仿宋"/>
          <w:color w:val="FF0000"/>
          <w:kern w:val="0"/>
          <w:sz w:val="24"/>
          <w:szCs w:val="24"/>
          <w:highlight w:val="none"/>
        </w:rPr>
        <w:t>日至202</w:t>
      </w:r>
      <w:r>
        <w:rPr>
          <w:rFonts w:hint="eastAsia" w:ascii="仿宋" w:hAnsi="仿宋" w:eastAsia="仿宋" w:cs="仿宋"/>
          <w:color w:val="FF0000"/>
          <w:kern w:val="0"/>
          <w:sz w:val="24"/>
          <w:szCs w:val="24"/>
          <w:highlight w:val="none"/>
          <w:lang w:val="en-US" w:eastAsia="zh-CN"/>
        </w:rPr>
        <w:t>5</w:t>
      </w:r>
      <w:r>
        <w:rPr>
          <w:rFonts w:hint="eastAsia" w:ascii="仿宋" w:hAnsi="仿宋" w:eastAsia="仿宋" w:cs="仿宋"/>
          <w:color w:val="FF0000"/>
          <w:kern w:val="0"/>
          <w:sz w:val="24"/>
          <w:szCs w:val="24"/>
          <w:highlight w:val="none"/>
        </w:rPr>
        <w:t>年</w:t>
      </w:r>
      <w:r>
        <w:rPr>
          <w:rFonts w:hint="eastAsia" w:ascii="仿宋" w:hAnsi="仿宋" w:eastAsia="仿宋" w:cs="仿宋"/>
          <w:color w:val="FF0000"/>
          <w:kern w:val="0"/>
          <w:sz w:val="24"/>
          <w:szCs w:val="24"/>
          <w:highlight w:val="none"/>
          <w:lang w:val="en-US" w:eastAsia="zh-CN"/>
        </w:rPr>
        <w:t>04</w:t>
      </w:r>
      <w:r>
        <w:rPr>
          <w:rFonts w:hint="eastAsia" w:ascii="仿宋" w:hAnsi="仿宋" w:eastAsia="仿宋" w:cs="仿宋"/>
          <w:color w:val="FF0000"/>
          <w:kern w:val="0"/>
          <w:sz w:val="24"/>
          <w:szCs w:val="24"/>
          <w:highlight w:val="none"/>
        </w:rPr>
        <w:t>月</w:t>
      </w:r>
      <w:r>
        <w:rPr>
          <w:rFonts w:hint="eastAsia" w:ascii="仿宋" w:hAnsi="仿宋" w:eastAsia="仿宋" w:cs="仿宋"/>
          <w:color w:val="FF0000"/>
          <w:kern w:val="0"/>
          <w:sz w:val="24"/>
          <w:szCs w:val="24"/>
          <w:highlight w:val="none"/>
          <w:lang w:val="en-US" w:eastAsia="zh-CN"/>
        </w:rPr>
        <w:t>24</w:t>
      </w:r>
      <w:r>
        <w:rPr>
          <w:rFonts w:hint="eastAsia" w:ascii="仿宋" w:hAnsi="仿宋" w:eastAsia="仿宋" w:cs="仿宋"/>
          <w:color w:val="FF0000"/>
          <w:kern w:val="0"/>
          <w:sz w:val="24"/>
          <w:szCs w:val="24"/>
          <w:highlight w:val="none"/>
        </w:rPr>
        <w:t>日，每天上午00:00至1</w:t>
      </w:r>
      <w:r>
        <w:rPr>
          <w:rFonts w:hint="eastAsia" w:ascii="仿宋" w:hAnsi="仿宋" w:eastAsia="仿宋" w:cs="仿宋"/>
          <w:color w:val="FF0000"/>
          <w:kern w:val="0"/>
          <w:sz w:val="24"/>
          <w:szCs w:val="24"/>
          <w:highlight w:val="none"/>
          <w:lang w:val="en-US" w:eastAsia="zh-CN"/>
        </w:rPr>
        <w:t>4</w:t>
      </w:r>
      <w:r>
        <w:rPr>
          <w:rFonts w:hint="eastAsia" w:ascii="仿宋" w:hAnsi="仿宋" w:eastAsia="仿宋" w:cs="仿宋"/>
          <w:color w:val="FF0000"/>
          <w:kern w:val="0"/>
          <w:sz w:val="24"/>
          <w:szCs w:val="24"/>
          <w:highlight w:val="none"/>
        </w:rPr>
        <w:t>:00，下午1</w:t>
      </w:r>
      <w:r>
        <w:rPr>
          <w:rFonts w:hint="eastAsia" w:ascii="仿宋" w:hAnsi="仿宋" w:eastAsia="仿宋" w:cs="仿宋"/>
          <w:color w:val="FF0000"/>
          <w:kern w:val="0"/>
          <w:sz w:val="24"/>
          <w:szCs w:val="24"/>
          <w:highlight w:val="none"/>
          <w:lang w:val="en-US" w:eastAsia="zh-CN"/>
        </w:rPr>
        <w:t>4</w:t>
      </w:r>
      <w:r>
        <w:rPr>
          <w:rFonts w:hint="eastAsia" w:ascii="仿宋" w:hAnsi="仿宋" w:eastAsia="仿宋" w:cs="仿宋"/>
          <w:color w:val="FF0000"/>
          <w:kern w:val="0"/>
          <w:sz w:val="24"/>
          <w:szCs w:val="24"/>
          <w:highlight w:val="none"/>
        </w:rPr>
        <w:t>:00至23:59（北京时间，法定节假日除外）</w:t>
      </w:r>
      <w:bookmarkStart w:id="419" w:name="_GoBack"/>
      <w:bookmarkEnd w:id="419"/>
    </w:p>
    <w:p w14:paraId="11C86AA9">
      <w:pPr>
        <w:widowControl/>
        <w:spacing w:before="60" w:after="60" w:line="360" w:lineRule="auto"/>
        <w:ind w:firstLine="480"/>
        <w:jc w:val="left"/>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地点：政采云平台http://www.zcygov.cn</w:t>
      </w:r>
    </w:p>
    <w:p w14:paraId="41EE59B8">
      <w:pPr>
        <w:widowControl/>
        <w:spacing w:before="60" w:after="60" w:line="360" w:lineRule="auto"/>
        <w:ind w:firstLine="480"/>
        <w:jc w:val="left"/>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方式：免费获取，</w:t>
      </w:r>
      <w:r>
        <w:rPr>
          <w:rFonts w:hint="eastAsia" w:ascii="仿宋" w:hAnsi="仿宋" w:eastAsia="仿宋" w:cs="仿宋"/>
          <w:kern w:val="0"/>
          <w:sz w:val="24"/>
          <w:szCs w:val="24"/>
          <w:highlight w:val="none"/>
          <w:lang w:eastAsia="zh-CN"/>
        </w:rPr>
        <w:t>投标人</w:t>
      </w:r>
      <w:r>
        <w:rPr>
          <w:rFonts w:hint="eastAsia" w:ascii="仿宋" w:hAnsi="仿宋" w:eastAsia="仿宋" w:cs="仿宋"/>
          <w:kern w:val="0"/>
          <w:sz w:val="24"/>
          <w:szCs w:val="24"/>
          <w:highlight w:val="none"/>
        </w:rPr>
        <w:t>登陆政采云账户（网址：https://www.zcygov.cn/）,在线申请获取招标文件（登录政府采购云平台→采购项目→获取采购文件→申请，审核通过后可下载招标文件，如有操作性问题，可与政采云在线客服进行咨询，咨询电话：95763</w:t>
      </w:r>
    </w:p>
    <w:p w14:paraId="179FC21A">
      <w:pPr>
        <w:widowControl/>
        <w:spacing w:before="60" w:after="60" w:line="360" w:lineRule="auto"/>
        <w:ind w:firstLine="480"/>
        <w:jc w:val="left"/>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售价（元）：0</w:t>
      </w:r>
    </w:p>
    <w:p w14:paraId="778EE0C3">
      <w:pPr>
        <w:widowControl/>
        <w:spacing w:before="60" w:after="60" w:line="360" w:lineRule="auto"/>
        <w:jc w:val="left"/>
        <w:rPr>
          <w:rFonts w:hint="eastAsia" w:ascii="仿宋" w:hAnsi="仿宋" w:eastAsia="仿宋" w:cs="仿宋"/>
          <w:b/>
          <w:bCs/>
          <w:kern w:val="0"/>
          <w:sz w:val="24"/>
          <w:szCs w:val="24"/>
          <w:highlight w:val="none"/>
        </w:rPr>
      </w:pPr>
      <w:r>
        <w:rPr>
          <w:rFonts w:hint="eastAsia" w:ascii="仿宋" w:hAnsi="仿宋" w:eastAsia="仿宋" w:cs="仿宋"/>
          <w:b/>
          <w:bCs/>
          <w:kern w:val="0"/>
          <w:sz w:val="24"/>
          <w:szCs w:val="24"/>
          <w:highlight w:val="none"/>
        </w:rPr>
        <w:t>四、提交投标文件截止时间、开标时间和地点</w:t>
      </w:r>
    </w:p>
    <w:p w14:paraId="73728197">
      <w:pPr>
        <w:widowControl/>
        <w:spacing w:before="60" w:after="60" w:line="360" w:lineRule="auto"/>
        <w:ind w:firstLine="480"/>
        <w:jc w:val="left"/>
        <w:rPr>
          <w:rFonts w:hint="eastAsia" w:ascii="仿宋" w:hAnsi="仿宋" w:eastAsia="仿宋" w:cs="仿宋"/>
          <w:kern w:val="0"/>
          <w:sz w:val="24"/>
          <w:szCs w:val="24"/>
          <w:highlight w:val="none"/>
          <w:lang w:eastAsia="zh-CN"/>
        </w:rPr>
      </w:pPr>
      <w:r>
        <w:rPr>
          <w:rFonts w:hint="eastAsia" w:ascii="仿宋" w:hAnsi="仿宋" w:eastAsia="仿宋" w:cs="仿宋"/>
          <w:kern w:val="0"/>
          <w:sz w:val="24"/>
          <w:szCs w:val="24"/>
          <w:highlight w:val="none"/>
        </w:rPr>
        <w:t>提交投标文件截止时间：</w:t>
      </w:r>
      <w:r>
        <w:rPr>
          <w:rFonts w:hint="eastAsia" w:ascii="仿宋" w:hAnsi="仿宋" w:eastAsia="仿宋" w:cs="仿宋"/>
          <w:color w:val="FF0000"/>
          <w:kern w:val="0"/>
          <w:sz w:val="24"/>
          <w:szCs w:val="24"/>
          <w:highlight w:val="none"/>
          <w:lang w:eastAsia="zh-CN"/>
        </w:rPr>
        <w:t>2025年05月08日 11:00（北京时间）</w:t>
      </w:r>
    </w:p>
    <w:p w14:paraId="0B4FC5A7">
      <w:pPr>
        <w:widowControl/>
        <w:spacing w:before="60" w:after="60" w:line="360" w:lineRule="auto"/>
        <w:ind w:firstLine="480"/>
        <w:jc w:val="left"/>
        <w:rPr>
          <w:rStyle w:val="213"/>
          <w:rFonts w:hint="eastAsia" w:ascii="仿宋" w:hAnsi="仿宋" w:eastAsia="仿宋" w:cs="仿宋"/>
          <w:sz w:val="24"/>
          <w:szCs w:val="24"/>
          <w:highlight w:val="none"/>
        </w:rPr>
      </w:pPr>
      <w:r>
        <w:rPr>
          <w:rFonts w:hint="eastAsia" w:ascii="仿宋" w:hAnsi="仿宋" w:eastAsia="仿宋" w:cs="仿宋"/>
          <w:kern w:val="0"/>
          <w:sz w:val="24"/>
          <w:szCs w:val="24"/>
          <w:highlight w:val="none"/>
        </w:rPr>
        <w:t>投标地点：</w:t>
      </w:r>
      <w:bookmarkStart w:id="1" w:name="_Hlk129254397"/>
      <w:r>
        <w:rPr>
          <w:rStyle w:val="213"/>
          <w:rFonts w:hint="eastAsia" w:ascii="仿宋" w:hAnsi="仿宋" w:eastAsia="仿宋" w:cs="仿宋"/>
          <w:sz w:val="24"/>
          <w:szCs w:val="24"/>
          <w:highlight w:val="none"/>
          <w:lang w:eastAsia="zh-CN"/>
        </w:rPr>
        <w:t>投标人</w:t>
      </w:r>
      <w:r>
        <w:rPr>
          <w:rStyle w:val="213"/>
          <w:rFonts w:hint="eastAsia" w:ascii="仿宋" w:hAnsi="仿宋" w:eastAsia="仿宋" w:cs="仿宋"/>
          <w:sz w:val="24"/>
          <w:szCs w:val="24"/>
          <w:highlight w:val="none"/>
        </w:rPr>
        <w:t>应在此之前将加密的投标文件上传至政采云平台对应位置 (逾期送达或不符合规定的投标文件将被拒绝接收)。</w:t>
      </w:r>
      <w:bookmarkEnd w:id="1"/>
    </w:p>
    <w:p w14:paraId="2B613935">
      <w:pPr>
        <w:widowControl/>
        <w:spacing w:before="60" w:after="60" w:line="360" w:lineRule="auto"/>
        <w:ind w:firstLine="480"/>
        <w:jc w:val="left"/>
        <w:rPr>
          <w:rFonts w:hint="eastAsia" w:ascii="仿宋" w:hAnsi="仿宋" w:eastAsia="仿宋" w:cs="仿宋"/>
          <w:kern w:val="0"/>
          <w:sz w:val="24"/>
          <w:szCs w:val="24"/>
          <w:highlight w:val="none"/>
          <w:lang w:eastAsia="zh-CN"/>
        </w:rPr>
      </w:pPr>
      <w:r>
        <w:rPr>
          <w:rFonts w:hint="eastAsia" w:ascii="仿宋" w:hAnsi="仿宋" w:eastAsia="仿宋" w:cs="仿宋"/>
          <w:kern w:val="0"/>
          <w:sz w:val="24"/>
          <w:szCs w:val="24"/>
          <w:highlight w:val="none"/>
        </w:rPr>
        <w:t>开标时间：</w:t>
      </w:r>
      <w:r>
        <w:rPr>
          <w:rFonts w:hint="eastAsia" w:ascii="仿宋" w:hAnsi="仿宋" w:eastAsia="仿宋" w:cs="仿宋"/>
          <w:color w:val="FF0000"/>
          <w:kern w:val="0"/>
          <w:sz w:val="24"/>
          <w:szCs w:val="24"/>
          <w:highlight w:val="none"/>
          <w:lang w:eastAsia="zh-CN"/>
        </w:rPr>
        <w:t>2025年05月08日 11:00（北京时间）</w:t>
      </w:r>
    </w:p>
    <w:p w14:paraId="331C87B4">
      <w:pPr>
        <w:widowControl/>
        <w:spacing w:before="60" w:after="60" w:line="360" w:lineRule="auto"/>
        <w:ind w:firstLine="480"/>
        <w:jc w:val="left"/>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开标地点：</w:t>
      </w:r>
      <w:r>
        <w:rPr>
          <w:rStyle w:val="213"/>
          <w:rFonts w:hint="eastAsia" w:ascii="仿宋" w:hAnsi="仿宋" w:eastAsia="仿宋" w:cs="仿宋"/>
          <w:sz w:val="24"/>
          <w:szCs w:val="24"/>
          <w:highlight w:val="none"/>
        </w:rPr>
        <w:t>政采云平台https://www.zcygov.cn/不见面开标大厅</w:t>
      </w:r>
    </w:p>
    <w:p w14:paraId="0968F2A0">
      <w:pPr>
        <w:widowControl/>
        <w:spacing w:before="60" w:after="60" w:line="360" w:lineRule="auto"/>
        <w:jc w:val="left"/>
        <w:rPr>
          <w:rFonts w:hint="eastAsia" w:ascii="仿宋" w:hAnsi="仿宋" w:eastAsia="仿宋" w:cs="仿宋"/>
          <w:b/>
          <w:bCs/>
          <w:kern w:val="0"/>
          <w:sz w:val="24"/>
          <w:szCs w:val="24"/>
          <w:highlight w:val="none"/>
        </w:rPr>
      </w:pPr>
      <w:r>
        <w:rPr>
          <w:rFonts w:hint="eastAsia" w:ascii="仿宋" w:hAnsi="仿宋" w:eastAsia="仿宋" w:cs="仿宋"/>
          <w:b/>
          <w:bCs/>
          <w:kern w:val="0"/>
          <w:sz w:val="24"/>
          <w:szCs w:val="24"/>
          <w:highlight w:val="none"/>
        </w:rPr>
        <w:t>五、公告期限</w:t>
      </w:r>
    </w:p>
    <w:p w14:paraId="50EB0326">
      <w:pPr>
        <w:widowControl/>
        <w:spacing w:before="60" w:after="60" w:line="360" w:lineRule="auto"/>
        <w:ind w:firstLine="480"/>
        <w:jc w:val="left"/>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自本公告发布之日起5个工作日。</w:t>
      </w:r>
    </w:p>
    <w:p w14:paraId="4C74D264">
      <w:pPr>
        <w:widowControl/>
        <w:spacing w:before="60" w:after="60" w:line="360" w:lineRule="auto"/>
        <w:jc w:val="left"/>
        <w:rPr>
          <w:rFonts w:hint="eastAsia" w:ascii="仿宋" w:hAnsi="仿宋" w:eastAsia="仿宋" w:cs="仿宋"/>
          <w:b/>
          <w:bCs/>
          <w:kern w:val="0"/>
          <w:sz w:val="24"/>
          <w:szCs w:val="24"/>
          <w:highlight w:val="none"/>
        </w:rPr>
      </w:pPr>
      <w:r>
        <w:rPr>
          <w:rFonts w:hint="eastAsia" w:ascii="仿宋" w:hAnsi="仿宋" w:eastAsia="仿宋" w:cs="仿宋"/>
          <w:b/>
          <w:bCs/>
          <w:kern w:val="0"/>
          <w:sz w:val="24"/>
          <w:szCs w:val="24"/>
          <w:highlight w:val="none"/>
        </w:rPr>
        <w:t>六、其他补充事宜</w:t>
      </w:r>
    </w:p>
    <w:p w14:paraId="0BA5642E">
      <w:pPr>
        <w:widowControl/>
        <w:tabs>
          <w:tab w:val="left" w:pos="7125"/>
        </w:tabs>
        <w:spacing w:before="60" w:after="60" w:line="360" w:lineRule="auto"/>
        <w:ind w:firstLine="480"/>
        <w:jc w:val="left"/>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1.本项目实行电子招投标，</w:t>
      </w:r>
      <w:r>
        <w:rPr>
          <w:rFonts w:hint="eastAsia" w:ascii="仿宋" w:hAnsi="仿宋" w:eastAsia="仿宋" w:cs="仿宋"/>
          <w:kern w:val="0"/>
          <w:sz w:val="24"/>
          <w:szCs w:val="24"/>
          <w:highlight w:val="none"/>
          <w:lang w:eastAsia="zh-CN"/>
        </w:rPr>
        <w:t>投标人</w:t>
      </w:r>
      <w:r>
        <w:rPr>
          <w:rFonts w:hint="eastAsia" w:ascii="仿宋" w:hAnsi="仿宋" w:eastAsia="仿宋" w:cs="仿宋"/>
          <w:kern w:val="0"/>
          <w:sz w:val="24"/>
          <w:szCs w:val="24"/>
          <w:highlight w:val="none"/>
        </w:rPr>
        <w:t>须登录政采云平台申请获取采购文件，并需要使用CA锁，登录政采云电子投标客户端制作投标文件，若</w:t>
      </w:r>
      <w:r>
        <w:rPr>
          <w:rFonts w:hint="eastAsia" w:ascii="仿宋" w:hAnsi="仿宋" w:eastAsia="仿宋" w:cs="仿宋"/>
          <w:kern w:val="0"/>
          <w:sz w:val="24"/>
          <w:szCs w:val="24"/>
          <w:highlight w:val="none"/>
          <w:lang w:eastAsia="zh-CN"/>
        </w:rPr>
        <w:t>投标人</w:t>
      </w:r>
      <w:r>
        <w:rPr>
          <w:rFonts w:hint="eastAsia" w:ascii="仿宋" w:hAnsi="仿宋" w:eastAsia="仿宋" w:cs="仿宋"/>
          <w:kern w:val="0"/>
          <w:sz w:val="24"/>
          <w:szCs w:val="24"/>
          <w:highlight w:val="none"/>
        </w:rPr>
        <w:t>参与投标,自行承担与投标有关的一切费用。</w:t>
      </w:r>
    </w:p>
    <w:p w14:paraId="7769A20C">
      <w:pPr>
        <w:widowControl/>
        <w:tabs>
          <w:tab w:val="left" w:pos="7125"/>
        </w:tabs>
        <w:spacing w:before="60" w:after="60" w:line="360" w:lineRule="auto"/>
        <w:ind w:firstLine="480"/>
        <w:jc w:val="left"/>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2.各</w:t>
      </w:r>
      <w:r>
        <w:rPr>
          <w:rFonts w:hint="eastAsia" w:ascii="仿宋" w:hAnsi="仿宋" w:eastAsia="仿宋" w:cs="仿宋"/>
          <w:kern w:val="0"/>
          <w:sz w:val="24"/>
          <w:szCs w:val="24"/>
          <w:highlight w:val="none"/>
          <w:lang w:eastAsia="zh-CN"/>
        </w:rPr>
        <w:t>投标人</w:t>
      </w:r>
      <w:r>
        <w:rPr>
          <w:rFonts w:hint="eastAsia" w:ascii="仿宋" w:hAnsi="仿宋" w:eastAsia="仿宋" w:cs="仿宋"/>
          <w:kern w:val="0"/>
          <w:sz w:val="24"/>
          <w:szCs w:val="24"/>
          <w:highlight w:val="none"/>
        </w:rPr>
        <w:t>应在开标前确保是新疆维吾尔自治区政府采购网正式注册入库的</w:t>
      </w:r>
      <w:r>
        <w:rPr>
          <w:rFonts w:hint="eastAsia" w:ascii="仿宋" w:hAnsi="仿宋" w:eastAsia="仿宋" w:cs="仿宋"/>
          <w:kern w:val="0"/>
          <w:sz w:val="24"/>
          <w:szCs w:val="24"/>
          <w:highlight w:val="none"/>
          <w:lang w:eastAsia="zh-CN"/>
        </w:rPr>
        <w:t>投标人</w:t>
      </w:r>
      <w:r>
        <w:rPr>
          <w:rFonts w:hint="eastAsia" w:ascii="仿宋" w:hAnsi="仿宋" w:eastAsia="仿宋" w:cs="仿宋"/>
          <w:kern w:val="0"/>
          <w:sz w:val="24"/>
          <w:szCs w:val="24"/>
          <w:highlight w:val="none"/>
        </w:rPr>
        <w:t>，并完成CA数字证书申领。因未注册入库、未办理CA数字证书等原因造成无法投标或投标失败等后果的由</w:t>
      </w:r>
      <w:r>
        <w:rPr>
          <w:rFonts w:hint="eastAsia" w:ascii="仿宋" w:hAnsi="仿宋" w:eastAsia="仿宋" w:cs="仿宋"/>
          <w:kern w:val="0"/>
          <w:sz w:val="24"/>
          <w:szCs w:val="24"/>
          <w:highlight w:val="none"/>
          <w:lang w:eastAsia="zh-CN"/>
        </w:rPr>
        <w:t>投标人</w:t>
      </w:r>
      <w:r>
        <w:rPr>
          <w:rFonts w:hint="eastAsia" w:ascii="仿宋" w:hAnsi="仿宋" w:eastAsia="仿宋" w:cs="仿宋"/>
          <w:kern w:val="0"/>
          <w:sz w:val="24"/>
          <w:szCs w:val="24"/>
          <w:highlight w:val="none"/>
        </w:rPr>
        <w:t>自行承担</w:t>
      </w:r>
    </w:p>
    <w:p w14:paraId="308C2351">
      <w:pPr>
        <w:widowControl/>
        <w:tabs>
          <w:tab w:val="left" w:pos="7125"/>
        </w:tabs>
        <w:spacing w:before="60" w:after="60" w:line="360" w:lineRule="auto"/>
        <w:ind w:firstLine="480"/>
        <w:jc w:val="left"/>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3.</w:t>
      </w:r>
      <w:r>
        <w:rPr>
          <w:rFonts w:hint="eastAsia" w:ascii="仿宋" w:hAnsi="仿宋" w:eastAsia="仿宋" w:cs="仿宋"/>
          <w:kern w:val="0"/>
          <w:sz w:val="24"/>
          <w:szCs w:val="24"/>
          <w:highlight w:val="none"/>
          <w:lang w:eastAsia="zh-CN"/>
        </w:rPr>
        <w:t>投标人</w:t>
      </w:r>
      <w:r>
        <w:rPr>
          <w:rFonts w:hint="eastAsia" w:ascii="仿宋" w:hAnsi="仿宋" w:eastAsia="仿宋" w:cs="仿宋"/>
          <w:kern w:val="0"/>
          <w:sz w:val="24"/>
          <w:szCs w:val="24"/>
          <w:highlight w:val="none"/>
        </w:rPr>
        <w:t>可前往新疆政府采购网（http://www.ccgp-xinjiang.gov.cn/）下载专区，下载政采云电子投标客户端，安装完成后，可通过账号密码或CA登录客户端进行投标文件制作。</w:t>
      </w:r>
    </w:p>
    <w:p w14:paraId="3375C79F">
      <w:pPr>
        <w:widowControl/>
        <w:tabs>
          <w:tab w:val="left" w:pos="7125"/>
        </w:tabs>
        <w:spacing w:before="60" w:after="60" w:line="360" w:lineRule="auto"/>
        <w:ind w:firstLine="480"/>
        <w:jc w:val="left"/>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4.</w:t>
      </w:r>
      <w:r>
        <w:rPr>
          <w:rFonts w:hint="eastAsia" w:ascii="仿宋" w:hAnsi="仿宋" w:eastAsia="仿宋" w:cs="仿宋"/>
          <w:kern w:val="0"/>
          <w:sz w:val="24"/>
          <w:szCs w:val="24"/>
          <w:highlight w:val="none"/>
          <w:lang w:eastAsia="zh-CN"/>
        </w:rPr>
        <w:t>投标人</w:t>
      </w:r>
      <w:r>
        <w:rPr>
          <w:rFonts w:hint="eastAsia" w:ascii="仿宋" w:hAnsi="仿宋" w:eastAsia="仿宋" w:cs="仿宋"/>
          <w:kern w:val="0"/>
          <w:sz w:val="24"/>
          <w:szCs w:val="24"/>
          <w:highlight w:val="none"/>
        </w:rPr>
        <w:t>在开标时须携带制作加密电子投标文件所使用的CA锁，电脑须提前配置好浏览器，以便开标时在线解密。</w:t>
      </w:r>
    </w:p>
    <w:p w14:paraId="4B2D5703">
      <w:pPr>
        <w:widowControl/>
        <w:tabs>
          <w:tab w:val="left" w:pos="7125"/>
        </w:tabs>
        <w:spacing w:before="60" w:after="60" w:line="360" w:lineRule="auto"/>
        <w:ind w:firstLine="480"/>
        <w:jc w:val="left"/>
        <w:rPr>
          <w:rFonts w:hint="eastAsia" w:ascii="仿宋" w:hAnsi="仿宋" w:eastAsia="仿宋" w:cs="仿宋"/>
          <w:b/>
          <w:bCs/>
          <w:kern w:val="0"/>
          <w:sz w:val="24"/>
          <w:szCs w:val="24"/>
          <w:highlight w:val="none"/>
        </w:rPr>
      </w:pPr>
      <w:r>
        <w:rPr>
          <w:rFonts w:hint="eastAsia" w:ascii="仿宋" w:hAnsi="仿宋" w:eastAsia="仿宋" w:cs="仿宋"/>
          <w:kern w:val="0"/>
          <w:sz w:val="24"/>
          <w:szCs w:val="24"/>
          <w:highlight w:val="none"/>
        </w:rPr>
        <w:t>5.投标</w:t>
      </w:r>
      <w:r>
        <w:rPr>
          <w:rFonts w:hint="eastAsia" w:ascii="仿宋" w:hAnsi="仿宋" w:eastAsia="仿宋" w:cs="仿宋"/>
          <w:kern w:val="0"/>
          <w:sz w:val="24"/>
          <w:szCs w:val="24"/>
          <w:highlight w:val="none"/>
          <w:lang w:eastAsia="zh-CN"/>
        </w:rPr>
        <w:t>投标人</w:t>
      </w:r>
      <w:r>
        <w:rPr>
          <w:rFonts w:hint="eastAsia" w:ascii="仿宋" w:hAnsi="仿宋" w:eastAsia="仿宋" w:cs="仿宋"/>
          <w:kern w:val="0"/>
          <w:sz w:val="24"/>
          <w:szCs w:val="24"/>
          <w:highlight w:val="none"/>
        </w:rPr>
        <w:t>应当在投标截止时间前，将生成的“电子加密投标文件”上传递交至“政府采购云平台”，投标截止时间以后上传递交的投标文件将被“政府采购云平台”拒收。</w:t>
      </w:r>
      <w:r>
        <w:rPr>
          <w:rFonts w:hint="eastAsia" w:ascii="仿宋" w:hAnsi="仿宋" w:eastAsia="仿宋" w:cs="仿宋"/>
          <w:highlight w:val="none"/>
        </w:rPr>
        <w:br w:type="textWrapping"/>
      </w:r>
      <w:r>
        <w:rPr>
          <w:rFonts w:hint="eastAsia" w:ascii="仿宋" w:hAnsi="仿宋" w:eastAsia="仿宋" w:cs="仿宋"/>
          <w:b/>
          <w:bCs/>
          <w:kern w:val="0"/>
          <w:sz w:val="24"/>
          <w:szCs w:val="24"/>
          <w:highlight w:val="none"/>
        </w:rPr>
        <w:t>七、对本次采购提出询问，请按以下方式联系</w:t>
      </w:r>
    </w:p>
    <w:p w14:paraId="09782B9B">
      <w:pPr>
        <w:widowControl/>
        <w:spacing w:before="60" w:after="60" w:line="360" w:lineRule="auto"/>
        <w:ind w:firstLine="480"/>
        <w:jc w:val="left"/>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1.采购人信息</w:t>
      </w:r>
    </w:p>
    <w:p w14:paraId="17665F9C">
      <w:pPr>
        <w:widowControl/>
        <w:spacing w:before="60" w:after="60" w:line="360" w:lineRule="auto"/>
        <w:ind w:firstLine="480"/>
        <w:jc w:val="left"/>
        <w:rPr>
          <w:rFonts w:hint="eastAsia" w:ascii="仿宋" w:hAnsi="仿宋" w:eastAsia="仿宋" w:cs="仿宋"/>
          <w:kern w:val="0"/>
          <w:sz w:val="24"/>
          <w:szCs w:val="24"/>
          <w:highlight w:val="none"/>
          <w:lang w:eastAsia="zh-CN"/>
        </w:rPr>
      </w:pPr>
      <w:r>
        <w:rPr>
          <w:rFonts w:hint="eastAsia" w:ascii="仿宋" w:hAnsi="仿宋" w:eastAsia="仿宋" w:cs="仿宋"/>
          <w:kern w:val="0"/>
          <w:sz w:val="24"/>
          <w:szCs w:val="24"/>
          <w:highlight w:val="none"/>
        </w:rPr>
        <w:t>名 称：</w:t>
      </w:r>
      <w:r>
        <w:rPr>
          <w:rFonts w:hint="eastAsia" w:ascii="仿宋" w:hAnsi="仿宋" w:eastAsia="仿宋" w:cs="仿宋"/>
          <w:kern w:val="0"/>
          <w:sz w:val="24"/>
          <w:szCs w:val="24"/>
          <w:highlight w:val="none"/>
          <w:lang w:eastAsia="zh-CN"/>
        </w:rPr>
        <w:t>新疆维吾尔自治区地质局地球物理化学探矿中心</w:t>
      </w:r>
    </w:p>
    <w:p w14:paraId="695C603C">
      <w:pPr>
        <w:widowControl/>
        <w:spacing w:before="60" w:after="60" w:line="360" w:lineRule="auto"/>
        <w:ind w:firstLine="480"/>
        <w:jc w:val="left"/>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地址：新疆昌吉市延安南路119号</w:t>
      </w:r>
    </w:p>
    <w:p w14:paraId="65BC9357">
      <w:pPr>
        <w:widowControl/>
        <w:spacing w:before="60" w:after="60" w:line="360" w:lineRule="auto"/>
        <w:ind w:firstLine="480"/>
        <w:jc w:val="left"/>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项目联系人：周晓颖</w:t>
      </w:r>
    </w:p>
    <w:p w14:paraId="6A9CC6B7">
      <w:pPr>
        <w:widowControl/>
        <w:spacing w:before="60" w:after="60" w:line="360" w:lineRule="auto"/>
        <w:ind w:firstLine="480"/>
        <w:jc w:val="left"/>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项目联系方式：15999357895</w:t>
      </w:r>
    </w:p>
    <w:p w14:paraId="6713E224">
      <w:pPr>
        <w:widowControl/>
        <w:spacing w:before="60" w:after="60" w:line="360" w:lineRule="auto"/>
        <w:ind w:firstLine="480"/>
        <w:jc w:val="left"/>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2.采购代理机构信息</w:t>
      </w:r>
    </w:p>
    <w:p w14:paraId="539A1AE4">
      <w:pPr>
        <w:widowControl/>
        <w:spacing w:before="60" w:after="60" w:line="360" w:lineRule="auto"/>
        <w:ind w:firstLine="480"/>
        <w:jc w:val="left"/>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名称：新疆新世纪招标有限公司</w:t>
      </w:r>
    </w:p>
    <w:p w14:paraId="2A3A58BA">
      <w:pPr>
        <w:widowControl/>
        <w:spacing w:before="60" w:after="60" w:line="360" w:lineRule="auto"/>
        <w:ind w:firstLine="480"/>
        <w:jc w:val="left"/>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地址：乌鲁木齐市新兴街20号凤凰科技大厦五楼</w:t>
      </w:r>
    </w:p>
    <w:p w14:paraId="32FD51FD">
      <w:pPr>
        <w:widowControl/>
        <w:spacing w:before="60" w:after="60" w:line="360" w:lineRule="auto"/>
        <w:ind w:firstLine="480"/>
        <w:jc w:val="left"/>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联系方式：</w:t>
      </w:r>
      <w:r>
        <w:rPr>
          <w:rFonts w:hint="eastAsia" w:ascii="仿宋" w:hAnsi="仿宋" w:eastAsia="仿宋" w:cs="仿宋"/>
          <w:kern w:val="0"/>
          <w:sz w:val="24"/>
          <w:szCs w:val="24"/>
          <w:highlight w:val="none"/>
          <w:lang w:val="en-US" w:eastAsia="zh-CN"/>
        </w:rPr>
        <w:t>17609941920、13109969229</w:t>
      </w:r>
    </w:p>
    <w:p w14:paraId="79CDA967">
      <w:pPr>
        <w:widowControl/>
        <w:spacing w:before="60" w:after="60" w:line="360" w:lineRule="auto"/>
        <w:ind w:firstLine="480"/>
        <w:jc w:val="left"/>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3.项目联系方式</w:t>
      </w:r>
    </w:p>
    <w:p w14:paraId="6C23A6E1">
      <w:pPr>
        <w:widowControl/>
        <w:spacing w:before="60" w:after="60" w:line="360" w:lineRule="auto"/>
        <w:ind w:firstLine="480"/>
        <w:jc w:val="left"/>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rPr>
        <w:t>项目联系人：</w:t>
      </w:r>
      <w:r>
        <w:rPr>
          <w:rFonts w:hint="eastAsia" w:ascii="仿宋" w:hAnsi="仿宋" w:eastAsia="仿宋" w:cs="仿宋"/>
          <w:kern w:val="0"/>
          <w:sz w:val="24"/>
          <w:szCs w:val="24"/>
          <w:highlight w:val="none"/>
          <w:lang w:val="en-US" w:eastAsia="zh-CN"/>
        </w:rPr>
        <w:t>闵俊瑀、宋金龙</w:t>
      </w:r>
    </w:p>
    <w:p w14:paraId="7A2E1E4B">
      <w:pPr>
        <w:widowControl/>
        <w:spacing w:before="60" w:after="60" w:line="360" w:lineRule="auto"/>
        <w:ind w:firstLine="480"/>
        <w:jc w:val="left"/>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rPr>
        <w:t>项目联系方式：</w:t>
      </w:r>
      <w:r>
        <w:rPr>
          <w:rFonts w:hint="eastAsia" w:ascii="仿宋" w:hAnsi="仿宋" w:eastAsia="仿宋" w:cs="仿宋"/>
          <w:kern w:val="0"/>
          <w:sz w:val="24"/>
          <w:szCs w:val="24"/>
          <w:highlight w:val="none"/>
          <w:lang w:val="en-US" w:eastAsia="zh-CN"/>
        </w:rPr>
        <w:t>17609941920、13109969229</w:t>
      </w:r>
    </w:p>
    <w:p w14:paraId="73EDD95A">
      <w:pPr>
        <w:widowControl/>
        <w:spacing w:before="60" w:after="60" w:line="360" w:lineRule="auto"/>
        <w:ind w:firstLine="480"/>
        <w:jc w:val="left"/>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br w:type="page"/>
      </w:r>
    </w:p>
    <w:p w14:paraId="6B3EA91D">
      <w:pPr>
        <w:spacing w:line="440" w:lineRule="exact"/>
        <w:jc w:val="center"/>
        <w:outlineLvl w:val="0"/>
        <w:rPr>
          <w:rFonts w:hint="eastAsia" w:ascii="仿宋" w:hAnsi="仿宋" w:eastAsia="仿宋" w:cs="仿宋"/>
          <w:b/>
          <w:sz w:val="28"/>
          <w:szCs w:val="28"/>
          <w:highlight w:val="none"/>
        </w:rPr>
      </w:pPr>
      <w:bookmarkStart w:id="2" w:name="_Toc17395"/>
      <w:r>
        <w:rPr>
          <w:rFonts w:hint="eastAsia" w:ascii="仿宋" w:hAnsi="仿宋" w:eastAsia="仿宋" w:cs="仿宋"/>
          <w:b/>
          <w:sz w:val="28"/>
          <w:szCs w:val="28"/>
          <w:highlight w:val="none"/>
        </w:rPr>
        <w:t>投标人须知前附表</w:t>
      </w:r>
      <w:bookmarkEnd w:id="2"/>
    </w:p>
    <w:tbl>
      <w:tblPr>
        <w:tblStyle w:val="41"/>
        <w:tblW w:w="90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57" w:type="dxa"/>
          <w:bottom w:w="57" w:type="dxa"/>
          <w:right w:w="57" w:type="dxa"/>
        </w:tblCellMar>
      </w:tblPr>
      <w:tblGrid>
        <w:gridCol w:w="597"/>
        <w:gridCol w:w="1633"/>
        <w:gridCol w:w="6850"/>
      </w:tblGrid>
      <w:tr w14:paraId="22CA66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jc w:val="center"/>
        </w:trPr>
        <w:tc>
          <w:tcPr>
            <w:tcW w:w="597" w:type="dxa"/>
            <w:tcBorders>
              <w:top w:val="single" w:color="auto" w:sz="4" w:space="0"/>
              <w:left w:val="single" w:color="auto" w:sz="4" w:space="0"/>
              <w:bottom w:val="single" w:color="auto" w:sz="4" w:space="0"/>
              <w:right w:val="single" w:color="auto" w:sz="4" w:space="0"/>
            </w:tcBorders>
            <w:shd w:val="clear" w:color="auto" w:fill="FFFFFF"/>
            <w:vAlign w:val="center"/>
          </w:tcPr>
          <w:p w14:paraId="07834A4D">
            <w:pPr>
              <w:spacing w:line="360" w:lineRule="auto"/>
              <w:jc w:val="center"/>
              <w:rPr>
                <w:rFonts w:hint="eastAsia" w:ascii="仿宋" w:hAnsi="仿宋" w:eastAsia="仿宋" w:cs="仿宋"/>
                <w:b/>
                <w:bCs/>
                <w:color w:val="000000"/>
                <w:sz w:val="24"/>
                <w:szCs w:val="24"/>
                <w:highlight w:val="none"/>
              </w:rPr>
            </w:pPr>
            <w:r>
              <w:rPr>
                <w:rFonts w:hint="eastAsia" w:ascii="仿宋" w:hAnsi="仿宋" w:eastAsia="仿宋" w:cs="仿宋"/>
                <w:b/>
                <w:bCs/>
                <w:color w:val="000000"/>
                <w:sz w:val="24"/>
                <w:szCs w:val="24"/>
                <w:highlight w:val="none"/>
              </w:rPr>
              <w:t>项号</w:t>
            </w:r>
          </w:p>
        </w:tc>
        <w:tc>
          <w:tcPr>
            <w:tcW w:w="8483" w:type="dxa"/>
            <w:gridSpan w:val="2"/>
            <w:tcBorders>
              <w:top w:val="single" w:color="auto" w:sz="4" w:space="0"/>
              <w:left w:val="single" w:color="auto" w:sz="4" w:space="0"/>
              <w:bottom w:val="single" w:color="auto" w:sz="4" w:space="0"/>
              <w:right w:val="single" w:color="auto" w:sz="4" w:space="0"/>
            </w:tcBorders>
            <w:shd w:val="clear" w:color="auto" w:fill="FFFFFF"/>
            <w:vAlign w:val="center"/>
          </w:tcPr>
          <w:p w14:paraId="7FC6E70B">
            <w:pPr>
              <w:spacing w:line="360" w:lineRule="auto"/>
              <w:jc w:val="center"/>
              <w:rPr>
                <w:rFonts w:hint="eastAsia" w:ascii="仿宋" w:hAnsi="仿宋" w:eastAsia="仿宋" w:cs="仿宋"/>
                <w:b/>
                <w:bCs/>
                <w:color w:val="000000"/>
                <w:sz w:val="24"/>
                <w:szCs w:val="24"/>
                <w:highlight w:val="none"/>
              </w:rPr>
            </w:pPr>
            <w:r>
              <w:rPr>
                <w:rFonts w:hint="eastAsia" w:ascii="仿宋" w:hAnsi="仿宋" w:eastAsia="仿宋" w:cs="仿宋"/>
                <w:b/>
                <w:bCs/>
                <w:color w:val="000000"/>
                <w:sz w:val="24"/>
                <w:szCs w:val="24"/>
                <w:highlight w:val="none"/>
              </w:rPr>
              <w:t>编列内容</w:t>
            </w:r>
          </w:p>
        </w:tc>
      </w:tr>
      <w:tr w14:paraId="2633CA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jc w:val="center"/>
        </w:trPr>
        <w:tc>
          <w:tcPr>
            <w:tcW w:w="597" w:type="dxa"/>
            <w:vMerge w:val="restart"/>
            <w:tcBorders>
              <w:top w:val="single" w:color="auto" w:sz="4" w:space="0"/>
            </w:tcBorders>
            <w:shd w:val="clear" w:color="auto" w:fill="FFFFFF"/>
            <w:vAlign w:val="center"/>
          </w:tcPr>
          <w:p w14:paraId="335463EC">
            <w:pPr>
              <w:spacing w:line="360" w:lineRule="auto"/>
              <w:jc w:val="center"/>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1</w:t>
            </w:r>
          </w:p>
        </w:tc>
        <w:tc>
          <w:tcPr>
            <w:tcW w:w="1633" w:type="dxa"/>
            <w:tcBorders>
              <w:top w:val="single" w:color="auto" w:sz="4" w:space="0"/>
            </w:tcBorders>
            <w:shd w:val="clear" w:color="auto" w:fill="FFFFFF"/>
            <w:vAlign w:val="center"/>
          </w:tcPr>
          <w:p w14:paraId="68895716">
            <w:pPr>
              <w:spacing w:line="360" w:lineRule="auto"/>
              <w:jc w:val="center"/>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项目名称</w:t>
            </w:r>
          </w:p>
        </w:tc>
        <w:tc>
          <w:tcPr>
            <w:tcW w:w="6850" w:type="dxa"/>
            <w:tcBorders>
              <w:top w:val="single" w:color="auto" w:sz="4" w:space="0"/>
            </w:tcBorders>
            <w:shd w:val="clear" w:color="auto" w:fill="FFFFFF"/>
            <w:vAlign w:val="center"/>
          </w:tcPr>
          <w:p w14:paraId="52820973">
            <w:pPr>
              <w:spacing w:line="360" w:lineRule="auto"/>
              <w:jc w:val="left"/>
              <w:rPr>
                <w:rFonts w:hint="default" w:ascii="仿宋" w:hAnsi="仿宋" w:eastAsia="仿宋" w:cs="仿宋"/>
                <w:color w:val="000000"/>
                <w:sz w:val="24"/>
                <w:szCs w:val="24"/>
                <w:highlight w:val="none"/>
                <w:lang w:val="en-US"/>
              </w:rPr>
            </w:pPr>
            <w:r>
              <w:rPr>
                <w:rFonts w:hint="eastAsia" w:ascii="仿宋" w:hAnsi="仿宋" w:eastAsia="仿宋" w:cs="仿宋"/>
                <w:color w:val="000000"/>
                <w:sz w:val="24"/>
                <w:szCs w:val="24"/>
                <w:highlight w:val="none"/>
                <w:lang w:eastAsia="zh-CN"/>
              </w:rPr>
              <w:t>新疆特克斯县一带1︰5万地球化学普查项目样品测试服务二次</w:t>
            </w:r>
          </w:p>
        </w:tc>
      </w:tr>
      <w:tr w14:paraId="4BCA33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jc w:val="center"/>
        </w:trPr>
        <w:tc>
          <w:tcPr>
            <w:tcW w:w="597" w:type="dxa"/>
            <w:vMerge w:val="continue"/>
            <w:shd w:val="clear" w:color="auto" w:fill="FFFFFF"/>
            <w:vAlign w:val="center"/>
          </w:tcPr>
          <w:p w14:paraId="57A2DC10">
            <w:pPr>
              <w:spacing w:line="360" w:lineRule="auto"/>
              <w:jc w:val="center"/>
              <w:rPr>
                <w:rFonts w:hint="eastAsia" w:ascii="仿宋" w:hAnsi="仿宋" w:eastAsia="仿宋" w:cs="仿宋"/>
                <w:color w:val="000000"/>
                <w:sz w:val="24"/>
                <w:szCs w:val="24"/>
                <w:highlight w:val="none"/>
              </w:rPr>
            </w:pPr>
          </w:p>
        </w:tc>
        <w:tc>
          <w:tcPr>
            <w:tcW w:w="1633" w:type="dxa"/>
            <w:shd w:val="clear" w:color="auto" w:fill="FFFFFF"/>
            <w:vAlign w:val="center"/>
          </w:tcPr>
          <w:p w14:paraId="0773DC32">
            <w:pPr>
              <w:spacing w:line="360" w:lineRule="auto"/>
              <w:jc w:val="center"/>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项目编号</w:t>
            </w:r>
          </w:p>
        </w:tc>
        <w:tc>
          <w:tcPr>
            <w:tcW w:w="6850" w:type="dxa"/>
            <w:shd w:val="clear" w:color="auto" w:fill="FFFFFF"/>
            <w:vAlign w:val="center"/>
          </w:tcPr>
          <w:p w14:paraId="14CDD530">
            <w:pPr>
              <w:spacing w:line="360" w:lineRule="auto"/>
              <w:jc w:val="left"/>
              <w:rPr>
                <w:rFonts w:hint="eastAsia" w:ascii="仿宋" w:hAnsi="仿宋" w:eastAsia="仿宋" w:cs="仿宋"/>
                <w:color w:val="000000"/>
                <w:sz w:val="24"/>
                <w:szCs w:val="24"/>
                <w:highlight w:val="none"/>
                <w:lang w:eastAsia="zh-CN"/>
              </w:rPr>
            </w:pPr>
            <w:r>
              <w:rPr>
                <w:rFonts w:hint="eastAsia" w:ascii="仿宋" w:hAnsi="仿宋" w:eastAsia="仿宋" w:cs="仿宋"/>
                <w:color w:val="000000"/>
                <w:sz w:val="24"/>
                <w:szCs w:val="24"/>
                <w:highlight w:val="none"/>
                <w:lang w:eastAsia="zh-CN"/>
              </w:rPr>
              <w:t>xsj20250220-2（2）</w:t>
            </w:r>
          </w:p>
        </w:tc>
      </w:tr>
      <w:tr w14:paraId="394D74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jc w:val="center"/>
        </w:trPr>
        <w:tc>
          <w:tcPr>
            <w:tcW w:w="597" w:type="dxa"/>
            <w:vMerge w:val="continue"/>
            <w:shd w:val="clear" w:color="auto" w:fill="FFFFFF"/>
            <w:vAlign w:val="center"/>
          </w:tcPr>
          <w:p w14:paraId="6983D3E8">
            <w:pPr>
              <w:spacing w:line="360" w:lineRule="auto"/>
              <w:jc w:val="center"/>
              <w:rPr>
                <w:rFonts w:hint="eastAsia" w:ascii="仿宋" w:hAnsi="仿宋" w:eastAsia="仿宋" w:cs="仿宋"/>
                <w:color w:val="000000"/>
                <w:sz w:val="24"/>
                <w:szCs w:val="24"/>
                <w:highlight w:val="none"/>
              </w:rPr>
            </w:pPr>
          </w:p>
        </w:tc>
        <w:tc>
          <w:tcPr>
            <w:tcW w:w="1633" w:type="dxa"/>
            <w:shd w:val="clear" w:color="auto" w:fill="FFFFFF"/>
            <w:vAlign w:val="center"/>
          </w:tcPr>
          <w:p w14:paraId="44B81D14">
            <w:pPr>
              <w:spacing w:line="360" w:lineRule="auto"/>
              <w:jc w:val="center"/>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采购人</w:t>
            </w:r>
          </w:p>
        </w:tc>
        <w:tc>
          <w:tcPr>
            <w:tcW w:w="6850" w:type="dxa"/>
            <w:shd w:val="clear" w:color="auto" w:fill="FFFFFF"/>
            <w:vAlign w:val="center"/>
          </w:tcPr>
          <w:p w14:paraId="3BE1BB6F">
            <w:pPr>
              <w:spacing w:line="360" w:lineRule="auto"/>
              <w:jc w:val="left"/>
              <w:rPr>
                <w:rFonts w:hint="eastAsia" w:ascii="仿宋" w:hAnsi="仿宋" w:eastAsia="仿宋" w:cs="仿宋"/>
                <w:color w:val="000000"/>
                <w:sz w:val="24"/>
                <w:szCs w:val="24"/>
                <w:highlight w:val="none"/>
                <w:lang w:eastAsia="zh-CN"/>
              </w:rPr>
            </w:pPr>
            <w:r>
              <w:rPr>
                <w:rFonts w:hint="eastAsia" w:ascii="仿宋" w:hAnsi="仿宋" w:eastAsia="仿宋" w:cs="仿宋"/>
                <w:color w:val="000000"/>
                <w:sz w:val="24"/>
                <w:szCs w:val="24"/>
                <w:highlight w:val="none"/>
                <w:lang w:eastAsia="zh-CN"/>
              </w:rPr>
              <w:t>新疆维吾尔自治区地质局地球物理化学探矿中心</w:t>
            </w:r>
          </w:p>
        </w:tc>
      </w:tr>
      <w:tr w14:paraId="569AF0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jc w:val="center"/>
        </w:trPr>
        <w:tc>
          <w:tcPr>
            <w:tcW w:w="597" w:type="dxa"/>
            <w:vMerge w:val="continue"/>
            <w:shd w:val="clear" w:color="auto" w:fill="FFFFFF"/>
            <w:vAlign w:val="center"/>
          </w:tcPr>
          <w:p w14:paraId="4ADEC214">
            <w:pPr>
              <w:spacing w:line="360" w:lineRule="auto"/>
              <w:jc w:val="center"/>
              <w:rPr>
                <w:rFonts w:hint="eastAsia" w:ascii="仿宋" w:hAnsi="仿宋" w:eastAsia="仿宋" w:cs="仿宋"/>
                <w:color w:val="000000"/>
                <w:sz w:val="24"/>
                <w:szCs w:val="24"/>
                <w:highlight w:val="none"/>
              </w:rPr>
            </w:pPr>
          </w:p>
        </w:tc>
        <w:tc>
          <w:tcPr>
            <w:tcW w:w="1633" w:type="dxa"/>
            <w:shd w:val="clear" w:color="auto" w:fill="FFFFFF"/>
            <w:vAlign w:val="center"/>
          </w:tcPr>
          <w:p w14:paraId="0774439F">
            <w:pPr>
              <w:spacing w:line="360" w:lineRule="auto"/>
              <w:jc w:val="center"/>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采购代理机构</w:t>
            </w:r>
          </w:p>
        </w:tc>
        <w:tc>
          <w:tcPr>
            <w:tcW w:w="6850" w:type="dxa"/>
            <w:shd w:val="clear" w:color="auto" w:fill="FFFFFF"/>
            <w:vAlign w:val="center"/>
          </w:tcPr>
          <w:p w14:paraId="5D85233F">
            <w:pPr>
              <w:spacing w:line="360" w:lineRule="auto"/>
              <w:jc w:val="left"/>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新疆新世纪招标有限公司</w:t>
            </w:r>
          </w:p>
        </w:tc>
      </w:tr>
      <w:tr w14:paraId="1E62A0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jc w:val="center"/>
        </w:trPr>
        <w:tc>
          <w:tcPr>
            <w:tcW w:w="597" w:type="dxa"/>
            <w:vMerge w:val="continue"/>
            <w:shd w:val="clear" w:color="auto" w:fill="FFFFFF"/>
            <w:vAlign w:val="center"/>
          </w:tcPr>
          <w:p w14:paraId="393187D7">
            <w:pPr>
              <w:spacing w:line="360" w:lineRule="auto"/>
              <w:jc w:val="center"/>
              <w:rPr>
                <w:rFonts w:hint="eastAsia" w:ascii="仿宋" w:hAnsi="仿宋" w:eastAsia="仿宋" w:cs="仿宋"/>
                <w:color w:val="000000"/>
                <w:sz w:val="24"/>
                <w:szCs w:val="24"/>
                <w:highlight w:val="none"/>
              </w:rPr>
            </w:pPr>
          </w:p>
        </w:tc>
        <w:tc>
          <w:tcPr>
            <w:tcW w:w="1633" w:type="dxa"/>
            <w:shd w:val="clear" w:color="auto" w:fill="FFFFFF"/>
            <w:vAlign w:val="center"/>
          </w:tcPr>
          <w:p w14:paraId="48A902A3">
            <w:pPr>
              <w:spacing w:line="360" w:lineRule="auto"/>
              <w:jc w:val="center"/>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资金来源</w:t>
            </w:r>
          </w:p>
        </w:tc>
        <w:tc>
          <w:tcPr>
            <w:tcW w:w="6850" w:type="dxa"/>
            <w:shd w:val="clear" w:color="auto" w:fill="FFFFFF"/>
            <w:vAlign w:val="center"/>
          </w:tcPr>
          <w:p w14:paraId="7BC12CCE">
            <w:pPr>
              <w:spacing w:line="360" w:lineRule="auto"/>
              <w:jc w:val="left"/>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财政资金</w:t>
            </w:r>
          </w:p>
        </w:tc>
      </w:tr>
      <w:tr w14:paraId="55AE42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jc w:val="center"/>
        </w:trPr>
        <w:tc>
          <w:tcPr>
            <w:tcW w:w="597" w:type="dxa"/>
            <w:vMerge w:val="continue"/>
            <w:shd w:val="clear" w:color="auto" w:fill="FFFFFF"/>
            <w:vAlign w:val="center"/>
          </w:tcPr>
          <w:p w14:paraId="3E3AD518">
            <w:pPr>
              <w:spacing w:line="360" w:lineRule="auto"/>
              <w:jc w:val="center"/>
              <w:rPr>
                <w:rFonts w:hint="eastAsia" w:ascii="仿宋" w:hAnsi="仿宋" w:eastAsia="仿宋" w:cs="仿宋"/>
                <w:color w:val="000000"/>
                <w:sz w:val="24"/>
                <w:szCs w:val="24"/>
                <w:highlight w:val="none"/>
              </w:rPr>
            </w:pPr>
          </w:p>
        </w:tc>
        <w:tc>
          <w:tcPr>
            <w:tcW w:w="1633" w:type="dxa"/>
            <w:shd w:val="clear" w:color="auto" w:fill="FFFFFF"/>
            <w:vAlign w:val="center"/>
          </w:tcPr>
          <w:p w14:paraId="2E973034">
            <w:pPr>
              <w:spacing w:line="360" w:lineRule="auto"/>
              <w:jc w:val="center"/>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采购预算金额</w:t>
            </w:r>
          </w:p>
        </w:tc>
        <w:tc>
          <w:tcPr>
            <w:tcW w:w="6850" w:type="dxa"/>
            <w:shd w:val="clear" w:color="auto" w:fill="FFFFFF"/>
            <w:vAlign w:val="center"/>
          </w:tcPr>
          <w:p w14:paraId="21454250">
            <w:pPr>
              <w:spacing w:line="360" w:lineRule="auto"/>
              <w:jc w:val="left"/>
              <w:rPr>
                <w:rFonts w:hint="eastAsia" w:ascii="仿宋" w:hAnsi="仿宋" w:eastAsia="仿宋" w:cs="仿宋"/>
                <w:color w:val="000000"/>
                <w:sz w:val="24"/>
                <w:szCs w:val="24"/>
                <w:highlight w:val="none"/>
                <w:lang w:eastAsia="zh-CN"/>
              </w:rPr>
            </w:pPr>
            <w:r>
              <w:rPr>
                <w:rFonts w:hint="eastAsia" w:ascii="仿宋" w:hAnsi="仿宋" w:eastAsia="仿宋" w:cs="仿宋"/>
                <w:color w:val="000000"/>
                <w:sz w:val="24"/>
                <w:szCs w:val="24"/>
                <w:highlight w:val="none"/>
                <w:lang w:val="en-US" w:eastAsia="zh-CN"/>
              </w:rPr>
              <w:t>103.56</w:t>
            </w:r>
            <w:r>
              <w:rPr>
                <w:rFonts w:hint="eastAsia" w:ascii="仿宋" w:hAnsi="仿宋" w:eastAsia="仿宋" w:cs="仿宋"/>
                <w:color w:val="000000"/>
                <w:sz w:val="24"/>
                <w:szCs w:val="24"/>
                <w:highlight w:val="none"/>
              </w:rPr>
              <w:t>万元</w:t>
            </w:r>
          </w:p>
        </w:tc>
      </w:tr>
      <w:tr w14:paraId="657587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jc w:val="center"/>
        </w:trPr>
        <w:tc>
          <w:tcPr>
            <w:tcW w:w="597" w:type="dxa"/>
            <w:vMerge w:val="continue"/>
            <w:shd w:val="clear" w:color="auto" w:fill="FFFFFF"/>
            <w:vAlign w:val="center"/>
          </w:tcPr>
          <w:p w14:paraId="01A6E1FA">
            <w:pPr>
              <w:spacing w:line="360" w:lineRule="auto"/>
              <w:jc w:val="center"/>
              <w:rPr>
                <w:rFonts w:hint="eastAsia" w:ascii="仿宋" w:hAnsi="仿宋" w:eastAsia="仿宋" w:cs="仿宋"/>
                <w:color w:val="000000"/>
                <w:sz w:val="24"/>
                <w:szCs w:val="24"/>
                <w:highlight w:val="none"/>
              </w:rPr>
            </w:pPr>
          </w:p>
        </w:tc>
        <w:tc>
          <w:tcPr>
            <w:tcW w:w="1633" w:type="dxa"/>
            <w:shd w:val="clear" w:color="auto" w:fill="FFFFFF"/>
            <w:vAlign w:val="center"/>
          </w:tcPr>
          <w:p w14:paraId="0D703006">
            <w:pPr>
              <w:spacing w:line="360" w:lineRule="auto"/>
              <w:jc w:val="center"/>
              <w:rPr>
                <w:rFonts w:hint="default" w:ascii="仿宋" w:hAnsi="仿宋" w:eastAsia="仿宋" w:cs="仿宋"/>
                <w:color w:val="000000"/>
                <w:sz w:val="24"/>
                <w:szCs w:val="24"/>
                <w:highlight w:val="none"/>
                <w:lang w:val="en-US" w:eastAsia="zh-CN"/>
              </w:rPr>
            </w:pPr>
            <w:bookmarkStart w:id="3" w:name="OLE_LINK3"/>
            <w:r>
              <w:rPr>
                <w:rFonts w:hint="eastAsia" w:ascii="仿宋" w:hAnsi="仿宋" w:eastAsia="仿宋" w:cs="仿宋"/>
                <w:color w:val="000000"/>
                <w:sz w:val="24"/>
                <w:szCs w:val="24"/>
                <w:highlight w:val="none"/>
                <w:lang w:val="en-US" w:eastAsia="zh-CN"/>
              </w:rPr>
              <w:t>最高限价</w:t>
            </w:r>
            <w:bookmarkEnd w:id="3"/>
          </w:p>
        </w:tc>
        <w:tc>
          <w:tcPr>
            <w:tcW w:w="6850" w:type="dxa"/>
            <w:shd w:val="clear" w:color="auto" w:fill="FFFFFF"/>
            <w:vAlign w:val="center"/>
          </w:tcPr>
          <w:p w14:paraId="4D3BF7C0">
            <w:pPr>
              <w:spacing w:line="360" w:lineRule="auto"/>
              <w:jc w:val="left"/>
              <w:rPr>
                <w:rFonts w:hint="default"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123.2元/件。本项目预计样品数量为预估量，具体以中标单价*实际测试件数，按实结算。（注：本项目须填报单价）</w:t>
            </w:r>
          </w:p>
        </w:tc>
      </w:tr>
      <w:tr w14:paraId="3FD378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jc w:val="center"/>
        </w:trPr>
        <w:tc>
          <w:tcPr>
            <w:tcW w:w="597" w:type="dxa"/>
            <w:vMerge w:val="continue"/>
            <w:shd w:val="clear" w:color="auto" w:fill="FFFFFF"/>
            <w:vAlign w:val="center"/>
          </w:tcPr>
          <w:p w14:paraId="56223C38">
            <w:pPr>
              <w:spacing w:line="360" w:lineRule="auto"/>
              <w:jc w:val="center"/>
              <w:rPr>
                <w:rFonts w:hint="eastAsia" w:ascii="仿宋" w:hAnsi="仿宋" w:eastAsia="仿宋" w:cs="仿宋"/>
                <w:color w:val="000000"/>
                <w:sz w:val="24"/>
                <w:szCs w:val="24"/>
                <w:highlight w:val="none"/>
              </w:rPr>
            </w:pPr>
          </w:p>
        </w:tc>
        <w:tc>
          <w:tcPr>
            <w:tcW w:w="1633" w:type="dxa"/>
            <w:shd w:val="clear" w:color="auto" w:fill="FFFFFF"/>
            <w:vAlign w:val="center"/>
          </w:tcPr>
          <w:p w14:paraId="6D8EA3F5">
            <w:pPr>
              <w:spacing w:line="360" w:lineRule="auto"/>
              <w:jc w:val="center"/>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服务周期</w:t>
            </w:r>
          </w:p>
        </w:tc>
        <w:tc>
          <w:tcPr>
            <w:tcW w:w="6850" w:type="dxa"/>
            <w:shd w:val="clear" w:color="auto" w:fill="FFFFFF"/>
            <w:vAlign w:val="center"/>
          </w:tcPr>
          <w:p w14:paraId="27874117">
            <w:pPr>
              <w:spacing w:line="360" w:lineRule="auto"/>
              <w:jc w:val="left"/>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自合同签订之日起1年（样品分批送检。每批样品收到后，30个工作日内完成测试，提交Excel格式分析数据，全部样品测试完成后1个月内提交分析数据报告和分析质量评估报告。）</w:t>
            </w:r>
          </w:p>
        </w:tc>
      </w:tr>
      <w:tr w14:paraId="78586F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jc w:val="center"/>
        </w:trPr>
        <w:tc>
          <w:tcPr>
            <w:tcW w:w="597" w:type="dxa"/>
            <w:shd w:val="clear" w:color="auto" w:fill="FFFFFF"/>
            <w:vAlign w:val="center"/>
          </w:tcPr>
          <w:p w14:paraId="3F4E8E3B">
            <w:pPr>
              <w:spacing w:line="360" w:lineRule="auto"/>
              <w:jc w:val="center"/>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2</w:t>
            </w:r>
          </w:p>
        </w:tc>
        <w:tc>
          <w:tcPr>
            <w:tcW w:w="1633" w:type="dxa"/>
            <w:shd w:val="clear" w:color="auto" w:fill="FFFFFF"/>
            <w:vAlign w:val="center"/>
          </w:tcPr>
          <w:p w14:paraId="78B9DAA7">
            <w:pPr>
              <w:spacing w:line="360" w:lineRule="auto"/>
              <w:jc w:val="center"/>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采购范围</w:t>
            </w:r>
          </w:p>
        </w:tc>
        <w:tc>
          <w:tcPr>
            <w:tcW w:w="6850" w:type="dxa"/>
            <w:shd w:val="clear" w:color="auto" w:fill="FFFFFF"/>
            <w:vAlign w:val="center"/>
          </w:tcPr>
          <w:p w14:paraId="41ECC7C3">
            <w:pPr>
              <w:spacing w:line="360" w:lineRule="auto"/>
              <w:jc w:val="left"/>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lang w:eastAsia="zh-CN"/>
              </w:rPr>
              <w:t>新疆特克斯县一带1︰5万地球化学普查项目样品测试服务二次</w:t>
            </w:r>
            <w:r>
              <w:rPr>
                <w:rFonts w:hint="eastAsia" w:ascii="仿宋" w:hAnsi="仿宋" w:eastAsia="仿宋" w:cs="仿宋"/>
                <w:color w:val="000000"/>
                <w:sz w:val="24"/>
                <w:szCs w:val="24"/>
                <w:highlight w:val="none"/>
              </w:rPr>
              <w:t>范围内的所有工作内容，关于采购范围的详细说明见招标文件第四章“服务标准和要求”。</w:t>
            </w:r>
          </w:p>
        </w:tc>
      </w:tr>
      <w:tr w14:paraId="0787F5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jc w:val="center"/>
        </w:trPr>
        <w:tc>
          <w:tcPr>
            <w:tcW w:w="597" w:type="dxa"/>
            <w:vMerge w:val="restart"/>
            <w:shd w:val="clear" w:color="auto" w:fill="FFFFFF"/>
            <w:vAlign w:val="center"/>
          </w:tcPr>
          <w:p w14:paraId="1FAA1924">
            <w:pPr>
              <w:spacing w:line="360" w:lineRule="auto"/>
              <w:jc w:val="center"/>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3</w:t>
            </w:r>
          </w:p>
        </w:tc>
        <w:tc>
          <w:tcPr>
            <w:tcW w:w="1633" w:type="dxa"/>
            <w:shd w:val="clear" w:color="auto" w:fill="FFFFFF"/>
            <w:vAlign w:val="center"/>
          </w:tcPr>
          <w:p w14:paraId="7F04EB14">
            <w:pPr>
              <w:spacing w:line="360" w:lineRule="auto"/>
              <w:jc w:val="center"/>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采购方式</w:t>
            </w:r>
          </w:p>
        </w:tc>
        <w:tc>
          <w:tcPr>
            <w:tcW w:w="6850" w:type="dxa"/>
            <w:shd w:val="clear" w:color="auto" w:fill="FFFFFF"/>
            <w:vAlign w:val="center"/>
          </w:tcPr>
          <w:p w14:paraId="5816F96D">
            <w:pPr>
              <w:spacing w:line="360" w:lineRule="auto"/>
              <w:jc w:val="left"/>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公开招标</w:t>
            </w:r>
          </w:p>
        </w:tc>
      </w:tr>
      <w:tr w14:paraId="3A5F9D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jc w:val="center"/>
        </w:trPr>
        <w:tc>
          <w:tcPr>
            <w:tcW w:w="597" w:type="dxa"/>
            <w:vMerge w:val="continue"/>
            <w:shd w:val="clear" w:color="auto" w:fill="FFFFFF"/>
            <w:vAlign w:val="center"/>
          </w:tcPr>
          <w:p w14:paraId="6DEE2808">
            <w:pPr>
              <w:spacing w:line="360" w:lineRule="auto"/>
              <w:jc w:val="center"/>
              <w:rPr>
                <w:rFonts w:hint="eastAsia" w:ascii="仿宋" w:hAnsi="仿宋" w:eastAsia="仿宋" w:cs="仿宋"/>
                <w:color w:val="000000"/>
                <w:sz w:val="24"/>
                <w:szCs w:val="24"/>
                <w:highlight w:val="none"/>
              </w:rPr>
            </w:pPr>
          </w:p>
        </w:tc>
        <w:tc>
          <w:tcPr>
            <w:tcW w:w="1633" w:type="dxa"/>
            <w:shd w:val="clear" w:color="auto" w:fill="FFFFFF"/>
            <w:vAlign w:val="center"/>
          </w:tcPr>
          <w:p w14:paraId="36ABE802">
            <w:pPr>
              <w:spacing w:line="360" w:lineRule="auto"/>
              <w:jc w:val="center"/>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资格审查方式</w:t>
            </w:r>
          </w:p>
        </w:tc>
        <w:tc>
          <w:tcPr>
            <w:tcW w:w="6850" w:type="dxa"/>
            <w:shd w:val="clear" w:color="auto" w:fill="FFFFFF"/>
            <w:vAlign w:val="center"/>
          </w:tcPr>
          <w:p w14:paraId="0E0F5A7D">
            <w:pPr>
              <w:spacing w:line="360" w:lineRule="auto"/>
              <w:jc w:val="left"/>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资格后审</w:t>
            </w:r>
          </w:p>
        </w:tc>
      </w:tr>
      <w:tr w14:paraId="6B63E8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jc w:val="center"/>
        </w:trPr>
        <w:tc>
          <w:tcPr>
            <w:tcW w:w="597" w:type="dxa"/>
            <w:vMerge w:val="restart"/>
            <w:shd w:val="clear" w:color="auto" w:fill="FFFFFF"/>
            <w:vAlign w:val="center"/>
          </w:tcPr>
          <w:p w14:paraId="0F3BA692">
            <w:pPr>
              <w:spacing w:line="360" w:lineRule="auto"/>
              <w:jc w:val="center"/>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4</w:t>
            </w:r>
          </w:p>
        </w:tc>
        <w:tc>
          <w:tcPr>
            <w:tcW w:w="1633" w:type="dxa"/>
            <w:shd w:val="clear" w:color="auto" w:fill="FFFFFF"/>
            <w:vAlign w:val="center"/>
          </w:tcPr>
          <w:p w14:paraId="221C1A80">
            <w:pPr>
              <w:spacing w:line="360" w:lineRule="auto"/>
              <w:jc w:val="center"/>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评标办法</w:t>
            </w:r>
          </w:p>
        </w:tc>
        <w:tc>
          <w:tcPr>
            <w:tcW w:w="6850" w:type="dxa"/>
            <w:shd w:val="clear" w:color="auto" w:fill="FFFFFF"/>
            <w:vAlign w:val="center"/>
          </w:tcPr>
          <w:p w14:paraId="2BA53C95">
            <w:pPr>
              <w:spacing w:line="360" w:lineRule="auto"/>
              <w:jc w:val="left"/>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综合评分法</w:t>
            </w:r>
          </w:p>
        </w:tc>
      </w:tr>
      <w:tr w14:paraId="612D42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jc w:val="center"/>
        </w:trPr>
        <w:tc>
          <w:tcPr>
            <w:tcW w:w="597" w:type="dxa"/>
            <w:vMerge w:val="continue"/>
            <w:shd w:val="clear" w:color="auto" w:fill="FFFFFF"/>
            <w:vAlign w:val="center"/>
          </w:tcPr>
          <w:p w14:paraId="6A8930B4">
            <w:pPr>
              <w:spacing w:line="360" w:lineRule="auto"/>
              <w:jc w:val="center"/>
              <w:rPr>
                <w:rFonts w:hint="eastAsia" w:ascii="仿宋" w:hAnsi="仿宋" w:eastAsia="仿宋" w:cs="仿宋"/>
                <w:color w:val="000000"/>
                <w:sz w:val="24"/>
                <w:szCs w:val="24"/>
                <w:highlight w:val="none"/>
              </w:rPr>
            </w:pPr>
          </w:p>
        </w:tc>
        <w:tc>
          <w:tcPr>
            <w:tcW w:w="1633" w:type="dxa"/>
            <w:shd w:val="clear" w:color="auto" w:fill="FFFFFF"/>
            <w:vAlign w:val="center"/>
          </w:tcPr>
          <w:p w14:paraId="51D2A8A6">
            <w:pPr>
              <w:spacing w:line="360" w:lineRule="auto"/>
              <w:jc w:val="center"/>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定标方法</w:t>
            </w:r>
          </w:p>
        </w:tc>
        <w:tc>
          <w:tcPr>
            <w:tcW w:w="6850" w:type="dxa"/>
            <w:shd w:val="clear" w:color="auto" w:fill="FFFFFF"/>
            <w:vAlign w:val="center"/>
          </w:tcPr>
          <w:p w14:paraId="0215F0ED">
            <w:pPr>
              <w:spacing w:line="360" w:lineRule="auto"/>
              <w:jc w:val="left"/>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评标小组推荐三名中标候选人</w:t>
            </w:r>
          </w:p>
        </w:tc>
      </w:tr>
      <w:tr w14:paraId="72E273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jc w:val="center"/>
        </w:trPr>
        <w:tc>
          <w:tcPr>
            <w:tcW w:w="597" w:type="dxa"/>
            <w:shd w:val="clear" w:color="auto" w:fill="FFFFFF"/>
            <w:vAlign w:val="center"/>
          </w:tcPr>
          <w:p w14:paraId="6BD53AFF">
            <w:pPr>
              <w:spacing w:line="360" w:lineRule="auto"/>
              <w:jc w:val="center"/>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5</w:t>
            </w:r>
          </w:p>
        </w:tc>
        <w:tc>
          <w:tcPr>
            <w:tcW w:w="1633" w:type="dxa"/>
            <w:shd w:val="clear" w:color="auto" w:fill="FFFFFF"/>
            <w:vAlign w:val="center"/>
          </w:tcPr>
          <w:p w14:paraId="019D25C7">
            <w:pPr>
              <w:spacing w:line="360" w:lineRule="auto"/>
              <w:jc w:val="center"/>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投标人最低资格条件和能力</w:t>
            </w:r>
          </w:p>
        </w:tc>
        <w:tc>
          <w:tcPr>
            <w:tcW w:w="6850" w:type="dxa"/>
            <w:shd w:val="clear" w:color="auto" w:fill="FFFFFF"/>
            <w:vAlign w:val="center"/>
          </w:tcPr>
          <w:p w14:paraId="60817D96">
            <w:pPr>
              <w:widowControl/>
              <w:spacing w:line="360" w:lineRule="auto"/>
              <w:jc w:val="left"/>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1.满足《中华人民共和国政府采购法》第二十二条规定；</w:t>
            </w:r>
          </w:p>
          <w:p w14:paraId="4191FFAB">
            <w:pPr>
              <w:widowControl/>
              <w:spacing w:line="360" w:lineRule="auto"/>
              <w:jc w:val="left"/>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2.落实政府采购政策需满足的资格要求：符合政府采购优先（节约能源、保护环境）采购政策及促进中小企业（监狱企业、残疾人福利性单位）发展政策的，依据规定给予评审优惠。</w:t>
            </w:r>
          </w:p>
          <w:p w14:paraId="0E265BF5">
            <w:pPr>
              <w:widowControl/>
              <w:spacing w:line="360" w:lineRule="auto"/>
              <w:jc w:val="left"/>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3.本项目的特定资格要求：</w:t>
            </w:r>
          </w:p>
          <w:p w14:paraId="3AA626A7">
            <w:pPr>
              <w:widowControl/>
              <w:spacing w:line="360" w:lineRule="auto"/>
              <w:jc w:val="left"/>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1）投标人如在“信用中国”网站（www.creditchina.gov.cn）、中国政府采购网（www.ccgp.gov.cn）等渠道被列入失信被执行人、重大税收违法失信主体、政府采购严重违法失信行为记录名单及其它不符合《中华人民共和国政府采购法》第二十二条规定条件的投标人，尚在处罚期内的将被拒绝参加本次</w:t>
            </w:r>
            <w:r>
              <w:rPr>
                <w:rFonts w:hint="eastAsia" w:ascii="仿宋" w:hAnsi="仿宋" w:eastAsia="仿宋" w:cs="仿宋"/>
                <w:color w:val="000000"/>
                <w:sz w:val="24"/>
                <w:szCs w:val="24"/>
                <w:highlight w:val="none"/>
                <w:lang w:eastAsia="zh-CN"/>
              </w:rPr>
              <w:t>招标</w:t>
            </w:r>
            <w:r>
              <w:rPr>
                <w:rFonts w:hint="eastAsia" w:ascii="仿宋" w:hAnsi="仿宋" w:eastAsia="仿宋" w:cs="仿宋"/>
                <w:color w:val="000000"/>
                <w:sz w:val="24"/>
                <w:szCs w:val="24"/>
                <w:highlight w:val="none"/>
              </w:rPr>
              <w:t>活动。</w:t>
            </w:r>
          </w:p>
        </w:tc>
      </w:tr>
      <w:tr w14:paraId="200949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jc w:val="center"/>
        </w:trPr>
        <w:tc>
          <w:tcPr>
            <w:tcW w:w="597" w:type="dxa"/>
            <w:shd w:val="clear" w:color="auto" w:fill="FFFFFF"/>
            <w:vAlign w:val="center"/>
          </w:tcPr>
          <w:p w14:paraId="6D048D7F">
            <w:pPr>
              <w:spacing w:line="360" w:lineRule="auto"/>
              <w:jc w:val="center"/>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6</w:t>
            </w:r>
          </w:p>
        </w:tc>
        <w:tc>
          <w:tcPr>
            <w:tcW w:w="1633" w:type="dxa"/>
            <w:shd w:val="clear" w:color="auto" w:fill="FFFFFF"/>
            <w:vAlign w:val="center"/>
          </w:tcPr>
          <w:p w14:paraId="2C4A3DB6">
            <w:pPr>
              <w:spacing w:line="360" w:lineRule="auto"/>
              <w:jc w:val="center"/>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招标文件费</w:t>
            </w:r>
          </w:p>
        </w:tc>
        <w:tc>
          <w:tcPr>
            <w:tcW w:w="6850" w:type="dxa"/>
            <w:shd w:val="clear" w:color="auto" w:fill="FFFFFF"/>
            <w:vAlign w:val="center"/>
          </w:tcPr>
          <w:p w14:paraId="35A0CB53">
            <w:pPr>
              <w:spacing w:line="360" w:lineRule="auto"/>
              <w:jc w:val="left"/>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0元/份</w:t>
            </w:r>
          </w:p>
        </w:tc>
      </w:tr>
      <w:tr w14:paraId="6AFBE9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jc w:val="center"/>
        </w:trPr>
        <w:tc>
          <w:tcPr>
            <w:tcW w:w="597" w:type="dxa"/>
            <w:shd w:val="clear" w:color="auto" w:fill="FFFFFF"/>
            <w:vAlign w:val="center"/>
          </w:tcPr>
          <w:p w14:paraId="0033255F">
            <w:pPr>
              <w:spacing w:line="360" w:lineRule="auto"/>
              <w:jc w:val="center"/>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7</w:t>
            </w:r>
          </w:p>
        </w:tc>
        <w:tc>
          <w:tcPr>
            <w:tcW w:w="1633" w:type="dxa"/>
            <w:shd w:val="clear" w:color="auto" w:fill="FFFFFF"/>
            <w:vAlign w:val="center"/>
          </w:tcPr>
          <w:p w14:paraId="7AB13DCF">
            <w:pPr>
              <w:spacing w:line="360" w:lineRule="auto"/>
              <w:jc w:val="center"/>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投标保证金</w:t>
            </w:r>
          </w:p>
        </w:tc>
        <w:tc>
          <w:tcPr>
            <w:tcW w:w="6850" w:type="dxa"/>
            <w:shd w:val="clear" w:color="auto" w:fill="FFFFFF"/>
            <w:vAlign w:val="center"/>
          </w:tcPr>
          <w:p w14:paraId="4606FE70">
            <w:pPr>
              <w:spacing w:line="360" w:lineRule="auto"/>
              <w:jc w:val="left"/>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lang w:val="en-US" w:eastAsia="zh-CN"/>
              </w:rPr>
              <w:t>20000</w:t>
            </w:r>
            <w:r>
              <w:rPr>
                <w:rFonts w:hint="eastAsia" w:ascii="仿宋" w:hAnsi="仿宋" w:eastAsia="仿宋" w:cs="仿宋"/>
                <w:color w:val="000000"/>
                <w:sz w:val="24"/>
                <w:szCs w:val="24"/>
                <w:highlight w:val="none"/>
              </w:rPr>
              <w:t>元整（详见第一章3.4.2条）</w:t>
            </w:r>
          </w:p>
        </w:tc>
      </w:tr>
      <w:tr w14:paraId="0F0E11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jc w:val="center"/>
        </w:trPr>
        <w:tc>
          <w:tcPr>
            <w:tcW w:w="597" w:type="dxa"/>
            <w:shd w:val="clear" w:color="auto" w:fill="FFFFFF"/>
            <w:vAlign w:val="center"/>
          </w:tcPr>
          <w:p w14:paraId="45A6A543">
            <w:pPr>
              <w:spacing w:line="360" w:lineRule="auto"/>
              <w:jc w:val="center"/>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8</w:t>
            </w:r>
          </w:p>
        </w:tc>
        <w:tc>
          <w:tcPr>
            <w:tcW w:w="1633" w:type="dxa"/>
            <w:shd w:val="clear" w:color="auto" w:fill="FFFFFF"/>
            <w:vAlign w:val="center"/>
          </w:tcPr>
          <w:p w14:paraId="4DF26BAB">
            <w:pPr>
              <w:keepNext/>
              <w:widowControl/>
              <w:spacing w:line="360" w:lineRule="auto"/>
              <w:jc w:val="distribute"/>
              <w:rPr>
                <w:rFonts w:hint="eastAsia" w:ascii="仿宋" w:hAnsi="仿宋" w:eastAsia="仿宋" w:cs="仿宋"/>
                <w:color w:val="000000"/>
                <w:sz w:val="24"/>
                <w:szCs w:val="24"/>
                <w:highlight w:val="none"/>
              </w:rPr>
            </w:pPr>
            <w:r>
              <w:rPr>
                <w:rFonts w:hint="eastAsia" w:ascii="仿宋" w:hAnsi="仿宋" w:eastAsia="仿宋" w:cs="仿宋"/>
                <w:sz w:val="24"/>
                <w:szCs w:val="24"/>
                <w:highlight w:val="none"/>
              </w:rPr>
              <w:t>现场踏勘</w:t>
            </w:r>
          </w:p>
        </w:tc>
        <w:tc>
          <w:tcPr>
            <w:tcW w:w="6850" w:type="dxa"/>
            <w:shd w:val="clear" w:color="auto" w:fill="FFFFFF"/>
            <w:vAlign w:val="center"/>
          </w:tcPr>
          <w:p w14:paraId="70C7AAC4">
            <w:pPr>
              <w:keepNext/>
              <w:widowControl/>
              <w:spacing w:line="36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sym w:font="Wingdings 2" w:char="0052"/>
            </w:r>
            <w:r>
              <w:rPr>
                <w:rFonts w:hint="eastAsia" w:ascii="仿宋" w:hAnsi="仿宋" w:eastAsia="仿宋" w:cs="仿宋"/>
                <w:sz w:val="24"/>
                <w:szCs w:val="24"/>
                <w:highlight w:val="none"/>
              </w:rPr>
              <w:t>不组织</w:t>
            </w:r>
          </w:p>
          <w:p w14:paraId="42CCA43B">
            <w:pPr>
              <w:keepNext/>
              <w:widowControl/>
              <w:spacing w:line="36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□统一组织</w:t>
            </w:r>
          </w:p>
        </w:tc>
      </w:tr>
      <w:tr w14:paraId="66262C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jc w:val="center"/>
        </w:trPr>
        <w:tc>
          <w:tcPr>
            <w:tcW w:w="597" w:type="dxa"/>
            <w:shd w:val="clear" w:color="auto" w:fill="FFFFFF"/>
            <w:vAlign w:val="center"/>
          </w:tcPr>
          <w:p w14:paraId="0C2E8ABA">
            <w:pPr>
              <w:spacing w:line="360" w:lineRule="auto"/>
              <w:jc w:val="center"/>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9</w:t>
            </w:r>
          </w:p>
        </w:tc>
        <w:tc>
          <w:tcPr>
            <w:tcW w:w="1633" w:type="dxa"/>
            <w:shd w:val="clear" w:color="auto" w:fill="FFFFFF"/>
            <w:vAlign w:val="center"/>
          </w:tcPr>
          <w:p w14:paraId="39CF021E">
            <w:pPr>
              <w:keepNext/>
              <w:widowControl/>
              <w:spacing w:line="360" w:lineRule="auto"/>
              <w:jc w:val="distribute"/>
              <w:rPr>
                <w:rFonts w:hint="eastAsia" w:ascii="仿宋" w:hAnsi="仿宋" w:eastAsia="仿宋" w:cs="仿宋"/>
                <w:color w:val="000000"/>
                <w:sz w:val="24"/>
                <w:szCs w:val="24"/>
                <w:highlight w:val="none"/>
              </w:rPr>
            </w:pPr>
            <w:r>
              <w:rPr>
                <w:rFonts w:hint="eastAsia" w:ascii="仿宋" w:hAnsi="仿宋" w:eastAsia="仿宋" w:cs="仿宋"/>
                <w:sz w:val="24"/>
                <w:szCs w:val="24"/>
                <w:highlight w:val="none"/>
              </w:rPr>
              <w:t>是否允许联合体投标</w:t>
            </w:r>
          </w:p>
        </w:tc>
        <w:tc>
          <w:tcPr>
            <w:tcW w:w="6850" w:type="dxa"/>
            <w:shd w:val="clear" w:color="auto" w:fill="FFFFFF"/>
            <w:vAlign w:val="center"/>
          </w:tcPr>
          <w:p w14:paraId="1B4FDED5">
            <w:pPr>
              <w:keepNext/>
              <w:widowControl/>
              <w:spacing w:line="36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☑否</w:t>
            </w:r>
          </w:p>
          <w:p w14:paraId="2BF9489B">
            <w:pPr>
              <w:keepNext/>
              <w:widowControl/>
              <w:spacing w:line="360" w:lineRule="auto"/>
              <w:jc w:val="left"/>
              <w:rPr>
                <w:rFonts w:hint="eastAsia" w:ascii="仿宋" w:hAnsi="仿宋" w:eastAsia="仿宋" w:cs="仿宋"/>
                <w:color w:val="000000"/>
                <w:sz w:val="24"/>
                <w:szCs w:val="24"/>
                <w:highlight w:val="none"/>
              </w:rPr>
            </w:pPr>
            <w:r>
              <w:rPr>
                <w:rFonts w:hint="eastAsia" w:ascii="仿宋" w:hAnsi="仿宋" w:eastAsia="仿宋" w:cs="仿宋"/>
                <w:sz w:val="24"/>
                <w:szCs w:val="24"/>
                <w:highlight w:val="none"/>
              </w:rPr>
              <w:t>□是</w:t>
            </w:r>
          </w:p>
        </w:tc>
      </w:tr>
      <w:tr w14:paraId="748675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jc w:val="center"/>
        </w:trPr>
        <w:tc>
          <w:tcPr>
            <w:tcW w:w="597" w:type="dxa"/>
            <w:shd w:val="clear" w:color="auto" w:fill="FFFFFF"/>
            <w:vAlign w:val="center"/>
          </w:tcPr>
          <w:p w14:paraId="28758C1B">
            <w:pPr>
              <w:spacing w:line="360" w:lineRule="auto"/>
              <w:jc w:val="center"/>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10</w:t>
            </w:r>
          </w:p>
        </w:tc>
        <w:tc>
          <w:tcPr>
            <w:tcW w:w="1633" w:type="dxa"/>
            <w:shd w:val="clear" w:color="auto" w:fill="FFFFFF"/>
            <w:vAlign w:val="center"/>
          </w:tcPr>
          <w:p w14:paraId="7580D579">
            <w:pPr>
              <w:spacing w:line="360" w:lineRule="auto"/>
              <w:jc w:val="center"/>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招标答疑</w:t>
            </w:r>
          </w:p>
        </w:tc>
        <w:tc>
          <w:tcPr>
            <w:tcW w:w="6850" w:type="dxa"/>
            <w:shd w:val="clear" w:color="auto" w:fill="FFFFFF"/>
            <w:vAlign w:val="center"/>
          </w:tcPr>
          <w:p w14:paraId="10201B7E">
            <w:pPr>
              <w:spacing w:line="360" w:lineRule="auto"/>
              <w:jc w:val="left"/>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提出询问的，应当在投标文件递交截止时间15日前以书面形式（加盖公章）递交至新疆新世纪招标有限公司，否则采购人不作任何解释。</w:t>
            </w:r>
          </w:p>
          <w:p w14:paraId="0606C3EE">
            <w:pPr>
              <w:spacing w:line="360" w:lineRule="auto"/>
              <w:jc w:val="left"/>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提出质疑的，应当在获取招标文件或者招标公告期限届满之日起7个工作日内一次性以书面形式（按照财政部制定的质疑函范本编写）提出并递交至采购代理机构。</w:t>
            </w:r>
          </w:p>
          <w:p w14:paraId="2AC56547">
            <w:pPr>
              <w:spacing w:line="360" w:lineRule="auto"/>
              <w:jc w:val="left"/>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质疑接收人：</w:t>
            </w:r>
            <w:r>
              <w:rPr>
                <w:rFonts w:hint="eastAsia" w:ascii="仿宋" w:hAnsi="仿宋" w:eastAsia="仿宋" w:cs="仿宋"/>
                <w:color w:val="000000"/>
                <w:sz w:val="24"/>
                <w:szCs w:val="24"/>
                <w:highlight w:val="none"/>
                <w:lang w:eastAsia="zh-CN"/>
              </w:rPr>
              <w:t>闵俊瑀</w:t>
            </w:r>
            <w:r>
              <w:rPr>
                <w:rFonts w:hint="eastAsia" w:ascii="仿宋" w:hAnsi="仿宋" w:eastAsia="仿宋" w:cs="仿宋"/>
                <w:color w:val="000000"/>
                <w:sz w:val="24"/>
                <w:szCs w:val="24"/>
                <w:highlight w:val="none"/>
              </w:rPr>
              <w:t>；联系方式：0991-4661782。</w:t>
            </w:r>
          </w:p>
          <w:p w14:paraId="400DB9B1">
            <w:pPr>
              <w:spacing w:line="360" w:lineRule="auto"/>
              <w:jc w:val="left"/>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注：①、投标人必须在法定质疑期内一次性提出针对同一采购程序环节的质疑；投标人投诉的事项不得超出已质疑事项的范围。②、投标人在国家法律规定的时间内未提出书面疑问，视为对招标文件的技术参数、资格条件、评标方法、合同文本等所有内容无异议，开标后不得对招标文件提出质疑。</w:t>
            </w:r>
          </w:p>
        </w:tc>
      </w:tr>
      <w:tr w14:paraId="7416E3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jc w:val="center"/>
        </w:trPr>
        <w:tc>
          <w:tcPr>
            <w:tcW w:w="597" w:type="dxa"/>
            <w:shd w:val="clear" w:color="auto" w:fill="FFFFFF"/>
            <w:vAlign w:val="center"/>
          </w:tcPr>
          <w:p w14:paraId="42C54791">
            <w:pPr>
              <w:spacing w:line="360" w:lineRule="auto"/>
              <w:jc w:val="center"/>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11</w:t>
            </w:r>
          </w:p>
        </w:tc>
        <w:tc>
          <w:tcPr>
            <w:tcW w:w="1633" w:type="dxa"/>
            <w:shd w:val="clear" w:color="auto" w:fill="FFFFFF"/>
            <w:vAlign w:val="center"/>
          </w:tcPr>
          <w:p w14:paraId="058A2D23">
            <w:pPr>
              <w:spacing w:line="360" w:lineRule="auto"/>
              <w:jc w:val="center"/>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投标文件</w:t>
            </w:r>
          </w:p>
        </w:tc>
        <w:tc>
          <w:tcPr>
            <w:tcW w:w="6850" w:type="dxa"/>
            <w:shd w:val="clear" w:color="auto" w:fill="FFFFFF"/>
            <w:vAlign w:val="center"/>
          </w:tcPr>
          <w:p w14:paraId="2C10935C">
            <w:pPr>
              <w:spacing w:line="360" w:lineRule="auto"/>
              <w:jc w:val="left"/>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1、本次采购采用电子交易方式，电子交易平台为“政采云平台（https://www.zcygov.cn/）”。投标人参与本项目电子交易活动前，应注册成为政府采购云平台正式投标人。编制电子投标文件前还需申领CA证书并绑定帐号。投标人应充分考虑完成平台注册、申领CA证书等所需的时间。因未注册入库、未办理CA数字证书等原因造成无法投标或投标失败等后果由投标人自行承担。</w:t>
            </w:r>
          </w:p>
          <w:p w14:paraId="6118B163">
            <w:pPr>
              <w:spacing w:line="360" w:lineRule="auto"/>
              <w:jc w:val="left"/>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2、投标人将政采云电子交易客户端下载、安装完成后，可通过账号密码或CA登录客户端进行投标文件制作。在使用政采云投标客户端时，建议使用WIN7及以上操作系统。客户端请至新疆政府采购网（www.ccgp-xinjiang.gov.cn）下载专区查看，如有问题可拨打政采云客户服务热线95763进行咨询。</w:t>
            </w:r>
          </w:p>
          <w:p w14:paraId="0C90514B">
            <w:pPr>
              <w:spacing w:line="360" w:lineRule="auto"/>
              <w:jc w:val="left"/>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3、加密的电子投标文件应在投标文件递交截止时间前通过政采云平台上传完成。逾期上传或者未上传指定地点的投标文件，不予受理。</w:t>
            </w:r>
          </w:p>
          <w:p w14:paraId="0331C17A">
            <w:pPr>
              <w:spacing w:line="360" w:lineRule="auto"/>
              <w:jc w:val="left"/>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4、投标人在开标前须提前配置好电脑浏览器，开标时请使用制作加密电子投标文件的CA锁进行解密及报价确认。本项目投标文件解密时间定为30分钟，如因自身原因导致无法正常解密，后果由投标人自行承担。</w:t>
            </w:r>
          </w:p>
          <w:p w14:paraId="0EB15BA5">
            <w:pPr>
              <w:spacing w:line="360" w:lineRule="auto"/>
              <w:jc w:val="left"/>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5、如遇“政采云平台（https://www.zcygov.cn/）”电子交易规则调整，以最新要求为准。</w:t>
            </w:r>
          </w:p>
        </w:tc>
      </w:tr>
      <w:tr w14:paraId="040758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jc w:val="center"/>
        </w:trPr>
        <w:tc>
          <w:tcPr>
            <w:tcW w:w="597" w:type="dxa"/>
            <w:shd w:val="clear" w:color="auto" w:fill="FFFFFF"/>
            <w:vAlign w:val="center"/>
          </w:tcPr>
          <w:p w14:paraId="2744A78D">
            <w:pPr>
              <w:spacing w:line="360" w:lineRule="auto"/>
              <w:jc w:val="center"/>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12</w:t>
            </w:r>
          </w:p>
        </w:tc>
        <w:tc>
          <w:tcPr>
            <w:tcW w:w="1633" w:type="dxa"/>
            <w:shd w:val="clear" w:color="auto" w:fill="FFFFFF"/>
            <w:vAlign w:val="center"/>
          </w:tcPr>
          <w:p w14:paraId="665E8A1F">
            <w:pPr>
              <w:spacing w:line="360" w:lineRule="auto"/>
              <w:jc w:val="center"/>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投标文件递交</w:t>
            </w:r>
          </w:p>
        </w:tc>
        <w:tc>
          <w:tcPr>
            <w:tcW w:w="6850" w:type="dxa"/>
            <w:shd w:val="clear" w:color="auto" w:fill="FFFFFF"/>
            <w:vAlign w:val="center"/>
          </w:tcPr>
          <w:p w14:paraId="25BB7E40">
            <w:pPr>
              <w:spacing w:line="360" w:lineRule="auto"/>
              <w:jc w:val="left"/>
              <w:rPr>
                <w:rFonts w:hint="eastAsia" w:ascii="仿宋" w:hAnsi="仿宋" w:eastAsia="仿宋" w:cs="仿宋"/>
                <w:color w:val="000000"/>
                <w:sz w:val="24"/>
                <w:szCs w:val="24"/>
                <w:highlight w:val="none"/>
                <w:lang w:eastAsia="zh-CN"/>
              </w:rPr>
            </w:pPr>
            <w:r>
              <w:rPr>
                <w:rFonts w:hint="eastAsia" w:ascii="仿宋" w:hAnsi="仿宋" w:eastAsia="仿宋" w:cs="仿宋"/>
                <w:color w:val="000000"/>
                <w:sz w:val="24"/>
                <w:szCs w:val="24"/>
                <w:highlight w:val="none"/>
              </w:rPr>
              <w:t>截止时间：</w:t>
            </w:r>
            <w:r>
              <w:rPr>
                <w:rFonts w:hint="eastAsia" w:ascii="仿宋" w:hAnsi="仿宋" w:eastAsia="仿宋" w:cs="仿宋"/>
                <w:color w:val="FF0000"/>
                <w:sz w:val="24"/>
                <w:szCs w:val="24"/>
                <w:highlight w:val="none"/>
                <w:u w:val="single"/>
                <w:lang w:eastAsia="zh-CN"/>
              </w:rPr>
              <w:t>2025年05月08日 11:00（北京时间）</w:t>
            </w:r>
          </w:p>
          <w:p w14:paraId="5ADD8315">
            <w:pPr>
              <w:spacing w:line="360" w:lineRule="auto"/>
              <w:jc w:val="left"/>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递交地点：加密的电子响应文件（.jmbs格式）应在投标文件递交截止时间前通过政采云平台上传完成。</w:t>
            </w:r>
          </w:p>
        </w:tc>
      </w:tr>
      <w:tr w14:paraId="631DC7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jc w:val="center"/>
        </w:trPr>
        <w:tc>
          <w:tcPr>
            <w:tcW w:w="597" w:type="dxa"/>
            <w:shd w:val="clear" w:color="auto" w:fill="FFFFFF"/>
            <w:vAlign w:val="center"/>
          </w:tcPr>
          <w:p w14:paraId="77A0B03F">
            <w:pPr>
              <w:spacing w:line="360" w:lineRule="auto"/>
              <w:jc w:val="center"/>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13</w:t>
            </w:r>
          </w:p>
        </w:tc>
        <w:tc>
          <w:tcPr>
            <w:tcW w:w="1633" w:type="dxa"/>
            <w:shd w:val="clear" w:color="auto" w:fill="FFFFFF"/>
            <w:vAlign w:val="center"/>
          </w:tcPr>
          <w:p w14:paraId="30505566">
            <w:pPr>
              <w:spacing w:line="360" w:lineRule="auto"/>
              <w:jc w:val="center"/>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开标</w:t>
            </w:r>
          </w:p>
        </w:tc>
        <w:tc>
          <w:tcPr>
            <w:tcW w:w="6850" w:type="dxa"/>
            <w:shd w:val="clear" w:color="auto" w:fill="FFFFFF"/>
            <w:vAlign w:val="center"/>
          </w:tcPr>
          <w:p w14:paraId="2FD18443">
            <w:pPr>
              <w:spacing w:line="360" w:lineRule="auto"/>
              <w:jc w:val="left"/>
              <w:rPr>
                <w:rFonts w:hint="eastAsia" w:ascii="仿宋" w:hAnsi="仿宋" w:eastAsia="仿宋" w:cs="仿宋"/>
                <w:color w:val="000000"/>
                <w:sz w:val="24"/>
                <w:szCs w:val="24"/>
                <w:highlight w:val="none"/>
                <w:lang w:eastAsia="zh-CN"/>
              </w:rPr>
            </w:pPr>
            <w:r>
              <w:rPr>
                <w:rFonts w:hint="eastAsia" w:ascii="仿宋" w:hAnsi="仿宋" w:eastAsia="仿宋" w:cs="仿宋"/>
                <w:color w:val="000000"/>
                <w:sz w:val="24"/>
                <w:szCs w:val="24"/>
                <w:highlight w:val="none"/>
              </w:rPr>
              <w:t>时间：</w:t>
            </w:r>
            <w:r>
              <w:rPr>
                <w:rFonts w:hint="eastAsia" w:ascii="仿宋" w:hAnsi="仿宋" w:eastAsia="仿宋" w:cs="仿宋"/>
                <w:color w:val="FF0000"/>
                <w:sz w:val="24"/>
                <w:szCs w:val="24"/>
                <w:highlight w:val="none"/>
                <w:u w:val="single"/>
                <w:lang w:eastAsia="zh-CN"/>
              </w:rPr>
              <w:t>2025年05月08日 11:00（北京时间）</w:t>
            </w:r>
          </w:p>
          <w:p w14:paraId="5A56E2AD">
            <w:pPr>
              <w:spacing w:line="360" w:lineRule="auto"/>
              <w:jc w:val="left"/>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地点：</w:t>
            </w:r>
            <w:r>
              <w:rPr>
                <w:rFonts w:hint="eastAsia" w:ascii="仿宋" w:hAnsi="仿宋" w:eastAsia="仿宋" w:cs="仿宋"/>
                <w:color w:val="000000"/>
                <w:sz w:val="24"/>
                <w:szCs w:val="24"/>
                <w:highlight w:val="none"/>
                <w:u w:val="single"/>
              </w:rPr>
              <w:t>政采云平台（https://www.zcygov.cn/）</w:t>
            </w:r>
          </w:p>
        </w:tc>
      </w:tr>
      <w:tr w14:paraId="7A3931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jc w:val="center"/>
        </w:trPr>
        <w:tc>
          <w:tcPr>
            <w:tcW w:w="597" w:type="dxa"/>
            <w:shd w:val="clear" w:color="auto" w:fill="FFFFFF"/>
            <w:vAlign w:val="center"/>
          </w:tcPr>
          <w:p w14:paraId="74DD8922">
            <w:pPr>
              <w:spacing w:line="360" w:lineRule="auto"/>
              <w:jc w:val="center"/>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14</w:t>
            </w:r>
          </w:p>
        </w:tc>
        <w:tc>
          <w:tcPr>
            <w:tcW w:w="1633" w:type="dxa"/>
            <w:shd w:val="clear" w:color="auto" w:fill="FFFFFF"/>
            <w:vAlign w:val="center"/>
          </w:tcPr>
          <w:p w14:paraId="041DCF07">
            <w:pPr>
              <w:spacing w:line="360" w:lineRule="auto"/>
              <w:jc w:val="center"/>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投标有效期</w:t>
            </w:r>
          </w:p>
        </w:tc>
        <w:tc>
          <w:tcPr>
            <w:tcW w:w="6850" w:type="dxa"/>
            <w:shd w:val="clear" w:color="auto" w:fill="FFFFFF"/>
            <w:vAlign w:val="center"/>
          </w:tcPr>
          <w:p w14:paraId="79738C83">
            <w:pPr>
              <w:spacing w:line="360" w:lineRule="auto"/>
              <w:jc w:val="left"/>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自投标截止之日90日历日</w:t>
            </w:r>
          </w:p>
        </w:tc>
      </w:tr>
      <w:tr w14:paraId="3CEFB4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jc w:val="center"/>
        </w:trPr>
        <w:tc>
          <w:tcPr>
            <w:tcW w:w="597" w:type="dxa"/>
            <w:shd w:val="clear" w:color="auto" w:fill="FFFFFF"/>
            <w:vAlign w:val="center"/>
          </w:tcPr>
          <w:p w14:paraId="16BC41C9">
            <w:pPr>
              <w:spacing w:line="360" w:lineRule="auto"/>
              <w:jc w:val="center"/>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15</w:t>
            </w:r>
          </w:p>
        </w:tc>
        <w:tc>
          <w:tcPr>
            <w:tcW w:w="1633" w:type="dxa"/>
            <w:shd w:val="clear" w:color="auto" w:fill="FFFFFF"/>
            <w:vAlign w:val="center"/>
          </w:tcPr>
          <w:p w14:paraId="1E64D1B8">
            <w:pPr>
              <w:spacing w:line="360" w:lineRule="auto"/>
              <w:jc w:val="center"/>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公告发布媒体</w:t>
            </w:r>
          </w:p>
        </w:tc>
        <w:tc>
          <w:tcPr>
            <w:tcW w:w="6850" w:type="dxa"/>
            <w:shd w:val="clear" w:color="auto" w:fill="FFFFFF"/>
            <w:vAlign w:val="center"/>
          </w:tcPr>
          <w:p w14:paraId="1065C571">
            <w:pPr>
              <w:spacing w:line="360" w:lineRule="auto"/>
              <w:jc w:val="left"/>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新疆政府采购网(http://www.ccgp-xinjiang.gov.cn/)</w:t>
            </w:r>
          </w:p>
        </w:tc>
      </w:tr>
      <w:tr w14:paraId="137AFB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jc w:val="center"/>
        </w:trPr>
        <w:tc>
          <w:tcPr>
            <w:tcW w:w="597" w:type="dxa"/>
            <w:shd w:val="clear" w:color="auto" w:fill="FFFFFF"/>
            <w:vAlign w:val="center"/>
          </w:tcPr>
          <w:p w14:paraId="6D6494FB">
            <w:pPr>
              <w:spacing w:line="360" w:lineRule="auto"/>
              <w:jc w:val="center"/>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16</w:t>
            </w:r>
          </w:p>
        </w:tc>
        <w:tc>
          <w:tcPr>
            <w:tcW w:w="1633" w:type="dxa"/>
            <w:shd w:val="clear" w:color="auto" w:fill="FFFFFF"/>
            <w:vAlign w:val="center"/>
          </w:tcPr>
          <w:p w14:paraId="4B19344B">
            <w:pPr>
              <w:keepNext/>
              <w:widowControl/>
              <w:spacing w:line="360" w:lineRule="auto"/>
              <w:jc w:val="center"/>
              <w:rPr>
                <w:rFonts w:hint="eastAsia" w:ascii="仿宋" w:hAnsi="仿宋" w:eastAsia="仿宋" w:cs="仿宋"/>
                <w:color w:val="000000"/>
                <w:sz w:val="24"/>
                <w:szCs w:val="24"/>
                <w:highlight w:val="none"/>
              </w:rPr>
            </w:pPr>
            <w:r>
              <w:rPr>
                <w:rFonts w:hint="eastAsia" w:ascii="仿宋" w:hAnsi="仿宋" w:eastAsia="仿宋" w:cs="仿宋"/>
                <w:kern w:val="0"/>
                <w:sz w:val="24"/>
                <w:szCs w:val="24"/>
                <w:highlight w:val="none"/>
              </w:rPr>
              <w:t>履约保证金</w:t>
            </w:r>
          </w:p>
        </w:tc>
        <w:tc>
          <w:tcPr>
            <w:tcW w:w="6850" w:type="dxa"/>
            <w:shd w:val="clear" w:color="auto" w:fill="FFFFFF"/>
            <w:vAlign w:val="center"/>
          </w:tcPr>
          <w:p w14:paraId="420D3229">
            <w:pPr>
              <w:keepNext/>
              <w:widowControl/>
              <w:spacing w:line="360" w:lineRule="auto"/>
              <w:jc w:val="left"/>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☑不交纳</w:t>
            </w:r>
          </w:p>
          <w:p w14:paraId="64D2F2E6">
            <w:pPr>
              <w:keepNext/>
              <w:widowControl/>
              <w:spacing w:line="360" w:lineRule="auto"/>
              <w:jc w:val="left"/>
              <w:rPr>
                <w:rFonts w:hint="eastAsia" w:ascii="仿宋" w:hAnsi="仿宋" w:eastAsia="仿宋" w:cs="仿宋"/>
                <w:color w:val="000000"/>
                <w:sz w:val="24"/>
                <w:szCs w:val="24"/>
                <w:highlight w:val="none"/>
              </w:rPr>
            </w:pPr>
            <w:r>
              <w:rPr>
                <w:rFonts w:hint="eastAsia" w:ascii="仿宋" w:hAnsi="仿宋" w:eastAsia="仿宋" w:cs="仿宋"/>
                <w:kern w:val="0"/>
                <w:sz w:val="24"/>
                <w:szCs w:val="24"/>
                <w:highlight w:val="none"/>
                <w:lang w:val="en-US" w:eastAsia="zh-CN"/>
              </w:rPr>
              <w:t>□交纳</w:t>
            </w:r>
          </w:p>
        </w:tc>
      </w:tr>
      <w:tr w14:paraId="2A4EB3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jc w:val="center"/>
        </w:trPr>
        <w:tc>
          <w:tcPr>
            <w:tcW w:w="597" w:type="dxa"/>
            <w:shd w:val="clear" w:color="auto" w:fill="FFFFFF"/>
            <w:vAlign w:val="center"/>
          </w:tcPr>
          <w:p w14:paraId="6BEC9172">
            <w:pPr>
              <w:spacing w:line="360" w:lineRule="auto"/>
              <w:jc w:val="center"/>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17</w:t>
            </w:r>
          </w:p>
        </w:tc>
        <w:tc>
          <w:tcPr>
            <w:tcW w:w="1633" w:type="dxa"/>
            <w:shd w:val="clear" w:color="auto" w:fill="FFFFFF"/>
            <w:vAlign w:val="center"/>
          </w:tcPr>
          <w:p w14:paraId="3C386B05">
            <w:pPr>
              <w:spacing w:line="360" w:lineRule="auto"/>
              <w:jc w:val="center"/>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中小企业政策说明</w:t>
            </w:r>
          </w:p>
        </w:tc>
        <w:tc>
          <w:tcPr>
            <w:tcW w:w="6850" w:type="dxa"/>
            <w:shd w:val="clear" w:color="auto" w:fill="FFFFFF"/>
            <w:vAlign w:val="center"/>
          </w:tcPr>
          <w:p w14:paraId="51BA4A34">
            <w:pPr>
              <w:spacing w:line="360" w:lineRule="auto"/>
              <w:jc w:val="left"/>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1、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w:t>
            </w:r>
          </w:p>
          <w:p w14:paraId="3DEA75F8">
            <w:pPr>
              <w:spacing w:line="360" w:lineRule="auto"/>
              <w:jc w:val="left"/>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2、在政府采购活动中，投标人提供的货物、工程或者服务符合下列情形的，享受中小企业扶持政策：（一）在货物采购项目中，货物由中小企业制造，即货物由中小企业生产且使用该中小企业商号或者注册商标；（二）在工程采购项目中，工程由中小企业承建，即工程施工单位为中小企业；（三）在服务采购项目中，服务由中小企业承接，即提供服务的人员为中小企业依照《中华人民共和国劳动合同法》订立劳动合同的从业人员。</w:t>
            </w:r>
          </w:p>
          <w:p w14:paraId="1B8D63CE">
            <w:pPr>
              <w:spacing w:line="360" w:lineRule="auto"/>
              <w:jc w:val="left"/>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3、在货物采购项目中，投标人提供的货物既有中小企业制造货物，也有大型企业制造货物的，不享受本办法规定的中小企业扶持政策。</w:t>
            </w:r>
          </w:p>
          <w:p w14:paraId="408E17B1">
            <w:pPr>
              <w:spacing w:line="360" w:lineRule="auto"/>
              <w:jc w:val="left"/>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4、以联合体形式参加政府采购活动，联合体各方均为中小企业的，联合体视同中小企业。其中，联合体各方均为小微企业的，联合体视同小微企业。</w:t>
            </w:r>
          </w:p>
          <w:p w14:paraId="033F459C">
            <w:pPr>
              <w:spacing w:line="360" w:lineRule="auto"/>
              <w:jc w:val="left"/>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5、投标人经享受扶持政策获得政府采购合同的，小微企业不得将合同分包给大中型企业，中型企业不得将合同分包给大型企业；</w:t>
            </w:r>
          </w:p>
          <w:p w14:paraId="1A6A9D53">
            <w:pPr>
              <w:spacing w:line="360" w:lineRule="auto"/>
              <w:jc w:val="left"/>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6、本项目中小企业扶持政策：①、符合政府采购优先(节约能源、保护环境) 采购政策及促进中小企业(监狱企业、残疾人福利性单位) 发展政策的，依据规定给予评审优惠。②、因落实政府采购政策对小微企业、残疾人福利性单位、监狱企业的价格给予10%价格扣除；以扣除后的价格参与评审，不重复享受价格扣除政策。</w:t>
            </w:r>
          </w:p>
          <w:p w14:paraId="4AEBEB78">
            <w:pPr>
              <w:spacing w:line="360" w:lineRule="auto"/>
              <w:jc w:val="left"/>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7、根据“关于印发中小企业划型标准规定的通知(工信部联企业〔2011〕300号)”等有关规定，本项目标的所属行业为</w:t>
            </w:r>
            <w:r>
              <w:rPr>
                <w:rFonts w:hint="eastAsia" w:ascii="仿宋" w:hAnsi="仿宋" w:eastAsia="仿宋" w:cs="仿宋"/>
                <w:b/>
                <w:bCs/>
                <w:kern w:val="0"/>
                <w:sz w:val="24"/>
                <w:szCs w:val="24"/>
                <w:highlight w:val="none"/>
              </w:rPr>
              <w:t>其他未列明行业。</w:t>
            </w:r>
          </w:p>
        </w:tc>
      </w:tr>
      <w:tr w14:paraId="52B3BB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jc w:val="center"/>
        </w:trPr>
        <w:tc>
          <w:tcPr>
            <w:tcW w:w="597" w:type="dxa"/>
            <w:shd w:val="clear" w:color="auto" w:fill="FFFFFF"/>
            <w:vAlign w:val="center"/>
          </w:tcPr>
          <w:p w14:paraId="74C9EC7D">
            <w:pPr>
              <w:spacing w:line="360" w:lineRule="auto"/>
              <w:jc w:val="center"/>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18</w:t>
            </w:r>
          </w:p>
        </w:tc>
        <w:tc>
          <w:tcPr>
            <w:tcW w:w="1633" w:type="dxa"/>
            <w:shd w:val="clear" w:color="auto" w:fill="FFFFFF"/>
            <w:vAlign w:val="center"/>
          </w:tcPr>
          <w:p w14:paraId="380F500C">
            <w:pPr>
              <w:spacing w:line="360" w:lineRule="auto"/>
              <w:jc w:val="center"/>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招标代理费</w:t>
            </w:r>
          </w:p>
        </w:tc>
        <w:tc>
          <w:tcPr>
            <w:tcW w:w="6850" w:type="dxa"/>
            <w:shd w:val="clear" w:color="auto" w:fill="FFFFFF"/>
            <w:vAlign w:val="center"/>
          </w:tcPr>
          <w:p w14:paraId="35B8E208">
            <w:pPr>
              <w:spacing w:line="360" w:lineRule="auto"/>
              <w:jc w:val="left"/>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中标单位在收到中标通知书前，以中标价格为基准，计算标准和方法参照国家计委《招标代理服务费管理暂行办法》的通知(计价格[2002]1980号)下浮</w:t>
            </w:r>
            <w:r>
              <w:rPr>
                <w:rFonts w:hint="eastAsia" w:ascii="仿宋" w:hAnsi="仿宋" w:eastAsia="仿宋" w:cs="仿宋"/>
                <w:color w:val="000000"/>
                <w:sz w:val="24"/>
                <w:szCs w:val="24"/>
                <w:highlight w:val="none"/>
                <w:lang w:val="en-US" w:eastAsia="zh-CN"/>
              </w:rPr>
              <w:t>40</w:t>
            </w:r>
            <w:r>
              <w:rPr>
                <w:rFonts w:hint="eastAsia" w:ascii="仿宋" w:hAnsi="仿宋" w:eastAsia="仿宋" w:cs="仿宋"/>
                <w:color w:val="000000"/>
                <w:sz w:val="24"/>
                <w:szCs w:val="24"/>
                <w:highlight w:val="none"/>
              </w:rPr>
              <w:t>%，由中标单位向新疆新世纪招标有限公司支付代理服务费。</w:t>
            </w:r>
          </w:p>
        </w:tc>
      </w:tr>
      <w:tr w14:paraId="605D46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jc w:val="center"/>
        </w:trPr>
        <w:tc>
          <w:tcPr>
            <w:tcW w:w="597" w:type="dxa"/>
            <w:shd w:val="clear" w:color="auto" w:fill="FFFFFF"/>
            <w:vAlign w:val="center"/>
          </w:tcPr>
          <w:p w14:paraId="52FA5192">
            <w:pPr>
              <w:spacing w:line="360" w:lineRule="auto"/>
              <w:jc w:val="center"/>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19</w:t>
            </w:r>
          </w:p>
        </w:tc>
        <w:tc>
          <w:tcPr>
            <w:tcW w:w="1633" w:type="dxa"/>
            <w:shd w:val="clear" w:color="auto" w:fill="FFFFFF"/>
            <w:vAlign w:val="center"/>
          </w:tcPr>
          <w:p w14:paraId="0CA4DD93">
            <w:pPr>
              <w:spacing w:line="360" w:lineRule="auto"/>
              <w:jc w:val="center"/>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付款方式</w:t>
            </w:r>
          </w:p>
        </w:tc>
        <w:tc>
          <w:tcPr>
            <w:tcW w:w="6850" w:type="dxa"/>
            <w:shd w:val="clear" w:color="auto" w:fill="FFFFFF"/>
            <w:vAlign w:val="center"/>
          </w:tcPr>
          <w:p w14:paraId="365AF90B">
            <w:pPr>
              <w:spacing w:line="360" w:lineRule="auto"/>
              <w:jc w:val="left"/>
              <w:rPr>
                <w:rFonts w:ascii="仿宋" w:hAnsi="仿宋" w:eastAsia="仿宋" w:cs="仿宋"/>
                <w:color w:val="000000"/>
                <w:sz w:val="24"/>
                <w:szCs w:val="24"/>
                <w:highlight w:val="none"/>
              </w:rPr>
            </w:pPr>
            <w:r>
              <w:rPr>
                <w:rFonts w:hint="eastAsia" w:ascii="仿宋" w:hAnsi="仿宋" w:eastAsia="仿宋" w:cs="仿宋"/>
                <w:color w:val="000000"/>
                <w:sz w:val="24"/>
                <w:szCs w:val="24"/>
                <w:highlight w:val="none"/>
              </w:rPr>
              <w:t>1、付款币种：本次招标所述的项目资金均以人民币支付。</w:t>
            </w:r>
          </w:p>
          <w:p w14:paraId="138DF599">
            <w:pPr>
              <w:spacing w:line="360" w:lineRule="auto"/>
              <w:jc w:val="left"/>
              <w:rPr>
                <w:rFonts w:hint="eastAsia"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rPr>
              <w:t>2、付款方式：</w:t>
            </w:r>
            <w:r>
              <w:rPr>
                <w:rFonts w:hint="eastAsia" w:ascii="仿宋" w:hAnsi="仿宋" w:eastAsia="仿宋" w:cs="仿宋"/>
                <w:sz w:val="24"/>
                <w:szCs w:val="24"/>
                <w:highlight w:val="none"/>
              </w:rPr>
              <w:t>最终付款方式以后期与甲方签订合同为准。</w:t>
            </w:r>
          </w:p>
        </w:tc>
      </w:tr>
      <w:tr w14:paraId="5930F5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57" w:type="dxa"/>
            <w:bottom w:w="57" w:type="dxa"/>
            <w:right w:w="57" w:type="dxa"/>
          </w:tblCellMar>
        </w:tblPrEx>
        <w:trPr>
          <w:jc w:val="center"/>
        </w:trPr>
        <w:tc>
          <w:tcPr>
            <w:tcW w:w="597" w:type="dxa"/>
            <w:shd w:val="clear" w:color="auto" w:fill="FFFFFF"/>
            <w:vAlign w:val="center"/>
          </w:tcPr>
          <w:p w14:paraId="269EDE77">
            <w:pPr>
              <w:spacing w:line="360" w:lineRule="auto"/>
              <w:jc w:val="center"/>
              <w:rPr>
                <w:rFonts w:hint="eastAsia"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20</w:t>
            </w:r>
          </w:p>
        </w:tc>
        <w:tc>
          <w:tcPr>
            <w:tcW w:w="1633" w:type="dxa"/>
            <w:shd w:val="clear" w:color="auto" w:fill="FFFFFF"/>
            <w:vAlign w:val="center"/>
          </w:tcPr>
          <w:p w14:paraId="24318A74">
            <w:pPr>
              <w:spacing w:line="360" w:lineRule="auto"/>
              <w:jc w:val="center"/>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说明</w:t>
            </w:r>
          </w:p>
        </w:tc>
        <w:tc>
          <w:tcPr>
            <w:tcW w:w="6850" w:type="dxa"/>
            <w:shd w:val="clear" w:color="auto" w:fill="FFFFFF"/>
            <w:vAlign w:val="center"/>
          </w:tcPr>
          <w:p w14:paraId="0F45858B">
            <w:pPr>
              <w:spacing w:line="360" w:lineRule="auto"/>
              <w:jc w:val="left"/>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lang w:eastAsia="zh-CN"/>
              </w:rPr>
              <w:t>本表内容如与后文内容不一致处，以本表为准。</w:t>
            </w:r>
          </w:p>
        </w:tc>
      </w:tr>
    </w:tbl>
    <w:p w14:paraId="344E556C">
      <w:pPr>
        <w:rPr>
          <w:rFonts w:hint="eastAsia" w:ascii="仿宋" w:hAnsi="仿宋" w:eastAsia="仿宋" w:cs="仿宋"/>
          <w:b/>
          <w:sz w:val="24"/>
          <w:szCs w:val="24"/>
          <w:highlight w:val="none"/>
        </w:rPr>
      </w:pPr>
      <w:r>
        <w:rPr>
          <w:rFonts w:hint="eastAsia" w:ascii="仿宋" w:hAnsi="仿宋" w:eastAsia="仿宋" w:cs="仿宋"/>
          <w:b/>
          <w:sz w:val="24"/>
          <w:szCs w:val="24"/>
          <w:highlight w:val="none"/>
        </w:rPr>
        <w:br w:type="page"/>
      </w:r>
    </w:p>
    <w:p w14:paraId="0FFC1C28">
      <w:pPr>
        <w:spacing w:line="360" w:lineRule="auto"/>
        <w:jc w:val="center"/>
        <w:outlineLvl w:val="0"/>
        <w:rPr>
          <w:rFonts w:hint="eastAsia" w:ascii="仿宋" w:hAnsi="仿宋" w:eastAsia="仿宋" w:cs="仿宋"/>
          <w:b/>
          <w:sz w:val="28"/>
          <w:szCs w:val="28"/>
          <w:highlight w:val="none"/>
        </w:rPr>
      </w:pPr>
      <w:bookmarkStart w:id="4" w:name="_Toc11251"/>
      <w:r>
        <w:rPr>
          <w:rFonts w:hint="eastAsia" w:ascii="仿宋" w:hAnsi="仿宋" w:eastAsia="仿宋" w:cs="仿宋"/>
          <w:b/>
          <w:sz w:val="28"/>
          <w:szCs w:val="28"/>
          <w:highlight w:val="none"/>
        </w:rPr>
        <w:t>第一章 投标人须知</w:t>
      </w:r>
      <w:bookmarkEnd w:id="4"/>
      <w:bookmarkStart w:id="5" w:name="_BookMark_2"/>
      <w:bookmarkEnd w:id="5"/>
    </w:p>
    <w:p w14:paraId="7EDE3CD7">
      <w:pPr>
        <w:tabs>
          <w:tab w:val="center" w:pos="4832"/>
          <w:tab w:val="left" w:pos="7140"/>
        </w:tabs>
        <w:spacing w:line="360" w:lineRule="auto"/>
        <w:ind w:firstLine="472" w:firstLineChars="196"/>
        <w:jc w:val="left"/>
        <w:outlineLvl w:val="1"/>
        <w:rPr>
          <w:rFonts w:hint="eastAsia" w:ascii="仿宋" w:hAnsi="仿宋" w:eastAsia="仿宋" w:cs="仿宋"/>
          <w:b/>
          <w:sz w:val="24"/>
          <w:szCs w:val="24"/>
          <w:highlight w:val="none"/>
        </w:rPr>
      </w:pPr>
      <w:bookmarkStart w:id="6" w:name="_Toc18748"/>
      <w:bookmarkStart w:id="7" w:name="_Toc535592195"/>
      <w:r>
        <w:rPr>
          <w:rFonts w:hint="eastAsia" w:ascii="仿宋" w:hAnsi="仿宋" w:eastAsia="仿宋" w:cs="仿宋"/>
          <w:b/>
          <w:sz w:val="24"/>
          <w:szCs w:val="24"/>
          <w:highlight w:val="none"/>
        </w:rPr>
        <w:t>1．总则</w:t>
      </w:r>
      <w:bookmarkEnd w:id="6"/>
      <w:bookmarkEnd w:id="7"/>
    </w:p>
    <w:p w14:paraId="306B9AB7">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1.1 招标项目概况</w:t>
      </w:r>
    </w:p>
    <w:p w14:paraId="79BF9F58">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1.1.1 项目名称：详见投标人须知前附表。</w:t>
      </w:r>
    </w:p>
    <w:p w14:paraId="4960261A">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1.1.2项目编号：详见投标人须知前附表。</w:t>
      </w:r>
    </w:p>
    <w:p w14:paraId="09D03548">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1.1.3采购人：详见投标人须知前附表。</w:t>
      </w:r>
    </w:p>
    <w:p w14:paraId="2513F6F1">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1.1.4采购代理机构：详见投标人须知前附表。</w:t>
      </w:r>
    </w:p>
    <w:p w14:paraId="4223BB1C">
      <w:pPr>
        <w:pStyle w:val="15"/>
        <w:ind w:firstLine="480" w:firstLineChars="200"/>
        <w:rPr>
          <w:rFonts w:hint="eastAsia" w:ascii="仿宋" w:hAnsi="仿宋" w:eastAsia="仿宋" w:cs="仿宋"/>
          <w:szCs w:val="24"/>
          <w:highlight w:val="none"/>
        </w:rPr>
      </w:pPr>
      <w:r>
        <w:rPr>
          <w:rFonts w:hint="eastAsia" w:ascii="仿宋" w:hAnsi="仿宋" w:eastAsia="仿宋" w:cs="仿宋"/>
          <w:szCs w:val="24"/>
          <w:highlight w:val="none"/>
        </w:rPr>
        <w:t>1.1.5资金来源：详见投标人须知前附表。</w:t>
      </w:r>
    </w:p>
    <w:p w14:paraId="361A0685">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1.1.6采购预算金额</w:t>
      </w:r>
      <w:bookmarkStart w:id="8" w:name="OLE_LINK4"/>
      <w:r>
        <w:rPr>
          <w:rFonts w:hint="eastAsia" w:ascii="仿宋" w:hAnsi="仿宋" w:eastAsia="仿宋" w:cs="仿宋"/>
          <w:kern w:val="0"/>
          <w:sz w:val="24"/>
          <w:szCs w:val="24"/>
          <w:highlight w:val="none"/>
        </w:rPr>
        <w:t>：详见投标人须知前附表。</w:t>
      </w:r>
      <w:bookmarkEnd w:id="8"/>
    </w:p>
    <w:p w14:paraId="75878632">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lang w:val="en-US" w:eastAsia="zh-CN"/>
        </w:rPr>
        <w:t>1.1.7最高限价</w:t>
      </w:r>
      <w:r>
        <w:rPr>
          <w:rFonts w:hint="eastAsia" w:ascii="仿宋" w:hAnsi="仿宋" w:eastAsia="仿宋" w:cs="仿宋"/>
          <w:kern w:val="0"/>
          <w:sz w:val="24"/>
          <w:szCs w:val="24"/>
          <w:highlight w:val="none"/>
        </w:rPr>
        <w:t>：详见投标人须知前附表。</w:t>
      </w:r>
    </w:p>
    <w:p w14:paraId="3D579D57">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1.1.</w:t>
      </w:r>
      <w:r>
        <w:rPr>
          <w:rFonts w:hint="eastAsia" w:ascii="仿宋" w:hAnsi="仿宋" w:eastAsia="仿宋" w:cs="仿宋"/>
          <w:kern w:val="0"/>
          <w:sz w:val="24"/>
          <w:szCs w:val="24"/>
          <w:highlight w:val="none"/>
          <w:lang w:val="en-US" w:eastAsia="zh-CN"/>
        </w:rPr>
        <w:t>8</w:t>
      </w:r>
      <w:r>
        <w:rPr>
          <w:rFonts w:hint="eastAsia" w:ascii="仿宋" w:hAnsi="仿宋" w:eastAsia="仿宋" w:cs="仿宋"/>
          <w:kern w:val="0"/>
          <w:sz w:val="24"/>
          <w:szCs w:val="24"/>
          <w:highlight w:val="none"/>
        </w:rPr>
        <w:t>服务周期：详见投标人须知前附表。</w:t>
      </w:r>
    </w:p>
    <w:p w14:paraId="6F15296B">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1.2采购范围：详见投标人须知前附表。</w:t>
      </w:r>
    </w:p>
    <w:p w14:paraId="0C751C9C">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1.3 采购方式和资格审查方式</w:t>
      </w:r>
    </w:p>
    <w:p w14:paraId="083D83D5">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1.3.1 采购方式：详见投标人须知前附表。</w:t>
      </w:r>
    </w:p>
    <w:p w14:paraId="0CFAFE20">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1.3.2 资格审查方式：详见投标人须知前附表。</w:t>
      </w:r>
    </w:p>
    <w:p w14:paraId="53E4743A">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1.4 评标办法及定标方法</w:t>
      </w:r>
    </w:p>
    <w:p w14:paraId="4712ADA7">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1.4.1 评标办法：详见投标人须知前附表。</w:t>
      </w:r>
    </w:p>
    <w:p w14:paraId="0BF3D801">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1.4.2 定标方法：详见投标人须知前附表。</w:t>
      </w:r>
    </w:p>
    <w:p w14:paraId="7D60230F">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1.5 投标人资格条件</w:t>
      </w:r>
    </w:p>
    <w:p w14:paraId="4B608890">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1.5.1 投标人应具备承担本招标项目的资格条件，具体要求详见投标人须知前附表。</w:t>
      </w:r>
    </w:p>
    <w:p w14:paraId="1EF7F4DE">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1.5.2 投标人须知前附表规定接受联合体投标的，除应符合本章第1.5.1款和投标人须知前附表的要求外，还应遵守以下规定：（1）联合体各方应按招标文件提供的格式签订联合体协议书，明确联合体牵头人和各方权利义务；（2）联合体各方不得再以自己名义单独或参加其他联合体在本招标项目中投标。</w:t>
      </w:r>
    </w:p>
    <w:p w14:paraId="753C7AF6">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1.5.3 投标人不得存在下列情形之一，否则相关投标均应被否决：</w:t>
      </w:r>
    </w:p>
    <w:p w14:paraId="3BA72EA5">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（1）与采购人存在利害关系可能影响招标公正性的法人、其他组织或者个人的；</w:t>
      </w:r>
    </w:p>
    <w:p w14:paraId="18139F64">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（2）单位负责人为同一人或者存在控股、管理关系的不同单位，参加同一标段投标或者未划分标段的同一招标项目投标的；</w:t>
      </w:r>
    </w:p>
    <w:p w14:paraId="2F265BC5">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（3）法定代表人为同一个人的两个及两个以上法人，母公司、全资子公司及其控股公司，参加同一标段投标或者未划分标段的同一招标项目投标的；</w:t>
      </w:r>
    </w:p>
    <w:p w14:paraId="6CB16CE5">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 xml:space="preserve">（4）被责令停业的； </w:t>
      </w:r>
    </w:p>
    <w:p w14:paraId="1BC8EBB4">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 xml:space="preserve">（5）被暂停或取消投标资格的； </w:t>
      </w:r>
    </w:p>
    <w:p w14:paraId="7005C936">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（6）财产被接管或冻结的；</w:t>
      </w:r>
    </w:p>
    <w:p w14:paraId="3C4A78A4">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（7）在最近三年内有骗取中标或严重违约或重大质量问题的；</w:t>
      </w:r>
    </w:p>
    <w:p w14:paraId="5E6FED9B">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（8）法律规定的其他情形。</w:t>
      </w:r>
      <w:bookmarkStart w:id="9" w:name="_BookMark_5"/>
      <w:bookmarkEnd w:id="9"/>
    </w:p>
    <w:p w14:paraId="3BC41BBE">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1.6费用承担</w:t>
      </w:r>
    </w:p>
    <w:p w14:paraId="68C8E721">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1.6.1招标文件费：详见投标人须知前附表。</w:t>
      </w:r>
    </w:p>
    <w:p w14:paraId="7C10D9D7">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1.6.2投标人应承担其编制投标文件与递交投标文件所涉及的一切费用，无论投标结果如何，采购人及采购代理机构对上述费用不作任何补偿。采购代理咨询费由中标人支付。</w:t>
      </w:r>
    </w:p>
    <w:p w14:paraId="51295DE8">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1.7投标保证金：详见投标人须知前附表。</w:t>
      </w:r>
    </w:p>
    <w:p w14:paraId="3EC55E07">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1.8踏勘现场</w:t>
      </w:r>
    </w:p>
    <w:p w14:paraId="00E9BC22">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 xml:space="preserve">1.8.1 投标人须知前附表规定组织踏勘现场的，采购人或采购代理机构按投标人须知前附表规定的时间、地点组织投标人踏勘项目现场。 </w:t>
      </w:r>
    </w:p>
    <w:p w14:paraId="5C1CEFD0">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1.8.2 投标人踏勘现场发生的费用自理。</w:t>
      </w:r>
    </w:p>
    <w:p w14:paraId="087AD1AB">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1.8.3 除采购人或采购代理机构的原因外，投标人自行负责在踏勘现场中所发生的人员伤亡和财产损失。</w:t>
      </w:r>
    </w:p>
    <w:p w14:paraId="2FAC452B">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1.8.4 采购人或采购代理机构在踏勘现场中介绍的项目有关情况，供投标人在编制投标文件时参考，采购人或采购代理机构不对投标人据此作出的判断和决策负责。</w:t>
      </w:r>
    </w:p>
    <w:p w14:paraId="64AAE657">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1.9 是否允许联合体投标：详见投标人须知前附表。</w:t>
      </w:r>
    </w:p>
    <w:p w14:paraId="38EB63FA">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1.10 招标答疑会和招标澄清答疑要求</w:t>
      </w:r>
    </w:p>
    <w:p w14:paraId="4091AB0C">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1.10.1 投标人若有疑问，应按投标人须知前附表规定的时间、方式向采购人或采购代理机构提出，要求采购人对招标文件予以澄清。</w:t>
      </w:r>
    </w:p>
    <w:p w14:paraId="2FCB344B">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1.10.2 采购人或采购代理机构将按照投标人须知前附表规定的时间方式对投标人的疑问作出统一的解答。</w:t>
      </w:r>
    </w:p>
    <w:p w14:paraId="2F5F830E">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1.11投标文件：详见投标人须知前附表。</w:t>
      </w:r>
    </w:p>
    <w:p w14:paraId="11B7493B">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1.12投标文件递交：详见投标人须知前附表。</w:t>
      </w:r>
    </w:p>
    <w:p w14:paraId="133DB1F9">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1.13开标：详见投标人须知前附表。</w:t>
      </w:r>
    </w:p>
    <w:p w14:paraId="56CD378E">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1.14投标有效期：详见投标人须知前附表。</w:t>
      </w:r>
    </w:p>
    <w:p w14:paraId="4171FC18">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1.15公告发布媒体：详见投标人须知前附表。</w:t>
      </w:r>
    </w:p>
    <w:p w14:paraId="7449FCD1">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1.16履约保证金：详见投标人须知前附表。</w:t>
      </w:r>
    </w:p>
    <w:p w14:paraId="6D9950EA">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1.17中小企业政策说明：详见投标人须知前附表。</w:t>
      </w:r>
    </w:p>
    <w:p w14:paraId="29C54996">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1.18</w:t>
      </w:r>
      <w:r>
        <w:rPr>
          <w:rFonts w:hint="eastAsia" w:ascii="仿宋" w:hAnsi="仿宋" w:eastAsia="仿宋" w:cs="仿宋"/>
          <w:color w:val="000000"/>
          <w:sz w:val="24"/>
          <w:szCs w:val="24"/>
          <w:highlight w:val="none"/>
        </w:rPr>
        <w:t>招标代理费</w:t>
      </w:r>
      <w:r>
        <w:rPr>
          <w:rFonts w:hint="eastAsia" w:ascii="仿宋" w:hAnsi="仿宋" w:eastAsia="仿宋" w:cs="仿宋"/>
          <w:kern w:val="0"/>
          <w:sz w:val="24"/>
          <w:szCs w:val="24"/>
          <w:highlight w:val="none"/>
        </w:rPr>
        <w:t>：详见投标人须知前附表。</w:t>
      </w:r>
    </w:p>
    <w:p w14:paraId="437B5435">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1.19</w:t>
      </w:r>
      <w:r>
        <w:rPr>
          <w:rFonts w:hint="eastAsia" w:ascii="仿宋" w:hAnsi="仿宋" w:eastAsia="仿宋" w:cs="仿宋"/>
          <w:color w:val="000000"/>
          <w:sz w:val="24"/>
          <w:szCs w:val="24"/>
          <w:highlight w:val="none"/>
        </w:rPr>
        <w:t>付款方式</w:t>
      </w:r>
      <w:r>
        <w:rPr>
          <w:rFonts w:hint="eastAsia" w:ascii="仿宋" w:hAnsi="仿宋" w:eastAsia="仿宋" w:cs="仿宋"/>
          <w:kern w:val="0"/>
          <w:sz w:val="24"/>
          <w:szCs w:val="24"/>
          <w:highlight w:val="none"/>
        </w:rPr>
        <w:t>：详见投标人须知前附表。</w:t>
      </w:r>
    </w:p>
    <w:p w14:paraId="6F6CCA90">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1.20保密</w:t>
      </w:r>
    </w:p>
    <w:p w14:paraId="1F3D7C70">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参与招标投标活动的各方应当对招标文件和投标文件中的商业和技术等秘密保密，否则应当承担相应的法律责任。</w:t>
      </w:r>
    </w:p>
    <w:p w14:paraId="7BF5E2D4">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1.21语言文字</w:t>
      </w:r>
    </w:p>
    <w:p w14:paraId="63E5EC11">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除专用术语外，与招标投标有关的语言均应当使用中文。必要时专用术语应附有中文注释。</w:t>
      </w:r>
    </w:p>
    <w:p w14:paraId="43884F45">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1.22计量单位</w:t>
      </w:r>
    </w:p>
    <w:p w14:paraId="4069D49E">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所有计量均采用中华人民共和国法定计量单位。</w:t>
      </w:r>
    </w:p>
    <w:p w14:paraId="0556A933">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1.23偏离</w:t>
      </w:r>
    </w:p>
    <w:p w14:paraId="67F1A3AB">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投标文件与招标文件某些要求产生偏离的，偏离应当符合招标文件规定的偏离范围和幅度。</w:t>
      </w:r>
    </w:p>
    <w:p w14:paraId="2EAEBD1B">
      <w:pPr>
        <w:tabs>
          <w:tab w:val="center" w:pos="4832"/>
          <w:tab w:val="left" w:pos="7140"/>
        </w:tabs>
        <w:spacing w:line="360" w:lineRule="auto"/>
        <w:ind w:firstLine="472" w:firstLineChars="196"/>
        <w:jc w:val="left"/>
        <w:outlineLvl w:val="1"/>
        <w:rPr>
          <w:rFonts w:hint="eastAsia" w:ascii="仿宋" w:hAnsi="仿宋" w:eastAsia="仿宋" w:cs="仿宋"/>
          <w:b/>
          <w:sz w:val="24"/>
          <w:szCs w:val="24"/>
          <w:highlight w:val="none"/>
        </w:rPr>
      </w:pPr>
      <w:bookmarkStart w:id="10" w:name="_Toc535592196"/>
      <w:bookmarkStart w:id="11" w:name="_Toc17908"/>
      <w:r>
        <w:rPr>
          <w:rFonts w:hint="eastAsia" w:ascii="仿宋" w:hAnsi="仿宋" w:eastAsia="仿宋" w:cs="仿宋"/>
          <w:b/>
          <w:sz w:val="24"/>
          <w:szCs w:val="24"/>
          <w:highlight w:val="none"/>
        </w:rPr>
        <w:t>2．招标文件</w:t>
      </w:r>
      <w:bookmarkEnd w:id="10"/>
      <w:bookmarkEnd w:id="11"/>
    </w:p>
    <w:p w14:paraId="49856360">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2.1 招标文件的组成</w:t>
      </w:r>
    </w:p>
    <w:p w14:paraId="680F638C">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（1）投标人须知；</w:t>
      </w:r>
    </w:p>
    <w:p w14:paraId="49275CD7">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（2）评标办法；</w:t>
      </w:r>
    </w:p>
    <w:p w14:paraId="3E758A4F">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（3）合同条款；</w:t>
      </w:r>
    </w:p>
    <w:p w14:paraId="4785B1DA">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（4）服务标准和要求；</w:t>
      </w:r>
    </w:p>
    <w:p w14:paraId="31B36735">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（5）投标文件格式；</w:t>
      </w:r>
    </w:p>
    <w:p w14:paraId="35317E4A">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（6）补充条款。</w:t>
      </w:r>
    </w:p>
    <w:p w14:paraId="3F9EB505">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根据本章第2.4款和第2.5款对招标文件所作的澄清、修改，构成招标文件的组成部分。</w:t>
      </w:r>
    </w:p>
    <w:p w14:paraId="119FF0A8">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2.2 招标文件的获取</w:t>
      </w:r>
    </w:p>
    <w:p w14:paraId="1FCE2A95">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凡有意参加并符合投标人须知前附表“投标人资格条件和能力”的投标人，均可在采购代理机构获取招标文件。</w:t>
      </w:r>
    </w:p>
    <w:p w14:paraId="59FF43FB">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2.3 招标文件的澄清</w:t>
      </w:r>
    </w:p>
    <w:p w14:paraId="2F99834D">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2.3.1 投标人应当仔细阅读和检查招标文件的全部内容。如发现缺页或附件不全，应当及时向采购人提出，以便补齐。如有疑问，应当在投标人须知前附表规定的时间、方式向采购人提出，要求采购人对招标文件予以澄清。</w:t>
      </w:r>
    </w:p>
    <w:p w14:paraId="2FE5C579">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2.3.2 招标文件的澄清将按照投标人须知前附表规定的时间、方式发布，但不指明澄清问题的来源。</w:t>
      </w:r>
    </w:p>
    <w:p w14:paraId="5CB0D8A1">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2.4招标文件的修改</w:t>
      </w:r>
    </w:p>
    <w:p w14:paraId="2CCE1DEF">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2.4.1 招标文件的修改将按照投标人须知前附表规定的时间、方式发布，但不指明澄清问题的来源。</w:t>
      </w:r>
    </w:p>
    <w:p w14:paraId="4A9ABBA5">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2.4.2 在投标人须知前附表规定的截止时间前，无论出于何种原因，采购代理机构和采购人可主动地或在解答潜在投标人提出的澄清问题时对招标文件进行修改。</w:t>
      </w:r>
    </w:p>
    <w:p w14:paraId="5B015120">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2.4.3 招标文件的修改部分是招标文件的组成部分对投标人具有约束力。</w:t>
      </w:r>
    </w:p>
    <w:p w14:paraId="244368E8">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2.4.4 为使投标人准备投标时有充分时间对招标文件的修改部分进行研究，采购人可适当推迟投标截止期。</w:t>
      </w:r>
    </w:p>
    <w:p w14:paraId="26873780">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2.4.5 当采购人发放的招标文件及招标文件的答疑文件、修改文件、补充文件前后不一致，发生矛盾情况时，以最后发出的为准。</w:t>
      </w:r>
    </w:p>
    <w:p w14:paraId="08DB48E9">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2.4.6 如果招标文件各个组成部分之间出现歧义或相互矛盾，或任何文件中呈现明显的或不符合逻辑等的错误，或在文件编写过程中经常出现的打印错误等，投标人应将需要澄清的内容在投标人须知前附表规定的时间之前提出。根据合同条款中的相关约定，如果投标人在投标过程中未能发现并对有关歧义、矛盾或错误提出澄清请求，而在中标后发现并提出，中标人将必须接受由采购人依据合同有关条款而做出的书面澄清。</w:t>
      </w:r>
    </w:p>
    <w:p w14:paraId="1E843EA4">
      <w:pPr>
        <w:tabs>
          <w:tab w:val="center" w:pos="4832"/>
          <w:tab w:val="left" w:pos="7140"/>
        </w:tabs>
        <w:spacing w:line="360" w:lineRule="auto"/>
        <w:ind w:firstLine="472" w:firstLineChars="196"/>
        <w:jc w:val="left"/>
        <w:outlineLvl w:val="1"/>
        <w:rPr>
          <w:rFonts w:hint="eastAsia" w:ascii="仿宋" w:hAnsi="仿宋" w:eastAsia="仿宋" w:cs="仿宋"/>
          <w:b/>
          <w:sz w:val="24"/>
          <w:szCs w:val="24"/>
          <w:highlight w:val="none"/>
        </w:rPr>
      </w:pPr>
      <w:bookmarkStart w:id="12" w:name="_BookMark_6"/>
      <w:bookmarkEnd w:id="12"/>
      <w:bookmarkStart w:id="13" w:name="_Toc5320"/>
      <w:bookmarkStart w:id="14" w:name="_Toc535592197"/>
      <w:r>
        <w:rPr>
          <w:rFonts w:hint="eastAsia" w:ascii="仿宋" w:hAnsi="仿宋" w:eastAsia="仿宋" w:cs="仿宋"/>
          <w:b/>
          <w:sz w:val="24"/>
          <w:szCs w:val="24"/>
          <w:highlight w:val="none"/>
        </w:rPr>
        <w:t>3．投标文件</w:t>
      </w:r>
      <w:bookmarkEnd w:id="13"/>
      <w:bookmarkEnd w:id="14"/>
    </w:p>
    <w:p w14:paraId="0C4C5A6E">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3.1 投标文件的组成</w:t>
      </w:r>
    </w:p>
    <w:p w14:paraId="03326864">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3.1.1投标文件应包括下列内容：</w:t>
      </w:r>
    </w:p>
    <w:p w14:paraId="6DCDC675">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一、投标函</w:t>
      </w:r>
    </w:p>
    <w:p w14:paraId="589B6FFE">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二、开标一览表</w:t>
      </w:r>
    </w:p>
    <w:p w14:paraId="2937CF79">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三、投标价格明细表</w:t>
      </w:r>
    </w:p>
    <w:p w14:paraId="4A3A7CAC">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四、商务条款偏离表</w:t>
      </w:r>
    </w:p>
    <w:p w14:paraId="1B59A9A2">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五、技术条款偏离表</w:t>
      </w:r>
    </w:p>
    <w:p w14:paraId="77F68785">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六、法定代表人身份证明书</w:t>
      </w:r>
    </w:p>
    <w:p w14:paraId="52E09276">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七、法定代表人授权委托书</w:t>
      </w:r>
    </w:p>
    <w:p w14:paraId="6B5FF5FC">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八、投标人基本情况</w:t>
      </w:r>
    </w:p>
    <w:p w14:paraId="140AD6A7">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8.1、法人或者其他组织的营业执照等证明文件，自然人的身份证明</w:t>
      </w:r>
    </w:p>
    <w:p w14:paraId="4525C333">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8.2、财务状况报告，依法缴纳税收和社会保障资金的相关材料</w:t>
      </w:r>
    </w:p>
    <w:p w14:paraId="250A0FFA">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8.3、具备履行合同所必需的设备和专业技术能力的证明材料</w:t>
      </w:r>
    </w:p>
    <w:p w14:paraId="793E3766">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8.4、参加政府采购活动前3年内在经营活动中没有重大违法记录的书面声明</w:t>
      </w:r>
    </w:p>
    <w:p w14:paraId="7C91DEA6">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8.5、具备法律、行政法规规定的其他条件的证明材料</w:t>
      </w:r>
    </w:p>
    <w:p w14:paraId="1C53E4BF">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九、投标人近三年类似项目业绩表</w:t>
      </w:r>
    </w:p>
    <w:p w14:paraId="70B2E6E7">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十、项目负责人简历表</w:t>
      </w:r>
    </w:p>
    <w:p w14:paraId="3783C4C9">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十一、拟派本项目服务人员情况表</w:t>
      </w:r>
    </w:p>
    <w:p w14:paraId="63A067F4">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十二、服务方案</w:t>
      </w:r>
    </w:p>
    <w:p w14:paraId="47DB50A3">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十三、其他需要提交的资料</w:t>
      </w:r>
    </w:p>
    <w:p w14:paraId="196B5DD9">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 xml:space="preserve">3.1.2 投标人须知前附表规定不接受联合体投标的，或投标人没有组成联合体的，投标文件不包括本章所指的联合体协议书。 </w:t>
      </w:r>
    </w:p>
    <w:p w14:paraId="0439F7F4">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3.2 投标价格</w:t>
      </w:r>
    </w:p>
    <w:p w14:paraId="62E09444">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3.2.1投标价格应包括投标人履行本项目合同（如果中标）所必须的所有成本费用和中标人应承担的一切税费，包括但不仅限于必要资料、办公、交通、保险、人员、差旅、税费、全过程的管理费用等一切费用。未列和没有填写的项目费用，采购人将视为已包括在投标价格中。</w:t>
      </w:r>
    </w:p>
    <w:p w14:paraId="59F5324B">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3.2.2 投标人的投标价格不能超出本项目采购预算金额。</w:t>
      </w:r>
    </w:p>
    <w:p w14:paraId="4828383D">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3.3 投标有效期</w:t>
      </w:r>
    </w:p>
    <w:p w14:paraId="3D70C912">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3.3.1 在投标人须知前附表规定的投标有效期内，投标人不得要求撤销或修改其投标文件。</w:t>
      </w:r>
    </w:p>
    <w:p w14:paraId="4611131A">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 xml:space="preserve">3.3.2 出现特殊情况需要延长投标有效期的，采购人将通知所有投标人延长投标有效期。投标人同意延长的，应当相应延长其投标保证金的有效期，但不得要求或被允许修改或撤销其投标文件；投标人拒绝延长的，其投标失效，但投标人有权收回其投标保证金。 </w:t>
      </w:r>
    </w:p>
    <w:p w14:paraId="5E190162">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3.3.3 投标保证金的有效期与投标有效期一致。</w:t>
      </w:r>
    </w:p>
    <w:p w14:paraId="0F59A1F2">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3.4 投标保证金</w:t>
      </w:r>
    </w:p>
    <w:p w14:paraId="0357E27B">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3.4.1 投标人应于投标截止时间前按投标人须知前附表规定数额提交投标保证金。未提交投标保证金的，将被视为非响应性投标而予以拒绝。联合体投标的，其投标保证金由牵头人递交，并应符合投标人须知前附表的规定。</w:t>
      </w:r>
    </w:p>
    <w:p w14:paraId="2A82C976">
      <w:pPr>
        <w:shd w:val="clear" w:color="auto" w:fill="FFFFFF"/>
        <w:snapToGrid w:val="0"/>
        <w:spacing w:line="384" w:lineRule="auto"/>
        <w:ind w:firstLine="360" w:firstLineChars="150"/>
        <w:rPr>
          <w:rFonts w:hint="eastAsia" w:ascii="仿宋" w:hAnsi="仿宋" w:eastAsia="仿宋" w:cs="仿宋"/>
          <w:sz w:val="24"/>
          <w:szCs w:val="24"/>
          <w:highlight w:val="none"/>
        </w:rPr>
      </w:pPr>
      <w:r>
        <w:rPr>
          <w:rFonts w:hint="eastAsia" w:ascii="仿宋" w:hAnsi="仿宋" w:eastAsia="仿宋" w:cs="仿宋"/>
          <w:kern w:val="0"/>
          <w:sz w:val="24"/>
          <w:szCs w:val="24"/>
          <w:highlight w:val="none"/>
        </w:rPr>
        <w:t>3.4.2</w:t>
      </w:r>
      <w:r>
        <w:rPr>
          <w:rFonts w:hint="eastAsia" w:ascii="仿宋" w:hAnsi="仿宋" w:eastAsia="仿宋" w:cs="仿宋"/>
          <w:sz w:val="24"/>
          <w:szCs w:val="24"/>
          <w:highlight w:val="none"/>
        </w:rPr>
        <w:t>投标保证金以支票、汇票、本票或者金融机构、担保机构出具的保函等非现金形式提交至采购代理机构。</w:t>
      </w:r>
    </w:p>
    <w:p w14:paraId="5F8EDFDE">
      <w:pPr>
        <w:shd w:val="clear" w:color="auto" w:fill="FFFFFF"/>
        <w:snapToGrid w:val="0"/>
        <w:spacing w:line="384" w:lineRule="auto"/>
        <w:ind w:firstLine="360" w:firstLineChars="150"/>
        <w:rPr>
          <w:rFonts w:hint="eastAsia" w:ascii="仿宋" w:hAnsi="仿宋" w:eastAsia="仿宋" w:cs="仿宋"/>
          <w:sz w:val="24"/>
          <w:szCs w:val="24"/>
          <w:highlight w:val="none"/>
        </w:rPr>
      </w:pPr>
      <w:r>
        <w:rPr>
          <w:rFonts w:hint="eastAsia" w:ascii="仿宋" w:hAnsi="仿宋" w:eastAsia="仿宋" w:cs="仿宋"/>
          <w:sz w:val="24"/>
          <w:szCs w:val="24"/>
          <w:highlight w:val="none"/>
        </w:rPr>
        <w:t>采购代理机构名称：新疆新世纪招标有限公司</w:t>
      </w:r>
    </w:p>
    <w:p w14:paraId="117BC497">
      <w:pPr>
        <w:shd w:val="clear" w:color="auto" w:fill="FFFFFF"/>
        <w:snapToGrid w:val="0"/>
        <w:spacing w:line="384" w:lineRule="auto"/>
        <w:ind w:firstLine="360" w:firstLineChars="150"/>
        <w:rPr>
          <w:rFonts w:hint="eastAsia" w:ascii="仿宋" w:hAnsi="仿宋" w:eastAsia="仿宋" w:cs="仿宋"/>
          <w:sz w:val="24"/>
          <w:szCs w:val="24"/>
          <w:highlight w:val="none"/>
        </w:rPr>
      </w:pPr>
      <w:r>
        <w:rPr>
          <w:rFonts w:hint="eastAsia" w:ascii="仿宋" w:hAnsi="仿宋" w:eastAsia="仿宋" w:cs="仿宋"/>
          <w:sz w:val="24"/>
          <w:szCs w:val="24"/>
          <w:highlight w:val="none"/>
        </w:rPr>
        <w:t>纳税人识别号：91650100726988855F</w:t>
      </w:r>
    </w:p>
    <w:p w14:paraId="73714D26">
      <w:pPr>
        <w:shd w:val="clear" w:color="auto" w:fill="FFFFFF"/>
        <w:snapToGrid w:val="0"/>
        <w:spacing w:line="384" w:lineRule="auto"/>
        <w:ind w:firstLine="360" w:firstLineChars="150"/>
        <w:rPr>
          <w:rFonts w:hint="eastAsia" w:ascii="仿宋" w:hAnsi="仿宋" w:eastAsia="仿宋" w:cs="仿宋"/>
          <w:sz w:val="24"/>
          <w:szCs w:val="24"/>
          <w:highlight w:val="none"/>
        </w:rPr>
      </w:pPr>
      <w:r>
        <w:rPr>
          <w:rFonts w:hint="eastAsia" w:ascii="仿宋" w:hAnsi="仿宋" w:eastAsia="仿宋" w:cs="仿宋"/>
          <w:sz w:val="24"/>
          <w:szCs w:val="24"/>
          <w:highlight w:val="none"/>
        </w:rPr>
        <w:t>开户行：中国农业银行乌鲁木齐新民西街支行</w:t>
      </w:r>
    </w:p>
    <w:p w14:paraId="272FBDAA">
      <w:pPr>
        <w:shd w:val="clear" w:color="auto" w:fill="FFFFFF"/>
        <w:snapToGrid w:val="0"/>
        <w:spacing w:line="384" w:lineRule="auto"/>
        <w:ind w:firstLine="360" w:firstLineChars="150"/>
        <w:rPr>
          <w:rFonts w:hint="eastAsia" w:ascii="仿宋" w:hAnsi="仿宋" w:eastAsia="仿宋" w:cs="仿宋"/>
          <w:sz w:val="24"/>
          <w:szCs w:val="24"/>
          <w:highlight w:val="none"/>
        </w:rPr>
      </w:pPr>
      <w:r>
        <w:rPr>
          <w:rFonts w:hint="eastAsia" w:ascii="仿宋" w:hAnsi="仿宋" w:eastAsia="仿宋" w:cs="仿宋"/>
          <w:sz w:val="24"/>
          <w:szCs w:val="24"/>
          <w:highlight w:val="none"/>
        </w:rPr>
        <w:t>账号：30014701040000595</w:t>
      </w:r>
    </w:p>
    <w:p w14:paraId="69BDF1BB">
      <w:pPr>
        <w:shd w:val="clear" w:color="auto" w:fill="FFFFFF"/>
        <w:snapToGrid w:val="0"/>
        <w:spacing w:line="384" w:lineRule="auto"/>
        <w:ind w:firstLine="360" w:firstLineChars="15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3.4.3 投标保证金是为了保护采购人免遭因投标人的行为而蒙受损失。采购人在因投标人的行为受到损害时可根据相关法律规定没收投标人的投标保证金。</w:t>
      </w:r>
    </w:p>
    <w:p w14:paraId="4A5E821A">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3.4.4 采购人或者采购代理机构应当自中标通知书发出之日起5个工作日内退还未中标人的投标保证金，自采购合同签订之日起5个工作日内退还中标人的投标保证金。</w:t>
      </w:r>
    </w:p>
    <w:p w14:paraId="59E72AE2">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3.4.5投标保证金有效期与投标有效期一致。</w:t>
      </w:r>
    </w:p>
    <w:p w14:paraId="074CEF46">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3.4.6 有下列情形之一的，投标保证金不予退还：</w:t>
      </w:r>
    </w:p>
    <w:p w14:paraId="59E81CAA">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（1）投标人在规定的投标有效期内撤销或修改其投标文件的；</w:t>
      </w:r>
    </w:p>
    <w:p w14:paraId="1CD38504">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（2）中标人在收到中标通知书后，无正当理由拒签合同协议书或在签订合同时提出附加条件或者更改合同实质性内容的；</w:t>
      </w:r>
    </w:p>
    <w:p w14:paraId="74278A24">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（3）未按招标文件规定提交履约保证金的。</w:t>
      </w:r>
    </w:p>
    <w:p w14:paraId="68F4DC82">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3.5 投标文件的编制</w:t>
      </w:r>
    </w:p>
    <w:p w14:paraId="1FF8E7AA">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3.5.1投标文件应按第五章“投标文件格式”进行编写，如有必要，可以增加附页，作为投标文件的组成部分。</w:t>
      </w:r>
    </w:p>
    <w:p w14:paraId="572E6329">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3.5.2投标文件应当对招标文件有关采购范围、技术与服务要求等实质性内容做出响应。</w:t>
      </w:r>
    </w:p>
    <w:p w14:paraId="4DADFFBA">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shd w:val="clear" w:color="auto" w:fill="FFFFFF" w:themeFill="background1"/>
        </w:rPr>
      </w:pPr>
      <w:bookmarkStart w:id="15" w:name="_BookMark_7"/>
      <w:bookmarkEnd w:id="15"/>
      <w:bookmarkStart w:id="16" w:name="_Toc535592198"/>
      <w:r>
        <w:rPr>
          <w:rFonts w:hint="eastAsia" w:ascii="仿宋" w:hAnsi="仿宋" w:eastAsia="仿宋" w:cs="仿宋"/>
          <w:kern w:val="0"/>
          <w:sz w:val="24"/>
          <w:szCs w:val="24"/>
          <w:highlight w:val="none"/>
          <w:shd w:val="clear" w:color="auto" w:fill="FFFFFF" w:themeFill="background1"/>
        </w:rPr>
        <w:t>3.5.3电子投标文件使用政采云平台投标文件制作工具以及招标文件要求进行制作编制。投标文件制作时，按照招标文件中明确的投标文件目录和格式进行编制，保证目录清晰、内容完整。</w:t>
      </w:r>
    </w:p>
    <w:p w14:paraId="083433EC">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shd w:val="clear" w:color="auto" w:fill="FFFFFF" w:themeFill="background1"/>
        </w:rPr>
      </w:pPr>
      <w:r>
        <w:rPr>
          <w:rFonts w:hint="eastAsia" w:ascii="仿宋" w:hAnsi="仿宋" w:eastAsia="仿宋" w:cs="仿宋"/>
          <w:kern w:val="0"/>
          <w:sz w:val="24"/>
          <w:szCs w:val="24"/>
          <w:highlight w:val="none"/>
          <w:shd w:val="clear" w:color="auto" w:fill="FFFFFF" w:themeFill="background1"/>
        </w:rPr>
        <w:t>3.5.4电子投标文件须使用投标人电子公章及法定代表人的电子签名。</w:t>
      </w:r>
    </w:p>
    <w:p w14:paraId="545142AD">
      <w:pPr>
        <w:widowControl/>
        <w:shd w:val="clear" w:color="auto" w:fill="FFFFFF"/>
        <w:snapToGrid w:val="0"/>
        <w:spacing w:line="360" w:lineRule="auto"/>
        <w:ind w:firstLine="480" w:firstLineChars="200"/>
        <w:rPr>
          <w:rFonts w:hint="eastAsia" w:ascii="仿宋" w:hAnsi="仿宋" w:eastAsia="仿宋" w:cs="仿宋"/>
          <w:sz w:val="24"/>
          <w:szCs w:val="24"/>
          <w:highlight w:val="none"/>
          <w:shd w:val="clear" w:color="auto" w:fill="FFFFFF" w:themeFill="background1"/>
        </w:rPr>
      </w:pPr>
      <w:r>
        <w:rPr>
          <w:rFonts w:hint="eastAsia" w:ascii="仿宋" w:hAnsi="仿宋" w:eastAsia="仿宋" w:cs="仿宋"/>
          <w:kern w:val="0"/>
          <w:sz w:val="24"/>
          <w:szCs w:val="24"/>
          <w:highlight w:val="none"/>
          <w:shd w:val="clear" w:color="auto" w:fill="FFFFFF" w:themeFill="background1"/>
        </w:rPr>
        <w:t>3.5.5电子招投标文件具有法律效力，与其他形式的招投标文件在内容和格式上等同，若投标文件与招标文件要求不一致，其内容影响成交结果时，责任由投标人自行承担。投标人递交的电子投标文件因投标人自身原因而导致无法导入电子辅助评标系统，该投标文件视为无效投标文件，将导致其投标被拒绝</w:t>
      </w:r>
      <w:r>
        <w:rPr>
          <w:rFonts w:hint="eastAsia" w:ascii="仿宋" w:hAnsi="仿宋" w:eastAsia="仿宋" w:cs="仿宋"/>
          <w:sz w:val="24"/>
          <w:szCs w:val="24"/>
          <w:highlight w:val="none"/>
          <w:shd w:val="clear" w:color="auto" w:fill="FFFFFF" w:themeFill="background1"/>
        </w:rPr>
        <w:t>。</w:t>
      </w:r>
    </w:p>
    <w:p w14:paraId="349CFAE2">
      <w:pPr>
        <w:tabs>
          <w:tab w:val="center" w:pos="4832"/>
          <w:tab w:val="left" w:pos="7140"/>
        </w:tabs>
        <w:spacing w:line="360" w:lineRule="auto"/>
        <w:ind w:firstLine="470" w:firstLineChars="196"/>
        <w:jc w:val="left"/>
        <w:rPr>
          <w:rFonts w:hint="eastAsia" w:ascii="仿宋" w:hAnsi="仿宋" w:eastAsia="仿宋" w:cs="仿宋"/>
          <w:sz w:val="24"/>
          <w:szCs w:val="24"/>
          <w:highlight w:val="none"/>
          <w:shd w:val="clear" w:color="auto" w:fill="FFFFFF" w:themeFill="background1"/>
        </w:rPr>
      </w:pPr>
      <w:r>
        <w:rPr>
          <w:rFonts w:hint="eastAsia" w:ascii="仿宋" w:hAnsi="仿宋" w:eastAsia="仿宋" w:cs="仿宋"/>
          <w:kern w:val="0"/>
          <w:sz w:val="24"/>
          <w:szCs w:val="24"/>
          <w:highlight w:val="none"/>
          <w:shd w:val="clear" w:color="auto" w:fill="FFFFFF" w:themeFill="background1"/>
        </w:rPr>
        <w:t>3.5.6</w:t>
      </w:r>
      <w:r>
        <w:rPr>
          <w:rFonts w:hint="eastAsia" w:ascii="仿宋" w:hAnsi="仿宋" w:eastAsia="仿宋" w:cs="仿宋"/>
          <w:sz w:val="24"/>
          <w:szCs w:val="24"/>
          <w:highlight w:val="none"/>
          <w:shd w:val="clear" w:color="auto" w:fill="FFFFFF" w:themeFill="background1"/>
        </w:rPr>
        <w:t>未按招标文件要求签署和盖章的投标文件，其投标将被认定为投标无效。</w:t>
      </w:r>
    </w:p>
    <w:p w14:paraId="0B311A89">
      <w:pPr>
        <w:tabs>
          <w:tab w:val="center" w:pos="4832"/>
          <w:tab w:val="left" w:pos="7140"/>
        </w:tabs>
        <w:spacing w:line="360" w:lineRule="auto"/>
        <w:ind w:firstLine="472" w:firstLineChars="196"/>
        <w:jc w:val="left"/>
        <w:outlineLvl w:val="1"/>
        <w:rPr>
          <w:rFonts w:hint="eastAsia" w:ascii="仿宋" w:hAnsi="仿宋" w:eastAsia="仿宋" w:cs="仿宋"/>
          <w:b/>
          <w:sz w:val="24"/>
          <w:szCs w:val="24"/>
          <w:highlight w:val="none"/>
        </w:rPr>
      </w:pPr>
      <w:bookmarkStart w:id="17" w:name="_Toc20803"/>
      <w:r>
        <w:rPr>
          <w:rFonts w:hint="eastAsia" w:ascii="仿宋" w:hAnsi="仿宋" w:eastAsia="仿宋" w:cs="仿宋"/>
          <w:b/>
          <w:sz w:val="24"/>
          <w:szCs w:val="24"/>
          <w:highlight w:val="none"/>
        </w:rPr>
        <w:t>4．投标</w:t>
      </w:r>
      <w:bookmarkEnd w:id="16"/>
      <w:bookmarkEnd w:id="17"/>
    </w:p>
    <w:p w14:paraId="76AE2177">
      <w:pPr>
        <w:tabs>
          <w:tab w:val="center" w:pos="4832"/>
          <w:tab w:val="left" w:pos="7140"/>
        </w:tabs>
        <w:spacing w:line="360" w:lineRule="auto"/>
        <w:ind w:firstLine="470" w:firstLineChars="196"/>
        <w:jc w:val="left"/>
        <w:rPr>
          <w:rFonts w:hint="eastAsia" w:ascii="仿宋" w:hAnsi="仿宋" w:eastAsia="仿宋" w:cs="仿宋"/>
          <w:bCs/>
          <w:sz w:val="24"/>
          <w:szCs w:val="24"/>
          <w:highlight w:val="none"/>
        </w:rPr>
      </w:pPr>
      <w:bookmarkStart w:id="18" w:name="_BookMark_8"/>
      <w:bookmarkEnd w:id="18"/>
      <w:bookmarkStart w:id="19" w:name="_Toc535592199"/>
      <w:r>
        <w:rPr>
          <w:rFonts w:hint="eastAsia" w:ascii="仿宋" w:hAnsi="仿宋" w:eastAsia="仿宋" w:cs="仿宋"/>
          <w:bCs/>
          <w:sz w:val="24"/>
          <w:szCs w:val="24"/>
          <w:highlight w:val="none"/>
        </w:rPr>
        <w:t xml:space="preserve">4.1本次采购采用电子交易方式，电子交易平台为“政采云平台（https://www.zcygov.cn/）”。投标人参与本项目电子交易活动前，应注册成为政府采购云平台投标人。编制电子投标文件前还需申领CA证书并绑定帐号。投标人应充分考虑完成平台注册、申领CA证书等所需的时间。因未注册入库、未办理CA数字证书等原因造成无法投标或投标失败等后果由投标人自行承担。 </w:t>
      </w:r>
    </w:p>
    <w:p w14:paraId="3B6997A3">
      <w:pPr>
        <w:tabs>
          <w:tab w:val="center" w:pos="4832"/>
          <w:tab w:val="left" w:pos="7140"/>
        </w:tabs>
        <w:spacing w:line="360" w:lineRule="auto"/>
        <w:ind w:firstLine="470" w:firstLineChars="196"/>
        <w:jc w:val="left"/>
        <w:rPr>
          <w:rFonts w:hint="eastAsia" w:ascii="仿宋" w:hAnsi="仿宋" w:eastAsia="仿宋" w:cs="仿宋"/>
          <w:bCs/>
          <w:sz w:val="24"/>
          <w:szCs w:val="24"/>
          <w:highlight w:val="none"/>
        </w:rPr>
      </w:pPr>
      <w:r>
        <w:rPr>
          <w:rFonts w:hint="eastAsia" w:ascii="仿宋" w:hAnsi="仿宋" w:eastAsia="仿宋" w:cs="仿宋"/>
          <w:bCs/>
          <w:sz w:val="24"/>
          <w:szCs w:val="24"/>
          <w:highlight w:val="none"/>
        </w:rPr>
        <w:t>4.2投标人将政采云电子交易客户端下载、安装完成后，可通过账号密码或CA登录客户端进行投标文件制作。在使用政采云投标客户端时，建议使用WIN7及以上操作系统。客户端请至新疆政府采购网（www.ccgp-xinjiang.gov.cn）下载专区查看，如有问题可拨打政采云客户服务热线95763进行咨询。</w:t>
      </w:r>
    </w:p>
    <w:p w14:paraId="6AE2A8DE">
      <w:pPr>
        <w:tabs>
          <w:tab w:val="center" w:pos="4832"/>
          <w:tab w:val="left" w:pos="7140"/>
        </w:tabs>
        <w:spacing w:line="360" w:lineRule="auto"/>
        <w:ind w:firstLine="470" w:firstLineChars="196"/>
        <w:jc w:val="left"/>
        <w:rPr>
          <w:rFonts w:hint="eastAsia" w:ascii="仿宋" w:hAnsi="仿宋" w:eastAsia="仿宋" w:cs="仿宋"/>
          <w:bCs/>
          <w:sz w:val="24"/>
          <w:szCs w:val="24"/>
          <w:highlight w:val="none"/>
        </w:rPr>
      </w:pPr>
      <w:r>
        <w:rPr>
          <w:rFonts w:hint="eastAsia" w:ascii="仿宋" w:hAnsi="仿宋" w:eastAsia="仿宋" w:cs="仿宋"/>
          <w:bCs/>
          <w:sz w:val="24"/>
          <w:szCs w:val="24"/>
          <w:highlight w:val="none"/>
        </w:rPr>
        <w:t>4.3投标文件的递交</w:t>
      </w:r>
    </w:p>
    <w:p w14:paraId="5B4343D0">
      <w:pPr>
        <w:tabs>
          <w:tab w:val="center" w:pos="4832"/>
          <w:tab w:val="left" w:pos="7140"/>
        </w:tabs>
        <w:spacing w:line="360" w:lineRule="auto"/>
        <w:ind w:firstLine="470" w:firstLineChars="196"/>
        <w:jc w:val="left"/>
        <w:rPr>
          <w:rFonts w:hint="eastAsia" w:ascii="仿宋" w:hAnsi="仿宋" w:eastAsia="仿宋" w:cs="仿宋"/>
          <w:bCs/>
          <w:sz w:val="24"/>
          <w:szCs w:val="24"/>
          <w:highlight w:val="none"/>
        </w:rPr>
      </w:pPr>
      <w:r>
        <w:rPr>
          <w:rFonts w:hint="eastAsia" w:ascii="仿宋" w:hAnsi="仿宋" w:eastAsia="仿宋" w:cs="仿宋"/>
          <w:bCs/>
          <w:sz w:val="24"/>
          <w:szCs w:val="24"/>
          <w:highlight w:val="none"/>
        </w:rPr>
        <w:t>4.3.1加密的电子投标文件应在投标文件递交截止时间前通过政采云平台上传完成。逾期上传或者未上传指定地点的投标文件，采购人不予受理。</w:t>
      </w:r>
    </w:p>
    <w:p w14:paraId="2BE63976">
      <w:pPr>
        <w:tabs>
          <w:tab w:val="center" w:pos="4832"/>
          <w:tab w:val="left" w:pos="7140"/>
        </w:tabs>
        <w:spacing w:line="360" w:lineRule="auto"/>
        <w:ind w:firstLine="470" w:firstLineChars="196"/>
        <w:jc w:val="left"/>
        <w:rPr>
          <w:rFonts w:hint="eastAsia" w:ascii="仿宋" w:hAnsi="仿宋" w:eastAsia="仿宋" w:cs="仿宋"/>
          <w:bCs/>
          <w:sz w:val="24"/>
          <w:szCs w:val="24"/>
          <w:highlight w:val="none"/>
        </w:rPr>
      </w:pPr>
      <w:r>
        <w:rPr>
          <w:rFonts w:hint="eastAsia" w:ascii="仿宋" w:hAnsi="仿宋" w:eastAsia="仿宋" w:cs="仿宋"/>
          <w:bCs/>
          <w:sz w:val="24"/>
          <w:szCs w:val="24"/>
          <w:highlight w:val="none"/>
        </w:rPr>
        <w:t>4.3.2采购人事先约定延长投标文件递交截止时间的，采购人与投标人以前的投标截止期方面的全部权利、责任和义务，将适用延长至新的投标截止期。</w:t>
      </w:r>
    </w:p>
    <w:p w14:paraId="19D997D9">
      <w:pPr>
        <w:tabs>
          <w:tab w:val="center" w:pos="4832"/>
          <w:tab w:val="left" w:pos="7140"/>
        </w:tabs>
        <w:spacing w:line="360" w:lineRule="auto"/>
        <w:ind w:firstLine="470" w:firstLineChars="196"/>
        <w:jc w:val="left"/>
        <w:rPr>
          <w:rFonts w:hint="eastAsia" w:ascii="仿宋" w:hAnsi="仿宋" w:eastAsia="仿宋" w:cs="仿宋"/>
          <w:bCs/>
          <w:sz w:val="24"/>
          <w:szCs w:val="24"/>
          <w:highlight w:val="none"/>
        </w:rPr>
      </w:pPr>
      <w:r>
        <w:rPr>
          <w:rFonts w:hint="eastAsia" w:ascii="仿宋" w:hAnsi="仿宋" w:eastAsia="仿宋" w:cs="仿宋"/>
          <w:bCs/>
          <w:sz w:val="24"/>
          <w:szCs w:val="24"/>
          <w:highlight w:val="none"/>
        </w:rPr>
        <w:t>4.3.3投标人或其投标文件存在下列情形之一的，采购人对其投标文件不予受理：</w:t>
      </w:r>
    </w:p>
    <w:p w14:paraId="0E50A5D7">
      <w:pPr>
        <w:tabs>
          <w:tab w:val="center" w:pos="4832"/>
          <w:tab w:val="left" w:pos="7140"/>
        </w:tabs>
        <w:spacing w:line="360" w:lineRule="auto"/>
        <w:ind w:firstLine="470" w:firstLineChars="196"/>
        <w:jc w:val="left"/>
        <w:rPr>
          <w:rFonts w:hint="eastAsia" w:ascii="仿宋" w:hAnsi="仿宋" w:eastAsia="仿宋" w:cs="仿宋"/>
          <w:bCs/>
          <w:sz w:val="24"/>
          <w:szCs w:val="24"/>
          <w:highlight w:val="none"/>
        </w:rPr>
      </w:pPr>
      <w:r>
        <w:rPr>
          <w:rFonts w:hint="eastAsia" w:ascii="仿宋" w:hAnsi="仿宋" w:eastAsia="仿宋" w:cs="仿宋"/>
          <w:bCs/>
          <w:sz w:val="24"/>
          <w:szCs w:val="24"/>
          <w:highlight w:val="none"/>
        </w:rPr>
        <w:t>（1）逾期上传的投标文件；</w:t>
      </w:r>
    </w:p>
    <w:p w14:paraId="6D6F01C0">
      <w:pPr>
        <w:tabs>
          <w:tab w:val="center" w:pos="4832"/>
          <w:tab w:val="left" w:pos="7140"/>
        </w:tabs>
        <w:spacing w:line="360" w:lineRule="auto"/>
        <w:ind w:firstLine="470" w:firstLineChars="196"/>
        <w:jc w:val="left"/>
        <w:rPr>
          <w:rFonts w:hint="eastAsia" w:ascii="仿宋" w:hAnsi="仿宋" w:eastAsia="仿宋" w:cs="仿宋"/>
          <w:bCs/>
          <w:sz w:val="24"/>
          <w:szCs w:val="24"/>
          <w:highlight w:val="none"/>
        </w:rPr>
      </w:pPr>
      <w:r>
        <w:rPr>
          <w:rFonts w:hint="eastAsia" w:ascii="仿宋" w:hAnsi="仿宋" w:eastAsia="仿宋" w:cs="仿宋"/>
          <w:bCs/>
          <w:sz w:val="24"/>
          <w:szCs w:val="24"/>
          <w:highlight w:val="none"/>
        </w:rPr>
        <w:t>（2）未按招标文件要求加密的投标文件。</w:t>
      </w:r>
    </w:p>
    <w:p w14:paraId="20CF37FA">
      <w:pPr>
        <w:tabs>
          <w:tab w:val="center" w:pos="4832"/>
          <w:tab w:val="left" w:pos="7140"/>
        </w:tabs>
        <w:spacing w:line="360" w:lineRule="auto"/>
        <w:ind w:firstLine="470" w:firstLineChars="196"/>
        <w:jc w:val="left"/>
        <w:rPr>
          <w:rFonts w:hint="eastAsia" w:ascii="仿宋" w:hAnsi="仿宋" w:eastAsia="仿宋" w:cs="仿宋"/>
          <w:bCs/>
          <w:sz w:val="24"/>
          <w:szCs w:val="24"/>
          <w:highlight w:val="none"/>
        </w:rPr>
      </w:pPr>
      <w:r>
        <w:rPr>
          <w:rFonts w:hint="eastAsia" w:ascii="仿宋" w:hAnsi="仿宋" w:eastAsia="仿宋" w:cs="仿宋"/>
          <w:bCs/>
          <w:sz w:val="24"/>
          <w:szCs w:val="24"/>
          <w:highlight w:val="none"/>
        </w:rPr>
        <w:t>4.4投标文件的修改与撤回</w:t>
      </w:r>
    </w:p>
    <w:p w14:paraId="7217601F">
      <w:pPr>
        <w:tabs>
          <w:tab w:val="center" w:pos="4832"/>
          <w:tab w:val="left" w:pos="7140"/>
        </w:tabs>
        <w:spacing w:line="360" w:lineRule="auto"/>
        <w:ind w:firstLine="470" w:firstLineChars="196"/>
        <w:jc w:val="left"/>
        <w:rPr>
          <w:rFonts w:hint="eastAsia" w:ascii="仿宋" w:hAnsi="仿宋" w:eastAsia="仿宋" w:cs="仿宋"/>
          <w:bCs/>
          <w:sz w:val="24"/>
          <w:szCs w:val="24"/>
          <w:highlight w:val="none"/>
        </w:rPr>
      </w:pPr>
      <w:r>
        <w:rPr>
          <w:rFonts w:hint="eastAsia" w:ascii="仿宋" w:hAnsi="仿宋" w:eastAsia="仿宋" w:cs="仿宋"/>
          <w:bCs/>
          <w:sz w:val="24"/>
          <w:szCs w:val="24"/>
          <w:highlight w:val="none"/>
        </w:rPr>
        <w:t>4.4.1投标人应在投标须知前附表中规定的截止时间前，可以撤回已上传的投标文件。如要修改，必须在撤回并修改后在规定的投标文件递交截止时间之前将修改后的投标文件再重新上传。在投标文件递交截止时间之后，投标人不得对上传的投标文件撤销或修改。</w:t>
      </w:r>
    </w:p>
    <w:p w14:paraId="2A5DAA45">
      <w:pPr>
        <w:tabs>
          <w:tab w:val="center" w:pos="4832"/>
          <w:tab w:val="left" w:pos="7140"/>
        </w:tabs>
        <w:spacing w:line="360" w:lineRule="auto"/>
        <w:ind w:firstLine="470" w:firstLineChars="196"/>
        <w:jc w:val="left"/>
        <w:rPr>
          <w:rFonts w:hint="eastAsia" w:ascii="仿宋" w:hAnsi="仿宋" w:eastAsia="仿宋" w:cs="仿宋"/>
          <w:bCs/>
          <w:sz w:val="24"/>
          <w:szCs w:val="24"/>
          <w:highlight w:val="none"/>
        </w:rPr>
      </w:pPr>
      <w:r>
        <w:rPr>
          <w:rFonts w:hint="eastAsia" w:ascii="仿宋" w:hAnsi="仿宋" w:eastAsia="仿宋" w:cs="仿宋"/>
          <w:bCs/>
          <w:sz w:val="24"/>
          <w:szCs w:val="24"/>
          <w:highlight w:val="none"/>
        </w:rPr>
        <w:t>4.5投标文件格式</w:t>
      </w:r>
    </w:p>
    <w:p w14:paraId="6D109C0E">
      <w:pPr>
        <w:tabs>
          <w:tab w:val="center" w:pos="4832"/>
          <w:tab w:val="left" w:pos="7140"/>
        </w:tabs>
        <w:spacing w:line="360" w:lineRule="auto"/>
        <w:ind w:firstLine="470" w:firstLineChars="196"/>
        <w:jc w:val="left"/>
        <w:rPr>
          <w:rFonts w:hint="eastAsia" w:ascii="仿宋" w:hAnsi="仿宋" w:eastAsia="仿宋" w:cs="仿宋"/>
          <w:bCs/>
          <w:sz w:val="24"/>
          <w:szCs w:val="24"/>
          <w:highlight w:val="none"/>
        </w:rPr>
      </w:pPr>
      <w:r>
        <w:rPr>
          <w:rFonts w:hint="eastAsia" w:ascii="仿宋" w:hAnsi="仿宋" w:eastAsia="仿宋" w:cs="仿宋"/>
          <w:bCs/>
          <w:sz w:val="24"/>
          <w:szCs w:val="24"/>
          <w:highlight w:val="none"/>
        </w:rPr>
        <w:t>4.5.1投标文件格式见第五章。</w:t>
      </w:r>
    </w:p>
    <w:p w14:paraId="34B29FCC">
      <w:pPr>
        <w:tabs>
          <w:tab w:val="center" w:pos="4832"/>
          <w:tab w:val="left" w:pos="7140"/>
        </w:tabs>
        <w:spacing w:line="360" w:lineRule="auto"/>
        <w:ind w:firstLine="470" w:firstLineChars="196"/>
        <w:jc w:val="left"/>
        <w:rPr>
          <w:rFonts w:hint="eastAsia" w:ascii="仿宋" w:hAnsi="仿宋" w:eastAsia="仿宋" w:cs="仿宋"/>
          <w:bCs/>
          <w:sz w:val="24"/>
          <w:szCs w:val="24"/>
          <w:highlight w:val="none"/>
        </w:rPr>
      </w:pPr>
      <w:r>
        <w:rPr>
          <w:rFonts w:hint="eastAsia" w:ascii="仿宋" w:hAnsi="仿宋" w:eastAsia="仿宋" w:cs="仿宋"/>
          <w:bCs/>
          <w:sz w:val="24"/>
          <w:szCs w:val="24"/>
          <w:highlight w:val="none"/>
        </w:rPr>
        <w:t>4.5.2投标人应使用本招标文件后面提供的投标文件格式填写，如不够用时，投标人可按同样格式自行编制和填补，如果本招标文件未提供格式的，投标人可自行编制。</w:t>
      </w:r>
    </w:p>
    <w:p w14:paraId="2C2BF48F">
      <w:pPr>
        <w:tabs>
          <w:tab w:val="center" w:pos="4832"/>
          <w:tab w:val="left" w:pos="7140"/>
        </w:tabs>
        <w:spacing w:line="360" w:lineRule="auto"/>
        <w:ind w:firstLine="472" w:firstLineChars="196"/>
        <w:jc w:val="left"/>
        <w:outlineLvl w:val="1"/>
        <w:rPr>
          <w:rFonts w:hint="eastAsia" w:ascii="仿宋" w:hAnsi="仿宋" w:eastAsia="仿宋" w:cs="仿宋"/>
          <w:b/>
          <w:sz w:val="24"/>
          <w:szCs w:val="24"/>
          <w:highlight w:val="none"/>
        </w:rPr>
      </w:pPr>
      <w:bookmarkStart w:id="20" w:name="_Toc31001"/>
      <w:r>
        <w:rPr>
          <w:rFonts w:hint="eastAsia" w:ascii="仿宋" w:hAnsi="仿宋" w:eastAsia="仿宋" w:cs="仿宋"/>
          <w:b/>
          <w:sz w:val="24"/>
          <w:szCs w:val="24"/>
          <w:highlight w:val="none"/>
        </w:rPr>
        <w:t>5．开标</w:t>
      </w:r>
      <w:bookmarkEnd w:id="19"/>
      <w:bookmarkEnd w:id="20"/>
    </w:p>
    <w:p w14:paraId="0DBCB88B">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5.1 开标时间和地点</w:t>
      </w:r>
    </w:p>
    <w:p w14:paraId="56BD1B30">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采购人在投标人须知前附表规定的时间、地点公开开标，并邀请所有投标人的法定代表人或其授权委托人参加。</w:t>
      </w:r>
    </w:p>
    <w:p w14:paraId="1669B1EB">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5.2 开标程序</w:t>
      </w:r>
    </w:p>
    <w:p w14:paraId="5BBFE0F1">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按下列程序进行开标：</w:t>
      </w:r>
    </w:p>
    <w:p w14:paraId="6445C98E">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（1）投标人解密投标文件</w:t>
      </w:r>
    </w:p>
    <w:p w14:paraId="0AFFE6AA">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（2）开启报价文件</w:t>
      </w:r>
    </w:p>
    <w:p w14:paraId="27702C13">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（3）投标人线上签字确认</w:t>
      </w:r>
    </w:p>
    <w:p w14:paraId="626C3A43">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（4）开标结束</w:t>
      </w:r>
    </w:p>
    <w:p w14:paraId="709499A3">
      <w:pPr>
        <w:tabs>
          <w:tab w:val="center" w:pos="4832"/>
          <w:tab w:val="left" w:pos="7140"/>
        </w:tabs>
        <w:spacing w:line="360" w:lineRule="auto"/>
        <w:ind w:firstLine="472" w:firstLineChars="196"/>
        <w:jc w:val="left"/>
        <w:outlineLvl w:val="1"/>
        <w:rPr>
          <w:rFonts w:hint="eastAsia" w:ascii="仿宋" w:hAnsi="仿宋" w:eastAsia="仿宋" w:cs="仿宋"/>
          <w:b/>
          <w:sz w:val="24"/>
          <w:szCs w:val="24"/>
          <w:highlight w:val="none"/>
        </w:rPr>
      </w:pPr>
      <w:bookmarkStart w:id="21" w:name="_BookMark_9"/>
      <w:bookmarkEnd w:id="21"/>
      <w:bookmarkStart w:id="22" w:name="_Toc535592200"/>
      <w:bookmarkStart w:id="23" w:name="_Toc8498"/>
      <w:r>
        <w:rPr>
          <w:rFonts w:hint="eastAsia" w:ascii="仿宋" w:hAnsi="仿宋" w:eastAsia="仿宋" w:cs="仿宋"/>
          <w:b/>
          <w:sz w:val="24"/>
          <w:szCs w:val="24"/>
          <w:highlight w:val="none"/>
        </w:rPr>
        <w:t>6．评标</w:t>
      </w:r>
      <w:bookmarkEnd w:id="22"/>
      <w:bookmarkEnd w:id="23"/>
    </w:p>
    <w:p w14:paraId="3A3D7F11">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6.1 评标小组</w:t>
      </w:r>
    </w:p>
    <w:p w14:paraId="5BAF9D00">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6.1.1 评标由采购人按照《政府采购评标专家管理办法》财库〔2016〕198号，依法组建的评标小组负责。评标小组由采购人熟悉相关业务的代表，以及有关技术、经济等方面的专家组成。</w:t>
      </w:r>
    </w:p>
    <w:p w14:paraId="3E9FE99F">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6.1.2 评标小组成员有下列情形之一的，应当回避：</w:t>
      </w:r>
    </w:p>
    <w:p w14:paraId="2C17EF9C">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（1）参加采购活动前三年内,与投标人存在劳动关系,或者担任过投标人的董事、监事,或者是投标人的控股股东或实际控制人。</w:t>
      </w:r>
    </w:p>
    <w:p w14:paraId="27E1EAB0">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（2）与投标人的法定代表人或者负责人有夫妻、直系血亲、三代以内旁系血亲或者近姻亲关系。</w:t>
      </w:r>
    </w:p>
    <w:p w14:paraId="4C68FDED">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（3）与投标人有其他可能影响政府采购活动公平、公正进行的关系。</w:t>
      </w:r>
    </w:p>
    <w:p w14:paraId="682C4C88">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 xml:space="preserve">6.2 评标原则 </w:t>
      </w:r>
    </w:p>
    <w:p w14:paraId="3A00BEAA">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评标活动遵循公平、公正、科学和择优的原则。</w:t>
      </w:r>
    </w:p>
    <w:p w14:paraId="582C1CAA">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6.3 评标</w:t>
      </w:r>
    </w:p>
    <w:p w14:paraId="592D2EF0">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评标小组按照招标文件中规定的方法、评标因素、标准和程序对投标文件进行评标。</w:t>
      </w:r>
    </w:p>
    <w:p w14:paraId="36AB8E1E">
      <w:pPr>
        <w:tabs>
          <w:tab w:val="center" w:pos="4832"/>
          <w:tab w:val="left" w:pos="7140"/>
        </w:tabs>
        <w:spacing w:line="360" w:lineRule="auto"/>
        <w:ind w:firstLine="472" w:firstLineChars="196"/>
        <w:jc w:val="left"/>
        <w:outlineLvl w:val="1"/>
        <w:rPr>
          <w:rFonts w:hint="eastAsia" w:ascii="仿宋" w:hAnsi="仿宋" w:eastAsia="仿宋" w:cs="仿宋"/>
          <w:b/>
          <w:sz w:val="24"/>
          <w:szCs w:val="24"/>
          <w:highlight w:val="none"/>
        </w:rPr>
      </w:pPr>
      <w:bookmarkStart w:id="24" w:name="_BookMark_10"/>
      <w:bookmarkEnd w:id="24"/>
      <w:bookmarkStart w:id="25" w:name="_Toc25543"/>
      <w:bookmarkStart w:id="26" w:name="_Toc535592201"/>
      <w:r>
        <w:rPr>
          <w:rFonts w:hint="eastAsia" w:ascii="仿宋" w:hAnsi="仿宋" w:eastAsia="仿宋" w:cs="仿宋"/>
          <w:b/>
          <w:sz w:val="24"/>
          <w:szCs w:val="24"/>
          <w:highlight w:val="none"/>
        </w:rPr>
        <w:t>7．定标及合同授予</w:t>
      </w:r>
      <w:bookmarkEnd w:id="25"/>
      <w:bookmarkEnd w:id="26"/>
    </w:p>
    <w:p w14:paraId="531D22DD">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7.1 定标方法</w:t>
      </w:r>
    </w:p>
    <w:p w14:paraId="7C6672B7">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7.1.1 评标活动遵循公平、公正、科学和择优的原则。评标小组按照招标文件中规定的方法、评标因素、标准和程序对投标文件进行评标，并按投标人须知前附表的规定向采购人推荐中标候选人。采购人依据评标小组推荐的中标候选人确定中标人。</w:t>
      </w:r>
    </w:p>
    <w:p w14:paraId="505D4A66">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7.1.2 采购人从中标候选人中确定出中标人的原则：采购人应当确定排名第一的中标候选人为中标人。排名第一的中标候选人放弃中标、因不可抗力不能履行合同，不按照招标文件要求提交履约保证金、或者被查实存在影响中标结果的违法行为等情形，不符合中标条件的，采购人可以按照评标小组提出的中标候选人名单排名依次确定其他中标候选人为中标人。</w:t>
      </w:r>
    </w:p>
    <w:p w14:paraId="63514E1A">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shd w:val="clear" w:color="auto" w:fill="FFFFFF" w:themeFill="background1"/>
        </w:rPr>
      </w:pPr>
      <w:r>
        <w:rPr>
          <w:rFonts w:hint="eastAsia" w:ascii="仿宋" w:hAnsi="仿宋" w:eastAsia="仿宋" w:cs="仿宋"/>
          <w:kern w:val="0"/>
          <w:sz w:val="24"/>
          <w:szCs w:val="24"/>
          <w:highlight w:val="none"/>
          <w:shd w:val="clear" w:color="auto" w:fill="FFFFFF" w:themeFill="background1"/>
        </w:rPr>
        <w:t>7.2中标结果公告</w:t>
      </w:r>
    </w:p>
    <w:p w14:paraId="5DDB119B">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shd w:val="clear" w:color="auto" w:fill="FFFFFF" w:themeFill="background1"/>
        </w:rPr>
      </w:pPr>
      <w:r>
        <w:rPr>
          <w:rFonts w:hint="eastAsia" w:ascii="仿宋" w:hAnsi="仿宋" w:eastAsia="仿宋" w:cs="仿宋"/>
          <w:kern w:val="0"/>
          <w:sz w:val="24"/>
          <w:szCs w:val="24"/>
          <w:highlight w:val="none"/>
          <w:shd w:val="clear" w:color="auto" w:fill="FFFFFF" w:themeFill="background1"/>
        </w:rPr>
        <w:t>在公告中标结果的同时，采购人或者采购代理机构向中标人发出中标通知书；对未通过资格审查的投标人，应当告知其未通过的原因</w:t>
      </w:r>
    </w:p>
    <w:p w14:paraId="6CE0130F">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7.3 履约保证金</w:t>
      </w:r>
    </w:p>
    <w:p w14:paraId="5533A166">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7.3.1 在签订合同前，中标人应按投标人须知前附表规定的金额、形式向采购人提交履约保证金。联合体中标的，其履约保证金由牵头人提交，并应符合投标人须知前附表的规定。</w:t>
      </w:r>
    </w:p>
    <w:p w14:paraId="22A86D0F">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7.3.2 中标人不能按要求提交履约保证金的，视为放弃中标，其投标保证金不予退还；给采购人造成的损失超过投标保证金数额的，中标人还应当对超过部分予以赔偿。</w:t>
      </w:r>
    </w:p>
    <w:p w14:paraId="73656F23">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7.4 签订合同</w:t>
      </w:r>
    </w:p>
    <w:p w14:paraId="0BD4A84E">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7.4.1采购人应当自中标通知书发出之日起30日内，按照招标文件和中标人投标文件的规定，与中标人签订书面合同。所签订的合同不得对招标文件确定的事项和中标人投标文件作实质性修改。采购人不得向中标人提出任何不合理的要求作为签订合同的条件。</w:t>
      </w:r>
    </w:p>
    <w:p w14:paraId="76C2130B">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7.4.2发出中标通知书后，采购人无正当理由拒签合同的，给中标人造成损失的，还应当赔偿中标人损失。</w:t>
      </w:r>
    </w:p>
    <w:p w14:paraId="6ADC2239">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7.4.3发出中标通知书后，中标人无正当理由拒签合同的，采购人取消其中标资格，其投标保证金不予退还；给采购人造成的损失超过投标保证金数额的，中标人还应当对超过部分予以赔偿。</w:t>
      </w:r>
    </w:p>
    <w:p w14:paraId="15C5E5EA">
      <w:pPr>
        <w:tabs>
          <w:tab w:val="center" w:pos="4832"/>
          <w:tab w:val="left" w:pos="7140"/>
        </w:tabs>
        <w:spacing w:line="360" w:lineRule="auto"/>
        <w:ind w:firstLine="472" w:firstLineChars="196"/>
        <w:jc w:val="left"/>
        <w:outlineLvl w:val="1"/>
        <w:rPr>
          <w:rFonts w:hint="eastAsia" w:ascii="仿宋" w:hAnsi="仿宋" w:eastAsia="仿宋" w:cs="仿宋"/>
          <w:b/>
          <w:sz w:val="24"/>
          <w:szCs w:val="24"/>
          <w:highlight w:val="none"/>
        </w:rPr>
      </w:pPr>
      <w:bookmarkStart w:id="27" w:name="_BookMark_11"/>
      <w:bookmarkEnd w:id="27"/>
      <w:bookmarkStart w:id="28" w:name="_Toc535592202"/>
      <w:bookmarkStart w:id="29" w:name="_Toc24151"/>
      <w:r>
        <w:rPr>
          <w:rFonts w:hint="eastAsia" w:ascii="仿宋" w:hAnsi="仿宋" w:eastAsia="仿宋" w:cs="仿宋"/>
          <w:b/>
          <w:sz w:val="24"/>
          <w:szCs w:val="24"/>
          <w:highlight w:val="none"/>
        </w:rPr>
        <w:t>8．纪律和监督</w:t>
      </w:r>
      <w:bookmarkEnd w:id="28"/>
      <w:bookmarkEnd w:id="29"/>
    </w:p>
    <w:p w14:paraId="4A04F24F">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8.1 对采购人的纪律要求</w:t>
      </w:r>
    </w:p>
    <w:p w14:paraId="6D3E2C3F">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采购人不得泄漏招标投标活动中应当保密的情况和资料，不得与投标人串通损害国家利益、社会公共利益或者他人合法权益。</w:t>
      </w:r>
    </w:p>
    <w:p w14:paraId="488CE989">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8.2 对投标人的纪律要求</w:t>
      </w:r>
    </w:p>
    <w:p w14:paraId="6DF910BF">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投标人不得相互串通投标或者与采购人串通投标，不得向采购人或者评标小组成员行贿谋取中标，不得以他人名义投标或者以其他方式弄虚作假骗取中标；投标人不得以任何方式干扰、影响评标工作。</w:t>
      </w:r>
    </w:p>
    <w:p w14:paraId="4026C1F7">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8.3 对评标小组成员的纪律要求</w:t>
      </w:r>
    </w:p>
    <w:p w14:paraId="58C854BA">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评标小组成员不得收受他人的财物或者其他好处，不得向他人透漏对投标文件的评标和比较、中标候选人的推荐情况以及评标有关的其他情况。在评标活动中，评标小组成员不得擅离职守，影响评标程序正常进行，不得使用评标办法没有规定的评标因素和标准进行评标。</w:t>
      </w:r>
    </w:p>
    <w:p w14:paraId="1DB9202F">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8.4 对与评标活动有关的工作人员的纪律要求</w:t>
      </w:r>
    </w:p>
    <w:p w14:paraId="104F1E99">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与评标活动有关的工作人员不得收受他人的财物或者其他好处，不得向他人透漏对投标文件的评标和比较、中标候选人的推荐情况以及评标有关的其他情况。在评标活动中，与评标活动有关的工作人员不得擅离职守，影响评标程序正常进行。</w:t>
      </w:r>
    </w:p>
    <w:p w14:paraId="2021C103">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8.5 监督</w:t>
      </w:r>
    </w:p>
    <w:p w14:paraId="2D0DFDCE">
      <w:pPr>
        <w:widowControl/>
        <w:shd w:val="clear" w:color="auto" w:fill="FFFFFF"/>
        <w:snapToGrid w:val="0"/>
        <w:spacing w:line="360" w:lineRule="auto"/>
        <w:ind w:firstLine="480" w:firstLineChars="200"/>
        <w:rPr>
          <w:rFonts w:hint="eastAsia" w:ascii="仿宋" w:hAnsi="仿宋" w:eastAsia="仿宋" w:cs="仿宋"/>
          <w:bCs/>
          <w:kern w:val="0"/>
          <w:sz w:val="24"/>
          <w:szCs w:val="24"/>
          <w:highlight w:val="none"/>
        </w:rPr>
      </w:pPr>
      <w:r>
        <w:rPr>
          <w:rFonts w:hint="eastAsia" w:ascii="仿宋" w:hAnsi="仿宋" w:eastAsia="仿宋" w:cs="仿宋"/>
          <w:kern w:val="0"/>
          <w:sz w:val="24"/>
          <w:szCs w:val="24"/>
          <w:highlight w:val="none"/>
        </w:rPr>
        <w:t>本项目的招标投标活动及其相关当事人应当接受有管辖权的监督部门依法实施的监督。</w:t>
      </w:r>
      <w:r>
        <w:rPr>
          <w:rFonts w:hint="eastAsia" w:ascii="仿宋" w:hAnsi="仿宋" w:eastAsia="仿宋" w:cs="仿宋"/>
          <w:bCs/>
          <w:kern w:val="0"/>
          <w:sz w:val="24"/>
          <w:szCs w:val="24"/>
          <w:highlight w:val="none"/>
        </w:rPr>
        <w:br w:type="page"/>
      </w:r>
    </w:p>
    <w:p w14:paraId="66EDE37B">
      <w:pPr>
        <w:widowControl/>
        <w:shd w:val="clear" w:color="auto" w:fill="FFFFFF"/>
        <w:snapToGrid w:val="0"/>
        <w:spacing w:line="360" w:lineRule="auto"/>
        <w:jc w:val="center"/>
        <w:outlineLvl w:val="0"/>
        <w:rPr>
          <w:rFonts w:hint="eastAsia" w:ascii="仿宋" w:hAnsi="仿宋" w:eastAsia="仿宋" w:cs="仿宋"/>
          <w:b/>
          <w:sz w:val="28"/>
          <w:szCs w:val="28"/>
          <w:highlight w:val="none"/>
        </w:rPr>
      </w:pPr>
      <w:bookmarkStart w:id="30" w:name="_Toc3815"/>
      <w:r>
        <w:rPr>
          <w:rFonts w:hint="eastAsia" w:ascii="仿宋" w:hAnsi="仿宋" w:eastAsia="仿宋" w:cs="仿宋"/>
          <w:b/>
          <w:sz w:val="28"/>
          <w:szCs w:val="28"/>
          <w:highlight w:val="none"/>
        </w:rPr>
        <w:t>第二章 评标办法</w:t>
      </w:r>
      <w:bookmarkEnd w:id="30"/>
    </w:p>
    <w:p w14:paraId="641BCEAC">
      <w:pPr>
        <w:tabs>
          <w:tab w:val="center" w:pos="4832"/>
          <w:tab w:val="left" w:pos="7140"/>
        </w:tabs>
        <w:spacing w:line="360" w:lineRule="auto"/>
        <w:jc w:val="center"/>
        <w:outlineLvl w:val="2"/>
        <w:rPr>
          <w:rFonts w:hint="eastAsia" w:ascii="仿宋" w:hAnsi="仿宋" w:eastAsia="仿宋" w:cs="仿宋"/>
          <w:b/>
          <w:sz w:val="28"/>
          <w:szCs w:val="28"/>
          <w:highlight w:val="none"/>
        </w:rPr>
      </w:pPr>
      <w:bookmarkStart w:id="31" w:name="_BookMark_1"/>
      <w:bookmarkEnd w:id="31"/>
      <w:bookmarkStart w:id="32" w:name="_Toc58342531"/>
      <w:bookmarkStart w:id="33" w:name="_Toc9960"/>
      <w:bookmarkStart w:id="34" w:name="_Toc501719166"/>
      <w:r>
        <w:rPr>
          <w:rFonts w:hint="eastAsia" w:ascii="仿宋" w:hAnsi="仿宋" w:eastAsia="仿宋" w:cs="仿宋"/>
          <w:b/>
          <w:sz w:val="28"/>
          <w:szCs w:val="28"/>
          <w:highlight w:val="none"/>
        </w:rPr>
        <w:t>评审办法前附表</w:t>
      </w:r>
      <w:bookmarkEnd w:id="32"/>
      <w:bookmarkEnd w:id="33"/>
    </w:p>
    <w:tbl>
      <w:tblPr>
        <w:tblStyle w:val="40"/>
        <w:tblW w:w="4998" w:type="pct"/>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autofit"/>
        <w:tblCellMar>
          <w:top w:w="0" w:type="dxa"/>
          <w:left w:w="0" w:type="dxa"/>
          <w:bottom w:w="0" w:type="dxa"/>
          <w:right w:w="0" w:type="dxa"/>
        </w:tblCellMar>
      </w:tblPr>
      <w:tblGrid>
        <w:gridCol w:w="553"/>
        <w:gridCol w:w="2519"/>
        <w:gridCol w:w="5260"/>
      </w:tblGrid>
      <w:tr w14:paraId="76225B9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cantSplit/>
          <w:trHeight w:val="325" w:hRule="atLeast"/>
          <w:jc w:val="center"/>
        </w:trPr>
        <w:tc>
          <w:tcPr>
            <w:tcW w:w="332" w:type="pct"/>
            <w:tcBorders>
              <w:tl2br w:val="nil"/>
              <w:tr2bl w:val="nil"/>
            </w:tcBorders>
            <w:tcMar>
              <w:top w:w="0" w:type="dxa"/>
              <w:left w:w="28" w:type="dxa"/>
              <w:bottom w:w="0" w:type="dxa"/>
              <w:right w:w="28" w:type="dxa"/>
            </w:tcMar>
            <w:vAlign w:val="center"/>
          </w:tcPr>
          <w:p w14:paraId="131BA21B">
            <w:pPr>
              <w:spacing w:line="360" w:lineRule="auto"/>
              <w:jc w:val="center"/>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序号</w:t>
            </w:r>
          </w:p>
        </w:tc>
        <w:tc>
          <w:tcPr>
            <w:tcW w:w="1511" w:type="pct"/>
            <w:tcBorders>
              <w:tl2br w:val="nil"/>
              <w:tr2bl w:val="nil"/>
            </w:tcBorders>
            <w:tcMar>
              <w:top w:w="0" w:type="dxa"/>
              <w:left w:w="28" w:type="dxa"/>
              <w:bottom w:w="0" w:type="dxa"/>
              <w:right w:w="28" w:type="dxa"/>
            </w:tcMar>
            <w:vAlign w:val="center"/>
          </w:tcPr>
          <w:p w14:paraId="6B314243">
            <w:pPr>
              <w:spacing w:line="360" w:lineRule="auto"/>
              <w:jc w:val="center"/>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条款内容</w:t>
            </w:r>
          </w:p>
        </w:tc>
        <w:tc>
          <w:tcPr>
            <w:tcW w:w="3156" w:type="pct"/>
            <w:tcBorders>
              <w:tl2br w:val="nil"/>
              <w:tr2bl w:val="nil"/>
            </w:tcBorders>
            <w:tcMar>
              <w:top w:w="0" w:type="dxa"/>
              <w:left w:w="28" w:type="dxa"/>
              <w:bottom w:w="0" w:type="dxa"/>
              <w:right w:w="28" w:type="dxa"/>
            </w:tcMar>
            <w:vAlign w:val="center"/>
          </w:tcPr>
          <w:p w14:paraId="0EB84DC8">
            <w:pPr>
              <w:spacing w:line="360" w:lineRule="auto"/>
              <w:jc w:val="center"/>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编列内容</w:t>
            </w:r>
          </w:p>
        </w:tc>
      </w:tr>
      <w:tr w14:paraId="325F77AA">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cantSplit/>
          <w:trHeight w:val="630" w:hRule="atLeast"/>
          <w:jc w:val="center"/>
        </w:trPr>
        <w:tc>
          <w:tcPr>
            <w:tcW w:w="332" w:type="pct"/>
            <w:tcBorders>
              <w:tl2br w:val="nil"/>
              <w:tr2bl w:val="nil"/>
            </w:tcBorders>
            <w:tcMar>
              <w:top w:w="0" w:type="dxa"/>
              <w:left w:w="28" w:type="dxa"/>
              <w:bottom w:w="0" w:type="dxa"/>
              <w:right w:w="28" w:type="dxa"/>
            </w:tcMar>
            <w:vAlign w:val="center"/>
          </w:tcPr>
          <w:p w14:paraId="4E64E8FB">
            <w:pPr>
              <w:spacing w:line="36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w:t>
            </w:r>
          </w:p>
        </w:tc>
        <w:tc>
          <w:tcPr>
            <w:tcW w:w="1511" w:type="pct"/>
            <w:tcBorders>
              <w:tl2br w:val="nil"/>
              <w:tr2bl w:val="nil"/>
            </w:tcBorders>
            <w:tcMar>
              <w:top w:w="0" w:type="dxa"/>
              <w:left w:w="28" w:type="dxa"/>
              <w:bottom w:w="0" w:type="dxa"/>
              <w:right w:w="28" w:type="dxa"/>
            </w:tcMar>
            <w:vAlign w:val="center"/>
          </w:tcPr>
          <w:p w14:paraId="79E4CF89">
            <w:pPr>
              <w:spacing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分值构成及权重</w:t>
            </w:r>
          </w:p>
          <w:p w14:paraId="5896A6CE">
            <w:pPr>
              <w:spacing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(总分100分)</w:t>
            </w:r>
          </w:p>
        </w:tc>
        <w:tc>
          <w:tcPr>
            <w:tcW w:w="3156" w:type="pct"/>
            <w:tcBorders>
              <w:tl2br w:val="nil"/>
              <w:tr2bl w:val="nil"/>
            </w:tcBorders>
            <w:tcMar>
              <w:top w:w="0" w:type="dxa"/>
              <w:left w:w="28" w:type="dxa"/>
              <w:bottom w:w="0" w:type="dxa"/>
              <w:right w:w="28" w:type="dxa"/>
            </w:tcMar>
            <w:vAlign w:val="center"/>
          </w:tcPr>
          <w:p w14:paraId="56787098">
            <w:pPr>
              <w:spacing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1.详细评审部分</w:t>
            </w:r>
            <w:r>
              <w:rPr>
                <w:rFonts w:hint="eastAsia" w:ascii="仿宋" w:hAnsi="仿宋" w:eastAsia="仿宋" w:cs="仿宋"/>
                <w:sz w:val="24"/>
                <w:szCs w:val="24"/>
                <w:highlight w:val="none"/>
                <w:lang w:val="en-US" w:eastAsia="zh-CN"/>
              </w:rPr>
              <w:t>90</w:t>
            </w:r>
            <w:r>
              <w:rPr>
                <w:rFonts w:hint="eastAsia" w:ascii="仿宋" w:hAnsi="仿宋" w:eastAsia="仿宋" w:cs="仿宋"/>
                <w:sz w:val="24"/>
                <w:szCs w:val="24"/>
                <w:highlight w:val="none"/>
              </w:rPr>
              <w:t>分</w:t>
            </w:r>
          </w:p>
          <w:p w14:paraId="7C683B08">
            <w:pPr>
              <w:spacing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2.投标报价</w:t>
            </w:r>
            <w:r>
              <w:rPr>
                <w:rFonts w:hint="eastAsia" w:ascii="仿宋" w:hAnsi="仿宋" w:eastAsia="仿宋" w:cs="仿宋"/>
                <w:sz w:val="24"/>
                <w:szCs w:val="24"/>
                <w:highlight w:val="none"/>
                <w:lang w:val="en-US" w:eastAsia="zh-CN"/>
              </w:rPr>
              <w:t>10</w:t>
            </w:r>
            <w:r>
              <w:rPr>
                <w:rFonts w:hint="eastAsia" w:ascii="仿宋" w:hAnsi="仿宋" w:eastAsia="仿宋" w:cs="仿宋"/>
                <w:sz w:val="24"/>
                <w:szCs w:val="24"/>
                <w:highlight w:val="none"/>
              </w:rPr>
              <w:t>分</w:t>
            </w:r>
          </w:p>
        </w:tc>
      </w:tr>
      <w:tr w14:paraId="15FA15EA">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cantSplit/>
          <w:trHeight w:val="147" w:hRule="atLeast"/>
          <w:jc w:val="center"/>
        </w:trPr>
        <w:tc>
          <w:tcPr>
            <w:tcW w:w="332" w:type="pct"/>
            <w:tcBorders>
              <w:tl2br w:val="nil"/>
              <w:tr2bl w:val="nil"/>
            </w:tcBorders>
            <w:tcMar>
              <w:top w:w="0" w:type="dxa"/>
              <w:left w:w="28" w:type="dxa"/>
              <w:bottom w:w="0" w:type="dxa"/>
              <w:right w:w="28" w:type="dxa"/>
            </w:tcMar>
            <w:vAlign w:val="center"/>
          </w:tcPr>
          <w:p w14:paraId="05F8A9A4">
            <w:pPr>
              <w:spacing w:line="36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2</w:t>
            </w:r>
          </w:p>
        </w:tc>
        <w:tc>
          <w:tcPr>
            <w:tcW w:w="1511" w:type="pct"/>
            <w:tcBorders>
              <w:tl2br w:val="nil"/>
              <w:tr2bl w:val="nil"/>
            </w:tcBorders>
            <w:tcMar>
              <w:top w:w="0" w:type="dxa"/>
              <w:left w:w="28" w:type="dxa"/>
              <w:bottom w:w="0" w:type="dxa"/>
              <w:right w:w="28" w:type="dxa"/>
            </w:tcMar>
            <w:vAlign w:val="center"/>
          </w:tcPr>
          <w:p w14:paraId="50717FC9">
            <w:pPr>
              <w:spacing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资格审查</w:t>
            </w:r>
          </w:p>
        </w:tc>
        <w:tc>
          <w:tcPr>
            <w:tcW w:w="3156" w:type="pct"/>
            <w:tcBorders>
              <w:tl2br w:val="nil"/>
              <w:tr2bl w:val="nil"/>
            </w:tcBorders>
            <w:tcMar>
              <w:top w:w="0" w:type="dxa"/>
              <w:left w:w="28" w:type="dxa"/>
              <w:bottom w:w="0" w:type="dxa"/>
              <w:right w:w="28" w:type="dxa"/>
            </w:tcMar>
            <w:vAlign w:val="center"/>
          </w:tcPr>
          <w:p w14:paraId="4470C012">
            <w:pPr>
              <w:spacing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详见《资格审查标准》</w:t>
            </w:r>
          </w:p>
        </w:tc>
      </w:tr>
      <w:tr w14:paraId="4F5A83FD">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cantSplit/>
          <w:trHeight w:val="325" w:hRule="atLeast"/>
          <w:jc w:val="center"/>
        </w:trPr>
        <w:tc>
          <w:tcPr>
            <w:tcW w:w="332" w:type="pct"/>
            <w:tcBorders>
              <w:tl2br w:val="nil"/>
              <w:tr2bl w:val="nil"/>
            </w:tcBorders>
            <w:tcMar>
              <w:top w:w="0" w:type="dxa"/>
              <w:left w:w="28" w:type="dxa"/>
              <w:bottom w:w="0" w:type="dxa"/>
              <w:right w:w="28" w:type="dxa"/>
            </w:tcMar>
            <w:vAlign w:val="center"/>
          </w:tcPr>
          <w:p w14:paraId="4EC8A043">
            <w:pPr>
              <w:spacing w:line="36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3</w:t>
            </w:r>
          </w:p>
        </w:tc>
        <w:tc>
          <w:tcPr>
            <w:tcW w:w="1511" w:type="pct"/>
            <w:tcBorders>
              <w:tl2br w:val="nil"/>
              <w:tr2bl w:val="nil"/>
            </w:tcBorders>
            <w:tcMar>
              <w:top w:w="0" w:type="dxa"/>
              <w:left w:w="28" w:type="dxa"/>
              <w:bottom w:w="0" w:type="dxa"/>
              <w:right w:w="28" w:type="dxa"/>
            </w:tcMar>
            <w:vAlign w:val="center"/>
          </w:tcPr>
          <w:p w14:paraId="43A353CE">
            <w:pPr>
              <w:spacing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符合性审查</w:t>
            </w:r>
          </w:p>
        </w:tc>
        <w:tc>
          <w:tcPr>
            <w:tcW w:w="3156" w:type="pct"/>
            <w:tcBorders>
              <w:tl2br w:val="nil"/>
              <w:tr2bl w:val="nil"/>
            </w:tcBorders>
            <w:tcMar>
              <w:top w:w="0" w:type="dxa"/>
              <w:left w:w="28" w:type="dxa"/>
              <w:bottom w:w="0" w:type="dxa"/>
              <w:right w:w="28" w:type="dxa"/>
            </w:tcMar>
            <w:vAlign w:val="center"/>
          </w:tcPr>
          <w:p w14:paraId="1ED6F7CB">
            <w:pPr>
              <w:spacing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详见《符合性审查标准》</w:t>
            </w:r>
          </w:p>
        </w:tc>
      </w:tr>
      <w:tr w14:paraId="5F4C1529">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cantSplit/>
          <w:trHeight w:val="325" w:hRule="atLeast"/>
          <w:jc w:val="center"/>
        </w:trPr>
        <w:tc>
          <w:tcPr>
            <w:tcW w:w="332" w:type="pct"/>
            <w:tcBorders>
              <w:tl2br w:val="nil"/>
              <w:tr2bl w:val="nil"/>
            </w:tcBorders>
            <w:tcMar>
              <w:top w:w="0" w:type="dxa"/>
              <w:left w:w="28" w:type="dxa"/>
              <w:bottom w:w="0" w:type="dxa"/>
              <w:right w:w="28" w:type="dxa"/>
            </w:tcMar>
            <w:vAlign w:val="center"/>
          </w:tcPr>
          <w:p w14:paraId="2CF65CB6">
            <w:pPr>
              <w:spacing w:line="36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4</w:t>
            </w:r>
          </w:p>
        </w:tc>
        <w:tc>
          <w:tcPr>
            <w:tcW w:w="1511" w:type="pct"/>
            <w:tcBorders>
              <w:tl2br w:val="nil"/>
              <w:tr2bl w:val="nil"/>
            </w:tcBorders>
            <w:tcMar>
              <w:top w:w="0" w:type="dxa"/>
              <w:left w:w="28" w:type="dxa"/>
              <w:bottom w:w="0" w:type="dxa"/>
              <w:right w:w="28" w:type="dxa"/>
            </w:tcMar>
            <w:vAlign w:val="center"/>
          </w:tcPr>
          <w:p w14:paraId="309548C3">
            <w:pPr>
              <w:spacing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详细评审</w:t>
            </w:r>
          </w:p>
        </w:tc>
        <w:tc>
          <w:tcPr>
            <w:tcW w:w="3156" w:type="pct"/>
            <w:tcBorders>
              <w:tl2br w:val="nil"/>
              <w:tr2bl w:val="nil"/>
            </w:tcBorders>
            <w:tcMar>
              <w:top w:w="0" w:type="dxa"/>
              <w:left w:w="28" w:type="dxa"/>
              <w:bottom w:w="0" w:type="dxa"/>
              <w:right w:w="28" w:type="dxa"/>
            </w:tcMar>
            <w:vAlign w:val="center"/>
          </w:tcPr>
          <w:p w14:paraId="41064084">
            <w:pPr>
              <w:spacing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详见《详细评审标准》及本节第3.5款</w:t>
            </w:r>
          </w:p>
        </w:tc>
      </w:tr>
    </w:tbl>
    <w:p w14:paraId="047E2425">
      <w:pPr>
        <w:widowControl/>
        <w:shd w:val="clear" w:color="auto" w:fill="FFFFFF"/>
        <w:snapToGrid w:val="0"/>
        <w:spacing w:line="360" w:lineRule="auto"/>
        <w:jc w:val="center"/>
        <w:rPr>
          <w:rFonts w:hint="eastAsia" w:ascii="仿宋" w:hAnsi="仿宋" w:eastAsia="仿宋" w:cs="仿宋"/>
          <w:b/>
          <w:kern w:val="0"/>
          <w:sz w:val="28"/>
          <w:szCs w:val="28"/>
          <w:highlight w:val="none"/>
        </w:rPr>
      </w:pPr>
      <w:r>
        <w:rPr>
          <w:rFonts w:hint="eastAsia" w:ascii="仿宋" w:hAnsi="仿宋" w:eastAsia="仿宋" w:cs="仿宋"/>
          <w:b/>
          <w:kern w:val="0"/>
          <w:sz w:val="28"/>
          <w:szCs w:val="28"/>
          <w:highlight w:val="none"/>
        </w:rPr>
        <w:t>《资格审查标准》</w:t>
      </w:r>
      <w:bookmarkEnd w:id="34"/>
    </w:p>
    <w:tbl>
      <w:tblPr>
        <w:tblStyle w:val="40"/>
        <w:tblW w:w="4998" w:type="pct"/>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autofit"/>
        <w:tblCellMar>
          <w:top w:w="0" w:type="dxa"/>
          <w:left w:w="0" w:type="dxa"/>
          <w:bottom w:w="0" w:type="dxa"/>
          <w:right w:w="0" w:type="dxa"/>
        </w:tblCellMar>
      </w:tblPr>
      <w:tblGrid>
        <w:gridCol w:w="539"/>
        <w:gridCol w:w="3771"/>
        <w:gridCol w:w="3986"/>
      </w:tblGrid>
      <w:tr w14:paraId="799A3B2E">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314" w:hRule="atLeast"/>
          <w:jc w:val="center"/>
        </w:trPr>
        <w:tc>
          <w:tcPr>
            <w:tcW w:w="325" w:type="pct"/>
            <w:tcBorders>
              <w:tl2br w:val="nil"/>
              <w:tr2bl w:val="nil"/>
            </w:tcBorders>
            <w:vAlign w:val="center"/>
          </w:tcPr>
          <w:p w14:paraId="1DA8D5A8">
            <w:pPr>
              <w:spacing w:line="360" w:lineRule="auto"/>
              <w:jc w:val="center"/>
              <w:rPr>
                <w:rFonts w:hint="eastAsia" w:ascii="仿宋" w:hAnsi="仿宋" w:eastAsia="仿宋" w:cs="仿宋"/>
                <w:b/>
                <w:bCs/>
                <w:sz w:val="24"/>
                <w:szCs w:val="24"/>
                <w:highlight w:val="none"/>
                <w:shd w:val="clear" w:color="auto" w:fill="FFFFFF" w:themeFill="background1"/>
              </w:rPr>
            </w:pPr>
            <w:bookmarkStart w:id="35" w:name="_Toc501719167"/>
            <w:r>
              <w:rPr>
                <w:rFonts w:hint="eastAsia" w:ascii="仿宋" w:hAnsi="仿宋" w:eastAsia="仿宋" w:cs="仿宋"/>
                <w:b/>
                <w:bCs/>
                <w:sz w:val="24"/>
                <w:szCs w:val="24"/>
                <w:highlight w:val="none"/>
                <w:shd w:val="clear" w:color="auto" w:fill="FFFFFF" w:themeFill="background1"/>
              </w:rPr>
              <w:t>序号</w:t>
            </w:r>
          </w:p>
        </w:tc>
        <w:tc>
          <w:tcPr>
            <w:tcW w:w="2273" w:type="pct"/>
            <w:tcBorders>
              <w:tl2br w:val="nil"/>
              <w:tr2bl w:val="nil"/>
            </w:tcBorders>
            <w:vAlign w:val="center"/>
          </w:tcPr>
          <w:p w14:paraId="545C04EC">
            <w:pPr>
              <w:spacing w:line="360" w:lineRule="auto"/>
              <w:jc w:val="center"/>
              <w:rPr>
                <w:rFonts w:hint="eastAsia" w:ascii="仿宋" w:hAnsi="仿宋" w:eastAsia="仿宋" w:cs="仿宋"/>
                <w:b/>
                <w:bCs/>
                <w:sz w:val="24"/>
                <w:szCs w:val="24"/>
                <w:highlight w:val="none"/>
                <w:shd w:val="clear" w:color="auto" w:fill="FFFFFF" w:themeFill="background1"/>
              </w:rPr>
            </w:pPr>
            <w:r>
              <w:rPr>
                <w:rFonts w:hint="eastAsia" w:ascii="仿宋" w:hAnsi="仿宋" w:eastAsia="仿宋" w:cs="仿宋"/>
                <w:b/>
                <w:bCs/>
                <w:sz w:val="24"/>
                <w:szCs w:val="24"/>
                <w:highlight w:val="none"/>
                <w:shd w:val="clear" w:color="auto" w:fill="FFFFFF" w:themeFill="background1"/>
              </w:rPr>
              <w:t>审查要求</w:t>
            </w:r>
          </w:p>
        </w:tc>
        <w:tc>
          <w:tcPr>
            <w:tcW w:w="2401" w:type="pct"/>
            <w:tcBorders>
              <w:tl2br w:val="nil"/>
              <w:tr2bl w:val="nil"/>
            </w:tcBorders>
            <w:vAlign w:val="center"/>
          </w:tcPr>
          <w:p w14:paraId="68C9609D">
            <w:pPr>
              <w:spacing w:line="360" w:lineRule="auto"/>
              <w:jc w:val="center"/>
              <w:rPr>
                <w:rFonts w:hint="eastAsia" w:ascii="仿宋" w:hAnsi="仿宋" w:eastAsia="仿宋" w:cs="仿宋"/>
                <w:b/>
                <w:bCs/>
                <w:sz w:val="24"/>
                <w:szCs w:val="24"/>
                <w:highlight w:val="none"/>
                <w:shd w:val="clear" w:color="auto" w:fill="FFFFFF" w:themeFill="background1"/>
              </w:rPr>
            </w:pPr>
            <w:r>
              <w:rPr>
                <w:rFonts w:hint="eastAsia" w:ascii="仿宋" w:hAnsi="仿宋" w:eastAsia="仿宋" w:cs="仿宋"/>
                <w:b/>
                <w:bCs/>
                <w:sz w:val="24"/>
                <w:szCs w:val="24"/>
                <w:highlight w:val="none"/>
                <w:shd w:val="clear" w:color="auto" w:fill="FFFFFF" w:themeFill="background1"/>
              </w:rPr>
              <w:t>要求说明</w:t>
            </w:r>
          </w:p>
        </w:tc>
      </w:tr>
      <w:tr w14:paraId="1262B783">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314" w:hRule="atLeast"/>
          <w:jc w:val="center"/>
        </w:trPr>
        <w:tc>
          <w:tcPr>
            <w:tcW w:w="325" w:type="pct"/>
            <w:tcBorders>
              <w:tl2br w:val="nil"/>
              <w:tr2bl w:val="nil"/>
            </w:tcBorders>
            <w:vAlign w:val="center"/>
          </w:tcPr>
          <w:p w14:paraId="0478CB35">
            <w:pPr>
              <w:spacing w:line="360" w:lineRule="auto"/>
              <w:jc w:val="center"/>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1</w:t>
            </w:r>
          </w:p>
        </w:tc>
        <w:tc>
          <w:tcPr>
            <w:tcW w:w="2273" w:type="pct"/>
            <w:tcBorders>
              <w:tl2br w:val="nil"/>
              <w:tr2bl w:val="nil"/>
            </w:tcBorders>
            <w:vAlign w:val="center"/>
          </w:tcPr>
          <w:p w14:paraId="6D1F81E9">
            <w:pPr>
              <w:spacing w:line="360" w:lineRule="auto"/>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满足《中华人民共和国政府采购法》第二十二条规定。</w:t>
            </w:r>
          </w:p>
        </w:tc>
        <w:tc>
          <w:tcPr>
            <w:tcW w:w="2401" w:type="pct"/>
            <w:tcBorders>
              <w:tl2br w:val="nil"/>
              <w:tr2bl w:val="nil"/>
            </w:tcBorders>
            <w:vAlign w:val="center"/>
          </w:tcPr>
          <w:p w14:paraId="3EAE12E3">
            <w:pPr>
              <w:spacing w:line="360" w:lineRule="auto"/>
              <w:jc w:val="left"/>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提供下列材料：①、法人或者其他组织的营业执照等证明文件，自然人的身份证明；②、财务状况报告，依法缴纳税收和社会保障资金的相关材料；③、具备履行合同所必需的设备和专业技术能力的证明材料；④、参加政府采购活动前3年内在经营活动中没有重大违法记录的书面声明。</w:t>
            </w:r>
          </w:p>
        </w:tc>
      </w:tr>
      <w:tr w14:paraId="08B632AA">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314" w:hRule="atLeast"/>
          <w:jc w:val="center"/>
        </w:trPr>
        <w:tc>
          <w:tcPr>
            <w:tcW w:w="325" w:type="pct"/>
            <w:tcBorders>
              <w:tl2br w:val="nil"/>
              <w:tr2bl w:val="nil"/>
            </w:tcBorders>
            <w:vAlign w:val="center"/>
          </w:tcPr>
          <w:p w14:paraId="14C716DE">
            <w:pPr>
              <w:spacing w:line="360" w:lineRule="auto"/>
              <w:jc w:val="center"/>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2</w:t>
            </w:r>
          </w:p>
        </w:tc>
        <w:tc>
          <w:tcPr>
            <w:tcW w:w="2273" w:type="pct"/>
            <w:tcBorders>
              <w:tl2br w:val="nil"/>
              <w:tr2bl w:val="nil"/>
            </w:tcBorders>
            <w:vAlign w:val="center"/>
          </w:tcPr>
          <w:p w14:paraId="37CA06FA">
            <w:pPr>
              <w:spacing w:line="360" w:lineRule="auto"/>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1）投标人如在“信用中国”网站（www.creditchina.gov.cn）、中国政府采购网（www.ccgp.gov.cn）等渠道被列入失信被执行人、重大税收违法失信主体、政府采购严重违法失信行为记录名单及其它不符合《中华人民共和国政府采购法》第二十二条规定条件的投标人，尚在处罚期内的将被拒绝参加本次</w:t>
            </w:r>
            <w:r>
              <w:rPr>
                <w:rFonts w:hint="eastAsia" w:ascii="仿宋" w:hAnsi="仿宋" w:eastAsia="仿宋" w:cs="仿宋"/>
                <w:sz w:val="24"/>
                <w:szCs w:val="24"/>
                <w:highlight w:val="none"/>
                <w:shd w:val="clear" w:color="auto" w:fill="FFFFFF" w:themeFill="background1"/>
                <w:lang w:eastAsia="zh-CN"/>
              </w:rPr>
              <w:t>招标</w:t>
            </w:r>
            <w:r>
              <w:rPr>
                <w:rFonts w:hint="eastAsia" w:ascii="仿宋" w:hAnsi="仿宋" w:eastAsia="仿宋" w:cs="仿宋"/>
                <w:sz w:val="24"/>
                <w:szCs w:val="24"/>
                <w:highlight w:val="none"/>
                <w:shd w:val="clear" w:color="auto" w:fill="FFFFFF" w:themeFill="background1"/>
              </w:rPr>
              <w:t>活动。</w:t>
            </w:r>
          </w:p>
        </w:tc>
        <w:tc>
          <w:tcPr>
            <w:tcW w:w="2401" w:type="pct"/>
            <w:tcBorders>
              <w:tl2br w:val="nil"/>
              <w:tr2bl w:val="nil"/>
            </w:tcBorders>
            <w:vAlign w:val="center"/>
          </w:tcPr>
          <w:p w14:paraId="255204DD">
            <w:pPr>
              <w:spacing w:line="360" w:lineRule="auto"/>
              <w:jc w:val="left"/>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以采购人或者采购代理机构查询记录为准。</w:t>
            </w:r>
          </w:p>
        </w:tc>
      </w:tr>
      <w:tr w14:paraId="7A433B93">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314" w:hRule="atLeast"/>
          <w:jc w:val="center"/>
        </w:trPr>
        <w:tc>
          <w:tcPr>
            <w:tcW w:w="325" w:type="pct"/>
            <w:tcBorders>
              <w:tl2br w:val="nil"/>
              <w:tr2bl w:val="nil"/>
            </w:tcBorders>
            <w:vAlign w:val="center"/>
          </w:tcPr>
          <w:p w14:paraId="433A49E5">
            <w:pPr>
              <w:spacing w:line="360" w:lineRule="auto"/>
              <w:jc w:val="center"/>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3</w:t>
            </w:r>
          </w:p>
        </w:tc>
        <w:tc>
          <w:tcPr>
            <w:tcW w:w="2273" w:type="pct"/>
            <w:tcBorders>
              <w:tl2br w:val="nil"/>
              <w:tr2bl w:val="nil"/>
            </w:tcBorders>
            <w:vAlign w:val="center"/>
          </w:tcPr>
          <w:p w14:paraId="511D483D">
            <w:pPr>
              <w:spacing w:line="360" w:lineRule="auto"/>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投标保证金必须按照招标文件要求缴纳。</w:t>
            </w:r>
          </w:p>
        </w:tc>
        <w:tc>
          <w:tcPr>
            <w:tcW w:w="2401" w:type="pct"/>
            <w:tcBorders>
              <w:tl2br w:val="nil"/>
              <w:tr2bl w:val="nil"/>
            </w:tcBorders>
            <w:vAlign w:val="center"/>
          </w:tcPr>
          <w:p w14:paraId="2EA0F2F4">
            <w:pPr>
              <w:spacing w:line="360" w:lineRule="auto"/>
              <w:jc w:val="left"/>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保证金缴纳凭证：投标人可将本项目保证金支付的汇款凭证、支票、汇票</w:t>
            </w:r>
            <w:r>
              <w:rPr>
                <w:rFonts w:hint="eastAsia" w:ascii="仿宋" w:hAnsi="仿宋" w:eastAsia="仿宋" w:cs="仿宋"/>
                <w:sz w:val="24"/>
                <w:szCs w:val="24"/>
                <w:highlight w:val="none"/>
                <w:shd w:val="clear" w:color="auto" w:fill="FFFFFF" w:themeFill="background1"/>
                <w:lang w:eastAsia="zh-CN"/>
              </w:rPr>
              <w:t>、</w:t>
            </w:r>
            <w:r>
              <w:rPr>
                <w:rFonts w:hint="eastAsia" w:ascii="仿宋" w:hAnsi="仿宋" w:eastAsia="仿宋" w:cs="仿宋"/>
                <w:sz w:val="24"/>
                <w:szCs w:val="24"/>
                <w:highlight w:val="none"/>
                <w:shd w:val="clear" w:color="auto" w:fill="FFFFFF" w:themeFill="background1"/>
                <w:lang w:val="en-US" w:eastAsia="zh-CN"/>
              </w:rPr>
              <w:t>保函</w:t>
            </w:r>
            <w:r>
              <w:rPr>
                <w:rFonts w:hint="eastAsia" w:ascii="仿宋" w:hAnsi="仿宋" w:eastAsia="仿宋" w:cs="仿宋"/>
                <w:sz w:val="24"/>
                <w:szCs w:val="24"/>
                <w:highlight w:val="none"/>
                <w:shd w:val="clear" w:color="auto" w:fill="FFFFFF" w:themeFill="background1"/>
              </w:rPr>
              <w:t>或保证金收据的扫描件作为缴纳凭证制作在投标文件中。</w:t>
            </w:r>
          </w:p>
        </w:tc>
      </w:tr>
      <w:tr w14:paraId="60442036">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950" w:hRule="atLeast"/>
          <w:jc w:val="center"/>
        </w:trPr>
        <w:tc>
          <w:tcPr>
            <w:tcW w:w="5000" w:type="pct"/>
            <w:gridSpan w:val="3"/>
            <w:tcBorders>
              <w:tl2br w:val="nil"/>
              <w:tr2bl w:val="nil"/>
            </w:tcBorders>
            <w:vAlign w:val="center"/>
          </w:tcPr>
          <w:p w14:paraId="2BCCE95E">
            <w:pPr>
              <w:spacing w:line="360" w:lineRule="auto"/>
              <w:jc w:val="left"/>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备注： 如果资格评审中有一项不满足审查标准的，采购人将认定该投标人不通过资格审查，投标文件将被拒绝评审。并且不允许投标人通过修改或撤销其不符合要求的差异或保留，使之成为具有响应性的投标。</w:t>
            </w:r>
          </w:p>
        </w:tc>
      </w:tr>
    </w:tbl>
    <w:p w14:paraId="28A9CE73">
      <w:pPr>
        <w:spacing w:line="360" w:lineRule="auto"/>
        <w:jc w:val="center"/>
        <w:rPr>
          <w:rFonts w:hint="eastAsia" w:ascii="仿宋" w:hAnsi="仿宋" w:eastAsia="仿宋" w:cs="仿宋"/>
          <w:b/>
          <w:kern w:val="0"/>
          <w:sz w:val="28"/>
          <w:szCs w:val="28"/>
          <w:highlight w:val="none"/>
        </w:rPr>
      </w:pPr>
      <w:r>
        <w:rPr>
          <w:rFonts w:hint="eastAsia" w:ascii="仿宋" w:hAnsi="仿宋" w:eastAsia="仿宋" w:cs="仿宋"/>
          <w:b/>
          <w:kern w:val="0"/>
          <w:sz w:val="28"/>
          <w:szCs w:val="28"/>
          <w:highlight w:val="none"/>
        </w:rPr>
        <w:t>《符合性审查标准》</w:t>
      </w:r>
      <w:bookmarkEnd w:id="35"/>
    </w:p>
    <w:tbl>
      <w:tblPr>
        <w:tblStyle w:val="40"/>
        <w:tblW w:w="4998" w:type="pct"/>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autofit"/>
        <w:tblCellMar>
          <w:top w:w="0" w:type="dxa"/>
          <w:left w:w="0" w:type="dxa"/>
          <w:bottom w:w="0" w:type="dxa"/>
          <w:right w:w="0" w:type="dxa"/>
        </w:tblCellMar>
      </w:tblPr>
      <w:tblGrid>
        <w:gridCol w:w="566"/>
        <w:gridCol w:w="6683"/>
        <w:gridCol w:w="1047"/>
      </w:tblGrid>
      <w:tr w14:paraId="1A755913">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cantSplit/>
          <w:trHeight w:val="465" w:hRule="atLeast"/>
          <w:jc w:val="center"/>
        </w:trPr>
        <w:tc>
          <w:tcPr>
            <w:tcW w:w="341" w:type="pct"/>
            <w:tcBorders>
              <w:tl2br w:val="nil"/>
              <w:tr2bl w:val="nil"/>
            </w:tcBorders>
            <w:vAlign w:val="center"/>
          </w:tcPr>
          <w:p w14:paraId="347FB060">
            <w:pPr>
              <w:spacing w:line="360" w:lineRule="auto"/>
              <w:jc w:val="center"/>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序号</w:t>
            </w:r>
          </w:p>
        </w:tc>
        <w:tc>
          <w:tcPr>
            <w:tcW w:w="4028" w:type="pct"/>
            <w:tcBorders>
              <w:tl2br w:val="nil"/>
              <w:tr2bl w:val="nil"/>
            </w:tcBorders>
            <w:vAlign w:val="center"/>
          </w:tcPr>
          <w:p w14:paraId="11D627D1">
            <w:pPr>
              <w:spacing w:line="360" w:lineRule="auto"/>
              <w:jc w:val="center"/>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审查要求</w:t>
            </w:r>
          </w:p>
        </w:tc>
        <w:tc>
          <w:tcPr>
            <w:tcW w:w="630" w:type="pct"/>
            <w:tcBorders>
              <w:tl2br w:val="nil"/>
              <w:tr2bl w:val="nil"/>
            </w:tcBorders>
            <w:vAlign w:val="center"/>
          </w:tcPr>
          <w:p w14:paraId="65B9E508">
            <w:pPr>
              <w:spacing w:line="360" w:lineRule="auto"/>
              <w:jc w:val="center"/>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要求说明</w:t>
            </w:r>
          </w:p>
        </w:tc>
      </w:tr>
      <w:tr w14:paraId="1E6ED3FC">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cantSplit/>
          <w:trHeight w:val="51" w:hRule="atLeast"/>
          <w:jc w:val="center"/>
        </w:trPr>
        <w:tc>
          <w:tcPr>
            <w:tcW w:w="341" w:type="pct"/>
            <w:tcBorders>
              <w:tl2br w:val="nil"/>
              <w:tr2bl w:val="nil"/>
            </w:tcBorders>
            <w:vAlign w:val="center"/>
          </w:tcPr>
          <w:p w14:paraId="7C62D2BD">
            <w:pPr>
              <w:spacing w:line="360" w:lineRule="auto"/>
              <w:jc w:val="center"/>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1</w:t>
            </w:r>
          </w:p>
        </w:tc>
        <w:tc>
          <w:tcPr>
            <w:tcW w:w="4028" w:type="pct"/>
            <w:tcBorders>
              <w:tl2br w:val="nil"/>
              <w:tr2bl w:val="nil"/>
            </w:tcBorders>
            <w:vAlign w:val="center"/>
          </w:tcPr>
          <w:p w14:paraId="36C2371C">
            <w:pPr>
              <w:widowControl/>
              <w:shd w:val="clear" w:color="auto" w:fill="FFFFFF"/>
              <w:snapToGrid w:val="0"/>
              <w:spacing w:line="360" w:lineRule="auto"/>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lang w:val="en-US" w:eastAsia="zh-CN"/>
              </w:rPr>
              <w:t>投标文件</w:t>
            </w:r>
            <w:r>
              <w:rPr>
                <w:rFonts w:hint="eastAsia" w:ascii="仿宋" w:hAnsi="仿宋" w:eastAsia="仿宋" w:cs="仿宋"/>
                <w:sz w:val="24"/>
                <w:szCs w:val="24"/>
                <w:highlight w:val="none"/>
                <w:shd w:val="clear" w:color="auto" w:fill="FFFFFF" w:themeFill="background1"/>
              </w:rPr>
              <w:t>必须按照</w:t>
            </w:r>
            <w:r>
              <w:rPr>
                <w:rFonts w:hint="eastAsia" w:ascii="仿宋" w:hAnsi="仿宋" w:eastAsia="仿宋" w:cs="仿宋"/>
                <w:sz w:val="24"/>
                <w:szCs w:val="24"/>
                <w:highlight w:val="none"/>
                <w:shd w:val="clear" w:color="auto" w:fill="FFFFFF" w:themeFill="background1"/>
                <w:lang w:val="en-US" w:eastAsia="zh-CN"/>
              </w:rPr>
              <w:t>招标</w:t>
            </w:r>
            <w:r>
              <w:rPr>
                <w:rFonts w:hint="eastAsia" w:ascii="仿宋" w:hAnsi="仿宋" w:eastAsia="仿宋" w:cs="仿宋"/>
                <w:sz w:val="24"/>
                <w:szCs w:val="24"/>
                <w:highlight w:val="none"/>
                <w:shd w:val="clear" w:color="auto" w:fill="FFFFFF" w:themeFill="background1"/>
              </w:rPr>
              <w:t>文件规定要求加盖</w:t>
            </w:r>
            <w:r>
              <w:rPr>
                <w:rFonts w:hint="eastAsia" w:ascii="仿宋" w:hAnsi="仿宋" w:eastAsia="仿宋" w:cs="仿宋"/>
                <w:sz w:val="24"/>
                <w:szCs w:val="24"/>
                <w:highlight w:val="none"/>
                <w:shd w:val="clear" w:color="auto" w:fill="FFFFFF" w:themeFill="background1"/>
                <w:lang w:val="en-US" w:eastAsia="zh-CN"/>
              </w:rPr>
              <w:t>投标人</w:t>
            </w:r>
            <w:r>
              <w:rPr>
                <w:rFonts w:hint="eastAsia" w:ascii="仿宋" w:hAnsi="仿宋" w:eastAsia="仿宋" w:cs="仿宋"/>
                <w:sz w:val="24"/>
                <w:szCs w:val="24"/>
                <w:highlight w:val="none"/>
                <w:shd w:val="clear" w:color="auto" w:fill="FFFFFF" w:themeFill="background1"/>
              </w:rPr>
              <w:t>、法定代表人电子印章。</w:t>
            </w:r>
          </w:p>
        </w:tc>
        <w:tc>
          <w:tcPr>
            <w:tcW w:w="630" w:type="pct"/>
            <w:tcBorders>
              <w:tl2br w:val="nil"/>
              <w:tr2bl w:val="nil"/>
            </w:tcBorders>
            <w:vAlign w:val="center"/>
          </w:tcPr>
          <w:p w14:paraId="3C97912B">
            <w:pPr>
              <w:spacing w:line="360" w:lineRule="auto"/>
              <w:jc w:val="center"/>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w:t>
            </w:r>
          </w:p>
        </w:tc>
      </w:tr>
      <w:tr w14:paraId="06D660BD">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cantSplit/>
          <w:trHeight w:val="51" w:hRule="atLeast"/>
          <w:jc w:val="center"/>
        </w:trPr>
        <w:tc>
          <w:tcPr>
            <w:tcW w:w="341" w:type="pct"/>
            <w:tcBorders>
              <w:tl2br w:val="nil"/>
              <w:tr2bl w:val="nil"/>
            </w:tcBorders>
            <w:vAlign w:val="center"/>
          </w:tcPr>
          <w:p w14:paraId="57F01AAE">
            <w:pPr>
              <w:spacing w:line="360" w:lineRule="auto"/>
              <w:jc w:val="center"/>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2</w:t>
            </w:r>
          </w:p>
        </w:tc>
        <w:tc>
          <w:tcPr>
            <w:tcW w:w="4028" w:type="pct"/>
            <w:tcBorders>
              <w:tl2br w:val="nil"/>
              <w:tr2bl w:val="nil"/>
            </w:tcBorders>
            <w:vAlign w:val="center"/>
          </w:tcPr>
          <w:p w14:paraId="35CD709E">
            <w:pPr>
              <w:widowControl/>
              <w:shd w:val="clear" w:color="auto" w:fill="FFFFFF"/>
              <w:snapToGrid w:val="0"/>
              <w:spacing w:line="360" w:lineRule="auto"/>
              <w:rPr>
                <w:rFonts w:hint="eastAsia" w:ascii="仿宋" w:hAnsi="仿宋" w:eastAsia="仿宋" w:cs="仿宋"/>
                <w:sz w:val="24"/>
                <w:szCs w:val="24"/>
                <w:highlight w:val="none"/>
              </w:rPr>
            </w:pPr>
            <w:r>
              <w:rPr>
                <w:rFonts w:hint="eastAsia" w:ascii="仿宋" w:hAnsi="仿宋" w:eastAsia="仿宋" w:cs="仿宋"/>
                <w:kern w:val="0"/>
                <w:sz w:val="24"/>
                <w:szCs w:val="24"/>
                <w:highlight w:val="none"/>
              </w:rPr>
              <w:t>项目负责人简历表必须提供；</w:t>
            </w:r>
          </w:p>
        </w:tc>
        <w:tc>
          <w:tcPr>
            <w:tcW w:w="630" w:type="pct"/>
            <w:tcBorders>
              <w:tl2br w:val="nil"/>
              <w:tr2bl w:val="nil"/>
            </w:tcBorders>
            <w:vAlign w:val="center"/>
          </w:tcPr>
          <w:p w14:paraId="11364868">
            <w:pPr>
              <w:spacing w:line="360" w:lineRule="auto"/>
              <w:jc w:val="center"/>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w:t>
            </w:r>
          </w:p>
        </w:tc>
      </w:tr>
      <w:tr w14:paraId="74E8B29A">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cantSplit/>
          <w:trHeight w:val="51" w:hRule="atLeast"/>
          <w:jc w:val="center"/>
        </w:trPr>
        <w:tc>
          <w:tcPr>
            <w:tcW w:w="341" w:type="pct"/>
            <w:tcBorders>
              <w:tl2br w:val="nil"/>
              <w:tr2bl w:val="nil"/>
            </w:tcBorders>
            <w:vAlign w:val="center"/>
          </w:tcPr>
          <w:p w14:paraId="1651275C">
            <w:pPr>
              <w:spacing w:line="360" w:lineRule="auto"/>
              <w:jc w:val="center"/>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3</w:t>
            </w:r>
          </w:p>
        </w:tc>
        <w:tc>
          <w:tcPr>
            <w:tcW w:w="4028" w:type="pct"/>
            <w:tcBorders>
              <w:tl2br w:val="nil"/>
              <w:tr2bl w:val="nil"/>
            </w:tcBorders>
            <w:vAlign w:val="center"/>
          </w:tcPr>
          <w:p w14:paraId="0A7A3D79">
            <w:pPr>
              <w:spacing w:line="360" w:lineRule="auto"/>
              <w:rPr>
                <w:rFonts w:hint="eastAsia" w:ascii="仿宋" w:hAnsi="仿宋" w:eastAsia="仿宋" w:cs="仿宋"/>
                <w:sz w:val="24"/>
                <w:szCs w:val="24"/>
                <w:highlight w:val="none"/>
                <w:shd w:val="clear" w:color="auto" w:fill="FFFFFF" w:themeFill="background1"/>
              </w:rPr>
            </w:pPr>
            <w:r>
              <w:rPr>
                <w:rFonts w:hint="eastAsia" w:ascii="仿宋" w:hAnsi="仿宋" w:eastAsia="仿宋" w:cs="仿宋"/>
                <w:kern w:val="0"/>
                <w:sz w:val="24"/>
                <w:szCs w:val="24"/>
                <w:highlight w:val="none"/>
              </w:rPr>
              <w:t>拟派本项目主要服务人员情况表必须提供；</w:t>
            </w:r>
          </w:p>
        </w:tc>
        <w:tc>
          <w:tcPr>
            <w:tcW w:w="630" w:type="pct"/>
            <w:tcBorders>
              <w:tl2br w:val="nil"/>
              <w:tr2bl w:val="nil"/>
            </w:tcBorders>
            <w:vAlign w:val="center"/>
          </w:tcPr>
          <w:p w14:paraId="1235E06F">
            <w:pPr>
              <w:spacing w:line="360" w:lineRule="auto"/>
              <w:jc w:val="center"/>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w:t>
            </w:r>
          </w:p>
        </w:tc>
      </w:tr>
      <w:tr w14:paraId="26E7D3E4">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cantSplit/>
          <w:trHeight w:val="51" w:hRule="atLeast"/>
          <w:jc w:val="center"/>
        </w:trPr>
        <w:tc>
          <w:tcPr>
            <w:tcW w:w="341" w:type="pct"/>
            <w:tcBorders>
              <w:tl2br w:val="nil"/>
              <w:tr2bl w:val="nil"/>
            </w:tcBorders>
            <w:vAlign w:val="center"/>
          </w:tcPr>
          <w:p w14:paraId="6D35CF74">
            <w:pPr>
              <w:spacing w:line="360" w:lineRule="auto"/>
              <w:jc w:val="center"/>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4</w:t>
            </w:r>
          </w:p>
        </w:tc>
        <w:tc>
          <w:tcPr>
            <w:tcW w:w="4028" w:type="pct"/>
            <w:tcBorders>
              <w:tl2br w:val="nil"/>
              <w:tr2bl w:val="nil"/>
            </w:tcBorders>
            <w:vAlign w:val="center"/>
          </w:tcPr>
          <w:p w14:paraId="492FAF88">
            <w:pPr>
              <w:spacing w:line="360" w:lineRule="auto"/>
              <w:rPr>
                <w:rFonts w:hint="eastAsia" w:ascii="仿宋" w:hAnsi="仿宋" w:eastAsia="仿宋" w:cs="仿宋"/>
                <w:sz w:val="24"/>
                <w:szCs w:val="24"/>
                <w:highlight w:val="none"/>
                <w:shd w:val="clear" w:color="auto" w:fill="FFFFFF" w:themeFill="background1"/>
              </w:rPr>
            </w:pPr>
            <w:r>
              <w:rPr>
                <w:rFonts w:hint="eastAsia" w:ascii="仿宋" w:hAnsi="仿宋" w:eastAsia="仿宋" w:cs="仿宋"/>
                <w:kern w:val="0"/>
                <w:sz w:val="24"/>
                <w:szCs w:val="24"/>
                <w:highlight w:val="none"/>
              </w:rPr>
              <w:t>服务周期必须满足</w:t>
            </w:r>
            <w:r>
              <w:rPr>
                <w:rFonts w:hint="eastAsia" w:ascii="仿宋" w:hAnsi="仿宋" w:eastAsia="仿宋" w:cs="仿宋"/>
                <w:kern w:val="0"/>
                <w:sz w:val="24"/>
                <w:szCs w:val="24"/>
                <w:highlight w:val="none"/>
                <w:lang w:val="en-US" w:eastAsia="zh-CN"/>
              </w:rPr>
              <w:t>招标</w:t>
            </w:r>
            <w:r>
              <w:rPr>
                <w:rFonts w:hint="eastAsia" w:ascii="仿宋" w:hAnsi="仿宋" w:eastAsia="仿宋" w:cs="仿宋"/>
                <w:kern w:val="0"/>
                <w:sz w:val="24"/>
                <w:szCs w:val="24"/>
                <w:highlight w:val="none"/>
              </w:rPr>
              <w:t>文件要求；</w:t>
            </w:r>
          </w:p>
        </w:tc>
        <w:tc>
          <w:tcPr>
            <w:tcW w:w="630" w:type="pct"/>
            <w:tcBorders>
              <w:tl2br w:val="nil"/>
              <w:tr2bl w:val="nil"/>
            </w:tcBorders>
            <w:vAlign w:val="center"/>
          </w:tcPr>
          <w:p w14:paraId="69E33605">
            <w:pPr>
              <w:spacing w:line="360" w:lineRule="auto"/>
              <w:jc w:val="center"/>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w:t>
            </w:r>
          </w:p>
        </w:tc>
      </w:tr>
      <w:tr w14:paraId="01AF8B5D">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cantSplit/>
          <w:trHeight w:val="51" w:hRule="atLeast"/>
          <w:jc w:val="center"/>
        </w:trPr>
        <w:tc>
          <w:tcPr>
            <w:tcW w:w="341" w:type="pct"/>
            <w:tcBorders>
              <w:tl2br w:val="nil"/>
              <w:tr2bl w:val="nil"/>
            </w:tcBorders>
            <w:vAlign w:val="center"/>
          </w:tcPr>
          <w:p w14:paraId="19593D88">
            <w:pPr>
              <w:spacing w:line="360" w:lineRule="auto"/>
              <w:jc w:val="center"/>
              <w:rPr>
                <w:rFonts w:hint="eastAsia" w:ascii="仿宋" w:hAnsi="仿宋" w:eastAsia="仿宋" w:cs="仿宋"/>
                <w:sz w:val="24"/>
                <w:szCs w:val="24"/>
                <w:highlight w:val="none"/>
                <w:shd w:val="clear" w:color="auto" w:fill="FFFFFF" w:themeFill="background1"/>
                <w:lang w:val="en-US" w:eastAsia="zh-CN"/>
              </w:rPr>
            </w:pPr>
            <w:r>
              <w:rPr>
                <w:rFonts w:hint="eastAsia" w:ascii="仿宋" w:hAnsi="仿宋" w:eastAsia="仿宋" w:cs="仿宋"/>
                <w:sz w:val="24"/>
                <w:szCs w:val="24"/>
                <w:highlight w:val="none"/>
                <w:shd w:val="clear" w:color="auto" w:fill="FFFFFF" w:themeFill="background1"/>
                <w:lang w:val="en-US" w:eastAsia="zh-CN"/>
              </w:rPr>
              <w:t>5</w:t>
            </w:r>
          </w:p>
        </w:tc>
        <w:tc>
          <w:tcPr>
            <w:tcW w:w="4028" w:type="pct"/>
            <w:tcBorders>
              <w:tl2br w:val="nil"/>
              <w:tr2bl w:val="nil"/>
            </w:tcBorders>
            <w:vAlign w:val="center"/>
          </w:tcPr>
          <w:p w14:paraId="41F04586">
            <w:pPr>
              <w:spacing w:line="360" w:lineRule="auto"/>
              <w:rPr>
                <w:rFonts w:hint="eastAsia" w:ascii="仿宋" w:hAnsi="仿宋" w:eastAsia="仿宋" w:cs="仿宋"/>
                <w:sz w:val="24"/>
                <w:szCs w:val="24"/>
                <w:highlight w:val="none"/>
                <w:shd w:val="clear" w:color="auto" w:fill="FFFFFF" w:themeFill="background1"/>
              </w:rPr>
            </w:pPr>
            <w:r>
              <w:rPr>
                <w:rFonts w:hint="eastAsia" w:ascii="仿宋" w:hAnsi="仿宋" w:eastAsia="仿宋" w:cs="仿宋"/>
                <w:kern w:val="0"/>
                <w:sz w:val="24"/>
                <w:szCs w:val="24"/>
                <w:highlight w:val="none"/>
                <w:lang w:val="en-US" w:eastAsia="zh-CN"/>
              </w:rPr>
              <w:t>投标</w:t>
            </w:r>
            <w:r>
              <w:rPr>
                <w:rFonts w:hint="eastAsia" w:ascii="仿宋" w:hAnsi="仿宋" w:eastAsia="仿宋" w:cs="仿宋"/>
                <w:kern w:val="0"/>
                <w:sz w:val="24"/>
                <w:szCs w:val="24"/>
                <w:highlight w:val="none"/>
              </w:rPr>
              <w:t>价格不得超过</w:t>
            </w:r>
            <w:r>
              <w:rPr>
                <w:rFonts w:hint="eastAsia" w:ascii="仿宋" w:hAnsi="仿宋" w:eastAsia="仿宋" w:cs="仿宋"/>
                <w:kern w:val="0"/>
                <w:sz w:val="24"/>
                <w:szCs w:val="24"/>
                <w:highlight w:val="none"/>
                <w:lang w:val="en-US" w:eastAsia="zh-CN"/>
              </w:rPr>
              <w:t>投标人</w:t>
            </w:r>
            <w:r>
              <w:rPr>
                <w:rFonts w:hint="eastAsia" w:ascii="仿宋" w:hAnsi="仿宋" w:eastAsia="仿宋" w:cs="仿宋"/>
                <w:kern w:val="0"/>
                <w:sz w:val="24"/>
                <w:szCs w:val="24"/>
                <w:highlight w:val="none"/>
              </w:rPr>
              <w:t>须知前附表中的</w:t>
            </w:r>
            <w:r>
              <w:rPr>
                <w:rFonts w:hint="eastAsia" w:ascii="仿宋" w:hAnsi="仿宋" w:eastAsia="仿宋" w:cs="仿宋"/>
                <w:kern w:val="0"/>
                <w:sz w:val="24"/>
                <w:szCs w:val="24"/>
                <w:highlight w:val="none"/>
                <w:lang w:val="en-US" w:eastAsia="zh-CN"/>
              </w:rPr>
              <w:t>最高限价</w:t>
            </w:r>
            <w:r>
              <w:rPr>
                <w:rFonts w:hint="eastAsia" w:ascii="仿宋" w:hAnsi="仿宋" w:eastAsia="仿宋" w:cs="仿宋"/>
                <w:kern w:val="0"/>
                <w:sz w:val="24"/>
                <w:szCs w:val="24"/>
                <w:highlight w:val="none"/>
              </w:rPr>
              <w:t>；</w:t>
            </w:r>
          </w:p>
        </w:tc>
        <w:tc>
          <w:tcPr>
            <w:tcW w:w="630" w:type="pct"/>
            <w:tcBorders>
              <w:tl2br w:val="nil"/>
              <w:tr2bl w:val="nil"/>
            </w:tcBorders>
            <w:vAlign w:val="center"/>
          </w:tcPr>
          <w:p w14:paraId="4DA150C5">
            <w:pPr>
              <w:spacing w:line="360" w:lineRule="auto"/>
              <w:jc w:val="center"/>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w:t>
            </w:r>
          </w:p>
        </w:tc>
      </w:tr>
      <w:tr w14:paraId="65E6CD7D">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cantSplit/>
          <w:trHeight w:val="51" w:hRule="atLeast"/>
          <w:jc w:val="center"/>
        </w:trPr>
        <w:tc>
          <w:tcPr>
            <w:tcW w:w="341" w:type="pct"/>
            <w:tcBorders>
              <w:tl2br w:val="nil"/>
              <w:tr2bl w:val="nil"/>
            </w:tcBorders>
            <w:vAlign w:val="center"/>
          </w:tcPr>
          <w:p w14:paraId="137F1673">
            <w:pPr>
              <w:spacing w:line="360" w:lineRule="auto"/>
              <w:jc w:val="center"/>
              <w:rPr>
                <w:rFonts w:hint="eastAsia" w:ascii="仿宋" w:hAnsi="仿宋" w:eastAsia="仿宋" w:cs="仿宋"/>
                <w:sz w:val="24"/>
                <w:szCs w:val="24"/>
                <w:highlight w:val="none"/>
                <w:shd w:val="clear" w:color="auto" w:fill="FFFFFF" w:themeFill="background1"/>
                <w:lang w:val="en-US" w:eastAsia="zh-CN"/>
              </w:rPr>
            </w:pPr>
            <w:r>
              <w:rPr>
                <w:rFonts w:hint="eastAsia" w:ascii="仿宋" w:hAnsi="仿宋" w:eastAsia="仿宋" w:cs="仿宋"/>
                <w:sz w:val="24"/>
                <w:szCs w:val="24"/>
                <w:highlight w:val="none"/>
                <w:shd w:val="clear" w:color="auto" w:fill="FFFFFF" w:themeFill="background1"/>
                <w:lang w:val="en-US" w:eastAsia="zh-CN"/>
              </w:rPr>
              <w:t>6</w:t>
            </w:r>
          </w:p>
        </w:tc>
        <w:tc>
          <w:tcPr>
            <w:tcW w:w="4028" w:type="pct"/>
            <w:tcBorders>
              <w:tl2br w:val="nil"/>
              <w:tr2bl w:val="nil"/>
            </w:tcBorders>
          </w:tcPr>
          <w:p w14:paraId="646B4C6C">
            <w:pPr>
              <w:spacing w:line="360" w:lineRule="auto"/>
              <w:rPr>
                <w:rFonts w:hint="eastAsia" w:ascii="仿宋" w:hAnsi="仿宋" w:eastAsia="仿宋" w:cs="仿宋"/>
                <w:sz w:val="24"/>
                <w:szCs w:val="24"/>
                <w:highlight w:val="none"/>
                <w:shd w:val="clear" w:color="auto" w:fill="FFFFFF" w:themeFill="background1"/>
              </w:rPr>
            </w:pPr>
            <w:r>
              <w:rPr>
                <w:rFonts w:hint="eastAsia" w:ascii="仿宋" w:hAnsi="仿宋" w:eastAsia="仿宋" w:cs="仿宋"/>
                <w:kern w:val="0"/>
                <w:sz w:val="24"/>
                <w:szCs w:val="24"/>
                <w:highlight w:val="none"/>
                <w:lang w:val="en-US" w:eastAsia="zh-CN"/>
              </w:rPr>
              <w:t>投标</w:t>
            </w:r>
            <w:r>
              <w:rPr>
                <w:rFonts w:hint="eastAsia" w:ascii="仿宋" w:hAnsi="仿宋" w:eastAsia="仿宋" w:cs="仿宋"/>
                <w:kern w:val="0"/>
                <w:sz w:val="24"/>
                <w:szCs w:val="24"/>
                <w:highlight w:val="none"/>
              </w:rPr>
              <w:t>文件没有不符合</w:t>
            </w:r>
            <w:r>
              <w:rPr>
                <w:rFonts w:hint="eastAsia" w:ascii="仿宋" w:hAnsi="仿宋" w:eastAsia="仿宋" w:cs="仿宋"/>
                <w:kern w:val="0"/>
                <w:sz w:val="24"/>
                <w:szCs w:val="24"/>
                <w:highlight w:val="none"/>
                <w:lang w:val="en-US" w:eastAsia="zh-CN"/>
              </w:rPr>
              <w:t>招标</w:t>
            </w:r>
            <w:r>
              <w:rPr>
                <w:rFonts w:hint="eastAsia" w:ascii="仿宋" w:hAnsi="仿宋" w:eastAsia="仿宋" w:cs="仿宋"/>
                <w:kern w:val="0"/>
                <w:sz w:val="24"/>
                <w:szCs w:val="24"/>
                <w:highlight w:val="none"/>
              </w:rPr>
              <w:t>文件实质性要求的。</w:t>
            </w:r>
          </w:p>
        </w:tc>
        <w:tc>
          <w:tcPr>
            <w:tcW w:w="630" w:type="pct"/>
            <w:tcBorders>
              <w:tl2br w:val="nil"/>
              <w:tr2bl w:val="nil"/>
            </w:tcBorders>
            <w:vAlign w:val="center"/>
          </w:tcPr>
          <w:p w14:paraId="38256791">
            <w:pPr>
              <w:spacing w:line="360" w:lineRule="auto"/>
              <w:jc w:val="center"/>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w:t>
            </w:r>
          </w:p>
        </w:tc>
      </w:tr>
      <w:tr w14:paraId="26B9A9E1">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cantSplit/>
          <w:trHeight w:val="20" w:hRule="atLeast"/>
          <w:jc w:val="center"/>
        </w:trPr>
        <w:tc>
          <w:tcPr>
            <w:tcW w:w="5000" w:type="pct"/>
            <w:gridSpan w:val="3"/>
            <w:tcBorders>
              <w:tl2br w:val="nil"/>
              <w:tr2bl w:val="nil"/>
            </w:tcBorders>
            <w:vAlign w:val="center"/>
          </w:tcPr>
          <w:p w14:paraId="3C97FB1E">
            <w:pPr>
              <w:spacing w:line="360" w:lineRule="auto"/>
              <w:jc w:val="left"/>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备注：符合性审查中有一项不满足评审标准的，评标委员会将认定该投标人不通过符合性审查，不得进入下一阶段评审。并且不允许投标人通过修改或撤销其不符合要求的差异或保留，使之成为具有响应性的投标。</w:t>
            </w:r>
          </w:p>
        </w:tc>
      </w:tr>
    </w:tbl>
    <w:p w14:paraId="081BE18B">
      <w:pPr>
        <w:spacing w:line="360" w:lineRule="auto"/>
        <w:jc w:val="center"/>
        <w:rPr>
          <w:rFonts w:hint="eastAsia" w:ascii="仿宋" w:hAnsi="仿宋" w:eastAsia="仿宋" w:cs="仿宋"/>
          <w:b/>
          <w:sz w:val="28"/>
          <w:szCs w:val="28"/>
          <w:highlight w:val="none"/>
        </w:rPr>
      </w:pPr>
      <w:r>
        <w:rPr>
          <w:rFonts w:hint="eastAsia" w:ascii="仿宋" w:hAnsi="仿宋" w:eastAsia="仿宋" w:cs="仿宋"/>
          <w:b/>
          <w:sz w:val="28"/>
          <w:szCs w:val="28"/>
          <w:highlight w:val="none"/>
        </w:rPr>
        <w:t>《详细评审标准》</w:t>
      </w:r>
    </w:p>
    <w:tbl>
      <w:tblPr>
        <w:tblStyle w:val="40"/>
        <w:tblW w:w="4995" w:type="pct"/>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autofit"/>
        <w:tblCellMar>
          <w:top w:w="0" w:type="dxa"/>
          <w:left w:w="108" w:type="dxa"/>
          <w:bottom w:w="0" w:type="dxa"/>
          <w:right w:w="108" w:type="dxa"/>
        </w:tblCellMar>
      </w:tblPr>
      <w:tblGrid>
        <w:gridCol w:w="990"/>
        <w:gridCol w:w="1132"/>
        <w:gridCol w:w="547"/>
        <w:gridCol w:w="5818"/>
      </w:tblGrid>
      <w:tr w14:paraId="43140938">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0" w:hRule="atLeast"/>
          <w:jc w:val="center"/>
        </w:trPr>
        <w:tc>
          <w:tcPr>
            <w:tcW w:w="1250" w:type="pct"/>
            <w:gridSpan w:val="2"/>
            <w:tcBorders>
              <w:tl2br w:val="nil"/>
              <w:tr2bl w:val="nil"/>
            </w:tcBorders>
            <w:vAlign w:val="center"/>
          </w:tcPr>
          <w:p w14:paraId="77096846">
            <w:pPr>
              <w:spacing w:line="360" w:lineRule="auto"/>
              <w:ind w:right="638" w:rightChars="304"/>
              <w:jc w:val="center"/>
              <w:rPr>
                <w:rFonts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kern w:val="0"/>
                <w:sz w:val="24"/>
                <w:szCs w:val="24"/>
                <w:highlight w:val="none"/>
                <w14:textFill>
                  <w14:solidFill>
                    <w14:schemeClr w14:val="tx1"/>
                  </w14:solidFill>
                </w14:textFill>
              </w:rPr>
              <w:t>评分因素</w:t>
            </w:r>
          </w:p>
        </w:tc>
        <w:tc>
          <w:tcPr>
            <w:tcW w:w="322" w:type="pct"/>
            <w:tcBorders>
              <w:tl2br w:val="nil"/>
              <w:tr2bl w:val="nil"/>
            </w:tcBorders>
            <w:vAlign w:val="center"/>
          </w:tcPr>
          <w:p w14:paraId="3F685670">
            <w:pPr>
              <w:spacing w:line="360" w:lineRule="auto"/>
              <w:jc w:val="center"/>
              <w:rPr>
                <w:rFonts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kern w:val="0"/>
                <w:sz w:val="24"/>
                <w:szCs w:val="24"/>
                <w:highlight w:val="none"/>
                <w14:textFill>
                  <w14:solidFill>
                    <w14:schemeClr w14:val="tx1"/>
                  </w14:solidFill>
                </w14:textFill>
              </w:rPr>
              <w:t>分值</w:t>
            </w:r>
          </w:p>
        </w:tc>
        <w:tc>
          <w:tcPr>
            <w:tcW w:w="3427" w:type="pct"/>
            <w:tcBorders>
              <w:tl2br w:val="nil"/>
              <w:tr2bl w:val="nil"/>
            </w:tcBorders>
            <w:vAlign w:val="center"/>
          </w:tcPr>
          <w:p w14:paraId="74FBA837">
            <w:pPr>
              <w:spacing w:line="360" w:lineRule="auto"/>
              <w:ind w:right="-31" w:rightChars="-15"/>
              <w:jc w:val="center"/>
              <w:rPr>
                <w:rFonts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kern w:val="0"/>
                <w:sz w:val="24"/>
                <w:szCs w:val="24"/>
                <w:highlight w:val="none"/>
                <w14:textFill>
                  <w14:solidFill>
                    <w14:schemeClr w14:val="tx1"/>
                  </w14:solidFill>
                </w14:textFill>
              </w:rPr>
              <w:t>评分细则</w:t>
            </w:r>
          </w:p>
        </w:tc>
      </w:tr>
      <w:tr w14:paraId="30E4E249">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0" w:hRule="atLeast"/>
          <w:jc w:val="center"/>
        </w:trPr>
        <w:tc>
          <w:tcPr>
            <w:tcW w:w="1250" w:type="pct"/>
            <w:gridSpan w:val="2"/>
            <w:tcBorders>
              <w:tl2br w:val="nil"/>
              <w:tr2bl w:val="nil"/>
            </w:tcBorders>
            <w:vAlign w:val="center"/>
          </w:tcPr>
          <w:p w14:paraId="4F235EA3">
            <w:pPr>
              <w:spacing w:line="360" w:lineRule="auto"/>
              <w:jc w:val="center"/>
              <w:rPr>
                <w:rFonts w:ascii="仿宋" w:hAnsi="仿宋" w:eastAsia="仿宋" w:cs="仿宋"/>
                <w:b/>
                <w:color w:val="000000" w:themeColor="text1"/>
                <w:kern w:val="0"/>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价格部分（10分）</w:t>
            </w:r>
          </w:p>
        </w:tc>
        <w:tc>
          <w:tcPr>
            <w:tcW w:w="322" w:type="pct"/>
            <w:tcBorders>
              <w:tl2br w:val="nil"/>
              <w:tr2bl w:val="nil"/>
            </w:tcBorders>
            <w:vAlign w:val="center"/>
          </w:tcPr>
          <w:p w14:paraId="4C4F18C4">
            <w:pPr>
              <w:spacing w:line="360" w:lineRule="auto"/>
              <w:jc w:val="center"/>
              <w:rPr>
                <w:rFonts w:ascii="仿宋" w:hAnsi="仿宋" w:eastAsia="仿宋" w:cs="仿宋"/>
                <w:b/>
                <w:color w:val="000000" w:themeColor="text1"/>
                <w:kern w:val="0"/>
                <w:sz w:val="24"/>
                <w:szCs w:val="24"/>
                <w:highlight w:val="none"/>
                <w14:textFill>
                  <w14:solidFill>
                    <w14:schemeClr w14:val="tx1"/>
                  </w14:solidFill>
                </w14:textFill>
              </w:rPr>
            </w:pPr>
            <w:r>
              <w:rPr>
                <w:rFonts w:hint="eastAsia" w:ascii="仿宋" w:hAnsi="仿宋" w:eastAsia="仿宋" w:cs="仿宋"/>
                <w:bCs/>
                <w:color w:val="000000" w:themeColor="text1"/>
                <w:kern w:val="0"/>
                <w:sz w:val="24"/>
                <w:szCs w:val="24"/>
                <w:highlight w:val="none"/>
                <w14:textFill>
                  <w14:solidFill>
                    <w14:schemeClr w14:val="tx1"/>
                  </w14:solidFill>
                </w14:textFill>
              </w:rPr>
              <w:t>10</w:t>
            </w:r>
          </w:p>
        </w:tc>
        <w:tc>
          <w:tcPr>
            <w:tcW w:w="3427" w:type="pct"/>
            <w:tcBorders>
              <w:tl2br w:val="nil"/>
              <w:tr2bl w:val="nil"/>
            </w:tcBorders>
            <w:vAlign w:val="center"/>
          </w:tcPr>
          <w:p w14:paraId="089940CA">
            <w:pPr>
              <w:pStyle w:val="24"/>
              <w:spacing w:line="360" w:lineRule="auto"/>
              <w:ind w:right="-31" w:rightChars="-15"/>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满足招标文件要求且投标价格最低的有效投标报价（即除低于成本报价以外的报价）为评标基准价。其他投标人的价格分统一按照下列公式计算：</w:t>
            </w:r>
          </w:p>
          <w:p w14:paraId="1F9B043B">
            <w:pPr>
              <w:pStyle w:val="24"/>
              <w:spacing w:line="360" w:lineRule="auto"/>
              <w:ind w:right="-31" w:rightChars="-15"/>
              <w:rPr>
                <w:rFonts w:ascii="仿宋" w:hAnsi="仿宋" w:eastAsia="仿宋" w:cs="仿宋"/>
                <w:b/>
                <w:color w:val="000000" w:themeColor="text1"/>
                <w:kern w:val="0"/>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投标报价得分=（评标基准价/投标报价）×价格满分分值</w:t>
            </w:r>
          </w:p>
        </w:tc>
      </w:tr>
      <w:tr w14:paraId="320CBB0B">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0" w:hRule="atLeast"/>
          <w:jc w:val="center"/>
        </w:trPr>
        <w:tc>
          <w:tcPr>
            <w:tcW w:w="583" w:type="pct"/>
            <w:vMerge w:val="restart"/>
            <w:tcBorders>
              <w:tl2br w:val="nil"/>
              <w:tr2bl w:val="nil"/>
            </w:tcBorders>
            <w:vAlign w:val="center"/>
          </w:tcPr>
          <w:p w14:paraId="3AF460ED">
            <w:pPr>
              <w:pStyle w:val="24"/>
              <w:spacing w:line="360" w:lineRule="auto"/>
              <w:ind w:right="-19" w:rightChars="-9"/>
              <w:jc w:val="center"/>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商务部分(14分)</w:t>
            </w:r>
          </w:p>
        </w:tc>
        <w:tc>
          <w:tcPr>
            <w:tcW w:w="666" w:type="pct"/>
            <w:tcBorders>
              <w:tl2br w:val="nil"/>
              <w:tr2bl w:val="nil"/>
            </w:tcBorders>
            <w:vAlign w:val="center"/>
          </w:tcPr>
          <w:p w14:paraId="2222C598">
            <w:pPr>
              <w:pStyle w:val="24"/>
              <w:spacing w:line="360" w:lineRule="auto"/>
              <w:ind w:right="31" w:rightChars="15"/>
              <w:jc w:val="center"/>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类似项目业绩</w:t>
            </w:r>
          </w:p>
        </w:tc>
        <w:tc>
          <w:tcPr>
            <w:tcW w:w="322" w:type="pct"/>
            <w:tcBorders>
              <w:tl2br w:val="nil"/>
              <w:tr2bl w:val="nil"/>
            </w:tcBorders>
            <w:vAlign w:val="center"/>
          </w:tcPr>
          <w:p w14:paraId="552A7C5F">
            <w:pPr>
              <w:pStyle w:val="24"/>
              <w:spacing w:line="360" w:lineRule="auto"/>
              <w:jc w:val="center"/>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10</w:t>
            </w:r>
          </w:p>
        </w:tc>
        <w:tc>
          <w:tcPr>
            <w:tcW w:w="3427" w:type="pct"/>
            <w:tcBorders>
              <w:tl2br w:val="nil"/>
              <w:tr2bl w:val="nil"/>
            </w:tcBorders>
            <w:vAlign w:val="center"/>
          </w:tcPr>
          <w:p w14:paraId="73D7F841">
            <w:pPr>
              <w:pStyle w:val="24"/>
              <w:spacing w:line="360" w:lineRule="auto"/>
              <w:ind w:right="-31" w:rightChars="-15"/>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投标人近三年（2022年1月1日-至今）类似</w:t>
            </w:r>
            <w:r>
              <w:rPr>
                <w:rFonts w:hint="eastAsia" w:ascii="仿宋" w:hAnsi="仿宋" w:eastAsia="仿宋" w:cs="仿宋"/>
                <w:sz w:val="24"/>
                <w:szCs w:val="24"/>
                <w:highlight w:val="none"/>
              </w:rPr>
              <w:t>项目</w:t>
            </w:r>
            <w:r>
              <w:rPr>
                <w:rFonts w:hint="eastAsia" w:ascii="仿宋" w:hAnsi="仿宋" w:eastAsia="仿宋" w:cs="仿宋"/>
                <w:color w:val="000000" w:themeColor="text1"/>
                <w:sz w:val="24"/>
                <w:szCs w:val="24"/>
                <w:highlight w:val="none"/>
                <w14:textFill>
                  <w14:solidFill>
                    <w14:schemeClr w14:val="tx1"/>
                  </w14:solidFill>
                </w14:textFill>
              </w:rPr>
              <w:t>业绩每提供1份得2分，满分10分，须提供中标（成交）通知书及合同复印件。</w:t>
            </w:r>
          </w:p>
          <w:p w14:paraId="3E3A87AF">
            <w:pPr>
              <w:pStyle w:val="24"/>
              <w:spacing w:line="360" w:lineRule="auto"/>
              <w:ind w:right="-31" w:rightChars="-15"/>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注：1.未提供相关证明材料或提供证明材料不全者不得分。</w:t>
            </w:r>
          </w:p>
          <w:p w14:paraId="37A257BB">
            <w:pPr>
              <w:pStyle w:val="24"/>
              <w:spacing w:line="360" w:lineRule="auto"/>
              <w:ind w:right="-31" w:rightChars="-15"/>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2.投标人提供虚假证明材料的，按虚假投标处理。</w:t>
            </w:r>
          </w:p>
        </w:tc>
      </w:tr>
      <w:tr w14:paraId="7A21A33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0" w:hRule="atLeast"/>
          <w:jc w:val="center"/>
        </w:trPr>
        <w:tc>
          <w:tcPr>
            <w:tcW w:w="583" w:type="pct"/>
            <w:vMerge w:val="continue"/>
            <w:tcBorders>
              <w:tl2br w:val="nil"/>
              <w:tr2bl w:val="nil"/>
            </w:tcBorders>
            <w:vAlign w:val="center"/>
          </w:tcPr>
          <w:p w14:paraId="1FC7E9BB">
            <w:pPr>
              <w:widowControl/>
              <w:spacing w:line="360" w:lineRule="auto"/>
              <w:jc w:val="center"/>
              <w:rPr>
                <w:rFonts w:ascii="仿宋" w:hAnsi="仿宋" w:eastAsia="仿宋" w:cs="仿宋"/>
                <w:color w:val="000000" w:themeColor="text1"/>
                <w:sz w:val="24"/>
                <w:szCs w:val="24"/>
                <w:highlight w:val="none"/>
                <w14:textFill>
                  <w14:solidFill>
                    <w14:schemeClr w14:val="tx1"/>
                  </w14:solidFill>
                </w14:textFill>
              </w:rPr>
            </w:pPr>
          </w:p>
        </w:tc>
        <w:tc>
          <w:tcPr>
            <w:tcW w:w="666" w:type="pct"/>
            <w:tcBorders>
              <w:tl2br w:val="nil"/>
              <w:tr2bl w:val="nil"/>
            </w:tcBorders>
            <w:vAlign w:val="center"/>
          </w:tcPr>
          <w:p w14:paraId="66B4B523">
            <w:pPr>
              <w:pStyle w:val="24"/>
              <w:spacing w:line="360" w:lineRule="auto"/>
              <w:ind w:right="31" w:rightChars="15"/>
              <w:jc w:val="center"/>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企业实力</w:t>
            </w:r>
          </w:p>
        </w:tc>
        <w:tc>
          <w:tcPr>
            <w:tcW w:w="322" w:type="pct"/>
            <w:tcBorders>
              <w:tl2br w:val="nil"/>
              <w:tr2bl w:val="nil"/>
            </w:tcBorders>
            <w:vAlign w:val="center"/>
          </w:tcPr>
          <w:p w14:paraId="5350BB64">
            <w:pPr>
              <w:pStyle w:val="24"/>
              <w:spacing w:line="360" w:lineRule="auto"/>
              <w:jc w:val="center"/>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4</w:t>
            </w:r>
          </w:p>
        </w:tc>
        <w:tc>
          <w:tcPr>
            <w:tcW w:w="3427" w:type="pct"/>
            <w:tcBorders>
              <w:tl2br w:val="nil"/>
              <w:tr2bl w:val="nil"/>
            </w:tcBorders>
            <w:vAlign w:val="center"/>
          </w:tcPr>
          <w:p w14:paraId="7A5A5469">
            <w:pPr>
              <w:pStyle w:val="24"/>
              <w:spacing w:line="360" w:lineRule="auto"/>
              <w:ind w:right="-31" w:rightChars="-15"/>
              <w:rPr>
                <w:rFonts w:ascii="仿宋" w:hAnsi="仿宋" w:eastAsia="仿宋" w:cs="仿宋"/>
                <w:color w:val="000000" w:themeColor="text1"/>
                <w:sz w:val="24"/>
                <w:szCs w:val="24"/>
                <w:highlight w:val="none"/>
                <w14:textFill>
                  <w14:solidFill>
                    <w14:schemeClr w14:val="tx1"/>
                  </w14:solidFill>
                </w14:textFill>
              </w:rPr>
            </w:pPr>
            <w:r>
              <w:rPr>
                <w:rFonts w:ascii="仿宋" w:hAnsi="仿宋" w:eastAsia="仿宋" w:cs="仿宋"/>
                <w:color w:val="000000" w:themeColor="text1"/>
                <w:sz w:val="24"/>
                <w:szCs w:val="24"/>
                <w:highlight w:val="none"/>
                <w14:textFill>
                  <w14:solidFill>
                    <w14:schemeClr w14:val="tx1"/>
                  </w14:solidFill>
                </w14:textFill>
              </w:rPr>
              <w:t>投标人具有有效的①实验室资质认定（CMA）证书、②实验室认可资质（CNAS）证书，每具备1项得2分，满分4分.</w:t>
            </w:r>
          </w:p>
          <w:p w14:paraId="197C02EC">
            <w:pPr>
              <w:pStyle w:val="24"/>
              <w:spacing w:line="360" w:lineRule="auto"/>
              <w:ind w:right="-31" w:rightChars="-15"/>
              <w:rPr>
                <w:rFonts w:ascii="仿宋" w:hAnsi="仿宋" w:eastAsia="仿宋" w:cs="仿宋"/>
                <w:color w:val="000000" w:themeColor="text1"/>
                <w:sz w:val="24"/>
                <w:szCs w:val="24"/>
                <w:highlight w:val="none"/>
                <w14:textFill>
                  <w14:solidFill>
                    <w14:schemeClr w14:val="tx1"/>
                  </w14:solidFill>
                </w14:textFill>
              </w:rPr>
            </w:pPr>
            <w:r>
              <w:rPr>
                <w:rFonts w:ascii="仿宋" w:hAnsi="仿宋" w:eastAsia="仿宋" w:cs="仿宋"/>
                <w:color w:val="000000" w:themeColor="text1"/>
                <w:sz w:val="24"/>
                <w:szCs w:val="24"/>
                <w:highlight w:val="none"/>
                <w14:textFill>
                  <w14:solidFill>
                    <w14:schemeClr w14:val="tx1"/>
                  </w14:solidFill>
                </w14:textFill>
              </w:rPr>
              <w:t>注：须提供上述材料扫描件，未提供相关证明材料不得分，投标人提供虚假证明材料的，按虚假投标处理。</w:t>
            </w:r>
          </w:p>
        </w:tc>
      </w:tr>
      <w:tr w14:paraId="3DE2279E">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0" w:hRule="atLeast"/>
          <w:jc w:val="center"/>
        </w:trPr>
        <w:tc>
          <w:tcPr>
            <w:tcW w:w="583" w:type="pct"/>
            <w:vMerge w:val="restart"/>
            <w:tcBorders>
              <w:tl2br w:val="nil"/>
              <w:tr2bl w:val="nil"/>
            </w:tcBorders>
            <w:vAlign w:val="center"/>
          </w:tcPr>
          <w:p w14:paraId="154365CF">
            <w:pPr>
              <w:widowControl/>
              <w:spacing w:line="360" w:lineRule="auto"/>
              <w:jc w:val="center"/>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技术部分(76分)</w:t>
            </w:r>
          </w:p>
        </w:tc>
        <w:tc>
          <w:tcPr>
            <w:tcW w:w="666" w:type="pct"/>
            <w:tcBorders>
              <w:tl2br w:val="nil"/>
              <w:tr2bl w:val="nil"/>
            </w:tcBorders>
            <w:vAlign w:val="center"/>
          </w:tcPr>
          <w:p w14:paraId="42279FFF">
            <w:pPr>
              <w:pStyle w:val="24"/>
              <w:spacing w:line="360" w:lineRule="auto"/>
              <w:ind w:right="31" w:rightChars="15"/>
              <w:jc w:val="center"/>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实施方案</w:t>
            </w:r>
          </w:p>
        </w:tc>
        <w:tc>
          <w:tcPr>
            <w:tcW w:w="322" w:type="pct"/>
            <w:tcBorders>
              <w:tl2br w:val="nil"/>
              <w:tr2bl w:val="nil"/>
            </w:tcBorders>
            <w:vAlign w:val="center"/>
          </w:tcPr>
          <w:p w14:paraId="107D99E3">
            <w:pPr>
              <w:pStyle w:val="24"/>
              <w:spacing w:line="360" w:lineRule="auto"/>
              <w:jc w:val="center"/>
              <w:rPr>
                <w:rFonts w:hint="default"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32</w:t>
            </w:r>
          </w:p>
        </w:tc>
        <w:tc>
          <w:tcPr>
            <w:tcW w:w="3427" w:type="pct"/>
            <w:tcBorders>
              <w:tl2br w:val="nil"/>
              <w:tr2bl w:val="nil"/>
            </w:tcBorders>
            <w:vAlign w:val="center"/>
          </w:tcPr>
          <w:p w14:paraId="45433BAA">
            <w:pPr>
              <w:widowControl/>
              <w:spacing w:line="360" w:lineRule="auto"/>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提供详细的项目实施方案包括：①项目前期资料收集及物资准备②项目整体情况分析；③项目重点难点分析及解决方案；④分析研究服务目标;</w:t>
            </w:r>
            <w:r>
              <w:rPr>
                <w:rFonts w:hint="eastAsia" w:ascii="仿宋" w:hAnsi="仿宋" w:eastAsia="仿宋" w:cs="仿宋"/>
                <w:sz w:val="24"/>
                <w:szCs w:val="24"/>
                <w:highlight w:val="none"/>
              </w:rPr>
              <w:t>⑤</w:t>
            </w:r>
            <w:r>
              <w:rPr>
                <w:rFonts w:hint="eastAsia" w:ascii="仿宋" w:hAnsi="仿宋" w:eastAsia="仿宋" w:cs="仿宋"/>
                <w:color w:val="000000" w:themeColor="text1"/>
                <w:sz w:val="24"/>
                <w:szCs w:val="24"/>
                <w:highlight w:val="none"/>
                <w14:textFill>
                  <w14:solidFill>
                    <w14:schemeClr w14:val="tx1"/>
                  </w14:solidFill>
                </w14:textFill>
              </w:rPr>
              <w:t>组织架构</w:t>
            </w:r>
            <w:r>
              <w:rPr>
                <w:rFonts w:hint="eastAsia" w:ascii="仿宋" w:hAnsi="仿宋" w:eastAsia="仿宋" w:cs="仿宋"/>
                <w:sz w:val="24"/>
                <w:szCs w:val="24"/>
                <w:highlight w:val="none"/>
              </w:rPr>
              <w:t>；⑥样本的采集、运输、保存和处理要求；⑦安全管理措施；⑧数据的产出标准和质量；8部分要素</w:t>
            </w:r>
            <w:r>
              <w:rPr>
                <w:rFonts w:hint="eastAsia" w:ascii="仿宋" w:hAnsi="仿宋" w:eastAsia="仿宋" w:cs="仿宋"/>
                <w:color w:val="000000" w:themeColor="text1"/>
                <w:sz w:val="24"/>
                <w:szCs w:val="24"/>
                <w:highlight w:val="none"/>
                <w14:textFill>
                  <w14:solidFill>
                    <w14:schemeClr w14:val="tx1"/>
                  </w14:solidFill>
                </w14:textFill>
              </w:rPr>
              <w:t>。</w:t>
            </w:r>
          </w:p>
          <w:p w14:paraId="335B4216">
            <w:pPr>
              <w:pStyle w:val="24"/>
              <w:spacing w:line="360" w:lineRule="auto"/>
              <w:ind w:right="-31" w:rightChars="-15"/>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所有要素齐全且完全满足项目要求得</w:t>
            </w:r>
            <w:r>
              <w:rPr>
                <w:rFonts w:hint="eastAsia" w:ascii="仿宋" w:hAnsi="仿宋" w:eastAsia="仿宋" w:cs="仿宋"/>
                <w:color w:val="000000" w:themeColor="text1"/>
                <w:sz w:val="24"/>
                <w:szCs w:val="24"/>
                <w:highlight w:val="none"/>
                <w:lang w:val="en-US" w:eastAsia="zh-CN"/>
                <w14:textFill>
                  <w14:solidFill>
                    <w14:schemeClr w14:val="tx1"/>
                  </w14:solidFill>
                </w14:textFill>
              </w:rPr>
              <w:t>32</w:t>
            </w:r>
            <w:r>
              <w:rPr>
                <w:rFonts w:hint="eastAsia" w:ascii="仿宋" w:hAnsi="仿宋" w:eastAsia="仿宋" w:cs="仿宋"/>
                <w:color w:val="000000" w:themeColor="text1"/>
                <w:sz w:val="24"/>
                <w:szCs w:val="24"/>
                <w:highlight w:val="none"/>
                <w14:textFill>
                  <w14:solidFill>
                    <w14:schemeClr w14:val="tx1"/>
                  </w14:solidFill>
                </w14:textFill>
              </w:rPr>
              <w:t>分;每缺少一项内容的扣</w:t>
            </w:r>
            <w:r>
              <w:rPr>
                <w:rFonts w:hint="eastAsia" w:ascii="仿宋" w:hAnsi="仿宋" w:eastAsia="仿宋" w:cs="仿宋"/>
                <w:color w:val="000000" w:themeColor="text1"/>
                <w:sz w:val="24"/>
                <w:szCs w:val="24"/>
                <w:highlight w:val="none"/>
                <w:lang w:val="en-US" w:eastAsia="zh-CN"/>
                <w14:textFill>
                  <w14:solidFill>
                    <w14:schemeClr w14:val="tx1"/>
                  </w14:solidFill>
                </w14:textFill>
              </w:rPr>
              <w:t>4</w:t>
            </w:r>
            <w:r>
              <w:rPr>
                <w:rFonts w:hint="eastAsia" w:ascii="仿宋" w:hAnsi="仿宋" w:eastAsia="仿宋" w:cs="仿宋"/>
                <w:color w:val="000000" w:themeColor="text1"/>
                <w:sz w:val="24"/>
                <w:szCs w:val="24"/>
                <w:highlight w:val="none"/>
                <w14:textFill>
                  <w14:solidFill>
                    <w14:schemeClr w14:val="tx1"/>
                  </w14:solidFill>
                </w14:textFill>
              </w:rPr>
              <w:t>分;每有一处缺陷的扣</w:t>
            </w:r>
            <w:r>
              <w:rPr>
                <w:rFonts w:hint="eastAsia" w:ascii="仿宋" w:hAnsi="仿宋" w:eastAsia="仿宋" w:cs="仿宋"/>
                <w:color w:val="000000" w:themeColor="text1"/>
                <w:sz w:val="24"/>
                <w:szCs w:val="24"/>
                <w:highlight w:val="none"/>
                <w:lang w:val="en-US" w:eastAsia="zh-CN"/>
                <w14:textFill>
                  <w14:solidFill>
                    <w14:schemeClr w14:val="tx1"/>
                  </w14:solidFill>
                </w14:textFill>
              </w:rPr>
              <w:t>2</w:t>
            </w:r>
            <w:r>
              <w:rPr>
                <w:rFonts w:hint="eastAsia" w:ascii="仿宋" w:hAnsi="仿宋" w:eastAsia="仿宋" w:cs="仿宋"/>
                <w:color w:val="000000" w:themeColor="text1"/>
                <w:sz w:val="24"/>
                <w:szCs w:val="24"/>
                <w:highlight w:val="none"/>
                <w14:textFill>
                  <w14:solidFill>
                    <w14:schemeClr w14:val="tx1"/>
                  </w14:solidFill>
                </w14:textFill>
              </w:rPr>
              <w:t>分;扣完为止，未提供不得分。(缺陷是指:存在不适用该项目实际情况的情形、凭空编造、内容前后不一致、前后逻辑错误、涉及的规范及标准错误、地点区域错误、内容缺失、不符合采购需求的任意一项)</w:t>
            </w:r>
          </w:p>
        </w:tc>
      </w:tr>
      <w:tr w14:paraId="00F539CD">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0" w:hRule="atLeast"/>
          <w:jc w:val="center"/>
        </w:trPr>
        <w:tc>
          <w:tcPr>
            <w:tcW w:w="583" w:type="pct"/>
            <w:vMerge w:val="continue"/>
            <w:tcBorders>
              <w:tl2br w:val="nil"/>
              <w:tr2bl w:val="nil"/>
            </w:tcBorders>
            <w:vAlign w:val="center"/>
          </w:tcPr>
          <w:p w14:paraId="4E3491CA">
            <w:pPr>
              <w:widowControl/>
              <w:spacing w:line="360" w:lineRule="auto"/>
              <w:jc w:val="left"/>
              <w:rPr>
                <w:rFonts w:ascii="仿宋" w:hAnsi="仿宋" w:eastAsia="仿宋" w:cs="仿宋"/>
                <w:color w:val="000000" w:themeColor="text1"/>
                <w:sz w:val="24"/>
                <w:szCs w:val="24"/>
                <w:highlight w:val="none"/>
                <w14:textFill>
                  <w14:solidFill>
                    <w14:schemeClr w14:val="tx1"/>
                  </w14:solidFill>
                </w14:textFill>
              </w:rPr>
            </w:pPr>
          </w:p>
        </w:tc>
        <w:tc>
          <w:tcPr>
            <w:tcW w:w="666" w:type="pct"/>
            <w:tcBorders>
              <w:tl2br w:val="nil"/>
              <w:tr2bl w:val="nil"/>
            </w:tcBorders>
            <w:vAlign w:val="center"/>
          </w:tcPr>
          <w:p w14:paraId="57F50908">
            <w:pPr>
              <w:pStyle w:val="24"/>
              <w:spacing w:line="360" w:lineRule="auto"/>
              <w:ind w:right="31" w:rightChars="15"/>
              <w:jc w:val="center"/>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进度计划保障措施</w:t>
            </w:r>
          </w:p>
        </w:tc>
        <w:tc>
          <w:tcPr>
            <w:tcW w:w="322" w:type="pct"/>
            <w:tcBorders>
              <w:tl2br w:val="nil"/>
              <w:tr2bl w:val="nil"/>
            </w:tcBorders>
            <w:vAlign w:val="center"/>
          </w:tcPr>
          <w:p w14:paraId="79518AC4">
            <w:pPr>
              <w:pStyle w:val="24"/>
              <w:spacing w:line="360" w:lineRule="auto"/>
              <w:jc w:val="center"/>
              <w:rPr>
                <w:rFonts w:hint="default"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12</w:t>
            </w:r>
          </w:p>
        </w:tc>
        <w:tc>
          <w:tcPr>
            <w:tcW w:w="3427" w:type="pct"/>
            <w:tcBorders>
              <w:tl2br w:val="nil"/>
              <w:tr2bl w:val="nil"/>
            </w:tcBorders>
          </w:tcPr>
          <w:p w14:paraId="62A036CD">
            <w:pPr>
              <w:pStyle w:val="24"/>
              <w:spacing w:line="360" w:lineRule="auto"/>
              <w:ind w:right="-31" w:rightChars="-15"/>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提供详细进度计划保障措施包括:①项目实施的</w:t>
            </w:r>
            <w:r>
              <w:rPr>
                <w:rFonts w:hint="eastAsia" w:ascii="仿宋" w:hAnsi="仿宋" w:eastAsia="仿宋" w:cs="仿宋"/>
                <w:color w:val="000000" w:themeColor="text1"/>
                <w:sz w:val="24"/>
                <w:szCs w:val="24"/>
                <w:highlight w:val="none"/>
                <w:lang w:val="zh-CN"/>
                <w14:textFill>
                  <w14:solidFill>
                    <w14:schemeClr w14:val="tx1"/>
                  </w14:solidFill>
                </w14:textFill>
              </w:rPr>
              <w:t>任务划分；</w:t>
            </w:r>
            <w:r>
              <w:rPr>
                <w:rFonts w:hint="eastAsia" w:ascii="仿宋" w:hAnsi="仿宋" w:eastAsia="仿宋" w:cs="仿宋"/>
                <w:color w:val="000000" w:themeColor="text1"/>
                <w:sz w:val="24"/>
                <w:szCs w:val="24"/>
                <w:highlight w:val="none"/>
                <w14:textFill>
                  <w14:solidFill>
                    <w14:schemeClr w14:val="tx1"/>
                  </w14:solidFill>
                </w14:textFill>
              </w:rPr>
              <w:t>②</w:t>
            </w:r>
            <w:r>
              <w:rPr>
                <w:rFonts w:hint="eastAsia" w:ascii="仿宋" w:hAnsi="仿宋" w:eastAsia="仿宋" w:cs="仿宋"/>
                <w:color w:val="000000" w:themeColor="text1"/>
                <w:sz w:val="24"/>
                <w:szCs w:val="24"/>
                <w:highlight w:val="none"/>
                <w:lang w:val="zh-CN"/>
                <w14:textFill>
                  <w14:solidFill>
                    <w14:schemeClr w14:val="tx1"/>
                  </w14:solidFill>
                </w14:textFill>
              </w:rPr>
              <w:t>关键时间节点把握；</w:t>
            </w:r>
            <w:r>
              <w:rPr>
                <w:rFonts w:hint="eastAsia" w:ascii="仿宋" w:hAnsi="仿宋" w:eastAsia="仿宋" w:cs="仿宋"/>
                <w:color w:val="000000" w:themeColor="text1"/>
                <w:sz w:val="24"/>
                <w:szCs w:val="24"/>
                <w:highlight w:val="none"/>
                <w14:textFill>
                  <w14:solidFill>
                    <w14:schemeClr w14:val="tx1"/>
                  </w14:solidFill>
                </w14:textFill>
              </w:rPr>
              <w:t>③提供进度计划保障措施，3部分要素。</w:t>
            </w:r>
          </w:p>
          <w:p w14:paraId="2077225E">
            <w:pPr>
              <w:pStyle w:val="24"/>
              <w:spacing w:line="360" w:lineRule="auto"/>
              <w:ind w:right="-31" w:rightChars="-15"/>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所有要素齐全且完全满足项目要求得</w:t>
            </w:r>
            <w:r>
              <w:rPr>
                <w:rFonts w:hint="eastAsia" w:ascii="仿宋" w:hAnsi="仿宋" w:eastAsia="仿宋" w:cs="仿宋"/>
                <w:color w:val="000000" w:themeColor="text1"/>
                <w:sz w:val="24"/>
                <w:szCs w:val="24"/>
                <w:highlight w:val="none"/>
                <w:lang w:val="en-US" w:eastAsia="zh-CN"/>
                <w14:textFill>
                  <w14:solidFill>
                    <w14:schemeClr w14:val="tx1"/>
                  </w14:solidFill>
                </w14:textFill>
              </w:rPr>
              <w:t>12</w:t>
            </w:r>
            <w:r>
              <w:rPr>
                <w:rFonts w:hint="eastAsia" w:ascii="仿宋" w:hAnsi="仿宋" w:eastAsia="仿宋" w:cs="仿宋"/>
                <w:color w:val="000000" w:themeColor="text1"/>
                <w:sz w:val="24"/>
                <w:szCs w:val="24"/>
                <w:highlight w:val="none"/>
                <w14:textFill>
                  <w14:solidFill>
                    <w14:schemeClr w14:val="tx1"/>
                  </w14:solidFill>
                </w14:textFill>
              </w:rPr>
              <w:t>分;每缺少一项内容的扣</w:t>
            </w:r>
            <w:r>
              <w:rPr>
                <w:rFonts w:hint="eastAsia" w:ascii="仿宋" w:hAnsi="仿宋" w:eastAsia="仿宋" w:cs="仿宋"/>
                <w:color w:val="000000" w:themeColor="text1"/>
                <w:sz w:val="24"/>
                <w:szCs w:val="24"/>
                <w:highlight w:val="none"/>
                <w:lang w:val="en-US" w:eastAsia="zh-CN"/>
                <w14:textFill>
                  <w14:solidFill>
                    <w14:schemeClr w14:val="tx1"/>
                  </w14:solidFill>
                </w14:textFill>
              </w:rPr>
              <w:t>4</w:t>
            </w:r>
            <w:r>
              <w:rPr>
                <w:rFonts w:hint="eastAsia" w:ascii="仿宋" w:hAnsi="仿宋" w:eastAsia="仿宋" w:cs="仿宋"/>
                <w:color w:val="000000" w:themeColor="text1"/>
                <w:sz w:val="24"/>
                <w:szCs w:val="24"/>
                <w:highlight w:val="none"/>
                <w14:textFill>
                  <w14:solidFill>
                    <w14:schemeClr w14:val="tx1"/>
                  </w14:solidFill>
                </w14:textFill>
              </w:rPr>
              <w:t>分;每有一处缺陷的扣</w:t>
            </w:r>
            <w:r>
              <w:rPr>
                <w:rFonts w:hint="eastAsia" w:ascii="仿宋" w:hAnsi="仿宋" w:eastAsia="仿宋" w:cs="仿宋"/>
                <w:color w:val="000000" w:themeColor="text1"/>
                <w:sz w:val="24"/>
                <w:szCs w:val="24"/>
                <w:highlight w:val="none"/>
                <w:lang w:val="en-US" w:eastAsia="zh-CN"/>
                <w14:textFill>
                  <w14:solidFill>
                    <w14:schemeClr w14:val="tx1"/>
                  </w14:solidFill>
                </w14:textFill>
              </w:rPr>
              <w:t>2</w:t>
            </w:r>
            <w:r>
              <w:rPr>
                <w:rFonts w:hint="eastAsia" w:ascii="仿宋" w:hAnsi="仿宋" w:eastAsia="仿宋" w:cs="仿宋"/>
                <w:color w:val="000000" w:themeColor="text1"/>
                <w:sz w:val="24"/>
                <w:szCs w:val="24"/>
                <w:highlight w:val="none"/>
                <w14:textFill>
                  <w14:solidFill>
                    <w14:schemeClr w14:val="tx1"/>
                  </w14:solidFill>
                </w14:textFill>
              </w:rPr>
              <w:t>分;扣完为止，未提供不得分。(缺陷是指:存在不适用该项目实际情况的情形、凭空编造、内容前后不一致、前后逻辑错误、涉及的规范及标准错误、地点区域错误、内容缺失、不符合采购需求的任意一项)</w:t>
            </w:r>
          </w:p>
        </w:tc>
      </w:tr>
      <w:tr w14:paraId="261B11F7">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0" w:hRule="atLeast"/>
          <w:jc w:val="center"/>
        </w:trPr>
        <w:tc>
          <w:tcPr>
            <w:tcW w:w="583" w:type="pct"/>
            <w:vMerge w:val="continue"/>
            <w:tcBorders>
              <w:tl2br w:val="nil"/>
              <w:tr2bl w:val="nil"/>
            </w:tcBorders>
            <w:vAlign w:val="center"/>
          </w:tcPr>
          <w:p w14:paraId="21616A01">
            <w:pPr>
              <w:widowControl/>
              <w:spacing w:line="360" w:lineRule="auto"/>
              <w:jc w:val="left"/>
              <w:rPr>
                <w:rFonts w:ascii="仿宋" w:hAnsi="仿宋" w:eastAsia="仿宋" w:cs="仿宋"/>
                <w:color w:val="000000" w:themeColor="text1"/>
                <w:sz w:val="24"/>
                <w:szCs w:val="24"/>
                <w:highlight w:val="none"/>
                <w14:textFill>
                  <w14:solidFill>
                    <w14:schemeClr w14:val="tx1"/>
                  </w14:solidFill>
                </w14:textFill>
              </w:rPr>
            </w:pPr>
          </w:p>
        </w:tc>
        <w:tc>
          <w:tcPr>
            <w:tcW w:w="666" w:type="pct"/>
            <w:tcBorders>
              <w:tl2br w:val="nil"/>
              <w:tr2bl w:val="nil"/>
            </w:tcBorders>
            <w:shd w:val="clear" w:color="auto" w:fill="auto"/>
            <w:vAlign w:val="center"/>
          </w:tcPr>
          <w:p w14:paraId="7DB45F10">
            <w:pPr>
              <w:pStyle w:val="24"/>
              <w:spacing w:line="360" w:lineRule="auto"/>
              <w:ind w:right="31" w:rightChars="15"/>
              <w:jc w:val="center"/>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服务质量控制措施</w:t>
            </w:r>
          </w:p>
        </w:tc>
        <w:tc>
          <w:tcPr>
            <w:tcW w:w="322" w:type="pct"/>
            <w:tcBorders>
              <w:tl2br w:val="nil"/>
              <w:tr2bl w:val="nil"/>
            </w:tcBorders>
            <w:shd w:val="clear" w:color="auto" w:fill="auto"/>
            <w:vAlign w:val="center"/>
          </w:tcPr>
          <w:p w14:paraId="023D2AEE">
            <w:pPr>
              <w:pStyle w:val="24"/>
              <w:spacing w:line="360" w:lineRule="auto"/>
              <w:jc w:val="center"/>
              <w:rPr>
                <w:rFonts w:hint="default"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16</w:t>
            </w:r>
          </w:p>
        </w:tc>
        <w:tc>
          <w:tcPr>
            <w:tcW w:w="3427" w:type="pct"/>
            <w:tcBorders>
              <w:tl2br w:val="nil"/>
              <w:tr2bl w:val="nil"/>
            </w:tcBorders>
            <w:shd w:val="clear" w:color="auto" w:fill="auto"/>
            <w:vAlign w:val="center"/>
          </w:tcPr>
          <w:p w14:paraId="4BE144C2">
            <w:pPr>
              <w:pStyle w:val="24"/>
              <w:spacing w:line="360" w:lineRule="auto"/>
              <w:ind w:right="-31" w:rightChars="-15"/>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服务质量控制措施包括但不限于：①质量管理组织机构；②团队人员职责分工；③成果质量保证措施；④实验仪器设备校准及环境控制情况；4部分要素。</w:t>
            </w:r>
          </w:p>
          <w:p w14:paraId="6CB77AD5">
            <w:pPr>
              <w:pStyle w:val="24"/>
              <w:spacing w:line="360" w:lineRule="auto"/>
              <w:ind w:right="-31" w:rightChars="-15"/>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所有要素齐全且完全满足项目要求得</w:t>
            </w:r>
            <w:r>
              <w:rPr>
                <w:rFonts w:hint="eastAsia" w:ascii="仿宋" w:hAnsi="仿宋" w:eastAsia="仿宋" w:cs="仿宋"/>
                <w:color w:val="000000" w:themeColor="text1"/>
                <w:sz w:val="24"/>
                <w:szCs w:val="24"/>
                <w:highlight w:val="none"/>
                <w:lang w:val="en-US" w:eastAsia="zh-CN"/>
                <w14:textFill>
                  <w14:solidFill>
                    <w14:schemeClr w14:val="tx1"/>
                  </w14:solidFill>
                </w14:textFill>
              </w:rPr>
              <w:t>16</w:t>
            </w:r>
            <w:r>
              <w:rPr>
                <w:rFonts w:hint="eastAsia" w:ascii="仿宋" w:hAnsi="仿宋" w:eastAsia="仿宋" w:cs="仿宋"/>
                <w:color w:val="000000" w:themeColor="text1"/>
                <w:sz w:val="24"/>
                <w:szCs w:val="24"/>
                <w:highlight w:val="none"/>
                <w14:textFill>
                  <w14:solidFill>
                    <w14:schemeClr w14:val="tx1"/>
                  </w14:solidFill>
                </w14:textFill>
              </w:rPr>
              <w:t>分，每缺一个要素扣</w:t>
            </w:r>
            <w:r>
              <w:rPr>
                <w:rFonts w:hint="eastAsia" w:ascii="仿宋" w:hAnsi="仿宋" w:eastAsia="仿宋" w:cs="仿宋"/>
                <w:color w:val="000000" w:themeColor="text1"/>
                <w:sz w:val="24"/>
                <w:szCs w:val="24"/>
                <w:highlight w:val="none"/>
                <w:lang w:val="en-US" w:eastAsia="zh-CN"/>
                <w14:textFill>
                  <w14:solidFill>
                    <w14:schemeClr w14:val="tx1"/>
                  </w14:solidFill>
                </w14:textFill>
              </w:rPr>
              <w:t>4</w:t>
            </w:r>
            <w:r>
              <w:rPr>
                <w:rFonts w:hint="eastAsia" w:ascii="仿宋" w:hAnsi="仿宋" w:eastAsia="仿宋" w:cs="仿宋"/>
                <w:color w:val="000000" w:themeColor="text1"/>
                <w:sz w:val="24"/>
                <w:szCs w:val="24"/>
                <w:highlight w:val="none"/>
                <w14:textFill>
                  <w14:solidFill>
                    <w14:schemeClr w14:val="tx1"/>
                  </w14:solidFill>
                </w14:textFill>
              </w:rPr>
              <w:t>分，每个要素里每有一处内容缺陷扣</w:t>
            </w:r>
            <w:r>
              <w:rPr>
                <w:rFonts w:hint="eastAsia" w:ascii="仿宋" w:hAnsi="仿宋" w:eastAsia="仿宋" w:cs="仿宋"/>
                <w:color w:val="000000" w:themeColor="text1"/>
                <w:sz w:val="24"/>
                <w:szCs w:val="24"/>
                <w:highlight w:val="none"/>
                <w:lang w:val="en-US" w:eastAsia="zh-CN"/>
                <w14:textFill>
                  <w14:solidFill>
                    <w14:schemeClr w14:val="tx1"/>
                  </w14:solidFill>
                </w14:textFill>
              </w:rPr>
              <w:t>2</w:t>
            </w:r>
            <w:r>
              <w:rPr>
                <w:rFonts w:hint="eastAsia" w:ascii="仿宋" w:hAnsi="仿宋" w:eastAsia="仿宋" w:cs="仿宋"/>
                <w:color w:val="000000" w:themeColor="text1"/>
                <w:sz w:val="24"/>
                <w:szCs w:val="24"/>
                <w:highlight w:val="none"/>
                <w14:textFill>
                  <w14:solidFill>
                    <w14:schemeClr w14:val="tx1"/>
                  </w14:solidFill>
                </w14:textFill>
              </w:rPr>
              <w:t>分（扣完为止），未提供不得分。(缺陷是指:存在不适用该项目实际情况的情形、凭空编造、内容前后不一致、前后逻辑错误、涉及的规范及标准错误、地点区域错误、内容缺失、不符合采购需求的任意一项)。</w:t>
            </w:r>
          </w:p>
        </w:tc>
      </w:tr>
      <w:tr w14:paraId="4BD4AD36">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0" w:hRule="atLeast"/>
          <w:jc w:val="center"/>
        </w:trPr>
        <w:tc>
          <w:tcPr>
            <w:tcW w:w="583" w:type="pct"/>
            <w:vMerge w:val="continue"/>
            <w:tcBorders>
              <w:tl2br w:val="nil"/>
              <w:tr2bl w:val="nil"/>
            </w:tcBorders>
            <w:vAlign w:val="center"/>
          </w:tcPr>
          <w:p w14:paraId="5615322D">
            <w:pPr>
              <w:widowControl/>
              <w:spacing w:line="360" w:lineRule="auto"/>
              <w:jc w:val="left"/>
              <w:rPr>
                <w:rFonts w:ascii="仿宋" w:hAnsi="仿宋" w:eastAsia="仿宋" w:cs="仿宋"/>
                <w:color w:val="000000" w:themeColor="text1"/>
                <w:sz w:val="24"/>
                <w:szCs w:val="24"/>
                <w:highlight w:val="none"/>
                <w14:textFill>
                  <w14:solidFill>
                    <w14:schemeClr w14:val="tx1"/>
                  </w14:solidFill>
                </w14:textFill>
              </w:rPr>
            </w:pPr>
          </w:p>
        </w:tc>
        <w:tc>
          <w:tcPr>
            <w:tcW w:w="666" w:type="pct"/>
            <w:tcBorders>
              <w:tl2br w:val="nil"/>
              <w:tr2bl w:val="nil"/>
            </w:tcBorders>
            <w:shd w:val="clear" w:color="auto" w:fill="auto"/>
            <w:vAlign w:val="center"/>
          </w:tcPr>
          <w:p w14:paraId="712F3F00">
            <w:pPr>
              <w:spacing w:line="360" w:lineRule="auto"/>
              <w:jc w:val="center"/>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内控制度措施</w:t>
            </w:r>
          </w:p>
        </w:tc>
        <w:tc>
          <w:tcPr>
            <w:tcW w:w="322" w:type="pct"/>
            <w:tcBorders>
              <w:tl2br w:val="nil"/>
              <w:tr2bl w:val="nil"/>
            </w:tcBorders>
            <w:shd w:val="clear" w:color="auto" w:fill="auto"/>
            <w:vAlign w:val="center"/>
          </w:tcPr>
          <w:p w14:paraId="02DB423C">
            <w:pPr>
              <w:spacing w:line="360" w:lineRule="auto"/>
              <w:jc w:val="center"/>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16</w:t>
            </w:r>
          </w:p>
        </w:tc>
        <w:tc>
          <w:tcPr>
            <w:tcW w:w="3427" w:type="pct"/>
            <w:tcBorders>
              <w:tl2br w:val="nil"/>
              <w:tr2bl w:val="nil"/>
            </w:tcBorders>
            <w:shd w:val="clear" w:color="auto" w:fill="auto"/>
            <w:vAlign w:val="center"/>
          </w:tcPr>
          <w:p w14:paraId="7018008E">
            <w:pPr>
              <w:spacing w:line="360" w:lineRule="auto"/>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内控制度措施包括但不限于：①工作纪律及考核制度；②应急措施；③信息保密制度；④档案管理制度；4部分要素。</w:t>
            </w:r>
          </w:p>
          <w:p w14:paraId="13ECD643">
            <w:pPr>
              <w:spacing w:line="360" w:lineRule="auto"/>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所有要素齐全且完全满足项目要求得16分，每缺一个要素扣4分，每个要素里每有一处内容缺陷扣2分（扣完为止），未提供不得分。(缺陷是指:存在不适用该项目实际情况的情形、凭空编造、内容前后不一致、前后逻辑错误、涉及的规范及标准错误、地点区域错误、内容缺失、不符合采购需求的任意一项)。</w:t>
            </w:r>
          </w:p>
        </w:tc>
      </w:tr>
    </w:tbl>
    <w:p w14:paraId="6AFC03DF">
      <w:pPr>
        <w:rPr>
          <w:rFonts w:hint="eastAsia" w:ascii="仿宋" w:hAnsi="仿宋" w:eastAsia="仿宋" w:cs="仿宋"/>
          <w:highlight w:val="none"/>
        </w:rPr>
      </w:pPr>
    </w:p>
    <w:p w14:paraId="1ADE3567">
      <w:pPr>
        <w:tabs>
          <w:tab w:val="center" w:pos="4832"/>
          <w:tab w:val="left" w:pos="7140"/>
        </w:tabs>
        <w:spacing w:line="360" w:lineRule="auto"/>
        <w:ind w:firstLine="472" w:firstLineChars="196"/>
        <w:jc w:val="left"/>
        <w:outlineLvl w:val="2"/>
        <w:rPr>
          <w:rFonts w:hint="eastAsia" w:ascii="仿宋" w:hAnsi="仿宋" w:eastAsia="仿宋" w:cs="仿宋"/>
          <w:b/>
          <w:sz w:val="24"/>
          <w:szCs w:val="24"/>
          <w:highlight w:val="none"/>
        </w:rPr>
      </w:pPr>
      <w:bookmarkStart w:id="36" w:name="_Toc645"/>
      <w:r>
        <w:rPr>
          <w:rFonts w:hint="eastAsia" w:ascii="仿宋" w:hAnsi="仿宋" w:eastAsia="仿宋" w:cs="仿宋"/>
          <w:b/>
          <w:sz w:val="24"/>
          <w:szCs w:val="24"/>
          <w:highlight w:val="none"/>
        </w:rPr>
        <w:t>1. 评标方法</w:t>
      </w:r>
      <w:bookmarkEnd w:id="36"/>
    </w:p>
    <w:p w14:paraId="57F9B680">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本次评标采用综合评分法。评标小组对满足招标文件实质性要求的投标文件，按照本节规定的评标标准进行评标。评标中各评委若发生意见分歧，以少数服从多数原则确定。</w:t>
      </w:r>
    </w:p>
    <w:p w14:paraId="137EF545">
      <w:pPr>
        <w:tabs>
          <w:tab w:val="center" w:pos="4832"/>
          <w:tab w:val="left" w:pos="7140"/>
        </w:tabs>
        <w:spacing w:line="360" w:lineRule="auto"/>
        <w:ind w:firstLine="472" w:firstLineChars="196"/>
        <w:jc w:val="left"/>
        <w:outlineLvl w:val="2"/>
        <w:rPr>
          <w:rFonts w:hint="eastAsia" w:ascii="仿宋" w:hAnsi="仿宋" w:eastAsia="仿宋" w:cs="仿宋"/>
          <w:b/>
          <w:sz w:val="24"/>
          <w:szCs w:val="24"/>
          <w:highlight w:val="none"/>
        </w:rPr>
      </w:pPr>
      <w:bookmarkStart w:id="37" w:name="_Toc25281"/>
      <w:r>
        <w:rPr>
          <w:rFonts w:hint="eastAsia" w:ascii="仿宋" w:hAnsi="仿宋" w:eastAsia="仿宋" w:cs="仿宋"/>
          <w:b/>
          <w:sz w:val="24"/>
          <w:szCs w:val="24"/>
          <w:highlight w:val="none"/>
        </w:rPr>
        <w:t>2. 评标标准</w:t>
      </w:r>
      <w:bookmarkEnd w:id="37"/>
    </w:p>
    <w:p w14:paraId="297BF5DB">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2.1 资格审查：评标因素和评标标准见《资格审查标准》。</w:t>
      </w:r>
    </w:p>
    <w:p w14:paraId="6224CB67">
      <w:pPr>
        <w:widowControl/>
        <w:shd w:val="clear" w:color="auto" w:fill="FFFFFF"/>
        <w:snapToGrid w:val="0"/>
        <w:spacing w:line="360" w:lineRule="auto"/>
        <w:ind w:left="479" w:leftChars="228"/>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2.2 符合性审查：评标因素和评标标准见《符合性审查标准》。</w:t>
      </w:r>
    </w:p>
    <w:p w14:paraId="55D41529">
      <w:pPr>
        <w:widowControl/>
        <w:shd w:val="clear" w:color="auto" w:fill="FFFFFF"/>
        <w:snapToGrid w:val="0"/>
        <w:spacing w:line="360" w:lineRule="auto"/>
        <w:ind w:left="479" w:leftChars="228"/>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2.3详细评审：</w:t>
      </w:r>
    </w:p>
    <w:p w14:paraId="422E0D03">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2.3.1详细评审：评标因素和评标标准见《详细评审标准》及本节第3.5款。</w:t>
      </w:r>
    </w:p>
    <w:p w14:paraId="1AEBDDF4">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2.3.2 投标报价评分标准：</w:t>
      </w:r>
    </w:p>
    <w:p w14:paraId="2FEBE849">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（1）分值构成及权重：见评标办法前附表。</w:t>
      </w:r>
    </w:p>
    <w:p w14:paraId="44D13614">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（2）评标基准价计算：见评标办法前附表。</w:t>
      </w:r>
    </w:p>
    <w:p w14:paraId="4C3FB745">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（3）投标报价得分的计算：见评标办法前附表。</w:t>
      </w:r>
    </w:p>
    <w:p w14:paraId="0305845A">
      <w:pPr>
        <w:tabs>
          <w:tab w:val="center" w:pos="4832"/>
          <w:tab w:val="left" w:pos="7140"/>
        </w:tabs>
        <w:spacing w:line="360" w:lineRule="auto"/>
        <w:ind w:firstLine="472" w:firstLineChars="196"/>
        <w:jc w:val="left"/>
        <w:outlineLvl w:val="2"/>
        <w:rPr>
          <w:rFonts w:hint="eastAsia" w:ascii="仿宋" w:hAnsi="仿宋" w:eastAsia="仿宋" w:cs="仿宋"/>
          <w:b/>
          <w:sz w:val="24"/>
          <w:szCs w:val="24"/>
          <w:highlight w:val="none"/>
        </w:rPr>
      </w:pPr>
      <w:bookmarkStart w:id="38" w:name="_Toc3842"/>
      <w:r>
        <w:rPr>
          <w:rFonts w:hint="eastAsia" w:ascii="仿宋" w:hAnsi="仿宋" w:eastAsia="仿宋" w:cs="仿宋"/>
          <w:b/>
          <w:sz w:val="24"/>
          <w:szCs w:val="24"/>
          <w:highlight w:val="none"/>
        </w:rPr>
        <w:t>3. 评标程序</w:t>
      </w:r>
      <w:bookmarkEnd w:id="38"/>
    </w:p>
    <w:p w14:paraId="4ACFE1DA">
      <w:pPr>
        <w:tabs>
          <w:tab w:val="center" w:pos="4832"/>
          <w:tab w:val="left" w:pos="7140"/>
        </w:tabs>
        <w:spacing w:line="360" w:lineRule="auto"/>
        <w:ind w:firstLine="470" w:firstLineChars="196"/>
        <w:jc w:val="left"/>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3.1基本程序</w:t>
      </w:r>
    </w:p>
    <w:p w14:paraId="313A4A8B">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评标活动将按以下步骤进行：</w:t>
      </w:r>
    </w:p>
    <w:p w14:paraId="3FE49247">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（1）评标准备</w:t>
      </w:r>
    </w:p>
    <w:p w14:paraId="24BB97C4">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（2）资格审查</w:t>
      </w:r>
    </w:p>
    <w:p w14:paraId="3B232274">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（3）符合性审查</w:t>
      </w:r>
    </w:p>
    <w:p w14:paraId="4C2AE70A">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（4）详细评审</w:t>
      </w:r>
    </w:p>
    <w:p w14:paraId="0820FDD8">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（5）澄清、说明或补正</w:t>
      </w:r>
    </w:p>
    <w:p w14:paraId="1AF40357">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（6）推荐中标候选人及提交评标报告</w:t>
      </w:r>
    </w:p>
    <w:p w14:paraId="67D72768">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3.2 评标准备</w:t>
      </w:r>
    </w:p>
    <w:p w14:paraId="1D28B377">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3.2.1评标小组成员签到</w:t>
      </w:r>
    </w:p>
    <w:p w14:paraId="32679331">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评标小组成员到达评标现场时应当在签到表上签到以证明其出席。</w:t>
      </w:r>
    </w:p>
    <w:p w14:paraId="078B79A6">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3.2.2 评标小组的分工</w:t>
      </w:r>
    </w:p>
    <w:p w14:paraId="4D0E28C5">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3.2.2.1评标小组首先推选一名评标小组主任。评标小组主任负责评标活动的组织领导工作。评标小组主任与评标小组其他成员具有同等的评标权力。</w:t>
      </w:r>
    </w:p>
    <w:p w14:paraId="6DAF495B">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3.2.2.2 评标小组主任除履行自己作为评标小组成员独立评标的职责外，主要负责以下工作：</w:t>
      </w:r>
    </w:p>
    <w:p w14:paraId="5EE842AC">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（1）组织评标小组成员学习招标文件；</w:t>
      </w:r>
    </w:p>
    <w:p w14:paraId="5EB3288D">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（2）汇总各评标小组成员认为需要投标人澄清、说明或者补正的问题；</w:t>
      </w:r>
    </w:p>
    <w:p w14:paraId="7FB7E408">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（3）组织评标小组对投标人质询并对投标人的答复进行评标；</w:t>
      </w:r>
    </w:p>
    <w:p w14:paraId="35F4A2A1">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（4）对出现较大争议的事项进行书面记录；</w:t>
      </w:r>
    </w:p>
    <w:p w14:paraId="3298E0F8">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（5）组织收回评标过程中使用的文件、表格和评标记录以及其他资料，并查验评标记录的完整性及有效性；</w:t>
      </w:r>
    </w:p>
    <w:p w14:paraId="78FDA11A">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（6）组织对评标结论进行复核确认；</w:t>
      </w:r>
    </w:p>
    <w:p w14:paraId="6308FAE7">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（7）组织编写评标报告。</w:t>
      </w:r>
    </w:p>
    <w:p w14:paraId="33918D3C">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3.2.3 熟悉文件资料</w:t>
      </w:r>
    </w:p>
    <w:p w14:paraId="5DCCBE3B">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3.2.3.1 评标小组主任应当组织评标小组成员认真研究招标文件，了解和熟悉招标目的、采购范围、主要合同条件、服务标准和要求，掌握评标标准和方法，熟悉本章及附件中包括的评标表格的使用，如果本章及附件所附的表格不能满足评标所需时，评标小组应当补充编制评标所需的表格。</w:t>
      </w:r>
    </w:p>
    <w:p w14:paraId="06A7869A">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3.2.3.2 采购人或采购代理机构应当向评标小组提供评标所需的信息和数据，包括：</w:t>
      </w:r>
    </w:p>
    <w:p w14:paraId="371406B5">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（1）招标文件及其澄清修改等招标文件补充；</w:t>
      </w:r>
    </w:p>
    <w:p w14:paraId="329516D9">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（2）未在开标会上当场拒绝的各投标文件；</w:t>
      </w:r>
    </w:p>
    <w:p w14:paraId="60B949B5">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（3）开标会记录；</w:t>
      </w:r>
    </w:p>
    <w:p w14:paraId="1D8F33BE">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（4）评标表格；</w:t>
      </w:r>
    </w:p>
    <w:p w14:paraId="6FE3BCB6">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（5）其他信息和数据。</w:t>
      </w:r>
    </w:p>
    <w:p w14:paraId="3E18D7B7">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3.3资格审查（适用于资格后审）</w:t>
      </w:r>
    </w:p>
    <w:p w14:paraId="60BFF850">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采购人会依据本章规定的评标因素和审查标准，对投标人的资格审查资料进行资格审查。资格审查有一项未通过审查标准，采购人将认定整个投标文件不响应招标文件而否决其投标，并且不允许投标人通过修改或撤销其不符合要求的差异或保留，使之成为具有响应性的投标。</w:t>
      </w:r>
    </w:p>
    <w:p w14:paraId="58EF4766">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3.4符合性审查</w:t>
      </w:r>
    </w:p>
    <w:p w14:paraId="6F8F80AE">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3.4.1 评标小组依据本章规定的评标因素和评标标准，对投标人的投标文件进行符合性审查。符合性审查有一项未通过评标标准，评标小组将认定整个投标文件不响应招标文件而否决其投标，并且不允许投标人通过修改或撤销其不符合要求的差异或保留，使之成为具有响应性的投标。</w:t>
      </w:r>
    </w:p>
    <w:p w14:paraId="357039F9">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3.4.2符合性审查条款是指对本招标项目产生了重大影响的重大偏差，而且纠正此类偏差将会对响应本次招标的其他投标人的竞争地位产生不公正的影响。</w:t>
      </w:r>
    </w:p>
    <w:p w14:paraId="05E18593">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3.4.3细微偏差是指投标文件在实质上响应招标文件要求，但在个别地方存在疏漏或者提供了不完整的技术信息和数据等情况，并且补正这些遗漏和不完整不会对其他投标人造成不公平的结果。细微偏差不影响投标文件的有效性，评标小组可要求存在细微偏差的投标人予以补正。</w:t>
      </w:r>
    </w:p>
    <w:p w14:paraId="3D698597">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3.5详细评审</w:t>
      </w:r>
    </w:p>
    <w:p w14:paraId="60854DAC">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3.5.1. 只有通过了资格审查、符合性审查且投标人不少于3个方可进入详细评审。</w:t>
      </w:r>
    </w:p>
    <w:p w14:paraId="0B06CB31">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3.5.2 澄清、说明和补正</w:t>
      </w:r>
    </w:p>
    <w:p w14:paraId="0ED2074C">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3.5.2.1在不改变投标人投标文件实质性内容的前提下，评标小组应当对投标文件进行基础性数据分析和整理，从而发现并提取其中可能存在的对采购范围理解的偏差、技术响应偏离、投标价格的算术性错误、错漏项、投标价格构成不合理、不平衡报价等存在明显异常的问题。</w:t>
      </w:r>
    </w:p>
    <w:p w14:paraId="06F0A1F7">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3.5.2.2评标委员会认为投标人的报价明显低于其它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3BC9FC3D">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3.5.3澄清、说明和补正内容不得改变投标文件的实质性内容（算术性错误修正的除外）。投标人的书面澄清、说明和补正属于投标文件的组成部分。</w:t>
      </w:r>
    </w:p>
    <w:p w14:paraId="250C1883">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3.5.4评标小组针对需要投标人对所提交投标文件中不明确的内容进行书面澄清、说明或补正。澄清通知不得向投标人提出带有暗示性或诱导性问题，或向其明确投标文件中的遗漏和错误。投标人接到评标小组发出的书面澄清通知后，应按评标小组的要求提供书面澄清资料，并在规定的时间递交到指定地点。评标小组不接受投标人主动提出的澄清、说明或补正。</w:t>
      </w:r>
    </w:p>
    <w:p w14:paraId="401CD129">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3.5.5评标小组对投标人提交的澄清、说明或补正有疑问的，可以要求投标人进一步澄清、说明或补正，直至满足评标小组的要求。</w:t>
      </w:r>
    </w:p>
    <w:p w14:paraId="5379CB95">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3.5.6评委评分：评委按照《详细评审标准》评分，投标人详细评审得分等于全部评委评分的算术平均值。</w:t>
      </w:r>
    </w:p>
    <w:p w14:paraId="0A46E9DE">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3.5.7 算术错误修正：投标价格有算术错误的，评标小组按以下原则对投标价格进行修正，修正的价格经投标人书面确认后具有约束力。投标人不接受修正价格的，其投标将被否决。</w:t>
      </w:r>
    </w:p>
    <w:p w14:paraId="07D309E1">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（1）投标文件中的大写金额与小写金额不一致的，以大写金额为准；</w:t>
      </w:r>
    </w:p>
    <w:p w14:paraId="032FEF7C">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（2）总价金额与依据单价计算出的结果不一致的，以单价金额为准修正总价，但单价金额小数点有明显错误的除外。</w:t>
      </w:r>
    </w:p>
    <w:p w14:paraId="44236666">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3.5.8 评标小组发现投标人的报价明显低于其他投标人投标价格，使得其投标价格可能低于其成本的，应当要求该投标人作出书面说明并提供相应的证明材料。投标人不能合理说明或者不能提供相应证明材料的，由评标小组认定该投标人以低于成本报价竞标，否决其投标。</w:t>
      </w:r>
    </w:p>
    <w:p w14:paraId="1FD519E4">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3.5.9投标报价评分：对投标报价进行投标报价得分计算，计算方法详见评标办法前附表。</w:t>
      </w:r>
    </w:p>
    <w:p w14:paraId="65678CE5">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3.5.10 汇总评分结果，评分分值计算保留小数点后两位，小数点后第三位“四舍五入”。</w:t>
      </w:r>
    </w:p>
    <w:p w14:paraId="53B723C1">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3.6.11 详细评审工作全部结束后，投标人总得分排序按照以下原则进行。</w:t>
      </w:r>
    </w:p>
    <w:p w14:paraId="067DB1BA">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3.6.11.1按照总得分由高到低顺序对投标人进行排序；</w:t>
      </w:r>
    </w:p>
    <w:p w14:paraId="507EBE5A">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3.6.11.2总得分相同时报价低的投标人排序靠前；</w:t>
      </w:r>
    </w:p>
    <w:p w14:paraId="6F2A3ADB">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3.6.11.3总得分相同且报价相同的，采取随机抽取方式确定排序顺序。</w:t>
      </w:r>
    </w:p>
    <w:p w14:paraId="4242C7C3">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3.7推荐中标候选人及提交评标报告</w:t>
      </w:r>
    </w:p>
    <w:p w14:paraId="09F79ECF">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3.7.1评标小组推荐中标候选人，总得分排序第一的投标人将被确定为第一中标候选人，以此类推确定出规定数量的的中标候选人。</w:t>
      </w:r>
    </w:p>
    <w:p w14:paraId="1F9C3D89">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3.7.2当通过了资格审查、符合性审查后，投标人少于3个时，采购人应当依法重新招标。</w:t>
      </w:r>
    </w:p>
    <w:p w14:paraId="5AD8941B">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3.7.3 评标小组完成评标后，应当向采购人提交书面评标报告。</w:t>
      </w:r>
    </w:p>
    <w:p w14:paraId="2480EF6C">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3.8特殊情况的处置程序</w:t>
      </w:r>
    </w:p>
    <w:p w14:paraId="1244A399">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3.8.1 关于评标活动暂停</w:t>
      </w:r>
    </w:p>
    <w:p w14:paraId="1F8AA7A3">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评标小组应当执行连续评标的原则，按评标办法中规定的程序、内容、方法、标准完成全部评标工作。只有发生不可抗力导致评标工作无法继续时，评标活动方可暂停。发生评标暂停情况时，应当封存全部投标文件和评标记录，待不可抗力的影响结束且具备继续评标的条件时，由原评标小组继续评标。</w:t>
      </w:r>
    </w:p>
    <w:p w14:paraId="55E739C8">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3.8.2关于评标中途更换评委</w:t>
      </w:r>
    </w:p>
    <w:p w14:paraId="37B6F5DF">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3.8.2.1 除非发生下列情况之一，评标小组成员不得在评标中途更换：</w:t>
      </w:r>
    </w:p>
    <w:p w14:paraId="18838501">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（1）因不可抗拒的客观原因，不能到场或需在评标中途退出评标活动。</w:t>
      </w:r>
    </w:p>
    <w:p w14:paraId="70C98CFA">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（2）根据法律法规规定，某个或某几个评标小组成员需要回避。</w:t>
      </w:r>
    </w:p>
    <w:p w14:paraId="2A3E27AD">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3.8.2.2 退出评标的评标小组成员，其已完成的评标行为无效，由更换的评委进行评标。</w:t>
      </w:r>
    </w:p>
    <w:p w14:paraId="697B1AFE">
      <w:pPr>
        <w:widowControl/>
        <w:shd w:val="clear" w:color="auto" w:fill="FFFFFF"/>
        <w:snapToGrid w:val="0"/>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3.8.3 在评标环节中，需评标小组就某项定性的评标结论做出表决的，由评标小组全体成员按照少数服从多数的原则确定。</w:t>
      </w:r>
    </w:p>
    <w:p w14:paraId="2A815307">
      <w:pPr>
        <w:widowControl/>
        <w:jc w:val="left"/>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br w:type="page"/>
      </w:r>
    </w:p>
    <w:p w14:paraId="5795956A">
      <w:pPr>
        <w:widowControl/>
        <w:shd w:val="clear" w:color="auto" w:fill="FFFFFF"/>
        <w:snapToGrid w:val="0"/>
        <w:spacing w:line="360" w:lineRule="auto"/>
        <w:jc w:val="center"/>
        <w:rPr>
          <w:rFonts w:hint="eastAsia" w:ascii="仿宋" w:hAnsi="仿宋" w:eastAsia="仿宋" w:cs="仿宋"/>
          <w:b/>
          <w:sz w:val="24"/>
          <w:szCs w:val="24"/>
          <w:highlight w:val="none"/>
        </w:rPr>
      </w:pPr>
      <w:bookmarkStart w:id="39" w:name="_Toc485312286"/>
      <w:r>
        <w:rPr>
          <w:rFonts w:hint="eastAsia" w:ascii="仿宋" w:hAnsi="仿宋" w:eastAsia="仿宋" w:cs="仿宋"/>
          <w:b/>
          <w:sz w:val="24"/>
          <w:szCs w:val="24"/>
          <w:highlight w:val="none"/>
        </w:rPr>
        <w:t>问题澄清通知</w:t>
      </w:r>
    </w:p>
    <w:p w14:paraId="624F63CB">
      <w:pPr>
        <w:spacing w:line="360" w:lineRule="auto"/>
        <w:rPr>
          <w:rFonts w:hint="eastAsia" w:ascii="仿宋" w:hAnsi="仿宋" w:eastAsia="仿宋" w:cs="仿宋"/>
          <w:sz w:val="24"/>
          <w:szCs w:val="24"/>
          <w:highlight w:val="none"/>
        </w:rPr>
      </w:pPr>
    </w:p>
    <w:p w14:paraId="5BEE92AA">
      <w:pPr>
        <w:spacing w:line="360" w:lineRule="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（投标人名称）：</w:t>
      </w:r>
    </w:p>
    <w:p w14:paraId="29DC64AC">
      <w:pPr>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（招标项目名称）招标的评标小组，对你方的投标文件进行了仔细的审查，现需你方对本通知所附质疑问卷中的问题以书面形式予以澄清、说明或者补正。</w:t>
      </w:r>
    </w:p>
    <w:p w14:paraId="6E685AE9">
      <w:pPr>
        <w:spacing w:line="360" w:lineRule="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质疑问题：</w:t>
      </w:r>
    </w:p>
    <w:p w14:paraId="1C3AABCF">
      <w:pPr>
        <w:spacing w:line="360" w:lineRule="auto"/>
        <w:rPr>
          <w:rFonts w:hint="eastAsia" w:ascii="仿宋" w:hAnsi="仿宋" w:eastAsia="仿宋" w:cs="仿宋"/>
          <w:kern w:val="0"/>
          <w:sz w:val="24"/>
          <w:szCs w:val="24"/>
          <w:highlight w:val="none"/>
        </w:rPr>
      </w:pPr>
    </w:p>
    <w:p w14:paraId="6B505FA7">
      <w:pPr>
        <w:spacing w:line="360" w:lineRule="auto"/>
        <w:rPr>
          <w:rFonts w:hint="eastAsia" w:ascii="仿宋" w:hAnsi="仿宋" w:eastAsia="仿宋" w:cs="仿宋"/>
          <w:kern w:val="0"/>
          <w:sz w:val="24"/>
          <w:szCs w:val="24"/>
          <w:highlight w:val="none"/>
        </w:rPr>
      </w:pPr>
    </w:p>
    <w:p w14:paraId="1AA3E22B">
      <w:pPr>
        <w:spacing w:line="360" w:lineRule="auto"/>
        <w:rPr>
          <w:rFonts w:hint="eastAsia" w:ascii="仿宋" w:hAnsi="仿宋" w:eastAsia="仿宋" w:cs="仿宋"/>
          <w:kern w:val="0"/>
          <w:sz w:val="24"/>
          <w:szCs w:val="24"/>
          <w:highlight w:val="none"/>
        </w:rPr>
      </w:pPr>
    </w:p>
    <w:p w14:paraId="0F255F88">
      <w:pPr>
        <w:spacing w:line="360" w:lineRule="auto"/>
        <w:rPr>
          <w:rFonts w:hint="eastAsia" w:ascii="仿宋" w:hAnsi="仿宋" w:eastAsia="仿宋" w:cs="仿宋"/>
          <w:kern w:val="0"/>
          <w:sz w:val="24"/>
          <w:szCs w:val="24"/>
          <w:highlight w:val="none"/>
        </w:rPr>
      </w:pPr>
    </w:p>
    <w:p w14:paraId="31E32D63">
      <w:pPr>
        <w:spacing w:line="360" w:lineRule="auto"/>
        <w:rPr>
          <w:rFonts w:hint="eastAsia" w:ascii="仿宋" w:hAnsi="仿宋" w:eastAsia="仿宋" w:cs="仿宋"/>
          <w:kern w:val="0"/>
          <w:sz w:val="24"/>
          <w:szCs w:val="24"/>
          <w:highlight w:val="none"/>
        </w:rPr>
      </w:pPr>
    </w:p>
    <w:p w14:paraId="3A0417D3">
      <w:pPr>
        <w:spacing w:line="360" w:lineRule="auto"/>
        <w:rPr>
          <w:rFonts w:hint="eastAsia" w:ascii="仿宋" w:hAnsi="仿宋" w:eastAsia="仿宋" w:cs="仿宋"/>
          <w:kern w:val="0"/>
          <w:sz w:val="24"/>
          <w:szCs w:val="24"/>
          <w:highlight w:val="none"/>
        </w:rPr>
      </w:pPr>
    </w:p>
    <w:p w14:paraId="1CF8CC1C">
      <w:pPr>
        <w:spacing w:line="360" w:lineRule="auto"/>
        <w:rPr>
          <w:rFonts w:hint="eastAsia" w:ascii="仿宋" w:hAnsi="仿宋" w:eastAsia="仿宋" w:cs="仿宋"/>
          <w:kern w:val="0"/>
          <w:sz w:val="24"/>
          <w:szCs w:val="24"/>
          <w:highlight w:val="none"/>
        </w:rPr>
      </w:pPr>
    </w:p>
    <w:p w14:paraId="56E87C31">
      <w:pPr>
        <w:spacing w:line="360" w:lineRule="auto"/>
        <w:rPr>
          <w:rFonts w:hint="eastAsia" w:ascii="仿宋" w:hAnsi="仿宋" w:eastAsia="仿宋" w:cs="仿宋"/>
          <w:kern w:val="0"/>
          <w:sz w:val="24"/>
          <w:szCs w:val="24"/>
          <w:highlight w:val="none"/>
        </w:rPr>
      </w:pPr>
    </w:p>
    <w:p w14:paraId="393CAAC0">
      <w:pPr>
        <w:spacing w:line="360" w:lineRule="auto"/>
        <w:rPr>
          <w:rFonts w:hint="eastAsia" w:ascii="仿宋" w:hAnsi="仿宋" w:eastAsia="仿宋" w:cs="仿宋"/>
          <w:kern w:val="0"/>
          <w:sz w:val="24"/>
          <w:szCs w:val="24"/>
          <w:highlight w:val="none"/>
        </w:rPr>
      </w:pPr>
    </w:p>
    <w:p w14:paraId="00D0E836">
      <w:pPr>
        <w:spacing w:line="360" w:lineRule="auto"/>
        <w:rPr>
          <w:rFonts w:hint="eastAsia" w:ascii="仿宋" w:hAnsi="仿宋" w:eastAsia="仿宋" w:cs="仿宋"/>
          <w:kern w:val="0"/>
          <w:sz w:val="24"/>
          <w:szCs w:val="24"/>
          <w:highlight w:val="none"/>
        </w:rPr>
      </w:pPr>
    </w:p>
    <w:p w14:paraId="144B777F">
      <w:pPr>
        <w:spacing w:line="360" w:lineRule="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评标小组员（签字）：</w:t>
      </w:r>
    </w:p>
    <w:p w14:paraId="18D0208F">
      <w:pPr>
        <w:spacing w:line="360" w:lineRule="auto"/>
        <w:rPr>
          <w:rFonts w:hint="eastAsia" w:ascii="仿宋" w:hAnsi="仿宋" w:eastAsia="仿宋" w:cs="仿宋"/>
          <w:kern w:val="0"/>
          <w:sz w:val="24"/>
          <w:szCs w:val="24"/>
          <w:highlight w:val="none"/>
        </w:rPr>
      </w:pPr>
    </w:p>
    <w:p w14:paraId="164A685B">
      <w:pPr>
        <w:spacing w:line="360" w:lineRule="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日期：年月日</w:t>
      </w:r>
    </w:p>
    <w:p w14:paraId="1299A52B">
      <w:pPr>
        <w:spacing w:line="360" w:lineRule="auto"/>
        <w:jc w:val="center"/>
        <w:rPr>
          <w:rFonts w:hint="eastAsia" w:ascii="仿宋" w:hAnsi="仿宋" w:eastAsia="仿宋" w:cs="仿宋"/>
          <w:b/>
          <w:sz w:val="24"/>
          <w:szCs w:val="24"/>
          <w:highlight w:val="none"/>
        </w:rPr>
      </w:pPr>
      <w:r>
        <w:rPr>
          <w:rFonts w:hint="eastAsia" w:ascii="仿宋" w:hAnsi="仿宋" w:eastAsia="仿宋" w:cs="仿宋"/>
          <w:kern w:val="0"/>
          <w:sz w:val="24"/>
          <w:szCs w:val="24"/>
          <w:highlight w:val="none"/>
        </w:rPr>
        <w:br w:type="page"/>
      </w:r>
      <w:r>
        <w:rPr>
          <w:rFonts w:hint="eastAsia" w:ascii="仿宋" w:hAnsi="仿宋" w:eastAsia="仿宋" w:cs="仿宋"/>
          <w:b/>
          <w:sz w:val="24"/>
          <w:szCs w:val="24"/>
          <w:highlight w:val="none"/>
        </w:rPr>
        <w:t>问题的澄清、说明或补正</w:t>
      </w:r>
    </w:p>
    <w:p w14:paraId="4E3DCA5A">
      <w:pPr>
        <w:rPr>
          <w:rFonts w:hint="eastAsia" w:ascii="仿宋" w:hAnsi="仿宋" w:eastAsia="仿宋" w:cs="仿宋"/>
          <w:kern w:val="0"/>
          <w:sz w:val="24"/>
          <w:szCs w:val="24"/>
          <w:highlight w:val="none"/>
        </w:rPr>
      </w:pPr>
    </w:p>
    <w:p w14:paraId="7E2BE8EC">
      <w:pPr>
        <w:spacing w:line="360" w:lineRule="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评标小组：</w:t>
      </w:r>
    </w:p>
    <w:p w14:paraId="0C44CB78">
      <w:pPr>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（招标项目名称）的问题澄清通知已收悉，现澄清、说明或者补正如下：</w:t>
      </w:r>
    </w:p>
    <w:p w14:paraId="3B69103A">
      <w:pPr>
        <w:spacing w:line="360" w:lineRule="auto"/>
        <w:rPr>
          <w:rFonts w:hint="eastAsia" w:ascii="仿宋" w:hAnsi="仿宋" w:eastAsia="仿宋" w:cs="仿宋"/>
          <w:kern w:val="0"/>
          <w:sz w:val="24"/>
          <w:szCs w:val="24"/>
          <w:highlight w:val="none"/>
        </w:rPr>
      </w:pPr>
    </w:p>
    <w:p w14:paraId="24DEA8AC">
      <w:pPr>
        <w:spacing w:line="360" w:lineRule="auto"/>
        <w:rPr>
          <w:rFonts w:hint="eastAsia" w:ascii="仿宋" w:hAnsi="仿宋" w:eastAsia="仿宋" w:cs="仿宋"/>
          <w:kern w:val="0"/>
          <w:sz w:val="24"/>
          <w:szCs w:val="24"/>
          <w:highlight w:val="none"/>
        </w:rPr>
      </w:pPr>
    </w:p>
    <w:p w14:paraId="5B4A4A7A">
      <w:pPr>
        <w:spacing w:line="360" w:lineRule="auto"/>
        <w:rPr>
          <w:rFonts w:hint="eastAsia" w:ascii="仿宋" w:hAnsi="仿宋" w:eastAsia="仿宋" w:cs="仿宋"/>
          <w:kern w:val="0"/>
          <w:sz w:val="24"/>
          <w:szCs w:val="24"/>
          <w:highlight w:val="none"/>
        </w:rPr>
      </w:pPr>
    </w:p>
    <w:p w14:paraId="1CC62EE1">
      <w:pPr>
        <w:spacing w:line="360" w:lineRule="auto"/>
        <w:rPr>
          <w:rFonts w:hint="eastAsia" w:ascii="仿宋" w:hAnsi="仿宋" w:eastAsia="仿宋" w:cs="仿宋"/>
          <w:kern w:val="0"/>
          <w:sz w:val="24"/>
          <w:szCs w:val="24"/>
          <w:highlight w:val="none"/>
        </w:rPr>
      </w:pPr>
    </w:p>
    <w:p w14:paraId="392C195B">
      <w:pPr>
        <w:spacing w:line="360" w:lineRule="auto"/>
        <w:rPr>
          <w:rFonts w:hint="eastAsia" w:ascii="仿宋" w:hAnsi="仿宋" w:eastAsia="仿宋" w:cs="仿宋"/>
          <w:kern w:val="0"/>
          <w:sz w:val="24"/>
          <w:szCs w:val="24"/>
          <w:highlight w:val="none"/>
        </w:rPr>
      </w:pPr>
    </w:p>
    <w:p w14:paraId="7E9BB402">
      <w:pPr>
        <w:spacing w:line="360" w:lineRule="auto"/>
        <w:rPr>
          <w:rFonts w:hint="eastAsia" w:ascii="仿宋" w:hAnsi="仿宋" w:eastAsia="仿宋" w:cs="仿宋"/>
          <w:kern w:val="0"/>
          <w:sz w:val="24"/>
          <w:szCs w:val="24"/>
          <w:highlight w:val="none"/>
        </w:rPr>
      </w:pPr>
    </w:p>
    <w:p w14:paraId="6FB09DBB">
      <w:pPr>
        <w:spacing w:line="360" w:lineRule="auto"/>
        <w:rPr>
          <w:rFonts w:hint="eastAsia" w:ascii="仿宋" w:hAnsi="仿宋" w:eastAsia="仿宋" w:cs="仿宋"/>
          <w:kern w:val="0"/>
          <w:sz w:val="24"/>
          <w:szCs w:val="24"/>
          <w:highlight w:val="none"/>
        </w:rPr>
      </w:pPr>
    </w:p>
    <w:p w14:paraId="3E4C47B6">
      <w:pPr>
        <w:spacing w:line="360" w:lineRule="auto"/>
        <w:rPr>
          <w:rFonts w:hint="eastAsia" w:ascii="仿宋" w:hAnsi="仿宋" w:eastAsia="仿宋" w:cs="仿宋"/>
          <w:kern w:val="0"/>
          <w:sz w:val="24"/>
          <w:szCs w:val="24"/>
          <w:highlight w:val="none"/>
        </w:rPr>
      </w:pPr>
    </w:p>
    <w:p w14:paraId="5A4002A8">
      <w:pPr>
        <w:spacing w:line="360" w:lineRule="auto"/>
        <w:rPr>
          <w:rFonts w:hint="eastAsia" w:ascii="仿宋" w:hAnsi="仿宋" w:eastAsia="仿宋" w:cs="仿宋"/>
          <w:kern w:val="0"/>
          <w:sz w:val="24"/>
          <w:szCs w:val="24"/>
          <w:highlight w:val="none"/>
        </w:rPr>
      </w:pPr>
    </w:p>
    <w:p w14:paraId="24662435">
      <w:pPr>
        <w:spacing w:line="360" w:lineRule="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法定代表人或其授权委托人（签字）：</w:t>
      </w:r>
    </w:p>
    <w:p w14:paraId="74E408E2">
      <w:pPr>
        <w:spacing w:line="360" w:lineRule="auto"/>
        <w:rPr>
          <w:rFonts w:hint="eastAsia" w:ascii="仿宋" w:hAnsi="仿宋" w:eastAsia="仿宋" w:cs="仿宋"/>
          <w:kern w:val="0"/>
          <w:sz w:val="24"/>
          <w:szCs w:val="24"/>
          <w:highlight w:val="none"/>
        </w:rPr>
      </w:pPr>
    </w:p>
    <w:p w14:paraId="4E78125B">
      <w:pPr>
        <w:spacing w:line="360" w:lineRule="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日期：年月日</w:t>
      </w:r>
    </w:p>
    <w:p w14:paraId="49DB5075">
      <w:pPr>
        <w:spacing w:line="360" w:lineRule="auto"/>
        <w:jc w:val="center"/>
        <w:outlineLvl w:val="0"/>
        <w:rPr>
          <w:rFonts w:hint="eastAsia" w:ascii="仿宋" w:hAnsi="仿宋" w:eastAsia="仿宋" w:cs="仿宋"/>
          <w:b/>
          <w:sz w:val="24"/>
          <w:szCs w:val="24"/>
          <w:highlight w:val="none"/>
        </w:rPr>
      </w:pPr>
      <w:r>
        <w:rPr>
          <w:rFonts w:hint="eastAsia" w:ascii="仿宋" w:hAnsi="仿宋" w:eastAsia="仿宋" w:cs="仿宋"/>
          <w:kern w:val="0"/>
          <w:sz w:val="24"/>
          <w:szCs w:val="24"/>
          <w:highlight w:val="none"/>
        </w:rPr>
        <w:br w:type="page"/>
      </w:r>
      <w:bookmarkStart w:id="40" w:name="_Toc28883"/>
      <w:r>
        <w:rPr>
          <w:rFonts w:hint="eastAsia" w:ascii="仿宋" w:hAnsi="仿宋" w:eastAsia="仿宋" w:cs="仿宋"/>
          <w:b/>
          <w:sz w:val="24"/>
          <w:szCs w:val="24"/>
          <w:highlight w:val="none"/>
        </w:rPr>
        <w:t>第三章 合同条款</w:t>
      </w:r>
      <w:bookmarkEnd w:id="39"/>
      <w:bookmarkEnd w:id="40"/>
    </w:p>
    <w:p w14:paraId="699CC449">
      <w:pPr>
        <w:pStyle w:val="223"/>
        <w:ind w:firstLine="0"/>
        <w:jc w:val="center"/>
        <w:rPr>
          <w:rFonts w:hint="eastAsia" w:ascii="仿宋" w:hAnsi="仿宋" w:eastAsia="仿宋" w:cs="仿宋"/>
          <w:b/>
          <w:szCs w:val="24"/>
          <w:highlight w:val="none"/>
        </w:rPr>
      </w:pPr>
    </w:p>
    <w:p w14:paraId="1845D665">
      <w:pPr>
        <w:pStyle w:val="223"/>
        <w:ind w:firstLine="0"/>
        <w:jc w:val="center"/>
        <w:rPr>
          <w:rFonts w:hint="eastAsia" w:ascii="仿宋" w:hAnsi="仿宋" w:eastAsia="仿宋" w:cs="仿宋"/>
          <w:b/>
          <w:szCs w:val="24"/>
          <w:highlight w:val="none"/>
        </w:rPr>
      </w:pPr>
      <w:r>
        <w:rPr>
          <w:rFonts w:hint="eastAsia" w:ascii="仿宋" w:hAnsi="仿宋" w:eastAsia="仿宋" w:cs="仿宋"/>
          <w:b/>
          <w:szCs w:val="24"/>
          <w:highlight w:val="none"/>
        </w:rPr>
        <w:t>第一部分 合同书</w:t>
      </w:r>
    </w:p>
    <w:p w14:paraId="7BB0E605">
      <w:pPr>
        <w:pStyle w:val="223"/>
        <w:ind w:firstLine="0"/>
        <w:rPr>
          <w:rFonts w:hint="eastAsia" w:ascii="仿宋" w:hAnsi="仿宋" w:eastAsia="仿宋" w:cs="仿宋"/>
          <w:szCs w:val="24"/>
          <w:highlight w:val="none"/>
        </w:rPr>
      </w:pPr>
    </w:p>
    <w:p w14:paraId="349B94BE">
      <w:pPr>
        <w:pStyle w:val="223"/>
        <w:ind w:firstLine="0"/>
        <w:rPr>
          <w:rFonts w:hint="eastAsia" w:ascii="仿宋" w:hAnsi="仿宋" w:eastAsia="仿宋" w:cs="仿宋"/>
          <w:szCs w:val="24"/>
          <w:highlight w:val="none"/>
        </w:rPr>
      </w:pPr>
    </w:p>
    <w:p w14:paraId="7C24DC55">
      <w:pPr>
        <w:spacing w:before="120" w:line="22" w:lineRule="atLeast"/>
        <w:rPr>
          <w:rFonts w:hint="eastAsia" w:ascii="仿宋" w:hAnsi="仿宋" w:eastAsia="仿宋" w:cs="仿宋"/>
          <w:sz w:val="24"/>
          <w:highlight w:val="none"/>
        </w:rPr>
      </w:pPr>
    </w:p>
    <w:p w14:paraId="49DA13FF">
      <w:pPr>
        <w:spacing w:before="120" w:line="22" w:lineRule="atLeast"/>
        <w:rPr>
          <w:rFonts w:hint="eastAsia" w:ascii="仿宋" w:hAnsi="仿宋" w:eastAsia="仿宋" w:cs="仿宋"/>
          <w:sz w:val="24"/>
          <w:highlight w:val="none"/>
        </w:rPr>
      </w:pPr>
    </w:p>
    <w:p w14:paraId="475AC86E">
      <w:pPr>
        <w:spacing w:before="120" w:line="22" w:lineRule="atLeast"/>
        <w:rPr>
          <w:rFonts w:hint="eastAsia" w:ascii="仿宋" w:hAnsi="仿宋" w:eastAsia="仿宋" w:cs="仿宋"/>
          <w:sz w:val="24"/>
          <w:highlight w:val="none"/>
        </w:rPr>
      </w:pPr>
    </w:p>
    <w:p w14:paraId="26003AED">
      <w:pPr>
        <w:spacing w:before="120" w:line="22" w:lineRule="atLeast"/>
        <w:rPr>
          <w:rFonts w:hint="eastAsia" w:ascii="仿宋" w:hAnsi="仿宋" w:eastAsia="仿宋" w:cs="仿宋"/>
          <w:sz w:val="24"/>
          <w:highlight w:val="none"/>
        </w:rPr>
      </w:pPr>
    </w:p>
    <w:p w14:paraId="4C9DA6DB">
      <w:pPr>
        <w:spacing w:before="120" w:line="22" w:lineRule="atLeast"/>
        <w:ind w:firstLine="720" w:firstLineChars="300"/>
        <w:rPr>
          <w:rFonts w:hint="default" w:ascii="仿宋" w:hAnsi="仿宋" w:eastAsia="仿宋" w:cs="仿宋"/>
          <w:sz w:val="24"/>
          <w:highlight w:val="none"/>
          <w:lang w:val="en-US" w:eastAsia="zh-CN"/>
        </w:rPr>
      </w:pPr>
      <w:r>
        <w:rPr>
          <w:rFonts w:hint="eastAsia" w:ascii="仿宋" w:hAnsi="仿宋" w:eastAsia="仿宋" w:cs="仿宋"/>
          <w:sz w:val="24"/>
          <w:highlight w:val="none"/>
        </w:rPr>
        <w:t>项目名称：</w:t>
      </w:r>
      <w:r>
        <w:rPr>
          <w:rFonts w:hint="eastAsia" w:ascii="仿宋" w:hAnsi="仿宋" w:eastAsia="仿宋" w:cs="仿宋"/>
          <w:sz w:val="24"/>
          <w:highlight w:val="none"/>
          <w:u w:val="single"/>
          <w:lang w:eastAsia="zh-CN"/>
        </w:rPr>
        <w:t>新疆特克斯县一带1︰5万地球化学普查项目样品测试服务二次</w:t>
      </w:r>
    </w:p>
    <w:p w14:paraId="65456C25">
      <w:pPr>
        <w:pStyle w:val="224"/>
        <w:spacing w:before="120" w:line="22" w:lineRule="atLeast"/>
        <w:rPr>
          <w:rFonts w:hint="eastAsia" w:ascii="仿宋" w:hAnsi="仿宋" w:eastAsia="仿宋" w:cs="仿宋"/>
          <w:szCs w:val="24"/>
          <w:highlight w:val="none"/>
        </w:rPr>
      </w:pPr>
    </w:p>
    <w:p w14:paraId="3D2522F4">
      <w:pPr>
        <w:pStyle w:val="224"/>
        <w:spacing w:before="120" w:line="22" w:lineRule="atLeast"/>
        <w:rPr>
          <w:rFonts w:hint="eastAsia" w:ascii="仿宋" w:hAnsi="仿宋" w:eastAsia="仿宋" w:cs="仿宋"/>
          <w:szCs w:val="24"/>
          <w:highlight w:val="none"/>
        </w:rPr>
      </w:pPr>
    </w:p>
    <w:p w14:paraId="33D1E48A">
      <w:pPr>
        <w:rPr>
          <w:rFonts w:hint="eastAsia" w:ascii="仿宋" w:hAnsi="仿宋" w:eastAsia="仿宋" w:cs="仿宋"/>
          <w:highlight w:val="none"/>
        </w:rPr>
      </w:pPr>
    </w:p>
    <w:p w14:paraId="11B2A8E1">
      <w:pPr>
        <w:spacing w:before="120" w:line="22" w:lineRule="atLeast"/>
        <w:ind w:firstLine="720" w:firstLineChars="300"/>
        <w:rPr>
          <w:rFonts w:hint="eastAsia" w:ascii="仿宋" w:hAnsi="仿宋" w:eastAsia="仿宋" w:cs="仿宋"/>
          <w:sz w:val="24"/>
          <w:highlight w:val="none"/>
          <w:u w:val="single"/>
        </w:rPr>
      </w:pPr>
      <w:r>
        <w:rPr>
          <w:rFonts w:hint="eastAsia" w:ascii="仿宋" w:hAnsi="仿宋" w:eastAsia="仿宋" w:cs="仿宋"/>
          <w:sz w:val="24"/>
          <w:highlight w:val="none"/>
        </w:rPr>
        <w:t>甲方：</w:t>
      </w:r>
      <w:r>
        <w:rPr>
          <w:rFonts w:hint="eastAsia" w:ascii="仿宋" w:hAnsi="仿宋" w:eastAsia="仿宋" w:cs="仿宋"/>
          <w:sz w:val="24"/>
          <w:highlight w:val="none"/>
          <w:u w:val="single"/>
        </w:rPr>
        <w:t xml:space="preserve">   </w:t>
      </w:r>
      <w:r>
        <w:rPr>
          <w:rFonts w:hint="eastAsia" w:ascii="仿宋" w:hAnsi="仿宋" w:eastAsia="仿宋" w:cs="仿宋"/>
          <w:sz w:val="24"/>
          <w:highlight w:val="none"/>
          <w:u w:val="single"/>
          <w:lang w:eastAsia="zh-CN"/>
        </w:rPr>
        <w:t>新疆维吾尔自治区地质局地球物理化学探矿中心</w:t>
      </w:r>
      <w:r>
        <w:rPr>
          <w:rFonts w:hint="eastAsia" w:ascii="仿宋" w:hAnsi="仿宋" w:eastAsia="仿宋" w:cs="仿宋"/>
          <w:sz w:val="24"/>
          <w:highlight w:val="none"/>
          <w:u w:val="single"/>
        </w:rPr>
        <w:t xml:space="preserve">   </w:t>
      </w:r>
    </w:p>
    <w:p w14:paraId="6E175D01">
      <w:pPr>
        <w:spacing w:before="120" w:line="22" w:lineRule="atLeast"/>
        <w:ind w:left="960"/>
        <w:rPr>
          <w:rFonts w:hint="eastAsia" w:ascii="仿宋" w:hAnsi="仿宋" w:eastAsia="仿宋" w:cs="仿宋"/>
          <w:sz w:val="24"/>
          <w:highlight w:val="none"/>
        </w:rPr>
      </w:pPr>
    </w:p>
    <w:p w14:paraId="4B77903B">
      <w:pPr>
        <w:spacing w:before="120" w:line="22" w:lineRule="atLeast"/>
        <w:ind w:firstLine="720" w:firstLineChars="300"/>
        <w:rPr>
          <w:rFonts w:hint="eastAsia" w:ascii="仿宋" w:hAnsi="仿宋" w:eastAsia="仿宋" w:cs="仿宋"/>
          <w:sz w:val="24"/>
          <w:highlight w:val="none"/>
          <w:u w:val="single"/>
        </w:rPr>
      </w:pPr>
      <w:r>
        <w:rPr>
          <w:rFonts w:hint="eastAsia" w:ascii="仿宋" w:hAnsi="仿宋" w:eastAsia="仿宋" w:cs="仿宋"/>
          <w:sz w:val="24"/>
          <w:highlight w:val="none"/>
        </w:rPr>
        <w:t>乙方：</w:t>
      </w:r>
      <w:r>
        <w:rPr>
          <w:rFonts w:hint="eastAsia" w:ascii="仿宋" w:hAnsi="仿宋" w:eastAsia="仿宋" w:cs="仿宋"/>
          <w:sz w:val="24"/>
          <w:highlight w:val="none"/>
          <w:u w:val="single"/>
        </w:rPr>
        <w:t xml:space="preserve">                                       </w:t>
      </w:r>
    </w:p>
    <w:p w14:paraId="27574A99">
      <w:pPr>
        <w:spacing w:before="120" w:line="22" w:lineRule="atLeast"/>
        <w:rPr>
          <w:rFonts w:hint="eastAsia" w:ascii="仿宋" w:hAnsi="仿宋" w:eastAsia="仿宋" w:cs="仿宋"/>
          <w:sz w:val="24"/>
          <w:highlight w:val="none"/>
        </w:rPr>
      </w:pPr>
    </w:p>
    <w:p w14:paraId="417D0975">
      <w:pPr>
        <w:spacing w:before="120" w:line="22" w:lineRule="atLeast"/>
        <w:ind w:firstLine="720" w:firstLineChars="300"/>
        <w:rPr>
          <w:rFonts w:hint="eastAsia" w:ascii="仿宋" w:hAnsi="仿宋" w:eastAsia="仿宋" w:cs="仿宋"/>
          <w:sz w:val="24"/>
          <w:highlight w:val="none"/>
          <w:u w:val="single"/>
        </w:rPr>
      </w:pPr>
      <w:r>
        <w:rPr>
          <w:rFonts w:hint="eastAsia" w:ascii="仿宋" w:hAnsi="仿宋" w:eastAsia="仿宋" w:cs="仿宋"/>
          <w:sz w:val="24"/>
          <w:highlight w:val="none"/>
        </w:rPr>
        <w:t>签订地：</w:t>
      </w:r>
      <w:r>
        <w:rPr>
          <w:rFonts w:hint="eastAsia" w:ascii="仿宋" w:hAnsi="仿宋" w:eastAsia="仿宋" w:cs="仿宋"/>
          <w:sz w:val="24"/>
          <w:highlight w:val="none"/>
          <w:u w:val="single"/>
        </w:rPr>
        <w:t xml:space="preserve">                                     </w:t>
      </w:r>
    </w:p>
    <w:p w14:paraId="75F912D3">
      <w:pPr>
        <w:spacing w:before="120" w:line="22" w:lineRule="atLeast"/>
        <w:rPr>
          <w:rFonts w:hint="eastAsia" w:ascii="仿宋" w:hAnsi="仿宋" w:eastAsia="仿宋" w:cs="仿宋"/>
          <w:sz w:val="24"/>
          <w:highlight w:val="none"/>
        </w:rPr>
      </w:pPr>
    </w:p>
    <w:p w14:paraId="45B4714F">
      <w:pPr>
        <w:spacing w:before="120" w:line="22" w:lineRule="atLeast"/>
        <w:ind w:firstLine="720" w:firstLineChars="300"/>
        <w:rPr>
          <w:rFonts w:hint="eastAsia" w:ascii="仿宋" w:hAnsi="仿宋" w:eastAsia="仿宋" w:cs="仿宋"/>
          <w:sz w:val="24"/>
          <w:highlight w:val="none"/>
          <w:u w:val="single"/>
        </w:rPr>
      </w:pPr>
      <w:r>
        <w:rPr>
          <w:rFonts w:hint="eastAsia" w:ascii="仿宋" w:hAnsi="仿宋" w:eastAsia="仿宋" w:cs="仿宋"/>
          <w:sz w:val="24"/>
          <w:highlight w:val="none"/>
        </w:rPr>
        <w:t>签订日期：</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年</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月</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日</w:t>
      </w:r>
    </w:p>
    <w:p w14:paraId="237D078D">
      <w:pPr>
        <w:autoSpaceDE w:val="0"/>
        <w:autoSpaceDN w:val="0"/>
        <w:adjustRightInd w:val="0"/>
        <w:spacing w:line="600" w:lineRule="exact"/>
        <w:ind w:firstLine="640"/>
        <w:jc w:val="center"/>
        <w:rPr>
          <w:rFonts w:hint="eastAsia" w:ascii="仿宋" w:hAnsi="仿宋" w:eastAsia="仿宋" w:cs="仿宋"/>
          <w:sz w:val="24"/>
          <w:highlight w:val="none"/>
        </w:rPr>
        <w:sectPr>
          <w:footerReference r:id="rId9" w:type="first"/>
          <w:headerReference r:id="rId7" w:type="default"/>
          <w:footerReference r:id="rId8" w:type="default"/>
          <w:pgSz w:w="11907" w:h="16840"/>
          <w:pgMar w:top="1474" w:right="1814" w:bottom="1474" w:left="1814" w:header="851" w:footer="851" w:gutter="0"/>
          <w:pgNumType w:fmt="decimal" w:start="1"/>
          <w:cols w:space="720" w:num="1"/>
          <w:titlePg/>
          <w:docGrid w:linePitch="462" w:charSpace="0"/>
        </w:sectPr>
      </w:pPr>
    </w:p>
    <w:p w14:paraId="6093B7B1">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u w:val="single"/>
          <w:lang w:val="zh-CN"/>
        </w:rPr>
        <w:t xml:space="preserve">        </w:t>
      </w:r>
      <w:r>
        <w:rPr>
          <w:rFonts w:hint="eastAsia" w:ascii="仿宋" w:hAnsi="仿宋" w:eastAsia="仿宋" w:cs="仿宋"/>
          <w:sz w:val="24"/>
          <w:highlight w:val="none"/>
          <w:lang w:val="zh-CN"/>
        </w:rPr>
        <w:t>年</w:t>
      </w:r>
      <w:r>
        <w:rPr>
          <w:rFonts w:hint="eastAsia" w:ascii="仿宋" w:hAnsi="仿宋" w:eastAsia="仿宋" w:cs="仿宋"/>
          <w:sz w:val="24"/>
          <w:highlight w:val="none"/>
          <w:u w:val="single"/>
          <w:lang w:val="zh-CN"/>
        </w:rPr>
        <w:t xml:space="preserve">    </w:t>
      </w:r>
      <w:r>
        <w:rPr>
          <w:rFonts w:hint="eastAsia" w:ascii="仿宋" w:hAnsi="仿宋" w:eastAsia="仿宋" w:cs="仿宋"/>
          <w:sz w:val="24"/>
          <w:highlight w:val="none"/>
          <w:lang w:val="zh-CN"/>
        </w:rPr>
        <w:t>月</w:t>
      </w:r>
      <w:r>
        <w:rPr>
          <w:rFonts w:hint="eastAsia" w:ascii="仿宋" w:hAnsi="仿宋" w:eastAsia="仿宋" w:cs="仿宋"/>
          <w:sz w:val="24"/>
          <w:highlight w:val="none"/>
          <w:u w:val="single"/>
          <w:lang w:val="zh-CN"/>
        </w:rPr>
        <w:t xml:space="preserve">    </w:t>
      </w:r>
      <w:r>
        <w:rPr>
          <w:rFonts w:hint="eastAsia" w:ascii="仿宋" w:hAnsi="仿宋" w:eastAsia="仿宋" w:cs="仿宋"/>
          <w:sz w:val="24"/>
          <w:highlight w:val="none"/>
          <w:lang w:val="zh-CN"/>
        </w:rPr>
        <w:t>日</w:t>
      </w:r>
      <w:r>
        <w:rPr>
          <w:rFonts w:hint="eastAsia" w:ascii="仿宋" w:hAnsi="仿宋" w:eastAsia="仿宋" w:cs="仿宋"/>
          <w:sz w:val="24"/>
          <w:highlight w:val="none"/>
        </w:rPr>
        <w:t>，</w:t>
      </w:r>
      <w:r>
        <w:rPr>
          <w:rFonts w:hint="eastAsia" w:ascii="仿宋" w:hAnsi="仿宋" w:eastAsia="仿宋" w:cs="仿宋"/>
          <w:sz w:val="24"/>
          <w:highlight w:val="none"/>
          <w:u w:val="single"/>
        </w:rPr>
        <w:t xml:space="preserve">   </w:t>
      </w:r>
      <w:r>
        <w:rPr>
          <w:rFonts w:hint="eastAsia" w:ascii="仿宋" w:hAnsi="仿宋" w:eastAsia="仿宋" w:cs="仿宋"/>
          <w:sz w:val="24"/>
          <w:highlight w:val="none"/>
          <w:u w:val="single"/>
          <w:lang w:eastAsia="zh-CN"/>
        </w:rPr>
        <w:t>新疆维吾尔自治区地质局地球物理化学探矿中心</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以</w:t>
      </w:r>
      <w:r>
        <w:rPr>
          <w:rFonts w:hint="eastAsia" w:ascii="仿宋" w:hAnsi="仿宋" w:eastAsia="仿宋" w:cs="仿宋"/>
          <w:sz w:val="24"/>
          <w:highlight w:val="none"/>
          <w:u w:val="single"/>
        </w:rPr>
        <w:t xml:space="preserve"> </w:t>
      </w:r>
      <w:r>
        <w:rPr>
          <w:rFonts w:hint="eastAsia" w:ascii="仿宋" w:hAnsi="仿宋" w:eastAsia="仿宋" w:cs="仿宋"/>
          <w:sz w:val="24"/>
          <w:highlight w:val="none"/>
          <w:u w:val="single"/>
          <w:lang w:val="en-US" w:eastAsia="zh-CN"/>
        </w:rPr>
        <w:t>公开招标</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对</w:t>
      </w:r>
      <w:r>
        <w:rPr>
          <w:rFonts w:hint="eastAsia" w:ascii="仿宋" w:hAnsi="仿宋" w:eastAsia="仿宋" w:cs="仿宋"/>
          <w:sz w:val="24"/>
          <w:highlight w:val="none"/>
          <w:u w:val="single"/>
        </w:rPr>
        <w:t xml:space="preserve">  </w:t>
      </w:r>
      <w:r>
        <w:rPr>
          <w:rFonts w:hint="eastAsia" w:ascii="仿宋" w:hAnsi="仿宋" w:eastAsia="仿宋" w:cs="仿宋"/>
          <w:sz w:val="24"/>
          <w:highlight w:val="none"/>
          <w:u w:val="single"/>
          <w:lang w:eastAsia="zh-CN"/>
        </w:rPr>
        <w:t>新疆特克斯县一带1︰5万地球化学普查项目样品测试服务二次</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项目进行了采购。经</w:t>
      </w:r>
      <w:r>
        <w:rPr>
          <w:rFonts w:hint="eastAsia" w:ascii="仿宋" w:hAnsi="仿宋" w:eastAsia="仿宋" w:cs="仿宋"/>
          <w:sz w:val="24"/>
          <w:highlight w:val="none"/>
          <w:u w:val="single"/>
        </w:rPr>
        <w:t xml:space="preserve">   </w:t>
      </w:r>
      <w:r>
        <w:rPr>
          <w:rFonts w:hint="eastAsia" w:ascii="仿宋" w:hAnsi="仿宋" w:eastAsia="仿宋" w:cs="仿宋"/>
          <w:sz w:val="24"/>
          <w:highlight w:val="none"/>
          <w:u w:val="single"/>
          <w:lang w:val="en-US" w:eastAsia="zh-CN"/>
        </w:rPr>
        <w:t>评标</w:t>
      </w:r>
      <w:r>
        <w:rPr>
          <w:rFonts w:hint="eastAsia" w:ascii="仿宋" w:hAnsi="仿宋" w:eastAsia="仿宋" w:cs="仿宋"/>
          <w:sz w:val="24"/>
          <w:highlight w:val="none"/>
          <w:u w:val="single"/>
        </w:rPr>
        <w:t xml:space="preserve">小组   </w:t>
      </w:r>
      <w:r>
        <w:rPr>
          <w:rFonts w:hint="eastAsia" w:ascii="仿宋" w:hAnsi="仿宋" w:eastAsia="仿宋" w:cs="仿宋"/>
          <w:sz w:val="24"/>
          <w:highlight w:val="none"/>
        </w:rPr>
        <w:t>评定，</w:t>
      </w:r>
      <w:r>
        <w:rPr>
          <w:rFonts w:hint="eastAsia" w:ascii="仿宋" w:hAnsi="仿宋" w:eastAsia="仿宋" w:cs="仿宋"/>
          <w:sz w:val="24"/>
          <w:highlight w:val="none"/>
          <w:u w:val="single"/>
        </w:rPr>
        <w:t xml:space="preserve">   （中标供应商名称） </w:t>
      </w:r>
      <w:r>
        <w:rPr>
          <w:rFonts w:hint="eastAsia" w:ascii="仿宋" w:hAnsi="仿宋" w:eastAsia="仿宋" w:cs="仿宋"/>
          <w:sz w:val="24"/>
          <w:highlight w:val="none"/>
        </w:rPr>
        <w:t>为该项目中标供应商。现于中标通知书发出之日起三十日内，按照采购文件确定的事项签订本合同。</w:t>
      </w:r>
    </w:p>
    <w:p w14:paraId="4A6B7BB3">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lang w:val="zh-CN"/>
        </w:rPr>
        <w:t>根据《中华人民共和国民法典》、《中华人民共和国政府采购法》等相关法律法规之规定，按照平等、自愿、公平和诚实信用的原则，经</w:t>
      </w:r>
      <w:r>
        <w:rPr>
          <w:rFonts w:hint="eastAsia" w:ascii="仿宋" w:hAnsi="仿宋" w:eastAsia="仿宋" w:cs="仿宋"/>
          <w:sz w:val="24"/>
          <w:highlight w:val="none"/>
          <w:u w:val="single"/>
        </w:rPr>
        <w:t xml:space="preserve">   </w:t>
      </w:r>
      <w:r>
        <w:rPr>
          <w:rFonts w:hint="eastAsia" w:ascii="仿宋" w:hAnsi="仿宋" w:eastAsia="仿宋" w:cs="仿宋"/>
          <w:sz w:val="24"/>
          <w:highlight w:val="none"/>
          <w:u w:val="single"/>
          <w:lang w:eastAsia="zh-CN"/>
        </w:rPr>
        <w:t>新疆维吾尔自治区地质局地球物理化学探矿中心</w:t>
      </w:r>
      <w:r>
        <w:rPr>
          <w:rFonts w:hint="eastAsia" w:ascii="仿宋" w:hAnsi="仿宋" w:eastAsia="仿宋" w:cs="仿宋"/>
          <w:sz w:val="24"/>
          <w:highlight w:val="none"/>
          <w:u w:val="single"/>
        </w:rPr>
        <w:t xml:space="preserve">  </w:t>
      </w:r>
      <w:r>
        <w:rPr>
          <w:rFonts w:hint="eastAsia" w:ascii="仿宋" w:hAnsi="仿宋" w:eastAsia="仿宋" w:cs="仿宋"/>
          <w:sz w:val="24"/>
          <w:highlight w:val="none"/>
          <w:lang w:val="zh-CN"/>
        </w:rPr>
        <w:t>(以下简称：甲方)和</w:t>
      </w:r>
      <w:r>
        <w:rPr>
          <w:rFonts w:hint="eastAsia" w:ascii="仿宋" w:hAnsi="仿宋" w:eastAsia="仿宋" w:cs="仿宋"/>
          <w:sz w:val="24"/>
          <w:highlight w:val="none"/>
          <w:u w:val="single"/>
        </w:rPr>
        <w:t xml:space="preserve">   （中标供应商名称）   </w:t>
      </w:r>
      <w:r>
        <w:rPr>
          <w:rFonts w:hint="eastAsia" w:ascii="仿宋" w:hAnsi="仿宋" w:eastAsia="仿宋" w:cs="仿宋"/>
          <w:sz w:val="24"/>
          <w:highlight w:val="none"/>
          <w:lang w:val="zh-CN"/>
        </w:rPr>
        <w:t>(以下简称：乙方)协商一致，约定以下合同</w:t>
      </w:r>
      <w:r>
        <w:rPr>
          <w:rFonts w:hint="eastAsia" w:ascii="仿宋" w:hAnsi="仿宋" w:eastAsia="仿宋" w:cs="仿宋"/>
          <w:sz w:val="24"/>
          <w:highlight w:val="none"/>
        </w:rPr>
        <w:t>条款，以兹共同遵守、全面履行。</w:t>
      </w:r>
    </w:p>
    <w:p w14:paraId="1E0C8F24">
      <w:pPr>
        <w:spacing w:line="560" w:lineRule="exact"/>
        <w:ind w:firstLine="482" w:firstLineChars="200"/>
        <w:rPr>
          <w:rFonts w:hint="eastAsia" w:ascii="仿宋" w:hAnsi="仿宋" w:eastAsia="仿宋" w:cs="仿宋"/>
          <w:sz w:val="24"/>
          <w:highlight w:val="none"/>
        </w:rPr>
      </w:pPr>
      <w:bookmarkStart w:id="41" w:name="_Toc19273"/>
      <w:bookmarkStart w:id="42" w:name="_Toc2591674"/>
      <w:bookmarkStart w:id="43" w:name="_Toc82617970"/>
      <w:bookmarkStart w:id="44" w:name="_Toc22967"/>
      <w:bookmarkStart w:id="45" w:name="_Toc20421"/>
      <w:bookmarkStart w:id="46" w:name="_Toc15367"/>
      <w:bookmarkStart w:id="47" w:name="_Toc37868828"/>
      <w:bookmarkStart w:id="48" w:name="_Toc28855"/>
      <w:r>
        <w:rPr>
          <w:rFonts w:hint="eastAsia" w:ascii="仿宋" w:hAnsi="仿宋" w:eastAsia="仿宋" w:cs="仿宋"/>
          <w:b/>
          <w:sz w:val="24"/>
          <w:highlight w:val="none"/>
        </w:rPr>
        <w:t>1.1 合同组成部分</w:t>
      </w:r>
      <w:bookmarkEnd w:id="41"/>
      <w:bookmarkEnd w:id="42"/>
      <w:bookmarkEnd w:id="43"/>
      <w:bookmarkEnd w:id="44"/>
      <w:bookmarkEnd w:id="45"/>
      <w:bookmarkEnd w:id="46"/>
      <w:bookmarkEnd w:id="47"/>
      <w:bookmarkEnd w:id="48"/>
    </w:p>
    <w:p w14:paraId="140927EF">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67A57433">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1.1.1 本合同及其补充合同、变更协议；</w:t>
      </w:r>
    </w:p>
    <w:p w14:paraId="345304CA">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1.1.2 中标通知书；</w:t>
      </w:r>
    </w:p>
    <w:p w14:paraId="68AA6F28">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1.1.3 投标文件（含澄清或者说明文件）；</w:t>
      </w:r>
    </w:p>
    <w:p w14:paraId="50A15A13">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1.1.4 招标文件（含澄清或者修改文件）；</w:t>
      </w:r>
    </w:p>
    <w:p w14:paraId="3F5A2883">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1.1.5 其他相关采购文件。</w:t>
      </w:r>
    </w:p>
    <w:p w14:paraId="76693ABE">
      <w:pPr>
        <w:spacing w:line="560" w:lineRule="exact"/>
        <w:ind w:firstLine="482" w:firstLineChars="200"/>
        <w:rPr>
          <w:rFonts w:hint="eastAsia" w:ascii="仿宋" w:hAnsi="仿宋" w:eastAsia="仿宋" w:cs="仿宋"/>
          <w:b/>
          <w:sz w:val="24"/>
          <w:highlight w:val="none"/>
        </w:rPr>
      </w:pPr>
      <w:bookmarkStart w:id="49" w:name="_Toc6773"/>
      <w:bookmarkStart w:id="50" w:name="_Toc18585"/>
      <w:bookmarkStart w:id="51" w:name="_Toc82617971"/>
      <w:bookmarkStart w:id="52" w:name="_Toc22185"/>
      <w:bookmarkStart w:id="53" w:name="_Toc2591675"/>
      <w:bookmarkStart w:id="54" w:name="_Toc6311"/>
      <w:bookmarkStart w:id="55" w:name="_Toc2918"/>
      <w:bookmarkStart w:id="56" w:name="_Toc37868829"/>
      <w:r>
        <w:rPr>
          <w:rFonts w:hint="eastAsia" w:ascii="仿宋" w:hAnsi="仿宋" w:eastAsia="仿宋" w:cs="仿宋"/>
          <w:b/>
          <w:sz w:val="24"/>
          <w:highlight w:val="none"/>
        </w:rPr>
        <w:t>1.2 标的</w:t>
      </w:r>
      <w:bookmarkEnd w:id="49"/>
      <w:bookmarkEnd w:id="50"/>
      <w:bookmarkEnd w:id="51"/>
      <w:bookmarkEnd w:id="52"/>
      <w:bookmarkEnd w:id="53"/>
      <w:bookmarkEnd w:id="54"/>
      <w:bookmarkEnd w:id="55"/>
      <w:bookmarkEnd w:id="56"/>
    </w:p>
    <w:p w14:paraId="78B34475">
      <w:pPr>
        <w:spacing w:line="560" w:lineRule="exact"/>
        <w:ind w:firstLine="480" w:firstLineChars="200"/>
        <w:rPr>
          <w:rFonts w:hint="eastAsia" w:ascii="仿宋" w:hAnsi="仿宋" w:eastAsia="仿宋" w:cs="仿宋"/>
          <w:sz w:val="24"/>
          <w:highlight w:val="none"/>
          <w:u w:val="single"/>
        </w:rPr>
      </w:pPr>
      <w:r>
        <w:rPr>
          <w:rFonts w:hint="eastAsia" w:ascii="仿宋" w:hAnsi="仿宋" w:eastAsia="仿宋" w:cs="仿宋"/>
          <w:sz w:val="24"/>
          <w:highlight w:val="none"/>
        </w:rPr>
        <w:t>1.2.1 标的名称：</w:t>
      </w:r>
      <w:r>
        <w:rPr>
          <w:rFonts w:hint="eastAsia" w:ascii="仿宋" w:hAnsi="仿宋" w:eastAsia="仿宋" w:cs="仿宋"/>
          <w:sz w:val="24"/>
          <w:highlight w:val="none"/>
          <w:u w:val="single"/>
        </w:rPr>
        <w:t xml:space="preserve">    </w:t>
      </w:r>
      <w:r>
        <w:rPr>
          <w:rFonts w:hint="eastAsia" w:ascii="仿宋" w:hAnsi="仿宋" w:eastAsia="仿宋" w:cs="仿宋"/>
          <w:sz w:val="24"/>
          <w:highlight w:val="none"/>
          <w:u w:val="single"/>
          <w:lang w:val="en-US" w:eastAsia="zh-CN"/>
        </w:rPr>
        <w:t xml:space="preserve">   </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w:t>
      </w:r>
    </w:p>
    <w:p w14:paraId="7AA50F2D">
      <w:pPr>
        <w:spacing w:line="560" w:lineRule="exact"/>
        <w:ind w:firstLine="480" w:firstLineChars="200"/>
        <w:rPr>
          <w:rFonts w:hint="eastAsia" w:ascii="仿宋" w:hAnsi="仿宋" w:eastAsia="仿宋" w:cs="仿宋"/>
          <w:sz w:val="24"/>
          <w:highlight w:val="none"/>
          <w:u w:val="single"/>
        </w:rPr>
      </w:pPr>
      <w:r>
        <w:rPr>
          <w:rFonts w:hint="eastAsia" w:ascii="仿宋" w:hAnsi="仿宋" w:eastAsia="仿宋" w:cs="仿宋"/>
          <w:sz w:val="24"/>
          <w:highlight w:val="none"/>
        </w:rPr>
        <w:t>1.2.2 标的数量：</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w:t>
      </w:r>
    </w:p>
    <w:p w14:paraId="195ED91E">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1.2.3 标的质量：</w:t>
      </w:r>
      <w:r>
        <w:rPr>
          <w:rFonts w:hint="eastAsia" w:ascii="仿宋" w:hAnsi="仿宋" w:eastAsia="仿宋" w:cs="仿宋"/>
          <w:sz w:val="24"/>
          <w:highlight w:val="none"/>
          <w:u w:val="single"/>
        </w:rPr>
        <w:t>　</w:t>
      </w:r>
      <w:r>
        <w:rPr>
          <w:rFonts w:hint="eastAsia" w:ascii="仿宋" w:hAnsi="仿宋" w:eastAsia="仿宋" w:cs="仿宋"/>
          <w:sz w:val="24"/>
          <w:highlight w:val="none"/>
          <w:u w:val="single"/>
          <w:lang w:val="en-US" w:eastAsia="zh-CN"/>
        </w:rPr>
        <w:t xml:space="preserve">     </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w:t>
      </w:r>
    </w:p>
    <w:p w14:paraId="48DC9C76">
      <w:pPr>
        <w:spacing w:line="560" w:lineRule="exact"/>
        <w:ind w:firstLine="482" w:firstLineChars="200"/>
        <w:rPr>
          <w:rFonts w:hint="eastAsia" w:ascii="仿宋" w:hAnsi="仿宋" w:eastAsia="仿宋" w:cs="仿宋"/>
          <w:b/>
          <w:sz w:val="24"/>
          <w:highlight w:val="none"/>
        </w:rPr>
      </w:pPr>
      <w:bookmarkStart w:id="57" w:name="_Toc13918"/>
      <w:bookmarkStart w:id="58" w:name="_Toc5635"/>
      <w:bookmarkStart w:id="59" w:name="_Toc2591676"/>
      <w:bookmarkStart w:id="60" w:name="_Toc37868830"/>
      <w:bookmarkStart w:id="61" w:name="_Toc1386"/>
      <w:bookmarkStart w:id="62" w:name="_Toc82617972"/>
      <w:bookmarkStart w:id="63" w:name="_Toc4929"/>
      <w:bookmarkStart w:id="64" w:name="_Toc21124"/>
      <w:r>
        <w:rPr>
          <w:rFonts w:hint="eastAsia" w:ascii="仿宋" w:hAnsi="仿宋" w:eastAsia="仿宋" w:cs="仿宋"/>
          <w:b/>
          <w:sz w:val="24"/>
          <w:highlight w:val="none"/>
        </w:rPr>
        <w:t>1.3 价款</w:t>
      </w:r>
      <w:bookmarkEnd w:id="57"/>
      <w:bookmarkEnd w:id="58"/>
      <w:bookmarkEnd w:id="59"/>
      <w:bookmarkEnd w:id="60"/>
      <w:bookmarkEnd w:id="61"/>
      <w:bookmarkEnd w:id="62"/>
      <w:bookmarkEnd w:id="63"/>
      <w:bookmarkEnd w:id="64"/>
    </w:p>
    <w:p w14:paraId="7E555D08">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本合同</w:t>
      </w:r>
      <w:r>
        <w:rPr>
          <w:rFonts w:hint="eastAsia" w:ascii="仿宋" w:hAnsi="仿宋" w:eastAsia="仿宋" w:cs="仿宋"/>
          <w:sz w:val="24"/>
          <w:highlight w:val="none"/>
          <w:lang w:val="en-US" w:eastAsia="zh-CN"/>
        </w:rPr>
        <w:t>单价</w:t>
      </w:r>
      <w:r>
        <w:rPr>
          <w:rFonts w:hint="eastAsia" w:ascii="仿宋" w:hAnsi="仿宋" w:eastAsia="仿宋" w:cs="仿宋"/>
          <w:sz w:val="24"/>
          <w:highlight w:val="none"/>
        </w:rPr>
        <w:t>为：￥</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元</w:t>
      </w:r>
      <w:r>
        <w:rPr>
          <w:rFonts w:hint="eastAsia" w:ascii="仿宋" w:hAnsi="仿宋" w:eastAsia="仿宋" w:cs="仿宋"/>
          <w:sz w:val="24"/>
          <w:highlight w:val="none"/>
          <w:lang w:val="en-US" w:eastAsia="zh-CN"/>
        </w:rPr>
        <w:t>/件</w:t>
      </w:r>
      <w:r>
        <w:rPr>
          <w:rFonts w:hint="eastAsia" w:ascii="仿宋" w:hAnsi="仿宋" w:eastAsia="仿宋" w:cs="仿宋"/>
          <w:sz w:val="24"/>
          <w:highlight w:val="none"/>
        </w:rPr>
        <w:t>（大写：</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元人民币</w:t>
      </w:r>
      <w:r>
        <w:rPr>
          <w:rFonts w:hint="eastAsia" w:ascii="仿宋" w:hAnsi="仿宋" w:eastAsia="仿宋" w:cs="仿宋"/>
          <w:sz w:val="24"/>
          <w:highlight w:val="none"/>
          <w:lang w:val="en-US" w:eastAsia="zh-CN"/>
        </w:rPr>
        <w:t>/件</w:t>
      </w:r>
      <w:r>
        <w:rPr>
          <w:rFonts w:hint="eastAsia" w:ascii="仿宋" w:hAnsi="仿宋" w:eastAsia="仿宋" w:cs="仿宋"/>
          <w:sz w:val="24"/>
          <w:highlight w:val="none"/>
        </w:rPr>
        <w:t>）。</w:t>
      </w:r>
    </w:p>
    <w:p w14:paraId="0B8EF68E">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分项价格：</w:t>
      </w:r>
    </w:p>
    <w:p w14:paraId="4B2CC9B5">
      <w:pPr>
        <w:spacing w:line="560" w:lineRule="exact"/>
        <w:ind w:firstLine="480" w:firstLineChars="200"/>
        <w:rPr>
          <w:rFonts w:hint="eastAsia" w:ascii="仿宋" w:hAnsi="仿宋" w:eastAsia="仿宋" w:cs="仿宋"/>
          <w:sz w:val="24"/>
          <w:highlight w:val="none"/>
        </w:rPr>
      </w:pPr>
    </w:p>
    <w:tbl>
      <w:tblPr>
        <w:tblStyle w:val="40"/>
        <w:tblW w:w="499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556"/>
        <w:gridCol w:w="4416"/>
        <w:gridCol w:w="3312"/>
      </w:tblGrid>
      <w:tr w14:paraId="348E1A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38" w:type="pct"/>
            <w:vAlign w:val="center"/>
          </w:tcPr>
          <w:p w14:paraId="4E746C27">
            <w:pPr>
              <w:pStyle w:val="225"/>
              <w:spacing w:line="560" w:lineRule="exact"/>
              <w:jc w:val="center"/>
              <w:rPr>
                <w:rFonts w:hint="eastAsia" w:ascii="仿宋" w:hAnsi="仿宋" w:eastAsia="仿宋" w:cs="仿宋"/>
                <w:kern w:val="2"/>
                <w:sz w:val="24"/>
                <w:szCs w:val="24"/>
                <w:highlight w:val="none"/>
              </w:rPr>
            </w:pPr>
            <w:r>
              <w:rPr>
                <w:rFonts w:hint="eastAsia" w:ascii="仿宋" w:hAnsi="仿宋" w:eastAsia="仿宋" w:cs="仿宋"/>
                <w:kern w:val="2"/>
                <w:sz w:val="24"/>
                <w:szCs w:val="24"/>
                <w:highlight w:val="none"/>
              </w:rPr>
              <w:t>序号</w:t>
            </w:r>
          </w:p>
        </w:tc>
        <w:tc>
          <w:tcPr>
            <w:tcW w:w="2377" w:type="pct"/>
            <w:vAlign w:val="center"/>
          </w:tcPr>
          <w:p w14:paraId="4ED61CC2">
            <w:pPr>
              <w:pStyle w:val="225"/>
              <w:spacing w:line="560" w:lineRule="exact"/>
              <w:jc w:val="center"/>
              <w:rPr>
                <w:rFonts w:hint="eastAsia" w:ascii="仿宋" w:hAnsi="仿宋" w:eastAsia="仿宋" w:cs="仿宋"/>
                <w:kern w:val="2"/>
                <w:sz w:val="24"/>
                <w:szCs w:val="24"/>
                <w:highlight w:val="none"/>
              </w:rPr>
            </w:pPr>
            <w:r>
              <w:rPr>
                <w:rFonts w:hint="eastAsia" w:ascii="仿宋" w:hAnsi="仿宋" w:eastAsia="仿宋" w:cs="仿宋"/>
                <w:kern w:val="2"/>
                <w:sz w:val="24"/>
                <w:szCs w:val="24"/>
                <w:highlight w:val="none"/>
              </w:rPr>
              <w:t>分项名称</w:t>
            </w:r>
          </w:p>
        </w:tc>
        <w:tc>
          <w:tcPr>
            <w:tcW w:w="1783" w:type="pct"/>
            <w:vAlign w:val="center"/>
          </w:tcPr>
          <w:p w14:paraId="53B142B0">
            <w:pPr>
              <w:pStyle w:val="225"/>
              <w:spacing w:line="560" w:lineRule="exact"/>
              <w:jc w:val="center"/>
              <w:rPr>
                <w:rFonts w:hint="eastAsia" w:ascii="仿宋" w:hAnsi="仿宋" w:eastAsia="仿宋" w:cs="仿宋"/>
                <w:kern w:val="2"/>
                <w:sz w:val="24"/>
                <w:szCs w:val="24"/>
                <w:highlight w:val="none"/>
              </w:rPr>
            </w:pPr>
            <w:r>
              <w:rPr>
                <w:rFonts w:hint="eastAsia" w:ascii="仿宋" w:hAnsi="仿宋" w:eastAsia="仿宋" w:cs="仿宋"/>
                <w:kern w:val="2"/>
                <w:sz w:val="24"/>
                <w:szCs w:val="24"/>
                <w:highlight w:val="none"/>
              </w:rPr>
              <w:t>分项价格</w:t>
            </w:r>
          </w:p>
        </w:tc>
      </w:tr>
      <w:tr w14:paraId="69B894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38" w:type="pct"/>
            <w:vAlign w:val="center"/>
          </w:tcPr>
          <w:p w14:paraId="1C56B77B">
            <w:pPr>
              <w:pStyle w:val="225"/>
              <w:spacing w:line="560" w:lineRule="exact"/>
              <w:jc w:val="center"/>
              <w:rPr>
                <w:rFonts w:hint="eastAsia" w:ascii="仿宋" w:hAnsi="仿宋" w:eastAsia="仿宋" w:cs="仿宋"/>
                <w:kern w:val="2"/>
                <w:sz w:val="24"/>
                <w:szCs w:val="24"/>
                <w:highlight w:val="none"/>
              </w:rPr>
            </w:pPr>
          </w:p>
        </w:tc>
        <w:tc>
          <w:tcPr>
            <w:tcW w:w="2377" w:type="pct"/>
            <w:vAlign w:val="center"/>
          </w:tcPr>
          <w:p w14:paraId="30ABF614">
            <w:pPr>
              <w:pStyle w:val="225"/>
              <w:spacing w:line="560" w:lineRule="exact"/>
              <w:jc w:val="center"/>
              <w:rPr>
                <w:rFonts w:hint="eastAsia" w:ascii="仿宋" w:hAnsi="仿宋" w:eastAsia="仿宋" w:cs="仿宋"/>
                <w:kern w:val="2"/>
                <w:sz w:val="24"/>
                <w:szCs w:val="24"/>
                <w:highlight w:val="none"/>
              </w:rPr>
            </w:pPr>
          </w:p>
        </w:tc>
        <w:tc>
          <w:tcPr>
            <w:tcW w:w="1783" w:type="pct"/>
            <w:vAlign w:val="center"/>
          </w:tcPr>
          <w:p w14:paraId="7EBF7ED2">
            <w:pPr>
              <w:pStyle w:val="225"/>
              <w:spacing w:line="560" w:lineRule="exact"/>
              <w:jc w:val="center"/>
              <w:rPr>
                <w:rFonts w:hint="eastAsia" w:ascii="仿宋" w:hAnsi="仿宋" w:eastAsia="仿宋" w:cs="仿宋"/>
                <w:kern w:val="2"/>
                <w:sz w:val="24"/>
                <w:szCs w:val="24"/>
                <w:highlight w:val="none"/>
              </w:rPr>
            </w:pPr>
          </w:p>
        </w:tc>
      </w:tr>
      <w:tr w14:paraId="4E5800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38" w:type="pct"/>
            <w:vAlign w:val="center"/>
          </w:tcPr>
          <w:p w14:paraId="234A2F89">
            <w:pPr>
              <w:pStyle w:val="225"/>
              <w:spacing w:line="560" w:lineRule="exact"/>
              <w:jc w:val="center"/>
              <w:rPr>
                <w:rFonts w:hint="eastAsia" w:ascii="仿宋" w:hAnsi="仿宋" w:eastAsia="仿宋" w:cs="仿宋"/>
                <w:kern w:val="2"/>
                <w:sz w:val="24"/>
                <w:szCs w:val="24"/>
                <w:highlight w:val="none"/>
              </w:rPr>
            </w:pPr>
          </w:p>
        </w:tc>
        <w:tc>
          <w:tcPr>
            <w:tcW w:w="2377" w:type="pct"/>
            <w:vAlign w:val="center"/>
          </w:tcPr>
          <w:p w14:paraId="11992903">
            <w:pPr>
              <w:pStyle w:val="225"/>
              <w:spacing w:line="560" w:lineRule="exact"/>
              <w:jc w:val="center"/>
              <w:rPr>
                <w:rFonts w:hint="eastAsia" w:ascii="仿宋" w:hAnsi="仿宋" w:eastAsia="仿宋" w:cs="仿宋"/>
                <w:kern w:val="2"/>
                <w:sz w:val="24"/>
                <w:szCs w:val="24"/>
                <w:highlight w:val="none"/>
              </w:rPr>
            </w:pPr>
          </w:p>
        </w:tc>
        <w:tc>
          <w:tcPr>
            <w:tcW w:w="1783" w:type="pct"/>
            <w:vAlign w:val="center"/>
          </w:tcPr>
          <w:p w14:paraId="12C07BBA">
            <w:pPr>
              <w:pStyle w:val="225"/>
              <w:spacing w:line="560" w:lineRule="exact"/>
              <w:jc w:val="center"/>
              <w:rPr>
                <w:rFonts w:hint="eastAsia" w:ascii="仿宋" w:hAnsi="仿宋" w:eastAsia="仿宋" w:cs="仿宋"/>
                <w:kern w:val="2"/>
                <w:sz w:val="24"/>
                <w:szCs w:val="24"/>
                <w:highlight w:val="none"/>
              </w:rPr>
            </w:pPr>
          </w:p>
        </w:tc>
      </w:tr>
      <w:tr w14:paraId="7081FE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38" w:type="pct"/>
            <w:vAlign w:val="center"/>
          </w:tcPr>
          <w:p w14:paraId="05CA53E2">
            <w:pPr>
              <w:pStyle w:val="225"/>
              <w:spacing w:line="560" w:lineRule="exact"/>
              <w:jc w:val="center"/>
              <w:rPr>
                <w:rFonts w:hint="eastAsia" w:ascii="仿宋" w:hAnsi="仿宋" w:eastAsia="仿宋" w:cs="仿宋"/>
                <w:kern w:val="2"/>
                <w:sz w:val="24"/>
                <w:szCs w:val="24"/>
                <w:highlight w:val="none"/>
              </w:rPr>
            </w:pPr>
          </w:p>
        </w:tc>
        <w:tc>
          <w:tcPr>
            <w:tcW w:w="2377" w:type="pct"/>
            <w:vAlign w:val="center"/>
          </w:tcPr>
          <w:p w14:paraId="7BEF6374">
            <w:pPr>
              <w:pStyle w:val="225"/>
              <w:spacing w:line="560" w:lineRule="exact"/>
              <w:jc w:val="center"/>
              <w:rPr>
                <w:rFonts w:hint="eastAsia" w:ascii="仿宋" w:hAnsi="仿宋" w:eastAsia="仿宋" w:cs="仿宋"/>
                <w:kern w:val="2"/>
                <w:sz w:val="24"/>
                <w:szCs w:val="24"/>
                <w:highlight w:val="none"/>
              </w:rPr>
            </w:pPr>
          </w:p>
        </w:tc>
        <w:tc>
          <w:tcPr>
            <w:tcW w:w="1783" w:type="pct"/>
            <w:vAlign w:val="center"/>
          </w:tcPr>
          <w:p w14:paraId="63851F71">
            <w:pPr>
              <w:pStyle w:val="225"/>
              <w:spacing w:line="560" w:lineRule="exact"/>
              <w:jc w:val="center"/>
              <w:rPr>
                <w:rFonts w:hint="eastAsia" w:ascii="仿宋" w:hAnsi="仿宋" w:eastAsia="仿宋" w:cs="仿宋"/>
                <w:kern w:val="2"/>
                <w:sz w:val="24"/>
                <w:szCs w:val="24"/>
                <w:highlight w:val="none"/>
              </w:rPr>
            </w:pPr>
          </w:p>
        </w:tc>
      </w:tr>
      <w:tr w14:paraId="46A3A9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38" w:type="pct"/>
            <w:vAlign w:val="center"/>
          </w:tcPr>
          <w:p w14:paraId="44CD4A12">
            <w:pPr>
              <w:pStyle w:val="225"/>
              <w:spacing w:line="560" w:lineRule="exact"/>
              <w:jc w:val="center"/>
              <w:rPr>
                <w:rFonts w:hint="eastAsia" w:ascii="仿宋" w:hAnsi="仿宋" w:eastAsia="仿宋" w:cs="仿宋"/>
                <w:kern w:val="2"/>
                <w:sz w:val="24"/>
                <w:szCs w:val="24"/>
                <w:highlight w:val="none"/>
              </w:rPr>
            </w:pPr>
          </w:p>
        </w:tc>
        <w:tc>
          <w:tcPr>
            <w:tcW w:w="2377" w:type="pct"/>
            <w:vAlign w:val="center"/>
          </w:tcPr>
          <w:p w14:paraId="28CFE178">
            <w:pPr>
              <w:pStyle w:val="225"/>
              <w:spacing w:line="560" w:lineRule="exact"/>
              <w:jc w:val="center"/>
              <w:rPr>
                <w:rFonts w:hint="eastAsia" w:ascii="仿宋" w:hAnsi="仿宋" w:eastAsia="仿宋" w:cs="仿宋"/>
                <w:kern w:val="2"/>
                <w:sz w:val="24"/>
                <w:szCs w:val="24"/>
                <w:highlight w:val="none"/>
              </w:rPr>
            </w:pPr>
          </w:p>
        </w:tc>
        <w:tc>
          <w:tcPr>
            <w:tcW w:w="1783" w:type="pct"/>
            <w:vAlign w:val="center"/>
          </w:tcPr>
          <w:p w14:paraId="22EA4A7B">
            <w:pPr>
              <w:pStyle w:val="225"/>
              <w:spacing w:line="560" w:lineRule="exact"/>
              <w:jc w:val="center"/>
              <w:rPr>
                <w:rFonts w:hint="eastAsia" w:ascii="仿宋" w:hAnsi="仿宋" w:eastAsia="仿宋" w:cs="仿宋"/>
                <w:kern w:val="2"/>
                <w:sz w:val="24"/>
                <w:szCs w:val="24"/>
                <w:highlight w:val="none"/>
              </w:rPr>
            </w:pPr>
          </w:p>
        </w:tc>
      </w:tr>
      <w:tr w14:paraId="47101F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3216" w:type="pct"/>
            <w:gridSpan w:val="2"/>
            <w:vAlign w:val="center"/>
          </w:tcPr>
          <w:p w14:paraId="5A7BED5C">
            <w:pPr>
              <w:pStyle w:val="225"/>
              <w:spacing w:line="560" w:lineRule="exact"/>
              <w:ind w:firstLine="480"/>
              <w:jc w:val="center"/>
              <w:rPr>
                <w:rFonts w:hint="eastAsia" w:ascii="仿宋" w:hAnsi="仿宋" w:eastAsia="仿宋" w:cs="仿宋"/>
                <w:kern w:val="2"/>
                <w:sz w:val="24"/>
                <w:szCs w:val="24"/>
                <w:highlight w:val="none"/>
              </w:rPr>
            </w:pPr>
            <w:r>
              <w:rPr>
                <w:rFonts w:hint="eastAsia" w:ascii="仿宋" w:hAnsi="仿宋" w:eastAsia="仿宋" w:cs="仿宋"/>
                <w:kern w:val="2"/>
                <w:sz w:val="24"/>
                <w:szCs w:val="24"/>
                <w:highlight w:val="none"/>
              </w:rPr>
              <w:t>总价</w:t>
            </w:r>
          </w:p>
        </w:tc>
        <w:tc>
          <w:tcPr>
            <w:tcW w:w="1783" w:type="pct"/>
            <w:vAlign w:val="center"/>
          </w:tcPr>
          <w:p w14:paraId="09E7CE79">
            <w:pPr>
              <w:pStyle w:val="225"/>
              <w:spacing w:line="560" w:lineRule="exact"/>
              <w:rPr>
                <w:rFonts w:hint="eastAsia" w:ascii="仿宋" w:hAnsi="仿宋" w:eastAsia="仿宋" w:cs="仿宋"/>
                <w:kern w:val="2"/>
                <w:sz w:val="24"/>
                <w:szCs w:val="24"/>
                <w:highlight w:val="none"/>
              </w:rPr>
            </w:pPr>
          </w:p>
        </w:tc>
      </w:tr>
    </w:tbl>
    <w:p w14:paraId="182DD6D2">
      <w:pPr>
        <w:spacing w:line="560" w:lineRule="exact"/>
        <w:ind w:firstLine="482" w:firstLineChars="200"/>
        <w:rPr>
          <w:rFonts w:hint="eastAsia" w:ascii="仿宋" w:hAnsi="仿宋" w:eastAsia="仿宋" w:cs="仿宋"/>
          <w:b/>
          <w:sz w:val="24"/>
          <w:highlight w:val="none"/>
        </w:rPr>
      </w:pPr>
      <w:bookmarkStart w:id="65" w:name="_Toc2591677"/>
      <w:bookmarkStart w:id="66" w:name="_Toc30506"/>
      <w:bookmarkStart w:id="67" w:name="_Toc3654"/>
      <w:bookmarkStart w:id="68" w:name="_Toc26916"/>
      <w:bookmarkStart w:id="69" w:name="_Toc30158"/>
      <w:bookmarkStart w:id="70" w:name="_Toc82617973"/>
      <w:bookmarkStart w:id="71" w:name="_Toc37868831"/>
      <w:bookmarkStart w:id="72" w:name="_Toc14993"/>
      <w:r>
        <w:rPr>
          <w:rFonts w:hint="eastAsia" w:ascii="仿宋" w:hAnsi="仿宋" w:eastAsia="仿宋" w:cs="仿宋"/>
          <w:b/>
          <w:sz w:val="24"/>
          <w:highlight w:val="none"/>
        </w:rPr>
        <w:t>1.4 付款方式和发票开具方式</w:t>
      </w:r>
      <w:bookmarkEnd w:id="65"/>
      <w:bookmarkEnd w:id="66"/>
      <w:bookmarkEnd w:id="67"/>
      <w:bookmarkEnd w:id="68"/>
      <w:bookmarkEnd w:id="69"/>
      <w:bookmarkEnd w:id="70"/>
      <w:bookmarkEnd w:id="71"/>
      <w:bookmarkEnd w:id="72"/>
    </w:p>
    <w:p w14:paraId="6EFD2A87">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1.4.1付款方式：</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w:t>
      </w:r>
    </w:p>
    <w:p w14:paraId="52C68447">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1.4.2 发票开具方式：</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w:t>
      </w:r>
    </w:p>
    <w:p w14:paraId="4569DB04">
      <w:pPr>
        <w:spacing w:line="560" w:lineRule="exact"/>
        <w:ind w:firstLine="482" w:firstLineChars="200"/>
        <w:rPr>
          <w:rFonts w:hint="eastAsia" w:ascii="仿宋" w:hAnsi="仿宋" w:eastAsia="仿宋" w:cs="仿宋"/>
          <w:b/>
          <w:sz w:val="24"/>
          <w:highlight w:val="none"/>
        </w:rPr>
      </w:pPr>
      <w:bookmarkStart w:id="73" w:name="_Toc11108"/>
      <w:bookmarkStart w:id="74" w:name="_Toc31421"/>
      <w:bookmarkStart w:id="75" w:name="_Toc8772"/>
      <w:bookmarkStart w:id="76" w:name="_Toc2591678"/>
      <w:bookmarkStart w:id="77" w:name="_Toc37868832"/>
      <w:bookmarkStart w:id="78" w:name="_Toc3625"/>
      <w:bookmarkStart w:id="79" w:name="_Toc4760"/>
      <w:bookmarkStart w:id="80" w:name="_Toc82617974"/>
      <w:r>
        <w:rPr>
          <w:rFonts w:hint="eastAsia" w:ascii="仿宋" w:hAnsi="仿宋" w:eastAsia="仿宋" w:cs="仿宋"/>
          <w:b/>
          <w:sz w:val="24"/>
          <w:highlight w:val="none"/>
        </w:rPr>
        <w:t>1.5 履行期限、地点和方式</w:t>
      </w:r>
      <w:bookmarkEnd w:id="73"/>
      <w:bookmarkEnd w:id="74"/>
      <w:bookmarkEnd w:id="75"/>
      <w:bookmarkEnd w:id="76"/>
      <w:bookmarkEnd w:id="77"/>
      <w:bookmarkEnd w:id="78"/>
      <w:bookmarkEnd w:id="79"/>
      <w:bookmarkEnd w:id="80"/>
    </w:p>
    <w:p w14:paraId="180C796B">
      <w:pPr>
        <w:spacing w:line="560" w:lineRule="exact"/>
        <w:ind w:firstLine="480" w:firstLineChars="200"/>
        <w:rPr>
          <w:rFonts w:hint="eastAsia" w:ascii="仿宋" w:hAnsi="仿宋" w:eastAsia="仿宋" w:cs="仿宋"/>
          <w:sz w:val="24"/>
          <w:highlight w:val="none"/>
          <w:u w:val="single"/>
        </w:rPr>
      </w:pPr>
      <w:r>
        <w:rPr>
          <w:rFonts w:hint="eastAsia" w:ascii="仿宋" w:hAnsi="仿宋" w:eastAsia="仿宋" w:cs="仿宋"/>
          <w:sz w:val="24"/>
          <w:highlight w:val="none"/>
        </w:rPr>
        <w:t>1.5.1 履行期限：</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w:t>
      </w:r>
    </w:p>
    <w:p w14:paraId="5D6FDE01">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1.5.2 履行地点：</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w:t>
      </w:r>
    </w:p>
    <w:p w14:paraId="0C86953C">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1.5.3 履行方式：</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w:t>
      </w:r>
    </w:p>
    <w:p w14:paraId="286365B7">
      <w:pPr>
        <w:spacing w:line="560" w:lineRule="exact"/>
        <w:ind w:firstLine="482" w:firstLineChars="200"/>
        <w:rPr>
          <w:rFonts w:hint="eastAsia" w:ascii="仿宋" w:hAnsi="仿宋" w:eastAsia="仿宋" w:cs="仿宋"/>
          <w:sz w:val="24"/>
          <w:highlight w:val="none"/>
          <w:u w:val="single"/>
        </w:rPr>
      </w:pPr>
      <w:bookmarkStart w:id="81" w:name="_Toc5698"/>
      <w:bookmarkStart w:id="82" w:name="_Toc37868833"/>
      <w:bookmarkStart w:id="83" w:name="_Toc8586"/>
      <w:bookmarkStart w:id="84" w:name="_Toc3079"/>
      <w:bookmarkStart w:id="85" w:name="_Toc82617975"/>
      <w:bookmarkStart w:id="86" w:name="_Toc2591679"/>
      <w:bookmarkStart w:id="87" w:name="_Toc2375"/>
      <w:bookmarkStart w:id="88" w:name="_Toc24662"/>
      <w:r>
        <w:rPr>
          <w:rFonts w:hint="eastAsia" w:ascii="仿宋" w:hAnsi="仿宋" w:eastAsia="仿宋" w:cs="仿宋"/>
          <w:b/>
          <w:sz w:val="24"/>
          <w:highlight w:val="none"/>
        </w:rPr>
        <w:t>1.6 违约责任</w:t>
      </w:r>
      <w:bookmarkEnd w:id="81"/>
      <w:bookmarkEnd w:id="82"/>
      <w:bookmarkEnd w:id="83"/>
      <w:bookmarkEnd w:id="84"/>
      <w:bookmarkEnd w:id="85"/>
      <w:bookmarkEnd w:id="86"/>
      <w:bookmarkEnd w:id="87"/>
      <w:bookmarkEnd w:id="88"/>
    </w:p>
    <w:p w14:paraId="6E26D1BB">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1.6.1 除不可抗力外，如果乙方没有按照本合同约定的期限、地点和方式履行，那么甲方可要求乙方支付违约金，违约金按每迟延履行一日的应提供而未提供服务价格的</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%计算，最高限额为本合同总价的</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%；迟延履行的违约金计算数额达到前述最高限额之日起，甲方有权在要求乙方支付违约金的同时，书面通知乙方解除本合同；</w:t>
      </w:r>
    </w:p>
    <w:p w14:paraId="75B7E930">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1.6.2 除不可抗力外，如果甲方没有按照本合同约定的付款方式付款，那么乙方可要求甲方支付违约金，违约金按每迟延付款一日的应付而未付款的</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%计算，最高限额为本合同总价的</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%；迟延付款的违约金计算数额达到前述最高限额之日起，乙方有权在要求甲方支付违约金的同时，书面通知甲方解除本合同；</w:t>
      </w:r>
    </w:p>
    <w:p w14:paraId="617A684D">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1.6.3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来影响对方当事人在合同签订、履行过程中的行为）或者欺诈行为（即：以谎报事实或隐瞒真相的方法来影响对方当事人在合同签订、履行过程中的行为）的，对方当事人可以书面通知违约方解除本合同；</w:t>
      </w:r>
    </w:p>
    <w:p w14:paraId="531E71EA">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1.6.4 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14:paraId="7F22945F">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1.6.5 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14:paraId="4A615EAB">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1.6.6 如果出现政府采购监督管理部门在处理投诉事项期间，书面通知甲方暂停采购活动的情形，或者询问或质疑事项可能影响中标结果的，导致甲方中止履行合同的情形，均不视为甲方违约。</w:t>
      </w:r>
    </w:p>
    <w:p w14:paraId="3AC4F0E6">
      <w:pPr>
        <w:spacing w:line="560" w:lineRule="exact"/>
        <w:ind w:firstLine="482" w:firstLineChars="200"/>
        <w:rPr>
          <w:rFonts w:hint="eastAsia" w:ascii="仿宋" w:hAnsi="仿宋" w:eastAsia="仿宋" w:cs="仿宋"/>
          <w:b/>
          <w:sz w:val="24"/>
          <w:highlight w:val="none"/>
        </w:rPr>
      </w:pPr>
      <w:bookmarkStart w:id="89" w:name="_Toc26807"/>
      <w:bookmarkStart w:id="90" w:name="_Toc2591680"/>
      <w:bookmarkStart w:id="91" w:name="_Toc37868834"/>
      <w:bookmarkStart w:id="92" w:name="_Toc32454"/>
      <w:bookmarkStart w:id="93" w:name="_Toc82617976"/>
      <w:bookmarkStart w:id="94" w:name="_Toc9497"/>
      <w:bookmarkStart w:id="95" w:name="_Toc18683"/>
      <w:bookmarkStart w:id="96" w:name="_Toc30329"/>
      <w:r>
        <w:rPr>
          <w:rFonts w:hint="eastAsia" w:ascii="仿宋" w:hAnsi="仿宋" w:eastAsia="仿宋" w:cs="仿宋"/>
          <w:b/>
          <w:sz w:val="24"/>
          <w:highlight w:val="none"/>
        </w:rPr>
        <w:t>1.7 合同争议的解决</w:t>
      </w:r>
      <w:bookmarkEnd w:id="89"/>
      <w:bookmarkEnd w:id="90"/>
      <w:bookmarkEnd w:id="91"/>
      <w:bookmarkEnd w:id="92"/>
      <w:bookmarkEnd w:id="93"/>
      <w:bookmarkEnd w:id="94"/>
      <w:bookmarkEnd w:id="95"/>
      <w:bookmarkEnd w:id="96"/>
    </w:p>
    <w:p w14:paraId="6FC6D7F4">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本合同履行过程中发生的任何争议，双方当事人均可通过和解或者调解解决；不愿和解、调解或者和解、调解不成的，可以选择下列第</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种方式解决：</w:t>
      </w:r>
    </w:p>
    <w:p w14:paraId="6672CA1A">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1.7.1 将争议提交</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仲裁委员会依申请仲裁时其现行有效的仲裁规则裁决；</w:t>
      </w:r>
    </w:p>
    <w:p w14:paraId="6E3635F5">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1.7.2 向</w:t>
      </w:r>
      <w:r>
        <w:rPr>
          <w:rFonts w:hint="eastAsia" w:ascii="仿宋" w:hAnsi="仿宋" w:eastAsia="仿宋" w:cs="仿宋"/>
          <w:sz w:val="24"/>
          <w:highlight w:val="none"/>
          <w:u w:val="single"/>
        </w:rPr>
        <w:t xml:space="preserve">   （被告住所地、合同履行地、合同签订地、原告住所地、标的物所在地等与争议有实际联系的地点中选出的人民法院名称）    </w:t>
      </w:r>
      <w:r>
        <w:rPr>
          <w:rFonts w:hint="eastAsia" w:ascii="仿宋" w:hAnsi="仿宋" w:eastAsia="仿宋" w:cs="仿宋"/>
          <w:sz w:val="24"/>
          <w:highlight w:val="none"/>
        </w:rPr>
        <w:t>人民法院起诉。</w:t>
      </w:r>
    </w:p>
    <w:p w14:paraId="6D32425C">
      <w:pPr>
        <w:spacing w:line="560" w:lineRule="exact"/>
        <w:ind w:firstLine="482" w:firstLineChars="200"/>
        <w:rPr>
          <w:rFonts w:hint="eastAsia" w:ascii="仿宋" w:hAnsi="仿宋" w:eastAsia="仿宋" w:cs="仿宋"/>
          <w:b/>
          <w:sz w:val="24"/>
          <w:highlight w:val="none"/>
        </w:rPr>
      </w:pPr>
      <w:bookmarkStart w:id="97" w:name="_Toc26227"/>
      <w:bookmarkStart w:id="98" w:name="_Toc82617977"/>
      <w:bookmarkStart w:id="99" w:name="_Toc15827"/>
      <w:bookmarkStart w:id="100" w:name="_Toc23784"/>
      <w:bookmarkStart w:id="101" w:name="_Toc16417"/>
      <w:bookmarkStart w:id="102" w:name="_Toc2591681"/>
      <w:bookmarkStart w:id="103" w:name="_Toc12273"/>
      <w:bookmarkStart w:id="104" w:name="_Toc37868835"/>
      <w:r>
        <w:rPr>
          <w:rFonts w:hint="eastAsia" w:ascii="仿宋" w:hAnsi="仿宋" w:eastAsia="仿宋" w:cs="仿宋"/>
          <w:b/>
          <w:sz w:val="24"/>
          <w:highlight w:val="none"/>
        </w:rPr>
        <w:t>1.8 合同生效</w:t>
      </w:r>
      <w:bookmarkEnd w:id="97"/>
      <w:bookmarkEnd w:id="98"/>
      <w:bookmarkEnd w:id="99"/>
      <w:bookmarkEnd w:id="100"/>
      <w:bookmarkEnd w:id="101"/>
      <w:bookmarkEnd w:id="102"/>
      <w:bookmarkEnd w:id="103"/>
      <w:bookmarkEnd w:id="104"/>
    </w:p>
    <w:p w14:paraId="49B56FF6">
      <w:pPr>
        <w:spacing w:line="560" w:lineRule="exact"/>
        <w:ind w:firstLine="480" w:firstLineChars="200"/>
        <w:rPr>
          <w:rFonts w:hint="eastAsia" w:ascii="仿宋" w:hAnsi="仿宋" w:eastAsia="仿宋" w:cs="仿宋"/>
          <w:b/>
          <w:sz w:val="24"/>
          <w:highlight w:val="none"/>
        </w:rPr>
      </w:pPr>
      <w:r>
        <w:rPr>
          <w:rFonts w:hint="eastAsia" w:ascii="仿宋" w:hAnsi="仿宋" w:eastAsia="仿宋" w:cs="仿宋"/>
          <w:sz w:val="24"/>
          <w:highlight w:val="none"/>
        </w:rPr>
        <w:t>本合同自双方当事人盖章或者签字时生效。</w:t>
      </w:r>
    </w:p>
    <w:p w14:paraId="3C8BD5C1">
      <w:pPr>
        <w:autoSpaceDE w:val="0"/>
        <w:autoSpaceDN w:val="0"/>
        <w:adjustRightInd w:val="0"/>
        <w:spacing w:line="560" w:lineRule="exact"/>
        <w:rPr>
          <w:rFonts w:hint="eastAsia" w:ascii="仿宋" w:hAnsi="仿宋" w:eastAsia="仿宋" w:cs="仿宋"/>
          <w:sz w:val="24"/>
          <w:highlight w:val="none"/>
          <w:lang w:val="zh-CN"/>
        </w:rPr>
      </w:pPr>
    </w:p>
    <w:p w14:paraId="6FF17F6A">
      <w:pPr>
        <w:autoSpaceDE w:val="0"/>
        <w:autoSpaceDN w:val="0"/>
        <w:adjustRightInd w:val="0"/>
        <w:spacing w:line="560" w:lineRule="exact"/>
        <w:rPr>
          <w:rFonts w:hint="eastAsia" w:ascii="仿宋" w:hAnsi="仿宋" w:eastAsia="仿宋" w:cs="仿宋"/>
          <w:b/>
          <w:sz w:val="24"/>
          <w:highlight w:val="none"/>
          <w:lang w:val="zh-CN"/>
        </w:rPr>
      </w:pPr>
    </w:p>
    <w:p w14:paraId="3CE4F2A1">
      <w:pPr>
        <w:autoSpaceDE w:val="0"/>
        <w:autoSpaceDN w:val="0"/>
        <w:adjustRightInd w:val="0"/>
        <w:spacing w:line="560" w:lineRule="exact"/>
        <w:rPr>
          <w:rFonts w:hint="eastAsia" w:ascii="仿宋" w:hAnsi="仿宋" w:eastAsia="仿宋" w:cs="仿宋"/>
          <w:sz w:val="24"/>
          <w:highlight w:val="none"/>
          <w:lang w:val="zh-CN"/>
        </w:rPr>
      </w:pPr>
      <w:r>
        <w:rPr>
          <w:rFonts w:hint="eastAsia" w:ascii="仿宋" w:hAnsi="仿宋" w:eastAsia="仿宋" w:cs="仿宋"/>
          <w:b/>
          <w:sz w:val="24"/>
          <w:highlight w:val="none"/>
          <w:lang w:val="zh-CN"/>
        </w:rPr>
        <w:t>甲方</w:t>
      </w:r>
      <w:r>
        <w:rPr>
          <w:rFonts w:hint="eastAsia" w:ascii="仿宋" w:hAnsi="仿宋" w:eastAsia="仿宋" w:cs="仿宋"/>
          <w:sz w:val="24"/>
          <w:highlight w:val="none"/>
          <w:lang w:val="zh-CN"/>
        </w:rPr>
        <w:t xml:space="preserve">：                             </w:t>
      </w:r>
      <w:r>
        <w:rPr>
          <w:rFonts w:hint="eastAsia" w:ascii="仿宋" w:hAnsi="仿宋" w:eastAsia="仿宋" w:cs="仿宋"/>
          <w:b/>
          <w:sz w:val="24"/>
          <w:highlight w:val="none"/>
          <w:lang w:val="zh-CN"/>
        </w:rPr>
        <w:t xml:space="preserve">      乙方</w:t>
      </w:r>
      <w:r>
        <w:rPr>
          <w:rFonts w:hint="eastAsia" w:ascii="仿宋" w:hAnsi="仿宋" w:eastAsia="仿宋" w:cs="仿宋"/>
          <w:sz w:val="24"/>
          <w:highlight w:val="none"/>
          <w:lang w:val="zh-CN"/>
        </w:rPr>
        <w:t>：</w:t>
      </w:r>
    </w:p>
    <w:p w14:paraId="6254F305">
      <w:pPr>
        <w:autoSpaceDE w:val="0"/>
        <w:autoSpaceDN w:val="0"/>
        <w:adjustRightInd w:val="0"/>
        <w:spacing w:line="560" w:lineRule="exact"/>
        <w:rPr>
          <w:rFonts w:hint="eastAsia" w:ascii="仿宋" w:hAnsi="仿宋" w:eastAsia="仿宋" w:cs="仿宋"/>
          <w:sz w:val="24"/>
          <w:highlight w:val="none"/>
          <w:lang w:val="zh-CN"/>
        </w:rPr>
      </w:pPr>
      <w:r>
        <w:rPr>
          <w:rFonts w:hint="eastAsia" w:ascii="仿宋" w:hAnsi="仿宋" w:eastAsia="仿宋" w:cs="仿宋"/>
          <w:sz w:val="24"/>
          <w:highlight w:val="none"/>
          <w:lang w:val="zh-CN"/>
        </w:rPr>
        <w:t>统一社会信用代码：                       统一社会信用代码或身份证号码：</w:t>
      </w:r>
    </w:p>
    <w:p w14:paraId="2FCA4FBA">
      <w:pPr>
        <w:autoSpaceDE w:val="0"/>
        <w:autoSpaceDN w:val="0"/>
        <w:adjustRightInd w:val="0"/>
        <w:spacing w:line="560" w:lineRule="exact"/>
        <w:rPr>
          <w:rFonts w:hint="eastAsia" w:ascii="仿宋" w:hAnsi="仿宋" w:eastAsia="仿宋" w:cs="仿宋"/>
          <w:sz w:val="24"/>
          <w:highlight w:val="none"/>
          <w:lang w:val="zh-CN"/>
        </w:rPr>
      </w:pPr>
    </w:p>
    <w:p w14:paraId="0826EE2C">
      <w:pPr>
        <w:autoSpaceDE w:val="0"/>
        <w:autoSpaceDN w:val="0"/>
        <w:adjustRightInd w:val="0"/>
        <w:spacing w:line="560" w:lineRule="exact"/>
        <w:rPr>
          <w:rFonts w:hint="eastAsia" w:ascii="仿宋" w:hAnsi="仿宋" w:eastAsia="仿宋" w:cs="仿宋"/>
          <w:sz w:val="24"/>
          <w:highlight w:val="none"/>
          <w:lang w:val="zh-CN"/>
        </w:rPr>
      </w:pPr>
      <w:r>
        <w:rPr>
          <w:rFonts w:hint="eastAsia" w:ascii="仿宋" w:hAnsi="仿宋" w:eastAsia="仿宋" w:cs="仿宋"/>
          <w:sz w:val="24"/>
          <w:highlight w:val="none"/>
          <w:lang w:val="zh-CN"/>
        </w:rPr>
        <w:t>住所：                                   住所：</w:t>
      </w:r>
    </w:p>
    <w:p w14:paraId="1CA0E5CC">
      <w:pPr>
        <w:autoSpaceDE w:val="0"/>
        <w:autoSpaceDN w:val="0"/>
        <w:adjustRightInd w:val="0"/>
        <w:spacing w:line="560" w:lineRule="exact"/>
        <w:rPr>
          <w:rFonts w:hint="eastAsia" w:ascii="仿宋" w:hAnsi="仿宋" w:eastAsia="仿宋" w:cs="仿宋"/>
          <w:sz w:val="24"/>
          <w:highlight w:val="none"/>
          <w:lang w:val="zh-CN"/>
        </w:rPr>
      </w:pPr>
      <w:r>
        <w:rPr>
          <w:rFonts w:hint="eastAsia" w:ascii="仿宋" w:hAnsi="仿宋" w:eastAsia="仿宋" w:cs="仿宋"/>
          <w:sz w:val="24"/>
          <w:highlight w:val="none"/>
          <w:lang w:val="zh-CN"/>
        </w:rPr>
        <w:t>法定代表人或                             法定代表人</w:t>
      </w:r>
    </w:p>
    <w:p w14:paraId="05620876">
      <w:pPr>
        <w:autoSpaceDE w:val="0"/>
        <w:autoSpaceDN w:val="0"/>
        <w:adjustRightInd w:val="0"/>
        <w:spacing w:line="560" w:lineRule="exact"/>
        <w:rPr>
          <w:rFonts w:hint="eastAsia" w:ascii="仿宋" w:hAnsi="仿宋" w:eastAsia="仿宋" w:cs="仿宋"/>
          <w:sz w:val="24"/>
          <w:highlight w:val="none"/>
          <w:lang w:val="zh-CN"/>
        </w:rPr>
      </w:pPr>
      <w:r>
        <w:rPr>
          <w:rFonts w:hint="eastAsia" w:ascii="仿宋" w:hAnsi="仿宋" w:eastAsia="仿宋" w:cs="仿宋"/>
          <w:sz w:val="24"/>
          <w:highlight w:val="none"/>
          <w:lang w:val="zh-CN"/>
        </w:rPr>
        <w:t xml:space="preserve">授权代表（签字）：                       或授权代表（签字）: </w:t>
      </w:r>
    </w:p>
    <w:p w14:paraId="5DCA39BB">
      <w:pPr>
        <w:autoSpaceDE w:val="0"/>
        <w:autoSpaceDN w:val="0"/>
        <w:adjustRightInd w:val="0"/>
        <w:spacing w:line="560" w:lineRule="exact"/>
        <w:rPr>
          <w:rFonts w:hint="eastAsia" w:ascii="仿宋" w:hAnsi="仿宋" w:eastAsia="仿宋" w:cs="仿宋"/>
          <w:sz w:val="24"/>
          <w:highlight w:val="none"/>
          <w:lang w:val="zh-CN"/>
        </w:rPr>
      </w:pPr>
      <w:r>
        <w:rPr>
          <w:rFonts w:hint="eastAsia" w:ascii="仿宋" w:hAnsi="仿宋" w:eastAsia="仿宋" w:cs="仿宋"/>
          <w:sz w:val="24"/>
          <w:highlight w:val="none"/>
          <w:lang w:val="zh-CN"/>
        </w:rPr>
        <w:t>联系人：                                 联系人：</w:t>
      </w:r>
    </w:p>
    <w:p w14:paraId="58AF7D84">
      <w:pPr>
        <w:autoSpaceDE w:val="0"/>
        <w:autoSpaceDN w:val="0"/>
        <w:adjustRightInd w:val="0"/>
        <w:spacing w:line="560" w:lineRule="exact"/>
        <w:rPr>
          <w:rFonts w:hint="eastAsia" w:ascii="仿宋" w:hAnsi="仿宋" w:eastAsia="仿宋" w:cs="仿宋"/>
          <w:sz w:val="24"/>
          <w:highlight w:val="none"/>
          <w:lang w:val="zh-CN"/>
        </w:rPr>
      </w:pPr>
      <w:r>
        <w:rPr>
          <w:rFonts w:hint="eastAsia" w:ascii="仿宋" w:hAnsi="仿宋" w:eastAsia="仿宋" w:cs="仿宋"/>
          <w:sz w:val="24"/>
          <w:highlight w:val="none"/>
          <w:lang w:val="zh-CN"/>
        </w:rPr>
        <w:t>约定送达地址：                           约定送达地址：</w:t>
      </w:r>
    </w:p>
    <w:p w14:paraId="4DE00CE8">
      <w:pPr>
        <w:autoSpaceDE w:val="0"/>
        <w:autoSpaceDN w:val="0"/>
        <w:adjustRightInd w:val="0"/>
        <w:spacing w:line="560" w:lineRule="exact"/>
        <w:rPr>
          <w:rFonts w:hint="eastAsia" w:ascii="仿宋" w:hAnsi="仿宋" w:eastAsia="仿宋" w:cs="仿宋"/>
          <w:sz w:val="24"/>
          <w:highlight w:val="none"/>
          <w:lang w:val="zh-CN"/>
        </w:rPr>
      </w:pPr>
      <w:r>
        <w:rPr>
          <w:rFonts w:hint="eastAsia" w:ascii="仿宋" w:hAnsi="仿宋" w:eastAsia="仿宋" w:cs="仿宋"/>
          <w:sz w:val="24"/>
          <w:highlight w:val="none"/>
          <w:lang w:val="zh-CN"/>
        </w:rPr>
        <w:t>邮政编码：                               邮政编码：</w:t>
      </w:r>
    </w:p>
    <w:p w14:paraId="75B19FBC">
      <w:pPr>
        <w:autoSpaceDE w:val="0"/>
        <w:autoSpaceDN w:val="0"/>
        <w:adjustRightInd w:val="0"/>
        <w:spacing w:line="560" w:lineRule="exact"/>
        <w:rPr>
          <w:rFonts w:hint="eastAsia" w:ascii="仿宋" w:hAnsi="仿宋" w:eastAsia="仿宋" w:cs="仿宋"/>
          <w:sz w:val="24"/>
          <w:highlight w:val="none"/>
          <w:lang w:val="zh-CN"/>
        </w:rPr>
      </w:pPr>
      <w:r>
        <w:rPr>
          <w:rFonts w:hint="eastAsia" w:ascii="仿宋" w:hAnsi="仿宋" w:eastAsia="仿宋" w:cs="仿宋"/>
          <w:sz w:val="24"/>
          <w:highlight w:val="none"/>
          <w:lang w:val="zh-CN"/>
        </w:rPr>
        <w:t xml:space="preserve">电话:                                    电话: </w:t>
      </w:r>
    </w:p>
    <w:p w14:paraId="7D14DB61">
      <w:pPr>
        <w:autoSpaceDE w:val="0"/>
        <w:autoSpaceDN w:val="0"/>
        <w:adjustRightInd w:val="0"/>
        <w:spacing w:line="560" w:lineRule="exact"/>
        <w:rPr>
          <w:rFonts w:hint="eastAsia" w:ascii="仿宋" w:hAnsi="仿宋" w:eastAsia="仿宋" w:cs="仿宋"/>
          <w:sz w:val="24"/>
          <w:highlight w:val="none"/>
          <w:lang w:val="zh-CN"/>
        </w:rPr>
      </w:pPr>
      <w:r>
        <w:rPr>
          <w:rFonts w:hint="eastAsia" w:ascii="仿宋" w:hAnsi="仿宋" w:eastAsia="仿宋" w:cs="仿宋"/>
          <w:sz w:val="24"/>
          <w:highlight w:val="none"/>
          <w:lang w:val="zh-CN"/>
        </w:rPr>
        <w:t>传真:                                    传真:</w:t>
      </w:r>
    </w:p>
    <w:p w14:paraId="3CF547DB">
      <w:pPr>
        <w:autoSpaceDE w:val="0"/>
        <w:autoSpaceDN w:val="0"/>
        <w:adjustRightInd w:val="0"/>
        <w:spacing w:line="560" w:lineRule="exact"/>
        <w:rPr>
          <w:rFonts w:hint="eastAsia" w:ascii="仿宋" w:hAnsi="仿宋" w:eastAsia="仿宋" w:cs="仿宋"/>
          <w:sz w:val="24"/>
          <w:highlight w:val="none"/>
        </w:rPr>
      </w:pPr>
      <w:r>
        <w:rPr>
          <w:rFonts w:hint="eastAsia" w:ascii="仿宋" w:hAnsi="仿宋" w:eastAsia="仿宋" w:cs="仿宋"/>
          <w:sz w:val="24"/>
          <w:highlight w:val="none"/>
          <w:lang w:val="zh-CN"/>
        </w:rPr>
        <w:t>电子邮箱：                               电子邮箱：</w:t>
      </w:r>
    </w:p>
    <w:p w14:paraId="3B6D0599">
      <w:pPr>
        <w:autoSpaceDE w:val="0"/>
        <w:autoSpaceDN w:val="0"/>
        <w:adjustRightInd w:val="0"/>
        <w:spacing w:line="560" w:lineRule="exact"/>
        <w:rPr>
          <w:rFonts w:hint="eastAsia" w:ascii="仿宋" w:hAnsi="仿宋" w:eastAsia="仿宋" w:cs="仿宋"/>
          <w:sz w:val="24"/>
          <w:highlight w:val="none"/>
        </w:rPr>
      </w:pPr>
      <w:r>
        <w:rPr>
          <w:rFonts w:hint="eastAsia" w:ascii="仿宋" w:hAnsi="仿宋" w:eastAsia="仿宋" w:cs="仿宋"/>
          <w:sz w:val="24"/>
          <w:highlight w:val="none"/>
        </w:rPr>
        <w:t xml:space="preserve">开户银行：                               开户银行： </w:t>
      </w:r>
    </w:p>
    <w:p w14:paraId="641DC8A1">
      <w:pPr>
        <w:autoSpaceDE w:val="0"/>
        <w:autoSpaceDN w:val="0"/>
        <w:adjustRightInd w:val="0"/>
        <w:spacing w:line="560" w:lineRule="exact"/>
        <w:rPr>
          <w:rFonts w:hint="eastAsia" w:ascii="仿宋" w:hAnsi="仿宋" w:eastAsia="仿宋" w:cs="仿宋"/>
          <w:sz w:val="24"/>
          <w:highlight w:val="none"/>
        </w:rPr>
      </w:pPr>
      <w:r>
        <w:rPr>
          <w:rFonts w:hint="eastAsia" w:ascii="仿宋" w:hAnsi="仿宋" w:eastAsia="仿宋" w:cs="仿宋"/>
          <w:sz w:val="24"/>
          <w:highlight w:val="none"/>
        </w:rPr>
        <w:t xml:space="preserve">开户名称：                               开户名称： </w:t>
      </w:r>
    </w:p>
    <w:p w14:paraId="0F8CE283">
      <w:pPr>
        <w:autoSpaceDE w:val="0"/>
        <w:autoSpaceDN w:val="0"/>
        <w:adjustRightInd w:val="0"/>
        <w:spacing w:line="560" w:lineRule="exact"/>
        <w:rPr>
          <w:rFonts w:hint="eastAsia" w:ascii="仿宋" w:hAnsi="仿宋" w:eastAsia="仿宋" w:cs="仿宋"/>
          <w:sz w:val="24"/>
          <w:highlight w:val="none"/>
        </w:rPr>
      </w:pPr>
      <w:r>
        <w:rPr>
          <w:rFonts w:hint="eastAsia" w:ascii="仿宋" w:hAnsi="仿宋" w:eastAsia="仿宋" w:cs="仿宋"/>
          <w:sz w:val="24"/>
          <w:highlight w:val="none"/>
        </w:rPr>
        <w:t>开户账号：</w:t>
      </w:r>
      <w:r>
        <w:rPr>
          <w:rFonts w:hint="eastAsia" w:ascii="仿宋" w:hAnsi="仿宋" w:eastAsia="仿宋" w:cs="仿宋"/>
          <w:sz w:val="24"/>
          <w:highlight w:val="none"/>
          <w:lang w:val="zh-CN"/>
        </w:rPr>
        <w:t xml:space="preserve">                               </w:t>
      </w:r>
      <w:r>
        <w:rPr>
          <w:rFonts w:hint="eastAsia" w:ascii="仿宋" w:hAnsi="仿宋" w:eastAsia="仿宋" w:cs="仿宋"/>
          <w:sz w:val="24"/>
          <w:highlight w:val="none"/>
        </w:rPr>
        <w:t>开户账号：</w:t>
      </w:r>
    </w:p>
    <w:p w14:paraId="6BF8F268">
      <w:pPr>
        <w:widowControl/>
        <w:spacing w:line="560" w:lineRule="exact"/>
        <w:jc w:val="left"/>
        <w:rPr>
          <w:rFonts w:hint="eastAsia" w:ascii="仿宋" w:hAnsi="仿宋" w:eastAsia="仿宋" w:cs="仿宋"/>
          <w:b/>
          <w:highlight w:val="none"/>
        </w:rPr>
      </w:pPr>
      <w:bookmarkStart w:id="105" w:name="_Toc331685783"/>
    </w:p>
    <w:p w14:paraId="3D4E6A88">
      <w:pPr>
        <w:widowControl/>
        <w:spacing w:line="560" w:lineRule="exact"/>
        <w:jc w:val="left"/>
        <w:rPr>
          <w:rFonts w:hint="eastAsia" w:ascii="仿宋" w:hAnsi="仿宋" w:eastAsia="仿宋" w:cs="仿宋"/>
          <w:b/>
          <w:highlight w:val="none"/>
        </w:rPr>
      </w:pPr>
    </w:p>
    <w:p w14:paraId="3F1A696F">
      <w:pPr>
        <w:pStyle w:val="223"/>
        <w:spacing w:line="560" w:lineRule="exact"/>
        <w:ind w:firstLine="200"/>
        <w:jc w:val="center"/>
        <w:rPr>
          <w:rFonts w:hint="eastAsia" w:ascii="仿宋" w:hAnsi="仿宋" w:eastAsia="仿宋" w:cs="仿宋"/>
          <w:b/>
          <w:szCs w:val="24"/>
          <w:highlight w:val="none"/>
        </w:rPr>
      </w:pPr>
      <w:r>
        <w:rPr>
          <w:rFonts w:hint="eastAsia" w:ascii="仿宋" w:hAnsi="仿宋" w:eastAsia="仿宋" w:cs="仿宋"/>
          <w:b/>
          <w:szCs w:val="24"/>
          <w:highlight w:val="none"/>
        </w:rPr>
        <w:br w:type="page"/>
      </w:r>
      <w:r>
        <w:rPr>
          <w:rFonts w:hint="eastAsia" w:ascii="仿宋" w:hAnsi="仿宋" w:eastAsia="仿宋" w:cs="仿宋"/>
          <w:b/>
          <w:szCs w:val="24"/>
          <w:highlight w:val="none"/>
        </w:rPr>
        <w:t>第二部分 合同一般条款</w:t>
      </w:r>
      <w:bookmarkEnd w:id="105"/>
    </w:p>
    <w:p w14:paraId="2392ABAD">
      <w:pPr>
        <w:spacing w:line="560" w:lineRule="exact"/>
        <w:ind w:firstLine="482" w:firstLineChars="200"/>
        <w:rPr>
          <w:rFonts w:hint="eastAsia" w:ascii="仿宋" w:hAnsi="仿宋" w:eastAsia="仿宋" w:cs="仿宋"/>
          <w:b/>
          <w:sz w:val="24"/>
          <w:highlight w:val="none"/>
        </w:rPr>
      </w:pPr>
      <w:bookmarkStart w:id="106" w:name="_Toc5228"/>
      <w:bookmarkStart w:id="107" w:name="_Toc82617978"/>
      <w:bookmarkStart w:id="108" w:name="_Toc279701240"/>
      <w:bookmarkStart w:id="109" w:name="_Toc14021"/>
      <w:bookmarkStart w:id="110" w:name="_Ref467379214"/>
      <w:bookmarkStart w:id="111" w:name="_Toc37868836"/>
      <w:bookmarkStart w:id="112" w:name="_Toc31297"/>
      <w:bookmarkStart w:id="113" w:name="_Toc2591682"/>
      <w:bookmarkStart w:id="114" w:name="_Toc25079"/>
      <w:bookmarkStart w:id="115" w:name="_Ref467378404"/>
      <w:bookmarkStart w:id="116" w:name="_Ref467379094"/>
      <w:bookmarkStart w:id="117" w:name="_Toc259093669"/>
      <w:bookmarkStart w:id="118" w:name="_Toc19680"/>
      <w:bookmarkStart w:id="119" w:name="_Ref467379225"/>
      <w:bookmarkStart w:id="120" w:name="_Ref467379205"/>
      <w:bookmarkStart w:id="121" w:name="_Ref467378499"/>
      <w:bookmarkStart w:id="122" w:name="_Ref467379195"/>
      <w:bookmarkStart w:id="123" w:name="_Toc487900349"/>
      <w:bookmarkStart w:id="124" w:name="_Ref467379109"/>
      <w:bookmarkStart w:id="125" w:name="_Ref467378463"/>
      <w:bookmarkStart w:id="126" w:name="_Ref467379101"/>
      <w:r>
        <w:rPr>
          <w:rFonts w:hint="eastAsia" w:ascii="仿宋" w:hAnsi="仿宋" w:eastAsia="仿宋" w:cs="仿宋"/>
          <w:b/>
          <w:sz w:val="24"/>
          <w:highlight w:val="none"/>
        </w:rPr>
        <w:t>2.1 定义</w:t>
      </w:r>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p>
    <w:p w14:paraId="33ED95BC">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本合同中的下列词语应按以下内容进行解释：</w:t>
      </w:r>
    </w:p>
    <w:p w14:paraId="4327AFEC">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2.1.1 “合同”系指采购人和中标供应商签订的载明双方当事人所达成的协议，并包括所有的附件、附录和构成合同的其他文件。</w:t>
      </w:r>
    </w:p>
    <w:p w14:paraId="6CD36DE3">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2.1.2 “合同价”系指根据合同约定，中标供应商在完全履行合同义务后，采购人应支付给中标供应商的价格。</w:t>
      </w:r>
    </w:p>
    <w:p w14:paraId="5BD8A17F">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2.1.3 “服务”系指中标供应商根据合同约定应向采购人履行的除货物和工程以外的其他政府采购对象，包括采购人自身需要的服务和向社会公众提供的公共服务。</w:t>
      </w:r>
    </w:p>
    <w:p w14:paraId="2E0C4A86">
      <w:pPr>
        <w:spacing w:line="560" w:lineRule="exact"/>
        <w:ind w:firstLine="480" w:firstLineChars="200"/>
        <w:rPr>
          <w:rFonts w:hint="eastAsia" w:ascii="仿宋" w:hAnsi="仿宋" w:eastAsia="仿宋" w:cs="仿宋"/>
          <w:sz w:val="24"/>
          <w:highlight w:val="none"/>
        </w:rPr>
      </w:pPr>
      <w:bookmarkStart w:id="127" w:name="_Ref467378840"/>
      <w:r>
        <w:rPr>
          <w:rFonts w:hint="eastAsia" w:ascii="仿宋" w:hAnsi="仿宋" w:eastAsia="仿宋" w:cs="仿宋"/>
          <w:sz w:val="24"/>
          <w:highlight w:val="none"/>
        </w:rPr>
        <w:t>2.1.4 “甲方”系指与中标供应商签署合同的采购人</w:t>
      </w:r>
      <w:bookmarkEnd w:id="127"/>
      <w:r>
        <w:rPr>
          <w:rFonts w:hint="eastAsia" w:ascii="仿宋" w:hAnsi="仿宋" w:eastAsia="仿宋" w:cs="仿宋"/>
          <w:sz w:val="24"/>
          <w:highlight w:val="none"/>
        </w:rPr>
        <w:t>；采购人委托采购代理机构代表其与乙方签订合同的，采购人的授权委托书作为合同附件。</w:t>
      </w:r>
    </w:p>
    <w:p w14:paraId="1DFC1BCE">
      <w:pPr>
        <w:spacing w:line="560" w:lineRule="exact"/>
        <w:ind w:firstLine="480" w:firstLineChars="200"/>
        <w:rPr>
          <w:rFonts w:hint="eastAsia" w:ascii="仿宋" w:hAnsi="仿宋" w:eastAsia="仿宋" w:cs="仿宋"/>
          <w:sz w:val="24"/>
          <w:highlight w:val="none"/>
        </w:rPr>
      </w:pPr>
      <w:bookmarkStart w:id="128" w:name="_Ref467379400"/>
      <w:r>
        <w:rPr>
          <w:rFonts w:hint="eastAsia" w:ascii="仿宋" w:hAnsi="仿宋" w:eastAsia="仿宋" w:cs="仿宋"/>
          <w:sz w:val="24"/>
          <w:highlight w:val="none"/>
        </w:rPr>
        <w:t>2.1.5 “乙方”系指根据合同约定提供服务的中标供应商</w:t>
      </w:r>
      <w:bookmarkEnd w:id="128"/>
      <w:r>
        <w:rPr>
          <w:rFonts w:hint="eastAsia" w:ascii="仿宋" w:hAnsi="仿宋" w:eastAsia="仿宋" w:cs="仿宋"/>
          <w:sz w:val="24"/>
          <w:highlight w:val="none"/>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5B78240A">
      <w:pPr>
        <w:spacing w:line="560" w:lineRule="exact"/>
        <w:ind w:firstLine="480" w:firstLineChars="200"/>
        <w:rPr>
          <w:rFonts w:hint="eastAsia" w:ascii="仿宋" w:hAnsi="仿宋" w:eastAsia="仿宋" w:cs="仿宋"/>
          <w:sz w:val="24"/>
          <w:highlight w:val="none"/>
        </w:rPr>
      </w:pPr>
      <w:bookmarkStart w:id="129" w:name="_Ref467379436"/>
      <w:r>
        <w:rPr>
          <w:rFonts w:hint="eastAsia" w:ascii="仿宋" w:hAnsi="仿宋" w:eastAsia="仿宋" w:cs="仿宋"/>
          <w:sz w:val="24"/>
          <w:highlight w:val="none"/>
        </w:rPr>
        <w:t>2.1.6 “现场”系指合同约定提供服务的地点。</w:t>
      </w:r>
      <w:bookmarkEnd w:id="129"/>
    </w:p>
    <w:p w14:paraId="279C3C5F">
      <w:pPr>
        <w:spacing w:line="560" w:lineRule="exact"/>
        <w:ind w:firstLine="482" w:firstLineChars="200"/>
        <w:rPr>
          <w:rFonts w:hint="eastAsia" w:ascii="仿宋" w:hAnsi="仿宋" w:eastAsia="仿宋" w:cs="仿宋"/>
          <w:b/>
          <w:sz w:val="24"/>
          <w:highlight w:val="none"/>
        </w:rPr>
      </w:pPr>
      <w:bookmarkStart w:id="130" w:name="_Toc3769"/>
      <w:bookmarkStart w:id="131" w:name="_Toc279701241"/>
      <w:bookmarkStart w:id="132" w:name="_Toc19539"/>
      <w:bookmarkStart w:id="133" w:name="_Toc37868837"/>
      <w:bookmarkStart w:id="134" w:name="_Toc487900350"/>
      <w:bookmarkStart w:id="135" w:name="_Toc82617979"/>
      <w:bookmarkStart w:id="136" w:name="_Toc16752"/>
      <w:bookmarkStart w:id="137" w:name="_Toc31402"/>
      <w:bookmarkStart w:id="138" w:name="_Toc2591683"/>
      <w:bookmarkStart w:id="139" w:name="_Toc23289"/>
      <w:bookmarkStart w:id="140" w:name="_Toc259093670"/>
      <w:r>
        <w:rPr>
          <w:rFonts w:hint="eastAsia" w:ascii="仿宋" w:hAnsi="仿宋" w:eastAsia="仿宋" w:cs="仿宋"/>
          <w:b/>
          <w:sz w:val="24"/>
          <w:highlight w:val="none"/>
        </w:rPr>
        <w:t>2.2 技术规范</w:t>
      </w:r>
      <w:bookmarkEnd w:id="130"/>
      <w:bookmarkEnd w:id="131"/>
      <w:bookmarkEnd w:id="132"/>
      <w:bookmarkEnd w:id="133"/>
      <w:bookmarkEnd w:id="134"/>
      <w:bookmarkEnd w:id="135"/>
      <w:bookmarkEnd w:id="136"/>
      <w:bookmarkEnd w:id="137"/>
      <w:bookmarkEnd w:id="138"/>
      <w:bookmarkEnd w:id="139"/>
      <w:bookmarkEnd w:id="140"/>
    </w:p>
    <w:p w14:paraId="6B7FF8A6">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673BD31E">
      <w:pPr>
        <w:spacing w:line="560" w:lineRule="exact"/>
        <w:ind w:firstLine="482" w:firstLineChars="200"/>
        <w:rPr>
          <w:rFonts w:hint="eastAsia" w:ascii="仿宋" w:hAnsi="仿宋" w:eastAsia="仿宋" w:cs="仿宋"/>
          <w:b/>
          <w:sz w:val="24"/>
          <w:highlight w:val="none"/>
        </w:rPr>
      </w:pPr>
      <w:bookmarkStart w:id="141" w:name="_Toc9161"/>
      <w:bookmarkStart w:id="142" w:name="_Toc4133"/>
      <w:bookmarkStart w:id="143" w:name="_Toc2591684"/>
      <w:bookmarkStart w:id="144" w:name="_Toc82617980"/>
      <w:bookmarkStart w:id="145" w:name="_Toc27945"/>
      <w:bookmarkStart w:id="146" w:name="_Toc259093671"/>
      <w:bookmarkStart w:id="147" w:name="_Toc13673"/>
      <w:bookmarkStart w:id="148" w:name="_Toc12412"/>
      <w:bookmarkStart w:id="149" w:name="_Toc487900351"/>
      <w:bookmarkStart w:id="150" w:name="_Toc37868838"/>
      <w:bookmarkStart w:id="151" w:name="_Toc279701242"/>
      <w:r>
        <w:rPr>
          <w:rFonts w:hint="eastAsia" w:ascii="仿宋" w:hAnsi="仿宋" w:eastAsia="仿宋" w:cs="仿宋"/>
          <w:b/>
          <w:sz w:val="24"/>
          <w:highlight w:val="none"/>
        </w:rPr>
        <w:t>2.3 知识产权</w:t>
      </w:r>
      <w:bookmarkEnd w:id="141"/>
      <w:bookmarkEnd w:id="142"/>
      <w:bookmarkEnd w:id="143"/>
      <w:bookmarkEnd w:id="144"/>
      <w:bookmarkEnd w:id="145"/>
      <w:bookmarkEnd w:id="146"/>
      <w:bookmarkEnd w:id="147"/>
      <w:bookmarkEnd w:id="148"/>
      <w:bookmarkEnd w:id="149"/>
      <w:bookmarkEnd w:id="150"/>
      <w:bookmarkEnd w:id="151"/>
    </w:p>
    <w:p w14:paraId="122272D1">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2.3.1 乙方应保证其提供的服务不受任何第三方提出的侵犯其著作权、商标权、专利权等知识产权方面的起诉；如果任何第三方提出侵权指控，那么乙方须与该第三方交涉并承担由此发生的一切责任、费用和赔偿；</w:t>
      </w:r>
    </w:p>
    <w:p w14:paraId="4FC8337D">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2.3.2 合同涉及技术成果的归属和收益的分成办法的，详见</w:t>
      </w:r>
      <w:r>
        <w:rPr>
          <w:rFonts w:hint="eastAsia" w:ascii="仿宋" w:hAnsi="仿宋" w:eastAsia="仿宋" w:cs="仿宋"/>
          <w:b/>
          <w:i/>
          <w:sz w:val="24"/>
          <w:highlight w:val="none"/>
          <w:u w:val="single"/>
        </w:rPr>
        <w:t>合同专用条款</w:t>
      </w:r>
      <w:r>
        <w:rPr>
          <w:rFonts w:hint="eastAsia" w:ascii="仿宋" w:hAnsi="仿宋" w:eastAsia="仿宋" w:cs="仿宋"/>
          <w:sz w:val="24"/>
          <w:highlight w:val="none"/>
        </w:rPr>
        <w:t>。</w:t>
      </w:r>
    </w:p>
    <w:p w14:paraId="388458BB">
      <w:pPr>
        <w:spacing w:line="560" w:lineRule="exact"/>
        <w:ind w:firstLine="482" w:firstLineChars="200"/>
        <w:rPr>
          <w:rFonts w:hint="eastAsia" w:ascii="仿宋" w:hAnsi="仿宋" w:eastAsia="仿宋" w:cs="仿宋"/>
          <w:b/>
          <w:sz w:val="24"/>
          <w:highlight w:val="none"/>
        </w:rPr>
      </w:pPr>
      <w:r>
        <w:rPr>
          <w:rFonts w:hint="eastAsia" w:ascii="仿宋" w:hAnsi="仿宋" w:eastAsia="仿宋" w:cs="仿宋"/>
          <w:b/>
          <w:sz w:val="24"/>
          <w:highlight w:val="none"/>
        </w:rPr>
        <w:t>2.4 履约检查和问题反馈</w:t>
      </w:r>
    </w:p>
    <w:p w14:paraId="7D60CA71">
      <w:pPr>
        <w:spacing w:line="560" w:lineRule="exact"/>
        <w:ind w:firstLine="480" w:firstLineChars="200"/>
        <w:rPr>
          <w:rFonts w:hint="eastAsia" w:ascii="仿宋" w:hAnsi="仿宋" w:eastAsia="仿宋" w:cs="仿宋"/>
          <w:sz w:val="24"/>
          <w:highlight w:val="none"/>
        </w:rPr>
      </w:pPr>
      <w:bookmarkStart w:id="152" w:name="_Ref467379657"/>
      <w:r>
        <w:rPr>
          <w:rFonts w:hint="eastAsia" w:ascii="仿宋" w:hAnsi="仿宋" w:eastAsia="仿宋" w:cs="仿宋"/>
          <w:sz w:val="24"/>
          <w:highlight w:val="none"/>
        </w:rPr>
        <w:t>2.4.1</w:t>
      </w:r>
      <w:bookmarkEnd w:id="152"/>
      <w:bookmarkStart w:id="153" w:name="_Toc186431854"/>
      <w:bookmarkStart w:id="154" w:name="_Toc259093676"/>
      <w:bookmarkStart w:id="155" w:name="_Toc487900357"/>
      <w:bookmarkStart w:id="156" w:name="_Ref467379807"/>
      <w:bookmarkStart w:id="157" w:name="_Toc279701247"/>
      <w:bookmarkStart w:id="158" w:name="_Ref467379793"/>
      <w:r>
        <w:rPr>
          <w:rFonts w:hint="eastAsia" w:ascii="仿宋" w:hAnsi="仿宋" w:eastAsia="仿宋" w:cs="仿宋"/>
          <w:sz w:val="24"/>
          <w:highlight w:val="none"/>
        </w:rPr>
        <w:t>甲方有权在其认为必要时，对乙方是否能够按照合同约定提供服务进行履约检查，以确保乙方所提供的服务能够依约满足甲方之项目需求，但不得因履约检查妨碍乙方的正常工作，乙方应予积极配合；</w:t>
      </w:r>
    </w:p>
    <w:p w14:paraId="604D3381">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2.4.2 合同履行期间，甲方有权将履行过程中出现的问题反馈给乙方，双方当事人应以书面形式约定需要完善和改进的内容</w:t>
      </w:r>
      <w:bookmarkEnd w:id="153"/>
      <w:bookmarkStart w:id="159" w:name="_Toc186431855"/>
      <w:r>
        <w:rPr>
          <w:rFonts w:hint="eastAsia" w:ascii="仿宋" w:hAnsi="仿宋" w:eastAsia="仿宋" w:cs="仿宋"/>
          <w:sz w:val="24"/>
          <w:highlight w:val="none"/>
        </w:rPr>
        <w:t>。</w:t>
      </w:r>
    </w:p>
    <w:bookmarkEnd w:id="159"/>
    <w:p w14:paraId="0549E0DB">
      <w:pPr>
        <w:spacing w:line="560" w:lineRule="exact"/>
        <w:ind w:firstLine="482" w:firstLineChars="200"/>
        <w:rPr>
          <w:rFonts w:hint="eastAsia" w:ascii="仿宋" w:hAnsi="仿宋" w:eastAsia="仿宋" w:cs="仿宋"/>
          <w:b/>
          <w:sz w:val="24"/>
          <w:highlight w:val="none"/>
        </w:rPr>
      </w:pPr>
      <w:bookmarkStart w:id="160" w:name="_Toc31233"/>
      <w:bookmarkStart w:id="161" w:name="_Toc82617981"/>
      <w:bookmarkStart w:id="162" w:name="_Toc37868839"/>
      <w:bookmarkStart w:id="163" w:name="_Toc32670"/>
      <w:bookmarkStart w:id="164" w:name="_Toc15447"/>
      <w:bookmarkStart w:id="165" w:name="_Toc22011"/>
      <w:bookmarkStart w:id="166" w:name="_Toc2591685"/>
      <w:bookmarkStart w:id="167" w:name="_Toc26555"/>
      <w:r>
        <w:rPr>
          <w:rFonts w:hint="eastAsia" w:ascii="仿宋" w:hAnsi="仿宋" w:eastAsia="仿宋" w:cs="仿宋"/>
          <w:b/>
          <w:sz w:val="24"/>
          <w:highlight w:val="none"/>
        </w:rPr>
        <w:t>2.5 结算方式和付款条件</w:t>
      </w:r>
      <w:bookmarkEnd w:id="154"/>
      <w:bookmarkEnd w:id="155"/>
      <w:bookmarkEnd w:id="156"/>
      <w:bookmarkEnd w:id="157"/>
      <w:bookmarkEnd w:id="158"/>
      <w:bookmarkEnd w:id="160"/>
      <w:bookmarkEnd w:id="161"/>
      <w:bookmarkEnd w:id="162"/>
      <w:bookmarkEnd w:id="163"/>
      <w:bookmarkEnd w:id="164"/>
      <w:bookmarkEnd w:id="165"/>
      <w:bookmarkEnd w:id="166"/>
      <w:bookmarkEnd w:id="167"/>
    </w:p>
    <w:p w14:paraId="4FC25701">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详见</w:t>
      </w:r>
      <w:r>
        <w:rPr>
          <w:rFonts w:hint="eastAsia" w:ascii="仿宋" w:hAnsi="仿宋" w:eastAsia="仿宋" w:cs="仿宋"/>
          <w:b/>
          <w:i/>
          <w:sz w:val="24"/>
          <w:highlight w:val="none"/>
          <w:u w:val="single"/>
        </w:rPr>
        <w:t>合同专用条款</w:t>
      </w:r>
      <w:r>
        <w:rPr>
          <w:rFonts w:hint="eastAsia" w:ascii="仿宋" w:hAnsi="仿宋" w:eastAsia="仿宋" w:cs="仿宋"/>
          <w:sz w:val="24"/>
          <w:highlight w:val="none"/>
        </w:rPr>
        <w:t>。</w:t>
      </w:r>
    </w:p>
    <w:p w14:paraId="7DD11D65">
      <w:pPr>
        <w:spacing w:line="560" w:lineRule="exact"/>
        <w:ind w:firstLine="482" w:firstLineChars="200"/>
        <w:rPr>
          <w:rFonts w:hint="eastAsia" w:ascii="仿宋" w:hAnsi="仿宋" w:eastAsia="仿宋" w:cs="仿宋"/>
          <w:b/>
          <w:sz w:val="24"/>
          <w:highlight w:val="none"/>
        </w:rPr>
      </w:pPr>
      <w:bookmarkStart w:id="168" w:name="_Toc487900358"/>
      <w:bookmarkStart w:id="169" w:name="_Toc279701248"/>
      <w:bookmarkStart w:id="170" w:name="_Ref467379863"/>
      <w:bookmarkStart w:id="171" w:name="_Ref467379852"/>
      <w:bookmarkStart w:id="172" w:name="_Ref467379923"/>
      <w:bookmarkStart w:id="173" w:name="_Toc259093677"/>
      <w:bookmarkStart w:id="174" w:name="_Toc13154"/>
      <w:bookmarkStart w:id="175" w:name="_Toc37868840"/>
      <w:bookmarkStart w:id="176" w:name="_Toc30507"/>
      <w:bookmarkStart w:id="177" w:name="_Toc13467"/>
      <w:bookmarkStart w:id="178" w:name="_Toc82617982"/>
      <w:bookmarkStart w:id="179" w:name="_Toc2591686"/>
      <w:bookmarkStart w:id="180" w:name="_Toc18990"/>
      <w:bookmarkStart w:id="181" w:name="_Toc16163"/>
      <w:r>
        <w:rPr>
          <w:rFonts w:hint="eastAsia" w:ascii="仿宋" w:hAnsi="仿宋" w:eastAsia="仿宋" w:cs="仿宋"/>
          <w:b/>
          <w:sz w:val="24"/>
          <w:highlight w:val="none"/>
        </w:rPr>
        <w:t>2.6 技术资料</w:t>
      </w:r>
      <w:bookmarkEnd w:id="168"/>
      <w:bookmarkEnd w:id="169"/>
      <w:bookmarkEnd w:id="170"/>
      <w:bookmarkEnd w:id="171"/>
      <w:bookmarkEnd w:id="172"/>
      <w:bookmarkEnd w:id="173"/>
      <w:r>
        <w:rPr>
          <w:rFonts w:hint="eastAsia" w:ascii="仿宋" w:hAnsi="仿宋" w:eastAsia="仿宋" w:cs="仿宋"/>
          <w:b/>
          <w:sz w:val="24"/>
          <w:highlight w:val="none"/>
        </w:rPr>
        <w:t>和保密义务</w:t>
      </w:r>
      <w:bookmarkEnd w:id="174"/>
      <w:bookmarkEnd w:id="175"/>
      <w:bookmarkEnd w:id="176"/>
      <w:bookmarkEnd w:id="177"/>
      <w:bookmarkEnd w:id="178"/>
      <w:bookmarkEnd w:id="179"/>
      <w:bookmarkEnd w:id="180"/>
      <w:bookmarkEnd w:id="181"/>
    </w:p>
    <w:p w14:paraId="21AD3C27">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2.6.1 乙方有权依据合同约定和项目需要，向甲方了解有关情况，调阅有关资料等，甲方应予积极配合；</w:t>
      </w:r>
    </w:p>
    <w:p w14:paraId="123CFC84">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2.6.2 乙方有义务妥善保管和保护由甲方提供的前款信息和资料等；</w:t>
      </w:r>
    </w:p>
    <w:p w14:paraId="0B75D59B">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5C25544B">
      <w:pPr>
        <w:spacing w:line="560" w:lineRule="exact"/>
        <w:ind w:firstLine="482" w:firstLineChars="200"/>
        <w:rPr>
          <w:rFonts w:hint="eastAsia" w:ascii="仿宋" w:hAnsi="仿宋" w:eastAsia="仿宋" w:cs="仿宋"/>
          <w:b/>
          <w:sz w:val="24"/>
          <w:highlight w:val="none"/>
        </w:rPr>
      </w:pPr>
      <w:bookmarkStart w:id="182" w:name="_Toc2591687"/>
      <w:bookmarkStart w:id="183" w:name="_Toc37868841"/>
      <w:bookmarkStart w:id="184" w:name="_Toc82617983"/>
      <w:bookmarkStart w:id="185" w:name="_Toc19069"/>
      <w:bookmarkStart w:id="186" w:name="_Toc279701252"/>
      <w:bookmarkStart w:id="187" w:name="_Toc487900362"/>
      <w:bookmarkStart w:id="188" w:name="_Toc259093681"/>
      <w:r>
        <w:rPr>
          <w:rFonts w:hint="eastAsia" w:ascii="仿宋" w:hAnsi="仿宋" w:eastAsia="仿宋" w:cs="仿宋"/>
          <w:b/>
          <w:sz w:val="24"/>
          <w:highlight w:val="none"/>
        </w:rPr>
        <w:t>2.7 质量保证</w:t>
      </w:r>
      <w:bookmarkEnd w:id="182"/>
      <w:bookmarkEnd w:id="183"/>
      <w:bookmarkEnd w:id="184"/>
      <w:bookmarkEnd w:id="185"/>
    </w:p>
    <w:p w14:paraId="74227321">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2.7.1 乙方应建立和完善履行合同的内部质量保证体系，并提供相关内部规章制度给甲方，以便甲方进行监督检查；</w:t>
      </w:r>
    </w:p>
    <w:p w14:paraId="3E8F80C6">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2.7.2 乙方应保证履行合同的人员数量和素质、软件和硬件设备的配置、场地、环境和设施等满足全面履行合同的要求，并应接受甲方的监督检查。</w:t>
      </w:r>
    </w:p>
    <w:p w14:paraId="7892499F">
      <w:pPr>
        <w:spacing w:line="560" w:lineRule="exact"/>
        <w:ind w:firstLine="482" w:firstLineChars="200"/>
        <w:rPr>
          <w:rFonts w:hint="eastAsia" w:ascii="仿宋" w:hAnsi="仿宋" w:eastAsia="仿宋" w:cs="仿宋"/>
          <w:b/>
          <w:sz w:val="24"/>
          <w:highlight w:val="none"/>
        </w:rPr>
      </w:pPr>
      <w:bookmarkStart w:id="189" w:name="_Toc22267"/>
      <w:bookmarkStart w:id="190" w:name="_Toc82617984"/>
      <w:bookmarkStart w:id="191" w:name="_Toc37868842"/>
      <w:bookmarkStart w:id="192" w:name="_Toc2591688"/>
      <w:r>
        <w:rPr>
          <w:rFonts w:hint="eastAsia" w:ascii="仿宋" w:hAnsi="仿宋" w:eastAsia="仿宋" w:cs="仿宋"/>
          <w:b/>
          <w:sz w:val="24"/>
          <w:highlight w:val="none"/>
        </w:rPr>
        <w:t>2.8 延迟</w:t>
      </w:r>
      <w:bookmarkEnd w:id="186"/>
      <w:bookmarkEnd w:id="187"/>
      <w:bookmarkEnd w:id="188"/>
      <w:r>
        <w:rPr>
          <w:rFonts w:hint="eastAsia" w:ascii="仿宋" w:hAnsi="仿宋" w:eastAsia="仿宋" w:cs="仿宋"/>
          <w:b/>
          <w:sz w:val="24"/>
          <w:highlight w:val="none"/>
        </w:rPr>
        <w:t>履行</w:t>
      </w:r>
      <w:bookmarkEnd w:id="189"/>
      <w:bookmarkEnd w:id="190"/>
      <w:bookmarkEnd w:id="191"/>
      <w:bookmarkEnd w:id="192"/>
    </w:p>
    <w:p w14:paraId="2BD31EBC">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在合同履行过程中，如果乙方遇到不能按时提供服务的情况，应及时以书面形式将不能按时提供服务的理由、预期延误时间通知甲方；甲方收到乙方通知后，认为其理由正当的，可以书面形式酌情同意乙方可以延长履行的具体时间。</w:t>
      </w:r>
    </w:p>
    <w:p w14:paraId="2EB14CCF">
      <w:pPr>
        <w:spacing w:line="560" w:lineRule="exact"/>
        <w:ind w:firstLine="482" w:firstLineChars="200"/>
        <w:rPr>
          <w:rFonts w:hint="eastAsia" w:ascii="仿宋" w:hAnsi="仿宋" w:eastAsia="仿宋" w:cs="仿宋"/>
          <w:b/>
          <w:sz w:val="24"/>
          <w:highlight w:val="none"/>
        </w:rPr>
      </w:pPr>
      <w:bookmarkStart w:id="193" w:name="_Toc2591689"/>
      <w:bookmarkStart w:id="194" w:name="_Toc37868843"/>
      <w:bookmarkStart w:id="195" w:name="_Toc10611"/>
      <w:bookmarkStart w:id="196" w:name="_Toc82617985"/>
      <w:bookmarkStart w:id="197" w:name="_Toc487900364"/>
      <w:bookmarkStart w:id="198" w:name="_Ref467378121"/>
      <w:bookmarkStart w:id="199" w:name="_Toc279701254"/>
      <w:bookmarkStart w:id="200" w:name="_Toc259093683"/>
      <w:r>
        <w:rPr>
          <w:rFonts w:hint="eastAsia" w:ascii="仿宋" w:hAnsi="仿宋" w:eastAsia="仿宋" w:cs="仿宋"/>
          <w:b/>
          <w:sz w:val="24"/>
          <w:highlight w:val="none"/>
        </w:rPr>
        <w:t>2.9 合同变更</w:t>
      </w:r>
      <w:bookmarkEnd w:id="193"/>
      <w:bookmarkEnd w:id="194"/>
      <w:bookmarkEnd w:id="195"/>
      <w:bookmarkEnd w:id="196"/>
    </w:p>
    <w:p w14:paraId="323EA246">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2.9.1 双方当事人协商一致，可以签订书面补充合同的形式变更合同，但不得违背采购文件确定的事项，且如果系追加与合同标的相同的服务的，那么所有补充合同的采购金额不得超过原合同价的10%；</w:t>
      </w:r>
    </w:p>
    <w:p w14:paraId="71D8DE8E">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2.9.2 合同继续履行将损害国家利益和社会公共利益的，双方当事人应当以书面形式变更合同。有过错的一方应当承担赔偿责任，双方当事人都有过错的，各自承担相应的责任。</w:t>
      </w:r>
      <w:bookmarkStart w:id="201" w:name="_Toc279701259"/>
      <w:bookmarkStart w:id="202" w:name="_Toc487900369"/>
      <w:bookmarkStart w:id="203" w:name="_Toc259093688"/>
    </w:p>
    <w:p w14:paraId="48230F89">
      <w:pPr>
        <w:spacing w:line="560" w:lineRule="exact"/>
        <w:ind w:firstLine="482" w:firstLineChars="200"/>
        <w:rPr>
          <w:rFonts w:hint="eastAsia" w:ascii="仿宋" w:hAnsi="仿宋" w:eastAsia="仿宋" w:cs="仿宋"/>
          <w:b/>
          <w:sz w:val="24"/>
          <w:highlight w:val="none"/>
        </w:rPr>
      </w:pPr>
      <w:bookmarkStart w:id="204" w:name="_Toc26689"/>
      <w:bookmarkStart w:id="205" w:name="_Toc37868844"/>
      <w:bookmarkStart w:id="206" w:name="_Toc82617986"/>
      <w:bookmarkStart w:id="207" w:name="_Toc42"/>
      <w:bookmarkStart w:id="208" w:name="_Toc10663"/>
      <w:bookmarkStart w:id="209" w:name="_Toc2591690"/>
      <w:bookmarkStart w:id="210" w:name="_Toc23368"/>
      <w:bookmarkStart w:id="211" w:name="_Toc21830"/>
      <w:r>
        <w:rPr>
          <w:rFonts w:hint="eastAsia" w:ascii="仿宋" w:hAnsi="仿宋" w:eastAsia="仿宋" w:cs="仿宋"/>
          <w:b/>
          <w:sz w:val="24"/>
          <w:highlight w:val="none"/>
        </w:rPr>
        <w:t>2.10 合同转让</w:t>
      </w:r>
      <w:bookmarkEnd w:id="201"/>
      <w:bookmarkEnd w:id="202"/>
      <w:bookmarkEnd w:id="203"/>
      <w:r>
        <w:rPr>
          <w:rFonts w:hint="eastAsia" w:ascii="仿宋" w:hAnsi="仿宋" w:eastAsia="仿宋" w:cs="仿宋"/>
          <w:b/>
          <w:sz w:val="24"/>
          <w:highlight w:val="none"/>
        </w:rPr>
        <w:t>和分包</w:t>
      </w:r>
      <w:bookmarkEnd w:id="204"/>
      <w:bookmarkEnd w:id="205"/>
      <w:bookmarkEnd w:id="206"/>
      <w:bookmarkEnd w:id="207"/>
      <w:bookmarkEnd w:id="208"/>
      <w:bookmarkEnd w:id="209"/>
      <w:bookmarkEnd w:id="210"/>
      <w:bookmarkEnd w:id="211"/>
    </w:p>
    <w:p w14:paraId="4CCC2E2D">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3557DD4B">
      <w:pPr>
        <w:spacing w:line="560" w:lineRule="exact"/>
        <w:ind w:firstLine="482" w:firstLineChars="200"/>
        <w:rPr>
          <w:rFonts w:hint="eastAsia" w:ascii="仿宋" w:hAnsi="仿宋" w:eastAsia="仿宋" w:cs="仿宋"/>
          <w:b/>
          <w:sz w:val="24"/>
          <w:highlight w:val="none"/>
        </w:rPr>
      </w:pPr>
      <w:bookmarkStart w:id="212" w:name="_Toc2591691"/>
      <w:bookmarkStart w:id="213" w:name="_Toc4720"/>
      <w:bookmarkStart w:id="214" w:name="_Toc25571"/>
      <w:bookmarkStart w:id="215" w:name="_Toc82617987"/>
      <w:bookmarkStart w:id="216" w:name="_Toc14371"/>
      <w:bookmarkStart w:id="217" w:name="_Toc26633"/>
      <w:bookmarkStart w:id="218" w:name="_Toc37868845"/>
      <w:bookmarkStart w:id="219" w:name="_Toc32494"/>
      <w:r>
        <w:rPr>
          <w:rFonts w:hint="eastAsia" w:ascii="仿宋" w:hAnsi="仿宋" w:eastAsia="仿宋" w:cs="仿宋"/>
          <w:b/>
          <w:sz w:val="24"/>
          <w:highlight w:val="none"/>
        </w:rPr>
        <w:t>2.11 不可抗力</w:t>
      </w:r>
      <w:bookmarkEnd w:id="212"/>
      <w:bookmarkEnd w:id="213"/>
      <w:bookmarkEnd w:id="214"/>
      <w:bookmarkEnd w:id="215"/>
      <w:bookmarkEnd w:id="216"/>
      <w:bookmarkEnd w:id="217"/>
      <w:bookmarkEnd w:id="218"/>
      <w:bookmarkEnd w:id="219"/>
    </w:p>
    <w:p w14:paraId="0AEB4840">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2.11.1如果任何一方遭遇法律规定的不可抗力，致使合同履行受阻时，履行合同的期限应予延长，延长的期限应相当于不可抗力所影响的时间；</w:t>
      </w:r>
    </w:p>
    <w:p w14:paraId="3BDBF2DF">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2.11.2 因不可抗力致使不能实现合同目的的，当事人可以解除合同；</w:t>
      </w:r>
    </w:p>
    <w:p w14:paraId="4DC3933D">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2.11.3 因不可抗力致使合同有变更必要的，双方当事人应在</w:t>
      </w:r>
      <w:r>
        <w:rPr>
          <w:rFonts w:hint="eastAsia" w:ascii="仿宋" w:hAnsi="仿宋" w:eastAsia="仿宋" w:cs="仿宋"/>
          <w:b/>
          <w:i/>
          <w:sz w:val="24"/>
          <w:highlight w:val="none"/>
          <w:u w:val="single"/>
        </w:rPr>
        <w:t>合同专用条款</w:t>
      </w:r>
      <w:r>
        <w:rPr>
          <w:rFonts w:hint="eastAsia" w:ascii="仿宋" w:hAnsi="仿宋" w:eastAsia="仿宋" w:cs="仿宋"/>
          <w:sz w:val="24"/>
          <w:highlight w:val="none"/>
        </w:rPr>
        <w:t>约定时间内以书面形式变更合同；</w:t>
      </w:r>
    </w:p>
    <w:p w14:paraId="5394CE18">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2.11.4受不可抗力影响的一方在不可抗力发生后，应在</w:t>
      </w:r>
      <w:r>
        <w:rPr>
          <w:rFonts w:hint="eastAsia" w:ascii="仿宋" w:hAnsi="仿宋" w:eastAsia="仿宋" w:cs="仿宋"/>
          <w:b/>
          <w:i/>
          <w:sz w:val="24"/>
          <w:highlight w:val="none"/>
          <w:u w:val="single"/>
        </w:rPr>
        <w:t>合同专用条款</w:t>
      </w:r>
      <w:r>
        <w:rPr>
          <w:rFonts w:hint="eastAsia" w:ascii="仿宋" w:hAnsi="仿宋" w:eastAsia="仿宋" w:cs="仿宋"/>
          <w:sz w:val="24"/>
          <w:highlight w:val="none"/>
        </w:rPr>
        <w:t>约定时间内以书面形式通知对方当事人，并在</w:t>
      </w:r>
      <w:r>
        <w:rPr>
          <w:rFonts w:hint="eastAsia" w:ascii="仿宋" w:hAnsi="仿宋" w:eastAsia="仿宋" w:cs="仿宋"/>
          <w:b/>
          <w:i/>
          <w:sz w:val="24"/>
          <w:highlight w:val="none"/>
          <w:u w:val="single"/>
        </w:rPr>
        <w:t>合同专用条款</w:t>
      </w:r>
      <w:r>
        <w:rPr>
          <w:rFonts w:hint="eastAsia" w:ascii="仿宋" w:hAnsi="仿宋" w:eastAsia="仿宋" w:cs="仿宋"/>
          <w:sz w:val="24"/>
          <w:highlight w:val="none"/>
        </w:rPr>
        <w:t>约定时间内，将有关部门出具的证明文件送达对方当事人。</w:t>
      </w:r>
    </w:p>
    <w:p w14:paraId="37336172">
      <w:pPr>
        <w:spacing w:line="560" w:lineRule="exact"/>
        <w:ind w:firstLine="482" w:firstLineChars="200"/>
        <w:rPr>
          <w:rFonts w:hint="eastAsia" w:ascii="仿宋" w:hAnsi="仿宋" w:eastAsia="仿宋" w:cs="仿宋"/>
          <w:b/>
          <w:sz w:val="24"/>
          <w:highlight w:val="none"/>
        </w:rPr>
      </w:pPr>
      <w:bookmarkStart w:id="220" w:name="_Toc24465"/>
      <w:bookmarkStart w:id="221" w:name="_Toc23854"/>
      <w:bookmarkStart w:id="222" w:name="_Toc259093684"/>
      <w:bookmarkStart w:id="223" w:name="_Toc2591692"/>
      <w:bookmarkStart w:id="224" w:name="_Toc487900365"/>
      <w:bookmarkStart w:id="225" w:name="_Toc25783"/>
      <w:bookmarkStart w:id="226" w:name="_Toc3638"/>
      <w:bookmarkStart w:id="227" w:name="_Toc37868846"/>
      <w:bookmarkStart w:id="228" w:name="_Toc82617988"/>
      <w:bookmarkStart w:id="229" w:name="_Toc279701255"/>
      <w:bookmarkStart w:id="230" w:name="_Toc14115"/>
      <w:r>
        <w:rPr>
          <w:rFonts w:hint="eastAsia" w:ascii="仿宋" w:hAnsi="仿宋" w:eastAsia="仿宋" w:cs="仿宋"/>
          <w:b/>
          <w:sz w:val="24"/>
          <w:highlight w:val="none"/>
        </w:rPr>
        <w:t>2.12 税费</w:t>
      </w:r>
      <w:bookmarkEnd w:id="220"/>
      <w:bookmarkEnd w:id="221"/>
      <w:bookmarkEnd w:id="222"/>
      <w:bookmarkEnd w:id="223"/>
      <w:bookmarkEnd w:id="224"/>
      <w:bookmarkEnd w:id="225"/>
      <w:bookmarkEnd w:id="226"/>
      <w:bookmarkEnd w:id="227"/>
      <w:bookmarkEnd w:id="228"/>
      <w:bookmarkEnd w:id="229"/>
      <w:bookmarkEnd w:id="230"/>
    </w:p>
    <w:p w14:paraId="4993D8A7">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与合同有关的一切税费，均按照中华人民共和国法律的相关规定缴纳。</w:t>
      </w:r>
    </w:p>
    <w:p w14:paraId="596AEF69">
      <w:pPr>
        <w:spacing w:line="560" w:lineRule="exact"/>
        <w:ind w:firstLine="482" w:firstLineChars="200"/>
        <w:rPr>
          <w:rFonts w:hint="eastAsia" w:ascii="仿宋" w:hAnsi="仿宋" w:eastAsia="仿宋" w:cs="仿宋"/>
          <w:b/>
          <w:sz w:val="24"/>
          <w:highlight w:val="none"/>
        </w:rPr>
      </w:pPr>
      <w:bookmarkStart w:id="231" w:name="_Toc279701258"/>
      <w:bookmarkStart w:id="232" w:name="_Toc30105"/>
      <w:bookmarkStart w:id="233" w:name="_Toc487900368"/>
      <w:bookmarkStart w:id="234" w:name="_Toc37868847"/>
      <w:bookmarkStart w:id="235" w:name="_Toc26883"/>
      <w:bookmarkStart w:id="236" w:name="_Toc14814"/>
      <w:bookmarkStart w:id="237" w:name="_Toc259093687"/>
      <w:bookmarkStart w:id="238" w:name="_Toc7315"/>
      <w:bookmarkStart w:id="239" w:name="_Toc25525"/>
      <w:bookmarkStart w:id="240" w:name="_Toc2591693"/>
      <w:bookmarkStart w:id="241" w:name="_Toc82617989"/>
      <w:r>
        <w:rPr>
          <w:rFonts w:hint="eastAsia" w:ascii="仿宋" w:hAnsi="仿宋" w:eastAsia="仿宋" w:cs="仿宋"/>
          <w:b/>
          <w:sz w:val="24"/>
          <w:highlight w:val="none"/>
        </w:rPr>
        <w:t>2.13 乙方破产</w:t>
      </w:r>
      <w:bookmarkEnd w:id="231"/>
      <w:bookmarkEnd w:id="232"/>
      <w:bookmarkEnd w:id="233"/>
      <w:bookmarkEnd w:id="234"/>
      <w:bookmarkEnd w:id="235"/>
      <w:bookmarkEnd w:id="236"/>
      <w:bookmarkEnd w:id="237"/>
      <w:bookmarkEnd w:id="238"/>
      <w:bookmarkEnd w:id="239"/>
      <w:bookmarkEnd w:id="240"/>
      <w:bookmarkEnd w:id="241"/>
    </w:p>
    <w:p w14:paraId="12A075EB">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7CA15C68">
      <w:pPr>
        <w:spacing w:line="560" w:lineRule="exact"/>
        <w:ind w:firstLine="482" w:firstLineChars="200"/>
        <w:rPr>
          <w:rFonts w:hint="eastAsia" w:ascii="仿宋" w:hAnsi="仿宋" w:eastAsia="仿宋" w:cs="仿宋"/>
          <w:b/>
          <w:sz w:val="24"/>
          <w:highlight w:val="none"/>
        </w:rPr>
      </w:pPr>
      <w:bookmarkStart w:id="242" w:name="_Toc37868848"/>
      <w:bookmarkStart w:id="243" w:name="_Toc23323"/>
      <w:bookmarkStart w:id="244" w:name="_Toc82617990"/>
      <w:bookmarkStart w:id="245" w:name="_Toc1123"/>
      <w:bookmarkStart w:id="246" w:name="_Toc2591694"/>
      <w:bookmarkStart w:id="247" w:name="_Toc2016"/>
      <w:r>
        <w:rPr>
          <w:rFonts w:hint="eastAsia" w:ascii="仿宋" w:hAnsi="仿宋" w:eastAsia="仿宋" w:cs="仿宋"/>
          <w:b/>
          <w:sz w:val="24"/>
          <w:highlight w:val="none"/>
        </w:rPr>
        <w:t>2.14 合同中止、终止</w:t>
      </w:r>
      <w:bookmarkEnd w:id="242"/>
      <w:bookmarkEnd w:id="243"/>
      <w:bookmarkEnd w:id="244"/>
      <w:bookmarkEnd w:id="245"/>
      <w:bookmarkEnd w:id="246"/>
      <w:bookmarkEnd w:id="247"/>
    </w:p>
    <w:p w14:paraId="6C6163CD">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2.14.1 双方当事人不得擅自中止或者终止合同；</w:t>
      </w:r>
    </w:p>
    <w:p w14:paraId="1E92DF21">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2.14.2合同继续履行将损害国家利益和社会公共利益的，双方当事人应当中止或者终止合同。有过错的一方应当承担赔偿责任，双方当事人都有过错的，各自承担相应的责任。</w:t>
      </w:r>
    </w:p>
    <w:p w14:paraId="25A31DC3">
      <w:pPr>
        <w:spacing w:line="560" w:lineRule="exact"/>
        <w:ind w:firstLine="482" w:firstLineChars="200"/>
        <w:rPr>
          <w:rFonts w:hint="eastAsia" w:ascii="仿宋" w:hAnsi="仿宋" w:eastAsia="仿宋" w:cs="仿宋"/>
          <w:b/>
          <w:sz w:val="24"/>
          <w:highlight w:val="none"/>
        </w:rPr>
      </w:pPr>
      <w:bookmarkStart w:id="248" w:name="_Toc2591695"/>
      <w:bookmarkStart w:id="249" w:name="_Toc14525"/>
      <w:bookmarkStart w:id="250" w:name="_Toc1969"/>
      <w:bookmarkStart w:id="251" w:name="_Toc37868849"/>
      <w:bookmarkStart w:id="252" w:name="_Toc82617991"/>
      <w:bookmarkStart w:id="253" w:name="_Toc17363"/>
      <w:r>
        <w:rPr>
          <w:rFonts w:hint="eastAsia" w:ascii="仿宋" w:hAnsi="仿宋" w:eastAsia="仿宋" w:cs="仿宋"/>
          <w:b/>
          <w:sz w:val="24"/>
          <w:highlight w:val="none"/>
        </w:rPr>
        <w:t>2.15 检验和验收</w:t>
      </w:r>
      <w:bookmarkEnd w:id="248"/>
      <w:bookmarkEnd w:id="249"/>
      <w:bookmarkEnd w:id="250"/>
      <w:bookmarkEnd w:id="251"/>
      <w:bookmarkEnd w:id="252"/>
      <w:bookmarkEnd w:id="253"/>
    </w:p>
    <w:p w14:paraId="56AE0260">
      <w:pPr>
        <w:tabs>
          <w:tab w:val="left" w:pos="360"/>
          <w:tab w:val="left" w:pos="540"/>
          <w:tab w:val="left" w:pos="1080"/>
        </w:tabs>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2.15.1 乙方按照</w:t>
      </w:r>
      <w:r>
        <w:rPr>
          <w:rFonts w:hint="eastAsia" w:ascii="仿宋" w:hAnsi="仿宋" w:eastAsia="仿宋" w:cs="仿宋"/>
          <w:b/>
          <w:i/>
          <w:sz w:val="24"/>
          <w:highlight w:val="none"/>
          <w:u w:val="single"/>
        </w:rPr>
        <w:t>合同专用条款</w:t>
      </w:r>
      <w:r>
        <w:rPr>
          <w:rFonts w:hint="eastAsia" w:ascii="仿宋" w:hAnsi="仿宋" w:eastAsia="仿宋" w:cs="仿宋"/>
          <w:sz w:val="24"/>
          <w:highlight w:val="none"/>
        </w:rPr>
        <w:t>的约定，定期提交服务报告，甲方按照</w:t>
      </w:r>
      <w:r>
        <w:rPr>
          <w:rFonts w:hint="eastAsia" w:ascii="仿宋" w:hAnsi="仿宋" w:eastAsia="仿宋" w:cs="仿宋"/>
          <w:b/>
          <w:i/>
          <w:sz w:val="24"/>
          <w:highlight w:val="none"/>
          <w:u w:val="single"/>
        </w:rPr>
        <w:t>合同专用条款</w:t>
      </w:r>
      <w:r>
        <w:rPr>
          <w:rFonts w:hint="eastAsia" w:ascii="仿宋" w:hAnsi="仿宋" w:eastAsia="仿宋" w:cs="仿宋"/>
          <w:sz w:val="24"/>
          <w:highlight w:val="none"/>
        </w:rPr>
        <w:t>的约定进行定期验收；</w:t>
      </w:r>
    </w:p>
    <w:p w14:paraId="50B255D2">
      <w:pPr>
        <w:tabs>
          <w:tab w:val="left" w:pos="360"/>
          <w:tab w:val="left" w:pos="540"/>
          <w:tab w:val="left" w:pos="1080"/>
        </w:tabs>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2.15.2 合同期满或者履行完毕后，甲方有权组织（包括依法邀请国家认可的质量监测机构参加）对乙方履约的验收，即：按照合同约定的标准，组织对乙方履约情况的验收，并出具验收书；向社会公众提供的公共服务项目，验收时应当邀请服务对象参与并出具意见，验收结果应当向社会公告；</w:t>
      </w:r>
    </w:p>
    <w:p w14:paraId="6754E959">
      <w:pPr>
        <w:tabs>
          <w:tab w:val="left" w:pos="360"/>
          <w:tab w:val="left" w:pos="540"/>
          <w:tab w:val="left" w:pos="1080"/>
        </w:tabs>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2.15.3 检验和验收标准、程序等具体内容以及前述验收书的效力详见</w:t>
      </w:r>
      <w:r>
        <w:rPr>
          <w:rFonts w:hint="eastAsia" w:ascii="仿宋" w:hAnsi="仿宋" w:eastAsia="仿宋" w:cs="仿宋"/>
          <w:b/>
          <w:i/>
          <w:sz w:val="24"/>
          <w:highlight w:val="none"/>
          <w:u w:val="single"/>
        </w:rPr>
        <w:t>合同专用条款</w:t>
      </w:r>
      <w:r>
        <w:rPr>
          <w:rFonts w:hint="eastAsia" w:ascii="仿宋" w:hAnsi="仿宋" w:eastAsia="仿宋" w:cs="仿宋"/>
          <w:i/>
          <w:sz w:val="24"/>
          <w:highlight w:val="none"/>
        </w:rPr>
        <w:t>。</w:t>
      </w:r>
    </w:p>
    <w:bookmarkEnd w:id="197"/>
    <w:bookmarkEnd w:id="198"/>
    <w:bookmarkEnd w:id="199"/>
    <w:bookmarkEnd w:id="200"/>
    <w:p w14:paraId="1C03BE23">
      <w:pPr>
        <w:spacing w:line="560" w:lineRule="exact"/>
        <w:ind w:firstLine="482" w:firstLineChars="200"/>
        <w:rPr>
          <w:rFonts w:hint="eastAsia" w:ascii="仿宋" w:hAnsi="仿宋" w:eastAsia="仿宋" w:cs="仿宋"/>
          <w:b/>
          <w:sz w:val="24"/>
          <w:highlight w:val="none"/>
        </w:rPr>
      </w:pPr>
      <w:bookmarkStart w:id="254" w:name="_Toc487900371"/>
      <w:bookmarkStart w:id="255" w:name="_Toc279701261"/>
      <w:bookmarkStart w:id="256" w:name="_Toc259093690"/>
      <w:bookmarkStart w:id="257" w:name="_Toc82617992"/>
      <w:bookmarkStart w:id="258" w:name="_Toc2591696"/>
      <w:bookmarkStart w:id="259" w:name="_Toc9808"/>
      <w:bookmarkStart w:id="260" w:name="_Toc2308"/>
      <w:bookmarkStart w:id="261" w:name="_Toc37868850"/>
      <w:bookmarkStart w:id="262" w:name="_Toc31892"/>
      <w:bookmarkStart w:id="263" w:name="_Toc25198"/>
      <w:bookmarkStart w:id="264" w:name="_Toc12666"/>
      <w:r>
        <w:rPr>
          <w:rFonts w:hint="eastAsia" w:ascii="仿宋" w:hAnsi="仿宋" w:eastAsia="仿宋" w:cs="仿宋"/>
          <w:b/>
          <w:sz w:val="24"/>
          <w:highlight w:val="none"/>
        </w:rPr>
        <w:t>2.16 通知</w:t>
      </w:r>
      <w:bookmarkEnd w:id="254"/>
      <w:bookmarkEnd w:id="255"/>
      <w:bookmarkEnd w:id="256"/>
      <w:r>
        <w:rPr>
          <w:rFonts w:hint="eastAsia" w:ascii="仿宋" w:hAnsi="仿宋" w:eastAsia="仿宋" w:cs="仿宋"/>
          <w:b/>
          <w:sz w:val="24"/>
          <w:highlight w:val="none"/>
        </w:rPr>
        <w:t>和送达</w:t>
      </w:r>
      <w:bookmarkEnd w:id="257"/>
      <w:bookmarkEnd w:id="258"/>
      <w:bookmarkEnd w:id="259"/>
      <w:bookmarkEnd w:id="260"/>
      <w:bookmarkEnd w:id="261"/>
      <w:bookmarkEnd w:id="262"/>
      <w:bookmarkEnd w:id="263"/>
      <w:bookmarkEnd w:id="264"/>
    </w:p>
    <w:p w14:paraId="2FE0C9C9">
      <w:pPr>
        <w:spacing w:line="560" w:lineRule="exact"/>
        <w:ind w:firstLine="480" w:firstLineChars="200"/>
        <w:rPr>
          <w:rFonts w:hint="eastAsia" w:ascii="仿宋" w:hAnsi="仿宋" w:eastAsia="仿宋" w:cs="仿宋"/>
          <w:sz w:val="24"/>
          <w:highlight w:val="none"/>
        </w:rPr>
      </w:pPr>
      <w:bookmarkStart w:id="265" w:name="_Toc7073"/>
      <w:bookmarkStart w:id="266" w:name="_Toc29220"/>
      <w:bookmarkStart w:id="267" w:name="_Toc259093691"/>
      <w:bookmarkStart w:id="268" w:name="_Toc279701262"/>
      <w:bookmarkStart w:id="269" w:name="_Toc487900372"/>
      <w:r>
        <w:rPr>
          <w:rFonts w:hint="eastAsia" w:ascii="仿宋" w:hAnsi="仿宋" w:eastAsia="仿宋" w:cs="仿宋"/>
          <w:sz w:val="24"/>
          <w:highlight w:val="none"/>
        </w:rPr>
        <w:t>2.16.1 任何一方因履行合同而以合同第一部分尾部所列明的发出的所有通知、文件、材料，均视为已向对方当事人送达；任何一方变更上述送达方式或者地址的，应于</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个工作日内书面通知对方当事人，在对方当事人收到有关变更通知之前，变更前的约定送达方式或者地址仍视为有效。</w:t>
      </w:r>
      <w:bookmarkEnd w:id="265"/>
      <w:bookmarkEnd w:id="266"/>
    </w:p>
    <w:p w14:paraId="1441FD54">
      <w:pPr>
        <w:spacing w:line="560" w:lineRule="exact"/>
        <w:ind w:firstLine="480" w:firstLineChars="200"/>
        <w:rPr>
          <w:rFonts w:hint="eastAsia" w:ascii="仿宋" w:hAnsi="仿宋" w:eastAsia="仿宋" w:cs="仿宋"/>
          <w:sz w:val="24"/>
          <w:highlight w:val="none"/>
        </w:rPr>
      </w:pPr>
      <w:bookmarkStart w:id="270" w:name="_Toc27674"/>
      <w:bookmarkStart w:id="271" w:name="_Toc18401"/>
      <w:r>
        <w:rPr>
          <w:rFonts w:hint="eastAsia" w:ascii="仿宋" w:hAnsi="仿宋" w:eastAsia="仿宋" w:cs="仿宋"/>
          <w:sz w:val="24"/>
          <w:highlight w:val="none"/>
        </w:rPr>
        <w:t>2.16.2以当面交付方式送达的，交付之时视为送达；以电子邮件方式送达的，发出电子邮件之时视为送达；以传真方式送达的，发出传真之时视为送达；以邮寄方式送达的，邮件挂号寄出或者交邮之日之次日视为送达。</w:t>
      </w:r>
      <w:bookmarkEnd w:id="270"/>
      <w:bookmarkEnd w:id="271"/>
    </w:p>
    <w:bookmarkEnd w:id="267"/>
    <w:bookmarkEnd w:id="268"/>
    <w:bookmarkEnd w:id="269"/>
    <w:p w14:paraId="27CD4DB7">
      <w:pPr>
        <w:spacing w:line="560" w:lineRule="exact"/>
        <w:ind w:firstLine="482" w:firstLineChars="200"/>
        <w:rPr>
          <w:rFonts w:hint="eastAsia" w:ascii="仿宋" w:hAnsi="仿宋" w:eastAsia="仿宋" w:cs="仿宋"/>
          <w:b/>
          <w:sz w:val="24"/>
          <w:highlight w:val="none"/>
        </w:rPr>
      </w:pPr>
      <w:bookmarkStart w:id="272" w:name="_Toc5063"/>
      <w:bookmarkStart w:id="273" w:name="_Toc2591697"/>
      <w:bookmarkStart w:id="274" w:name="_Toc82617993"/>
      <w:bookmarkStart w:id="275" w:name="_Toc28906"/>
      <w:bookmarkStart w:id="276" w:name="_Toc487900373"/>
      <w:bookmarkStart w:id="277" w:name="_Toc27644"/>
      <w:bookmarkStart w:id="278" w:name="_Toc20808"/>
      <w:bookmarkStart w:id="279" w:name="_Toc37868851"/>
      <w:bookmarkStart w:id="280" w:name="_Toc279701263"/>
      <w:bookmarkStart w:id="281" w:name="_Toc259093692"/>
      <w:bookmarkStart w:id="282" w:name="_Toc12254"/>
      <w:r>
        <w:rPr>
          <w:rFonts w:hint="eastAsia" w:ascii="仿宋" w:hAnsi="仿宋" w:eastAsia="仿宋" w:cs="仿宋"/>
          <w:b/>
          <w:sz w:val="24"/>
          <w:highlight w:val="none"/>
        </w:rPr>
        <w:t>2.17 合同使用的文字和适用的法律</w:t>
      </w:r>
      <w:bookmarkEnd w:id="272"/>
      <w:bookmarkEnd w:id="273"/>
      <w:bookmarkEnd w:id="274"/>
      <w:bookmarkEnd w:id="275"/>
      <w:bookmarkEnd w:id="276"/>
      <w:bookmarkEnd w:id="277"/>
      <w:bookmarkEnd w:id="278"/>
      <w:bookmarkEnd w:id="279"/>
      <w:bookmarkEnd w:id="280"/>
      <w:bookmarkEnd w:id="281"/>
      <w:bookmarkEnd w:id="282"/>
    </w:p>
    <w:p w14:paraId="536811EA">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2.17.1 合同使用汉语书就、变更和解释；</w:t>
      </w:r>
    </w:p>
    <w:p w14:paraId="1EC7997E">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2.17.2 合同适用中华人民共和国法律。</w:t>
      </w:r>
    </w:p>
    <w:p w14:paraId="2C747B97">
      <w:pPr>
        <w:spacing w:line="560" w:lineRule="exact"/>
        <w:ind w:firstLine="482" w:firstLineChars="200"/>
        <w:rPr>
          <w:rFonts w:hint="eastAsia" w:ascii="仿宋" w:hAnsi="仿宋" w:eastAsia="仿宋" w:cs="仿宋"/>
          <w:b/>
          <w:sz w:val="24"/>
          <w:highlight w:val="none"/>
        </w:rPr>
      </w:pPr>
      <w:bookmarkStart w:id="283" w:name="_Toc279701264"/>
      <w:bookmarkStart w:id="284" w:name="_Toc82617994"/>
      <w:bookmarkStart w:id="285" w:name="_Toc27127"/>
      <w:bookmarkStart w:id="286" w:name="_Toc259093693"/>
      <w:bookmarkStart w:id="287" w:name="_Toc37868852"/>
      <w:bookmarkStart w:id="288" w:name="_Toc1492"/>
      <w:bookmarkStart w:id="289" w:name="_Toc30096"/>
      <w:bookmarkStart w:id="290" w:name="_Toc27403"/>
      <w:bookmarkStart w:id="291" w:name="_Toc2591698"/>
      <w:bookmarkStart w:id="292" w:name="_Toc22266"/>
      <w:bookmarkStart w:id="293" w:name="_Toc487900374"/>
      <w:r>
        <w:rPr>
          <w:rFonts w:hint="eastAsia" w:ascii="仿宋" w:hAnsi="仿宋" w:eastAsia="仿宋" w:cs="仿宋"/>
          <w:b/>
          <w:sz w:val="24"/>
          <w:highlight w:val="none"/>
        </w:rPr>
        <w:t>2.18 履约保证金</w:t>
      </w:r>
      <w:bookmarkEnd w:id="283"/>
      <w:bookmarkEnd w:id="284"/>
      <w:bookmarkEnd w:id="285"/>
      <w:bookmarkEnd w:id="286"/>
      <w:bookmarkEnd w:id="287"/>
      <w:bookmarkEnd w:id="288"/>
      <w:bookmarkEnd w:id="289"/>
      <w:bookmarkEnd w:id="290"/>
      <w:bookmarkEnd w:id="291"/>
      <w:bookmarkEnd w:id="292"/>
    </w:p>
    <w:p w14:paraId="35605DC1">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2.18.1 采购文件要求乙方提交履约保证金的，乙方应按</w:t>
      </w:r>
      <w:r>
        <w:rPr>
          <w:rFonts w:hint="eastAsia" w:ascii="仿宋" w:hAnsi="仿宋" w:eastAsia="仿宋" w:cs="仿宋"/>
          <w:b/>
          <w:i/>
          <w:sz w:val="24"/>
          <w:highlight w:val="none"/>
          <w:u w:val="single"/>
        </w:rPr>
        <w:t>合同专用条款</w:t>
      </w:r>
      <w:r>
        <w:rPr>
          <w:rFonts w:hint="eastAsia" w:ascii="仿宋" w:hAnsi="仿宋" w:eastAsia="仿宋" w:cs="仿宋"/>
          <w:sz w:val="24"/>
          <w:highlight w:val="none"/>
        </w:rPr>
        <w:t>约定的方式，以支票、汇票、本票或者金融机构、担保机构出具的保函等非现金形式，提交不超过合同价10%的履约保证金；</w:t>
      </w:r>
    </w:p>
    <w:p w14:paraId="3682B58A">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2.18.2 履约保证金在</w:t>
      </w:r>
      <w:r>
        <w:rPr>
          <w:rFonts w:hint="eastAsia" w:ascii="仿宋" w:hAnsi="仿宋" w:eastAsia="仿宋" w:cs="仿宋"/>
          <w:b/>
          <w:i/>
          <w:sz w:val="24"/>
          <w:highlight w:val="none"/>
          <w:u w:val="single"/>
        </w:rPr>
        <w:t>合同专用条款</w:t>
      </w:r>
      <w:r>
        <w:rPr>
          <w:rFonts w:hint="eastAsia" w:ascii="仿宋" w:hAnsi="仿宋" w:eastAsia="仿宋" w:cs="仿宋"/>
          <w:sz w:val="24"/>
          <w:highlight w:val="none"/>
        </w:rPr>
        <w:t>约定期间内不予退还或者应完全有效，前述约定期间届满之日起</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个工作日内，甲方应将履约保证金退还乙方；</w:t>
      </w:r>
    </w:p>
    <w:p w14:paraId="7EC9D8EB">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2.18.3 如果乙方不履行合同，履约保证金不予退还；如果乙方未能按合同约定全面履行义务，那么甲方有权从履约保证金中取得补偿或赔偿，同时不影响甲方要求乙方承担合同约定的超过履约保证金的违约责任的权利。</w:t>
      </w:r>
    </w:p>
    <w:bookmarkEnd w:id="293"/>
    <w:p w14:paraId="579C04E9">
      <w:pPr>
        <w:spacing w:line="560" w:lineRule="exact"/>
        <w:ind w:firstLine="482" w:firstLineChars="200"/>
        <w:rPr>
          <w:rFonts w:hint="eastAsia" w:ascii="仿宋" w:hAnsi="仿宋" w:eastAsia="仿宋" w:cs="仿宋"/>
          <w:b/>
          <w:sz w:val="24"/>
          <w:highlight w:val="none"/>
        </w:rPr>
      </w:pPr>
      <w:r>
        <w:rPr>
          <w:rFonts w:hint="eastAsia" w:ascii="仿宋" w:hAnsi="仿宋" w:eastAsia="仿宋" w:cs="仿宋"/>
          <w:b/>
          <w:sz w:val="24"/>
          <w:highlight w:val="none"/>
        </w:rPr>
        <w:t>2.19 合同份数</w:t>
      </w:r>
    </w:p>
    <w:p w14:paraId="258EFEB1">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合同份数按</w:t>
      </w:r>
      <w:r>
        <w:rPr>
          <w:rFonts w:hint="eastAsia" w:ascii="仿宋" w:hAnsi="仿宋" w:eastAsia="仿宋" w:cs="仿宋"/>
          <w:b/>
          <w:i/>
          <w:sz w:val="24"/>
          <w:highlight w:val="none"/>
          <w:u w:val="single"/>
        </w:rPr>
        <w:t>合同专用条款</w:t>
      </w:r>
      <w:r>
        <w:rPr>
          <w:rFonts w:hint="eastAsia" w:ascii="仿宋" w:hAnsi="仿宋" w:eastAsia="仿宋" w:cs="仿宋"/>
          <w:sz w:val="24"/>
          <w:highlight w:val="none"/>
        </w:rPr>
        <w:t>规定，每份均具有同等法律效力。</w:t>
      </w:r>
    </w:p>
    <w:p w14:paraId="4AE217A1">
      <w:pPr>
        <w:pStyle w:val="223"/>
        <w:spacing w:line="560" w:lineRule="exact"/>
        <w:ind w:firstLine="0"/>
        <w:jc w:val="center"/>
        <w:rPr>
          <w:rFonts w:hint="eastAsia" w:ascii="仿宋" w:hAnsi="仿宋" w:eastAsia="仿宋" w:cs="仿宋"/>
          <w:b/>
          <w:szCs w:val="24"/>
          <w:highlight w:val="none"/>
        </w:rPr>
      </w:pPr>
      <w:r>
        <w:rPr>
          <w:rFonts w:hint="eastAsia" w:ascii="仿宋" w:hAnsi="仿宋" w:eastAsia="仿宋" w:cs="仿宋"/>
          <w:szCs w:val="24"/>
          <w:highlight w:val="none"/>
        </w:rPr>
        <w:br w:type="page"/>
      </w:r>
      <w:bookmarkStart w:id="294" w:name="_Toc331685784"/>
      <w:r>
        <w:rPr>
          <w:rFonts w:hint="eastAsia" w:ascii="仿宋" w:hAnsi="仿宋" w:eastAsia="仿宋" w:cs="仿宋"/>
          <w:b/>
          <w:szCs w:val="24"/>
          <w:highlight w:val="none"/>
        </w:rPr>
        <w:t>第三部分  合同专用条款</w:t>
      </w:r>
      <w:bookmarkEnd w:id="294"/>
    </w:p>
    <w:p w14:paraId="40295923">
      <w:pPr>
        <w:spacing w:line="560" w:lineRule="exact"/>
        <w:ind w:firstLine="480" w:firstLineChars="200"/>
        <w:rPr>
          <w:rFonts w:hint="eastAsia" w:ascii="仿宋" w:hAnsi="仿宋" w:eastAsia="仿宋" w:cs="仿宋"/>
          <w:sz w:val="24"/>
          <w:highlight w:val="none"/>
        </w:rPr>
      </w:pPr>
    </w:p>
    <w:tbl>
      <w:tblPr>
        <w:tblStyle w:val="40"/>
        <w:tblW w:w="861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84"/>
        <w:gridCol w:w="7232"/>
      </w:tblGrid>
      <w:tr w14:paraId="2BEBFE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7" w:hRule="atLeast"/>
          <w:jc w:val="center"/>
        </w:trPr>
        <w:tc>
          <w:tcPr>
            <w:tcW w:w="1384" w:type="dxa"/>
            <w:vAlign w:val="center"/>
          </w:tcPr>
          <w:p w14:paraId="696B748C">
            <w:pPr>
              <w:pStyle w:val="2"/>
              <w:jc w:val="center"/>
              <w:rPr>
                <w:rFonts w:hint="eastAsia" w:ascii="仿宋" w:hAnsi="仿宋" w:eastAsia="仿宋" w:cs="仿宋"/>
                <w:b/>
                <w:highlight w:val="none"/>
              </w:rPr>
            </w:pPr>
            <w:r>
              <w:rPr>
                <w:rFonts w:hint="eastAsia" w:ascii="仿宋" w:hAnsi="仿宋" w:eastAsia="仿宋" w:cs="仿宋"/>
                <w:b/>
                <w:highlight w:val="none"/>
              </w:rPr>
              <w:t>序号</w:t>
            </w:r>
          </w:p>
        </w:tc>
        <w:tc>
          <w:tcPr>
            <w:tcW w:w="7232" w:type="dxa"/>
            <w:vAlign w:val="center"/>
          </w:tcPr>
          <w:p w14:paraId="150F63E5">
            <w:pPr>
              <w:pStyle w:val="2"/>
              <w:jc w:val="center"/>
              <w:rPr>
                <w:rFonts w:hint="eastAsia" w:ascii="仿宋" w:hAnsi="仿宋" w:eastAsia="仿宋" w:cs="仿宋"/>
                <w:b/>
                <w:highlight w:val="none"/>
              </w:rPr>
            </w:pPr>
            <w:r>
              <w:rPr>
                <w:rFonts w:hint="eastAsia" w:ascii="仿宋" w:hAnsi="仿宋" w:eastAsia="仿宋" w:cs="仿宋"/>
                <w:b/>
                <w:highlight w:val="none"/>
              </w:rPr>
              <w:t>内　　容</w:t>
            </w:r>
          </w:p>
        </w:tc>
      </w:tr>
      <w:tr w14:paraId="0F4FC4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4" w:hRule="atLeast"/>
          <w:jc w:val="center"/>
        </w:trPr>
        <w:tc>
          <w:tcPr>
            <w:tcW w:w="1384" w:type="dxa"/>
            <w:vAlign w:val="center"/>
          </w:tcPr>
          <w:p w14:paraId="1C2FB831">
            <w:pPr>
              <w:pStyle w:val="2"/>
              <w:jc w:val="center"/>
              <w:rPr>
                <w:rFonts w:hint="eastAsia" w:ascii="仿宋" w:hAnsi="仿宋" w:eastAsia="仿宋" w:cs="仿宋"/>
                <w:highlight w:val="none"/>
              </w:rPr>
            </w:pPr>
            <w:r>
              <w:rPr>
                <w:rFonts w:hint="eastAsia" w:ascii="仿宋" w:hAnsi="仿宋" w:eastAsia="仿宋" w:cs="仿宋"/>
                <w:highlight w:val="none"/>
              </w:rPr>
              <w:t>1</w:t>
            </w:r>
          </w:p>
        </w:tc>
        <w:tc>
          <w:tcPr>
            <w:tcW w:w="7232" w:type="dxa"/>
            <w:vAlign w:val="center"/>
          </w:tcPr>
          <w:p w14:paraId="52F53A00">
            <w:pPr>
              <w:pStyle w:val="2"/>
              <w:jc w:val="left"/>
              <w:rPr>
                <w:rFonts w:hint="eastAsia" w:ascii="仿宋" w:hAnsi="仿宋" w:eastAsia="仿宋" w:cs="仿宋"/>
                <w:highlight w:val="none"/>
              </w:rPr>
            </w:pPr>
            <w:r>
              <w:rPr>
                <w:rFonts w:hint="eastAsia" w:ascii="仿宋" w:hAnsi="仿宋" w:eastAsia="仿宋" w:cs="仿宋"/>
                <w:highlight w:val="none"/>
              </w:rPr>
              <w:t>合同名称：</w:t>
            </w:r>
          </w:p>
          <w:p w14:paraId="77DE318A">
            <w:pPr>
              <w:pStyle w:val="2"/>
              <w:jc w:val="left"/>
              <w:rPr>
                <w:rFonts w:hint="eastAsia" w:ascii="仿宋" w:hAnsi="仿宋" w:eastAsia="仿宋" w:cs="仿宋"/>
                <w:highlight w:val="none"/>
              </w:rPr>
            </w:pPr>
            <w:r>
              <w:rPr>
                <w:rFonts w:hint="eastAsia" w:ascii="仿宋" w:hAnsi="仿宋" w:eastAsia="仿宋" w:cs="仿宋"/>
                <w:highlight w:val="none"/>
              </w:rPr>
              <w:t>合同编号：</w:t>
            </w:r>
          </w:p>
        </w:tc>
      </w:tr>
      <w:tr w14:paraId="7E4B9E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jc w:val="center"/>
        </w:trPr>
        <w:tc>
          <w:tcPr>
            <w:tcW w:w="1384" w:type="dxa"/>
            <w:vMerge w:val="restart"/>
            <w:vAlign w:val="center"/>
          </w:tcPr>
          <w:p w14:paraId="5B52C9EA">
            <w:pPr>
              <w:pStyle w:val="2"/>
              <w:jc w:val="center"/>
              <w:rPr>
                <w:rFonts w:hint="eastAsia" w:ascii="仿宋" w:hAnsi="仿宋" w:eastAsia="仿宋" w:cs="仿宋"/>
                <w:highlight w:val="none"/>
              </w:rPr>
            </w:pPr>
            <w:r>
              <w:rPr>
                <w:rFonts w:hint="eastAsia" w:ascii="仿宋" w:hAnsi="仿宋" w:eastAsia="仿宋" w:cs="仿宋"/>
                <w:highlight w:val="none"/>
              </w:rPr>
              <w:t>2</w:t>
            </w:r>
          </w:p>
        </w:tc>
        <w:tc>
          <w:tcPr>
            <w:tcW w:w="7232" w:type="dxa"/>
            <w:vAlign w:val="center"/>
          </w:tcPr>
          <w:p w14:paraId="60CBF1B0">
            <w:pPr>
              <w:pStyle w:val="2"/>
              <w:jc w:val="left"/>
              <w:rPr>
                <w:rFonts w:hint="eastAsia" w:ascii="仿宋" w:hAnsi="仿宋" w:eastAsia="仿宋" w:cs="仿宋"/>
                <w:highlight w:val="none"/>
              </w:rPr>
            </w:pPr>
            <w:r>
              <w:rPr>
                <w:rFonts w:hint="eastAsia" w:ascii="仿宋" w:hAnsi="仿宋" w:eastAsia="仿宋" w:cs="仿宋"/>
                <w:highlight w:val="none"/>
              </w:rPr>
              <w:t>甲方名称：</w:t>
            </w:r>
          </w:p>
        </w:tc>
      </w:tr>
      <w:tr w14:paraId="209F13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1384" w:type="dxa"/>
            <w:vMerge w:val="continue"/>
            <w:vAlign w:val="center"/>
          </w:tcPr>
          <w:p w14:paraId="7832437E">
            <w:pPr>
              <w:pStyle w:val="2"/>
              <w:jc w:val="center"/>
              <w:rPr>
                <w:rFonts w:hint="eastAsia" w:ascii="仿宋" w:hAnsi="仿宋" w:eastAsia="仿宋" w:cs="仿宋"/>
                <w:highlight w:val="none"/>
              </w:rPr>
            </w:pPr>
          </w:p>
        </w:tc>
        <w:tc>
          <w:tcPr>
            <w:tcW w:w="7232" w:type="dxa"/>
            <w:vAlign w:val="center"/>
          </w:tcPr>
          <w:p w14:paraId="0E14646C">
            <w:pPr>
              <w:pStyle w:val="2"/>
              <w:jc w:val="left"/>
              <w:rPr>
                <w:rFonts w:hint="eastAsia" w:ascii="仿宋" w:hAnsi="仿宋" w:eastAsia="仿宋" w:cs="仿宋"/>
                <w:highlight w:val="none"/>
              </w:rPr>
            </w:pPr>
            <w:r>
              <w:rPr>
                <w:rFonts w:hint="eastAsia" w:ascii="仿宋" w:hAnsi="仿宋" w:eastAsia="仿宋" w:cs="仿宋"/>
                <w:highlight w:val="none"/>
              </w:rPr>
              <w:t>甲方地址：</w:t>
            </w:r>
          </w:p>
        </w:tc>
      </w:tr>
      <w:tr w14:paraId="7C1DC2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1384" w:type="dxa"/>
            <w:vMerge w:val="continue"/>
            <w:vAlign w:val="center"/>
          </w:tcPr>
          <w:p w14:paraId="1F3F3E1B">
            <w:pPr>
              <w:pStyle w:val="2"/>
              <w:jc w:val="center"/>
              <w:rPr>
                <w:rFonts w:hint="eastAsia" w:ascii="仿宋" w:hAnsi="仿宋" w:eastAsia="仿宋" w:cs="仿宋"/>
                <w:highlight w:val="none"/>
              </w:rPr>
            </w:pPr>
          </w:p>
        </w:tc>
        <w:tc>
          <w:tcPr>
            <w:tcW w:w="7232" w:type="dxa"/>
            <w:vAlign w:val="center"/>
          </w:tcPr>
          <w:p w14:paraId="0C1BA007">
            <w:pPr>
              <w:pStyle w:val="2"/>
              <w:jc w:val="left"/>
              <w:rPr>
                <w:rFonts w:hint="eastAsia" w:ascii="仿宋" w:hAnsi="仿宋" w:eastAsia="仿宋" w:cs="仿宋"/>
                <w:highlight w:val="none"/>
              </w:rPr>
            </w:pPr>
            <w:r>
              <w:rPr>
                <w:rFonts w:hint="eastAsia" w:ascii="仿宋" w:hAnsi="仿宋" w:eastAsia="仿宋" w:cs="仿宋"/>
                <w:highlight w:val="none"/>
              </w:rPr>
              <w:t>甲方联系人：　　　电话：</w:t>
            </w:r>
          </w:p>
        </w:tc>
      </w:tr>
      <w:tr w14:paraId="6C9B09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1384" w:type="dxa"/>
            <w:vMerge w:val="restart"/>
            <w:vAlign w:val="center"/>
          </w:tcPr>
          <w:p w14:paraId="5703C60A">
            <w:pPr>
              <w:pStyle w:val="2"/>
              <w:jc w:val="center"/>
              <w:rPr>
                <w:rFonts w:hint="eastAsia" w:ascii="仿宋" w:hAnsi="仿宋" w:eastAsia="仿宋" w:cs="仿宋"/>
                <w:highlight w:val="none"/>
              </w:rPr>
            </w:pPr>
            <w:r>
              <w:rPr>
                <w:rFonts w:hint="eastAsia" w:ascii="仿宋" w:hAnsi="仿宋" w:eastAsia="仿宋" w:cs="仿宋"/>
                <w:highlight w:val="none"/>
              </w:rPr>
              <w:t>3</w:t>
            </w:r>
          </w:p>
        </w:tc>
        <w:tc>
          <w:tcPr>
            <w:tcW w:w="7232" w:type="dxa"/>
            <w:vAlign w:val="center"/>
          </w:tcPr>
          <w:p w14:paraId="2DE1E56B">
            <w:pPr>
              <w:pStyle w:val="2"/>
              <w:jc w:val="left"/>
              <w:rPr>
                <w:rFonts w:hint="eastAsia" w:ascii="仿宋" w:hAnsi="仿宋" w:eastAsia="仿宋" w:cs="仿宋"/>
                <w:highlight w:val="none"/>
              </w:rPr>
            </w:pPr>
            <w:r>
              <w:rPr>
                <w:rFonts w:hint="eastAsia" w:ascii="仿宋" w:hAnsi="仿宋" w:eastAsia="仿宋" w:cs="仿宋"/>
                <w:highlight w:val="none"/>
              </w:rPr>
              <w:t>乙方名称：</w:t>
            </w:r>
          </w:p>
        </w:tc>
      </w:tr>
      <w:tr w14:paraId="4DC157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1384" w:type="dxa"/>
            <w:vMerge w:val="continue"/>
            <w:vAlign w:val="center"/>
          </w:tcPr>
          <w:p w14:paraId="77528DB7">
            <w:pPr>
              <w:pStyle w:val="2"/>
              <w:jc w:val="center"/>
              <w:rPr>
                <w:rFonts w:hint="eastAsia" w:ascii="仿宋" w:hAnsi="仿宋" w:eastAsia="仿宋" w:cs="仿宋"/>
                <w:highlight w:val="none"/>
              </w:rPr>
            </w:pPr>
          </w:p>
        </w:tc>
        <w:tc>
          <w:tcPr>
            <w:tcW w:w="7232" w:type="dxa"/>
            <w:vAlign w:val="center"/>
          </w:tcPr>
          <w:p w14:paraId="563945F1">
            <w:pPr>
              <w:pStyle w:val="2"/>
              <w:jc w:val="left"/>
              <w:rPr>
                <w:rFonts w:hint="eastAsia" w:ascii="仿宋" w:hAnsi="仿宋" w:eastAsia="仿宋" w:cs="仿宋"/>
                <w:highlight w:val="none"/>
              </w:rPr>
            </w:pPr>
            <w:r>
              <w:rPr>
                <w:rFonts w:hint="eastAsia" w:ascii="仿宋" w:hAnsi="仿宋" w:eastAsia="仿宋" w:cs="仿宋"/>
                <w:highlight w:val="none"/>
              </w:rPr>
              <w:t>乙方地址：</w:t>
            </w:r>
          </w:p>
        </w:tc>
      </w:tr>
      <w:tr w14:paraId="151AA1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jc w:val="center"/>
        </w:trPr>
        <w:tc>
          <w:tcPr>
            <w:tcW w:w="1384" w:type="dxa"/>
            <w:vMerge w:val="continue"/>
            <w:vAlign w:val="center"/>
          </w:tcPr>
          <w:p w14:paraId="0E7DD92F">
            <w:pPr>
              <w:pStyle w:val="2"/>
              <w:jc w:val="center"/>
              <w:rPr>
                <w:rFonts w:hint="eastAsia" w:ascii="仿宋" w:hAnsi="仿宋" w:eastAsia="仿宋" w:cs="仿宋"/>
                <w:highlight w:val="none"/>
              </w:rPr>
            </w:pPr>
          </w:p>
        </w:tc>
        <w:tc>
          <w:tcPr>
            <w:tcW w:w="7232" w:type="dxa"/>
            <w:vAlign w:val="center"/>
          </w:tcPr>
          <w:p w14:paraId="53D65793">
            <w:pPr>
              <w:pStyle w:val="2"/>
              <w:jc w:val="left"/>
              <w:rPr>
                <w:rFonts w:hint="eastAsia" w:ascii="仿宋" w:hAnsi="仿宋" w:eastAsia="仿宋" w:cs="仿宋"/>
                <w:highlight w:val="none"/>
              </w:rPr>
            </w:pPr>
            <w:r>
              <w:rPr>
                <w:rFonts w:hint="eastAsia" w:ascii="仿宋" w:hAnsi="仿宋" w:eastAsia="仿宋" w:cs="仿宋"/>
                <w:highlight w:val="none"/>
              </w:rPr>
              <w:t>乙方联系人：　　　电话：</w:t>
            </w:r>
          </w:p>
        </w:tc>
      </w:tr>
      <w:tr w14:paraId="682112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1384" w:type="dxa"/>
            <w:vMerge w:val="continue"/>
            <w:vAlign w:val="center"/>
          </w:tcPr>
          <w:p w14:paraId="3B7886B7">
            <w:pPr>
              <w:pStyle w:val="2"/>
              <w:jc w:val="center"/>
              <w:rPr>
                <w:rFonts w:hint="eastAsia" w:ascii="仿宋" w:hAnsi="仿宋" w:eastAsia="仿宋" w:cs="仿宋"/>
                <w:highlight w:val="none"/>
              </w:rPr>
            </w:pPr>
          </w:p>
        </w:tc>
        <w:tc>
          <w:tcPr>
            <w:tcW w:w="7232" w:type="dxa"/>
            <w:vAlign w:val="center"/>
          </w:tcPr>
          <w:p w14:paraId="6032F27E">
            <w:pPr>
              <w:pStyle w:val="2"/>
              <w:jc w:val="left"/>
              <w:rPr>
                <w:rFonts w:hint="eastAsia" w:ascii="仿宋" w:hAnsi="仿宋" w:eastAsia="仿宋" w:cs="仿宋"/>
                <w:highlight w:val="none"/>
              </w:rPr>
            </w:pPr>
            <w:r>
              <w:rPr>
                <w:rFonts w:hint="eastAsia" w:ascii="仿宋" w:hAnsi="仿宋" w:eastAsia="仿宋" w:cs="仿宋"/>
                <w:highlight w:val="none"/>
              </w:rPr>
              <w:t>乙方开户银行名称：</w:t>
            </w:r>
          </w:p>
          <w:p w14:paraId="66C93463">
            <w:pPr>
              <w:pStyle w:val="2"/>
              <w:jc w:val="left"/>
              <w:rPr>
                <w:rFonts w:hint="eastAsia" w:ascii="仿宋" w:hAnsi="仿宋" w:eastAsia="仿宋" w:cs="仿宋"/>
                <w:highlight w:val="none"/>
              </w:rPr>
            </w:pPr>
            <w:r>
              <w:rPr>
                <w:rFonts w:hint="eastAsia" w:ascii="仿宋" w:hAnsi="仿宋" w:eastAsia="仿宋" w:cs="仿宋"/>
                <w:highlight w:val="none"/>
              </w:rPr>
              <w:t>账号：</w:t>
            </w:r>
          </w:p>
        </w:tc>
      </w:tr>
      <w:tr w14:paraId="5B7746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384" w:type="dxa"/>
            <w:vAlign w:val="center"/>
          </w:tcPr>
          <w:p w14:paraId="62FE920A">
            <w:pPr>
              <w:pStyle w:val="2"/>
              <w:jc w:val="center"/>
              <w:rPr>
                <w:rFonts w:hint="eastAsia" w:ascii="仿宋" w:hAnsi="仿宋" w:eastAsia="仿宋" w:cs="仿宋"/>
                <w:highlight w:val="none"/>
              </w:rPr>
            </w:pPr>
            <w:r>
              <w:rPr>
                <w:rFonts w:hint="eastAsia" w:ascii="仿宋" w:hAnsi="仿宋" w:eastAsia="仿宋" w:cs="仿宋"/>
                <w:highlight w:val="none"/>
              </w:rPr>
              <w:t>4</w:t>
            </w:r>
          </w:p>
        </w:tc>
        <w:tc>
          <w:tcPr>
            <w:tcW w:w="7232" w:type="dxa"/>
            <w:vAlign w:val="center"/>
          </w:tcPr>
          <w:p w14:paraId="61D0EBA6">
            <w:pPr>
              <w:pStyle w:val="2"/>
              <w:jc w:val="left"/>
              <w:rPr>
                <w:rFonts w:hint="eastAsia" w:ascii="仿宋" w:hAnsi="仿宋" w:eastAsia="仿宋" w:cs="仿宋"/>
                <w:highlight w:val="none"/>
              </w:rPr>
            </w:pPr>
            <w:r>
              <w:rPr>
                <w:rFonts w:hint="eastAsia" w:ascii="仿宋" w:hAnsi="仿宋" w:eastAsia="仿宋" w:cs="仿宋"/>
                <w:highlight w:val="none"/>
              </w:rPr>
              <w:t>合同金额：</w:t>
            </w:r>
          </w:p>
        </w:tc>
      </w:tr>
      <w:tr w14:paraId="5AEC5D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0" w:hRule="atLeast"/>
          <w:jc w:val="center"/>
        </w:trPr>
        <w:tc>
          <w:tcPr>
            <w:tcW w:w="1384" w:type="dxa"/>
            <w:vAlign w:val="center"/>
          </w:tcPr>
          <w:p w14:paraId="0C6E2199">
            <w:pPr>
              <w:pStyle w:val="2"/>
              <w:jc w:val="center"/>
              <w:rPr>
                <w:rFonts w:hint="eastAsia" w:ascii="仿宋" w:hAnsi="仿宋" w:eastAsia="仿宋" w:cs="仿宋"/>
                <w:highlight w:val="none"/>
              </w:rPr>
            </w:pPr>
            <w:r>
              <w:rPr>
                <w:rFonts w:hint="eastAsia" w:ascii="仿宋" w:hAnsi="仿宋" w:eastAsia="仿宋" w:cs="仿宋"/>
                <w:highlight w:val="none"/>
              </w:rPr>
              <w:t>5</w:t>
            </w:r>
          </w:p>
        </w:tc>
        <w:tc>
          <w:tcPr>
            <w:tcW w:w="7232" w:type="dxa"/>
            <w:vAlign w:val="center"/>
          </w:tcPr>
          <w:p w14:paraId="31E4D4E3">
            <w:pPr>
              <w:pStyle w:val="2"/>
              <w:jc w:val="left"/>
              <w:rPr>
                <w:rFonts w:hint="eastAsia" w:ascii="仿宋" w:hAnsi="仿宋" w:eastAsia="仿宋" w:cs="仿宋"/>
                <w:highlight w:val="none"/>
              </w:rPr>
            </w:pPr>
            <w:r>
              <w:rPr>
                <w:rFonts w:hint="eastAsia" w:ascii="仿宋" w:hAnsi="仿宋" w:eastAsia="仿宋" w:cs="仿宋"/>
                <w:highlight w:val="none"/>
              </w:rPr>
              <w:t>合同履行期限：</w:t>
            </w:r>
          </w:p>
        </w:tc>
      </w:tr>
      <w:tr w14:paraId="5DD03C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1384" w:type="dxa"/>
            <w:vAlign w:val="center"/>
          </w:tcPr>
          <w:p w14:paraId="00F4DC38">
            <w:pPr>
              <w:pStyle w:val="2"/>
              <w:jc w:val="center"/>
              <w:rPr>
                <w:rFonts w:hint="eastAsia" w:ascii="仿宋" w:hAnsi="仿宋" w:eastAsia="仿宋" w:cs="仿宋"/>
                <w:highlight w:val="none"/>
              </w:rPr>
            </w:pPr>
            <w:r>
              <w:rPr>
                <w:rFonts w:hint="eastAsia" w:ascii="仿宋" w:hAnsi="仿宋" w:eastAsia="仿宋" w:cs="仿宋"/>
                <w:highlight w:val="none"/>
              </w:rPr>
              <w:t>6</w:t>
            </w:r>
          </w:p>
        </w:tc>
        <w:tc>
          <w:tcPr>
            <w:tcW w:w="7232" w:type="dxa"/>
            <w:vAlign w:val="center"/>
          </w:tcPr>
          <w:p w14:paraId="662693C0">
            <w:pPr>
              <w:pStyle w:val="2"/>
              <w:jc w:val="left"/>
              <w:rPr>
                <w:rFonts w:hint="eastAsia" w:ascii="仿宋" w:hAnsi="仿宋" w:eastAsia="仿宋" w:cs="仿宋"/>
                <w:highlight w:val="none"/>
              </w:rPr>
            </w:pPr>
            <w:r>
              <w:rPr>
                <w:rFonts w:hint="eastAsia" w:ascii="仿宋" w:hAnsi="仿宋" w:eastAsia="仿宋" w:cs="仿宋"/>
                <w:highlight w:val="none"/>
              </w:rPr>
              <w:t>服务履行期：</w:t>
            </w:r>
          </w:p>
        </w:tc>
      </w:tr>
      <w:tr w14:paraId="57F227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8" w:hRule="atLeast"/>
          <w:jc w:val="center"/>
        </w:trPr>
        <w:tc>
          <w:tcPr>
            <w:tcW w:w="1384" w:type="dxa"/>
            <w:vAlign w:val="center"/>
          </w:tcPr>
          <w:p w14:paraId="725B1567">
            <w:pPr>
              <w:pStyle w:val="2"/>
              <w:jc w:val="center"/>
              <w:rPr>
                <w:rFonts w:hint="eastAsia" w:ascii="仿宋" w:hAnsi="仿宋" w:eastAsia="仿宋" w:cs="仿宋"/>
                <w:highlight w:val="none"/>
              </w:rPr>
            </w:pPr>
            <w:r>
              <w:rPr>
                <w:rFonts w:hint="eastAsia" w:ascii="仿宋" w:hAnsi="仿宋" w:eastAsia="仿宋" w:cs="仿宋"/>
                <w:highlight w:val="none"/>
              </w:rPr>
              <w:t>7</w:t>
            </w:r>
          </w:p>
        </w:tc>
        <w:tc>
          <w:tcPr>
            <w:tcW w:w="7232" w:type="dxa"/>
            <w:vAlign w:val="center"/>
          </w:tcPr>
          <w:p w14:paraId="3DBCC337">
            <w:pPr>
              <w:pStyle w:val="2"/>
              <w:jc w:val="left"/>
              <w:rPr>
                <w:rFonts w:hint="eastAsia" w:ascii="仿宋" w:hAnsi="仿宋" w:eastAsia="仿宋" w:cs="仿宋"/>
                <w:highlight w:val="none"/>
              </w:rPr>
            </w:pPr>
            <w:r>
              <w:rPr>
                <w:rFonts w:hint="eastAsia" w:ascii="仿宋" w:hAnsi="仿宋" w:eastAsia="仿宋" w:cs="仿宋"/>
                <w:highlight w:val="none"/>
              </w:rPr>
              <w:t>验收方式及标准：</w:t>
            </w:r>
          </w:p>
        </w:tc>
      </w:tr>
      <w:tr w14:paraId="6D4C74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9" w:hRule="atLeast"/>
          <w:jc w:val="center"/>
        </w:trPr>
        <w:tc>
          <w:tcPr>
            <w:tcW w:w="1384" w:type="dxa"/>
            <w:vAlign w:val="center"/>
          </w:tcPr>
          <w:p w14:paraId="15678385">
            <w:pPr>
              <w:pStyle w:val="2"/>
              <w:jc w:val="center"/>
              <w:rPr>
                <w:rFonts w:hint="eastAsia" w:ascii="仿宋" w:hAnsi="仿宋" w:eastAsia="仿宋" w:cs="仿宋"/>
                <w:highlight w:val="none"/>
              </w:rPr>
            </w:pPr>
            <w:r>
              <w:rPr>
                <w:rFonts w:hint="eastAsia" w:ascii="仿宋" w:hAnsi="仿宋" w:eastAsia="仿宋" w:cs="仿宋"/>
                <w:highlight w:val="none"/>
              </w:rPr>
              <w:t>8</w:t>
            </w:r>
          </w:p>
        </w:tc>
        <w:tc>
          <w:tcPr>
            <w:tcW w:w="7232" w:type="dxa"/>
            <w:vAlign w:val="center"/>
          </w:tcPr>
          <w:p w14:paraId="5DE4FCAD">
            <w:pPr>
              <w:pStyle w:val="2"/>
              <w:spacing w:line="276" w:lineRule="auto"/>
              <w:jc w:val="left"/>
              <w:rPr>
                <w:rFonts w:hint="eastAsia" w:ascii="仿宋" w:hAnsi="仿宋" w:eastAsia="仿宋" w:cs="仿宋"/>
                <w:highlight w:val="none"/>
              </w:rPr>
            </w:pPr>
            <w:r>
              <w:rPr>
                <w:rFonts w:hint="eastAsia" w:ascii="仿宋" w:hAnsi="仿宋" w:eastAsia="仿宋" w:cs="仿宋"/>
                <w:highlight w:val="none"/>
              </w:rPr>
              <w:t>付款方式：</w:t>
            </w:r>
          </w:p>
          <w:p w14:paraId="0A73AA28">
            <w:pPr>
              <w:pStyle w:val="2"/>
              <w:spacing w:line="276" w:lineRule="auto"/>
              <w:jc w:val="left"/>
              <w:rPr>
                <w:rFonts w:hint="eastAsia" w:ascii="仿宋" w:hAnsi="仿宋" w:eastAsia="仿宋" w:cs="仿宋"/>
                <w:highlight w:val="none"/>
              </w:rPr>
            </w:pPr>
            <w:r>
              <w:rPr>
                <w:rFonts w:hint="eastAsia" w:ascii="仿宋" w:hAnsi="仿宋" w:eastAsia="仿宋" w:cs="仿宋"/>
                <w:highlight w:val="none"/>
              </w:rPr>
              <w:t>1.本合同以人民币付款。</w:t>
            </w:r>
          </w:p>
          <w:p w14:paraId="350595BA">
            <w:pPr>
              <w:pStyle w:val="2"/>
              <w:spacing w:line="276" w:lineRule="auto"/>
              <w:jc w:val="left"/>
              <w:rPr>
                <w:rFonts w:hint="eastAsia" w:ascii="仿宋" w:hAnsi="仿宋" w:eastAsia="仿宋" w:cs="仿宋"/>
                <w:highlight w:val="none"/>
              </w:rPr>
            </w:pPr>
            <w:r>
              <w:rPr>
                <w:rFonts w:hint="eastAsia" w:ascii="仿宋" w:hAnsi="仿宋" w:eastAsia="仿宋" w:cs="仿宋"/>
                <w:highlight w:val="none"/>
              </w:rPr>
              <w:t>2.付款计划安排：</w:t>
            </w:r>
          </w:p>
        </w:tc>
      </w:tr>
      <w:tr w14:paraId="1C11BD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jc w:val="center"/>
        </w:trPr>
        <w:tc>
          <w:tcPr>
            <w:tcW w:w="1384" w:type="dxa"/>
            <w:vAlign w:val="center"/>
          </w:tcPr>
          <w:p w14:paraId="3FF67AA0">
            <w:pPr>
              <w:pStyle w:val="2"/>
              <w:jc w:val="center"/>
              <w:rPr>
                <w:rFonts w:hint="eastAsia" w:ascii="仿宋" w:hAnsi="仿宋" w:eastAsia="仿宋" w:cs="仿宋"/>
                <w:highlight w:val="none"/>
              </w:rPr>
            </w:pPr>
            <w:r>
              <w:rPr>
                <w:rFonts w:hint="eastAsia" w:ascii="仿宋" w:hAnsi="仿宋" w:eastAsia="仿宋" w:cs="仿宋"/>
                <w:highlight w:val="none"/>
              </w:rPr>
              <w:t>9</w:t>
            </w:r>
          </w:p>
        </w:tc>
        <w:tc>
          <w:tcPr>
            <w:tcW w:w="7232" w:type="dxa"/>
            <w:vAlign w:val="center"/>
          </w:tcPr>
          <w:p w14:paraId="29458298">
            <w:pPr>
              <w:pStyle w:val="2"/>
              <w:jc w:val="left"/>
              <w:rPr>
                <w:rFonts w:hint="eastAsia" w:ascii="仿宋" w:hAnsi="仿宋" w:eastAsia="仿宋" w:cs="仿宋"/>
                <w:highlight w:val="none"/>
              </w:rPr>
            </w:pPr>
            <w:r>
              <w:rPr>
                <w:rFonts w:hint="eastAsia" w:ascii="仿宋" w:hAnsi="仿宋" w:eastAsia="仿宋" w:cs="仿宋"/>
                <w:highlight w:val="none"/>
              </w:rPr>
              <w:t>履约保证金及其返还：</w:t>
            </w:r>
          </w:p>
        </w:tc>
      </w:tr>
    </w:tbl>
    <w:p w14:paraId="725A0AEA">
      <w:pPr>
        <w:spacing w:line="400" w:lineRule="exact"/>
        <w:jc w:val="center"/>
        <w:rPr>
          <w:rFonts w:hint="eastAsia" w:ascii="仿宋" w:hAnsi="仿宋" w:eastAsia="仿宋" w:cs="仿宋"/>
          <w:b/>
          <w:sz w:val="24"/>
          <w:szCs w:val="24"/>
          <w:highlight w:val="none"/>
        </w:rPr>
      </w:pPr>
      <w:bookmarkStart w:id="295" w:name="第五部分第一章"/>
      <w:r>
        <w:rPr>
          <w:rFonts w:hint="eastAsia" w:ascii="仿宋" w:hAnsi="仿宋" w:eastAsia="仿宋" w:cs="仿宋"/>
          <w:b/>
          <w:sz w:val="24"/>
          <w:szCs w:val="24"/>
          <w:highlight w:val="none"/>
        </w:rPr>
        <w:t>（仅供参考，具体以实际签订的内容为准）</w:t>
      </w:r>
      <w:bookmarkEnd w:id="295"/>
    </w:p>
    <w:p w14:paraId="51F62649">
      <w:pPr>
        <w:pStyle w:val="15"/>
        <w:rPr>
          <w:rFonts w:hint="eastAsia" w:ascii="仿宋" w:hAnsi="仿宋" w:eastAsia="仿宋" w:cs="仿宋"/>
          <w:highlight w:val="none"/>
          <w:shd w:val="clear" w:color="auto" w:fill="FFFFFF" w:themeFill="background1"/>
        </w:rPr>
      </w:pPr>
    </w:p>
    <w:p w14:paraId="486995C4">
      <w:pPr>
        <w:widowControl/>
        <w:jc w:val="left"/>
        <w:rPr>
          <w:rFonts w:hint="eastAsia" w:ascii="仿宋" w:hAnsi="仿宋" w:eastAsia="仿宋" w:cs="仿宋"/>
          <w:b/>
          <w:sz w:val="24"/>
          <w:szCs w:val="24"/>
          <w:highlight w:val="none"/>
          <w:shd w:val="clear" w:color="auto" w:fill="FFFFFF" w:themeFill="background1"/>
        </w:rPr>
      </w:pPr>
      <w:r>
        <w:rPr>
          <w:rFonts w:hint="eastAsia" w:ascii="仿宋" w:hAnsi="仿宋" w:eastAsia="仿宋" w:cs="仿宋"/>
          <w:b/>
          <w:sz w:val="24"/>
          <w:szCs w:val="24"/>
          <w:highlight w:val="none"/>
          <w:shd w:val="clear" w:color="auto" w:fill="FFFFFF" w:themeFill="background1"/>
        </w:rPr>
        <w:br w:type="page"/>
      </w:r>
    </w:p>
    <w:p w14:paraId="6064FBF4">
      <w:pPr>
        <w:pStyle w:val="15"/>
        <w:jc w:val="center"/>
        <w:outlineLvl w:val="0"/>
        <w:rPr>
          <w:rFonts w:hint="eastAsia" w:ascii="仿宋" w:hAnsi="仿宋" w:eastAsia="仿宋" w:cs="仿宋"/>
          <w:highlight w:val="none"/>
        </w:rPr>
      </w:pPr>
      <w:bookmarkStart w:id="296" w:name="_Toc28504"/>
      <w:bookmarkStart w:id="297" w:name="_Toc531016893"/>
      <w:r>
        <w:rPr>
          <w:rFonts w:hint="eastAsia" w:ascii="仿宋" w:hAnsi="仿宋" w:eastAsia="仿宋" w:cs="仿宋"/>
          <w:b/>
          <w:szCs w:val="24"/>
          <w:highlight w:val="none"/>
        </w:rPr>
        <w:t>第四章 服务标准和要求</w:t>
      </w:r>
      <w:bookmarkEnd w:id="296"/>
      <w:bookmarkStart w:id="298" w:name="_Toc138638883"/>
      <w:bookmarkEnd w:id="298"/>
      <w:bookmarkStart w:id="299" w:name="_Toc138639074"/>
      <w:bookmarkEnd w:id="299"/>
      <w:bookmarkStart w:id="300" w:name="_Toc138638773"/>
      <w:bookmarkEnd w:id="300"/>
      <w:bookmarkStart w:id="301" w:name="_Toc138638910"/>
      <w:bookmarkEnd w:id="301"/>
      <w:bookmarkStart w:id="302" w:name="_Toc138638510"/>
      <w:bookmarkEnd w:id="302"/>
      <w:bookmarkStart w:id="303" w:name="_Toc138638509"/>
      <w:bookmarkEnd w:id="303"/>
      <w:bookmarkStart w:id="304" w:name="_Toc138639145"/>
      <w:bookmarkEnd w:id="304"/>
      <w:bookmarkStart w:id="305" w:name="_Toc138639091"/>
      <w:bookmarkEnd w:id="305"/>
      <w:bookmarkStart w:id="306" w:name="_Toc138638884"/>
      <w:bookmarkEnd w:id="306"/>
      <w:bookmarkStart w:id="307" w:name="_Toc138638534"/>
      <w:bookmarkEnd w:id="307"/>
      <w:bookmarkStart w:id="308" w:name="_Toc138638535"/>
      <w:bookmarkEnd w:id="308"/>
      <w:bookmarkStart w:id="309" w:name="_Toc138638906"/>
      <w:bookmarkEnd w:id="309"/>
      <w:bookmarkStart w:id="310" w:name="_Toc138638718"/>
      <w:bookmarkEnd w:id="310"/>
      <w:bookmarkStart w:id="311" w:name="_Toc138638907"/>
      <w:bookmarkEnd w:id="311"/>
      <w:bookmarkStart w:id="312" w:name="_合同文件的组成及解释顺序"/>
      <w:bookmarkEnd w:id="312"/>
      <w:bookmarkStart w:id="313" w:name="_Toc138638538"/>
      <w:bookmarkEnd w:id="313"/>
      <w:bookmarkStart w:id="314" w:name="_Toc138638719"/>
      <w:bookmarkEnd w:id="314"/>
      <w:bookmarkStart w:id="315" w:name="_Toc138639090"/>
      <w:bookmarkEnd w:id="315"/>
      <w:bookmarkStart w:id="316" w:name="_Toc138638702"/>
      <w:bookmarkEnd w:id="316"/>
    </w:p>
    <w:p w14:paraId="0828A620">
      <w:pPr>
        <w:spacing w:line="360" w:lineRule="auto"/>
        <w:rPr>
          <w:rFonts w:ascii="仿宋" w:hAnsi="仿宋" w:eastAsia="仿宋" w:cs="仿宋"/>
          <w:bCs/>
          <w:sz w:val="24"/>
          <w:szCs w:val="24"/>
          <w:highlight w:val="none"/>
        </w:rPr>
      </w:pPr>
      <w:r>
        <w:rPr>
          <w:rFonts w:hint="eastAsia" w:ascii="仿宋" w:hAnsi="仿宋" w:eastAsia="仿宋" w:cs="仿宋"/>
          <w:bCs/>
          <w:sz w:val="24"/>
          <w:szCs w:val="24"/>
          <w:highlight w:val="none"/>
        </w:rPr>
        <w:t>一、项目概况</w:t>
      </w:r>
    </w:p>
    <w:p w14:paraId="2E64999E">
      <w:pPr>
        <w:spacing w:line="360" w:lineRule="auto"/>
        <w:rPr>
          <w:rFonts w:ascii="仿宋" w:hAnsi="仿宋" w:eastAsia="仿宋" w:cs="仿宋"/>
          <w:bCs/>
          <w:sz w:val="24"/>
          <w:szCs w:val="24"/>
          <w:highlight w:val="none"/>
        </w:rPr>
      </w:pPr>
      <w:r>
        <w:rPr>
          <w:rFonts w:hint="eastAsia" w:ascii="仿宋" w:hAnsi="仿宋" w:eastAsia="仿宋" w:cs="仿宋"/>
          <w:bCs/>
          <w:sz w:val="24"/>
          <w:szCs w:val="24"/>
          <w:highlight w:val="none"/>
        </w:rPr>
        <w:t>项目名称：新疆特克斯县一带1∶5万地球化学普查</w:t>
      </w:r>
      <w:r>
        <w:rPr>
          <w:rFonts w:hint="eastAsia" w:ascii="仿宋" w:hAnsi="仿宋" w:eastAsia="仿宋" w:cs="仿宋"/>
          <w:bCs/>
          <w:sz w:val="24"/>
          <w:szCs w:val="24"/>
          <w:highlight w:val="none"/>
          <w:lang w:val="en-US" w:eastAsia="zh-CN"/>
        </w:rPr>
        <w:t>项目样品测试</w:t>
      </w:r>
      <w:r>
        <w:rPr>
          <w:rFonts w:hint="eastAsia" w:ascii="仿宋" w:hAnsi="仿宋" w:eastAsia="仿宋" w:cs="仿宋"/>
          <w:bCs/>
          <w:sz w:val="24"/>
          <w:szCs w:val="24"/>
          <w:highlight w:val="none"/>
        </w:rPr>
        <w:t>服务</w:t>
      </w:r>
    </w:p>
    <w:p w14:paraId="2B7ABF5E">
      <w:pPr>
        <w:spacing w:line="360" w:lineRule="auto"/>
        <w:rPr>
          <w:rFonts w:ascii="仿宋" w:hAnsi="仿宋" w:eastAsia="仿宋" w:cs="仿宋"/>
          <w:bCs/>
          <w:sz w:val="24"/>
          <w:szCs w:val="24"/>
          <w:highlight w:val="none"/>
        </w:rPr>
      </w:pPr>
      <w:r>
        <w:rPr>
          <w:rFonts w:hint="eastAsia" w:ascii="仿宋" w:hAnsi="仿宋" w:eastAsia="仿宋" w:cs="仿宋"/>
          <w:bCs/>
          <w:sz w:val="24"/>
          <w:szCs w:val="24"/>
          <w:highlight w:val="none"/>
        </w:rPr>
        <w:t>项目地点：新疆特克斯县指定区域</w:t>
      </w:r>
    </w:p>
    <w:p w14:paraId="4F462F4A">
      <w:pPr>
        <w:spacing w:line="360" w:lineRule="auto"/>
        <w:rPr>
          <w:rFonts w:ascii="仿宋" w:hAnsi="仿宋" w:eastAsia="仿宋" w:cs="仿宋"/>
          <w:bCs/>
          <w:sz w:val="24"/>
          <w:szCs w:val="24"/>
          <w:highlight w:val="none"/>
        </w:rPr>
      </w:pPr>
      <w:r>
        <w:rPr>
          <w:rFonts w:hint="eastAsia" w:ascii="仿宋" w:hAnsi="仿宋" w:eastAsia="仿宋" w:cs="仿宋"/>
          <w:bCs/>
          <w:sz w:val="24"/>
          <w:szCs w:val="24"/>
          <w:highlight w:val="none"/>
        </w:rPr>
        <w:t>项目目标：</w:t>
      </w:r>
    </w:p>
    <w:p w14:paraId="10AAF9F6">
      <w:pPr>
        <w:spacing w:line="360" w:lineRule="auto"/>
        <w:rPr>
          <w:rFonts w:ascii="仿宋" w:hAnsi="仿宋" w:eastAsia="仿宋" w:cs="仿宋"/>
          <w:bCs/>
          <w:sz w:val="24"/>
          <w:szCs w:val="24"/>
          <w:highlight w:val="none"/>
        </w:rPr>
      </w:pPr>
      <w:r>
        <w:rPr>
          <w:rFonts w:hint="eastAsia" w:ascii="仿宋" w:hAnsi="仿宋" w:eastAsia="仿宋" w:cs="仿宋"/>
          <w:bCs/>
          <w:sz w:val="24"/>
          <w:szCs w:val="24"/>
          <w:highlight w:val="none"/>
        </w:rPr>
        <w:t>查明区域内19种元素的分布规律及地球化学异常特征；</w:t>
      </w:r>
    </w:p>
    <w:p w14:paraId="5436097D">
      <w:pPr>
        <w:spacing w:line="360" w:lineRule="auto"/>
        <w:rPr>
          <w:rFonts w:ascii="仿宋" w:hAnsi="仿宋" w:eastAsia="仿宋" w:cs="仿宋"/>
          <w:bCs/>
          <w:sz w:val="24"/>
          <w:szCs w:val="24"/>
          <w:highlight w:val="none"/>
        </w:rPr>
      </w:pPr>
      <w:r>
        <w:rPr>
          <w:rFonts w:hint="eastAsia" w:ascii="仿宋" w:hAnsi="仿宋" w:eastAsia="仿宋" w:cs="仿宋"/>
          <w:bCs/>
          <w:sz w:val="24"/>
          <w:szCs w:val="24"/>
          <w:highlight w:val="none"/>
        </w:rPr>
        <w:t>圈定潜在成矿靶区，为矿产资源勘查提供基础数据支撑；</w:t>
      </w:r>
    </w:p>
    <w:p w14:paraId="58B186A2">
      <w:pPr>
        <w:spacing w:line="360" w:lineRule="auto"/>
        <w:rPr>
          <w:rFonts w:ascii="仿宋" w:hAnsi="仿宋" w:eastAsia="仿宋" w:cs="仿宋"/>
          <w:bCs/>
          <w:sz w:val="24"/>
          <w:szCs w:val="24"/>
          <w:highlight w:val="none"/>
        </w:rPr>
      </w:pPr>
      <w:r>
        <w:rPr>
          <w:rFonts w:hint="eastAsia" w:ascii="仿宋" w:hAnsi="仿宋" w:eastAsia="仿宋" w:cs="仿宋"/>
          <w:bCs/>
          <w:sz w:val="24"/>
          <w:szCs w:val="24"/>
          <w:highlight w:val="none"/>
        </w:rPr>
        <w:t>提交符合国家及行业标准的地球化学普查成果报告及图件。</w:t>
      </w:r>
    </w:p>
    <w:p w14:paraId="4F63007A">
      <w:pPr>
        <w:spacing w:line="360" w:lineRule="auto"/>
        <w:rPr>
          <w:rFonts w:ascii="仿宋" w:hAnsi="仿宋" w:eastAsia="仿宋" w:cs="仿宋"/>
          <w:bCs/>
          <w:sz w:val="24"/>
          <w:szCs w:val="24"/>
          <w:highlight w:val="none"/>
        </w:rPr>
      </w:pPr>
      <w:bookmarkStart w:id="317" w:name="OLE_LINK2"/>
      <w:r>
        <w:rPr>
          <w:rFonts w:hint="eastAsia" w:ascii="仿宋" w:hAnsi="仿宋" w:eastAsia="仿宋" w:cs="仿宋"/>
          <w:bCs/>
          <w:sz w:val="24"/>
          <w:szCs w:val="24"/>
          <w:highlight w:val="none"/>
          <w:lang w:val="en-US" w:eastAsia="zh-CN"/>
        </w:rPr>
        <w:t>预计</w:t>
      </w:r>
      <w:r>
        <w:rPr>
          <w:rFonts w:hint="eastAsia" w:ascii="仿宋" w:hAnsi="仿宋" w:eastAsia="仿宋" w:cs="仿宋"/>
          <w:bCs/>
          <w:sz w:val="24"/>
          <w:szCs w:val="24"/>
          <w:highlight w:val="none"/>
        </w:rPr>
        <w:t>样品数量</w:t>
      </w:r>
      <w:bookmarkEnd w:id="317"/>
      <w:r>
        <w:rPr>
          <w:rFonts w:hint="eastAsia" w:ascii="仿宋" w:hAnsi="仿宋" w:eastAsia="仿宋" w:cs="仿宋"/>
          <w:bCs/>
          <w:sz w:val="24"/>
          <w:szCs w:val="24"/>
          <w:highlight w:val="none"/>
        </w:rPr>
        <w:t>：7743件（</w:t>
      </w:r>
      <w:r>
        <w:rPr>
          <w:rFonts w:hint="eastAsia" w:ascii="仿宋" w:hAnsi="仿宋" w:eastAsia="仿宋" w:cs="仿宋"/>
          <w:bCs/>
          <w:sz w:val="24"/>
          <w:szCs w:val="24"/>
          <w:highlight w:val="none"/>
          <w:lang w:val="en-US" w:eastAsia="zh-CN"/>
        </w:rPr>
        <w:t>水系沉积物</w:t>
      </w:r>
      <w:r>
        <w:rPr>
          <w:rFonts w:hint="eastAsia" w:ascii="仿宋" w:hAnsi="仿宋" w:eastAsia="仿宋" w:cs="仿宋"/>
          <w:bCs/>
          <w:sz w:val="24"/>
          <w:szCs w:val="24"/>
          <w:highlight w:val="none"/>
        </w:rPr>
        <w:t>样品）。</w:t>
      </w:r>
    </w:p>
    <w:p w14:paraId="27130871">
      <w:pPr>
        <w:spacing w:line="360" w:lineRule="auto"/>
        <w:rPr>
          <w:rFonts w:ascii="仿宋" w:hAnsi="仿宋" w:eastAsia="仿宋" w:cs="仿宋"/>
          <w:bCs/>
          <w:sz w:val="24"/>
          <w:szCs w:val="24"/>
          <w:highlight w:val="none"/>
        </w:rPr>
      </w:pPr>
      <w:r>
        <w:rPr>
          <w:rFonts w:hint="eastAsia" w:ascii="仿宋" w:hAnsi="仿宋" w:eastAsia="仿宋" w:cs="仿宋"/>
          <w:bCs/>
          <w:sz w:val="24"/>
          <w:szCs w:val="24"/>
          <w:highlight w:val="none"/>
        </w:rPr>
        <w:t>二、采购内容</w:t>
      </w:r>
    </w:p>
    <w:p w14:paraId="0F70106A">
      <w:pPr>
        <w:spacing w:line="360" w:lineRule="auto"/>
        <w:rPr>
          <w:rFonts w:ascii="仿宋" w:hAnsi="仿宋" w:eastAsia="仿宋" w:cs="仿宋"/>
          <w:bCs/>
          <w:sz w:val="24"/>
          <w:szCs w:val="24"/>
          <w:highlight w:val="none"/>
        </w:rPr>
      </w:pPr>
      <w:r>
        <w:rPr>
          <w:rFonts w:hint="eastAsia" w:ascii="仿宋" w:hAnsi="仿宋" w:eastAsia="仿宋" w:cs="仿宋"/>
          <w:bCs/>
          <w:sz w:val="24"/>
          <w:szCs w:val="24"/>
          <w:highlight w:val="none"/>
        </w:rPr>
        <w:t>样品测试服务</w:t>
      </w:r>
    </w:p>
    <w:p w14:paraId="5FD7AE2B">
      <w:pPr>
        <w:spacing w:line="360" w:lineRule="auto"/>
        <w:rPr>
          <w:rFonts w:ascii="仿宋" w:hAnsi="仿宋" w:eastAsia="仿宋" w:cs="仿宋"/>
          <w:bCs/>
          <w:sz w:val="24"/>
          <w:szCs w:val="24"/>
          <w:highlight w:val="none"/>
        </w:rPr>
      </w:pPr>
      <w:r>
        <w:rPr>
          <w:rFonts w:hint="eastAsia" w:ascii="仿宋" w:hAnsi="仿宋" w:eastAsia="仿宋" w:cs="仿宋"/>
          <w:bCs/>
          <w:sz w:val="24"/>
          <w:szCs w:val="24"/>
          <w:highlight w:val="none"/>
        </w:rPr>
        <w:t>测试元素（19种）：</w:t>
      </w:r>
    </w:p>
    <w:p w14:paraId="74928A60">
      <w:pPr>
        <w:spacing w:line="360" w:lineRule="auto"/>
        <w:rPr>
          <w:rFonts w:ascii="仿宋" w:hAnsi="仿宋" w:eastAsia="仿宋" w:cs="仿宋"/>
          <w:bCs/>
          <w:sz w:val="24"/>
          <w:szCs w:val="24"/>
          <w:highlight w:val="none"/>
        </w:rPr>
      </w:pPr>
      <w:r>
        <w:rPr>
          <w:rFonts w:hint="eastAsia" w:ascii="仿宋" w:hAnsi="仿宋" w:eastAsia="仿宋" w:cs="仿宋"/>
          <w:bCs/>
          <w:sz w:val="24"/>
          <w:szCs w:val="24"/>
          <w:highlight w:val="none"/>
        </w:rPr>
        <w:t>Au、Ag、Cu、Pb、Zn、As、Sb、Bi、Hg、W、Sn、Mo、Cd、Co、Cr、Ni、V、Ti、Ba。</w:t>
      </w:r>
    </w:p>
    <w:p w14:paraId="0F06C7B4">
      <w:pPr>
        <w:spacing w:line="360" w:lineRule="auto"/>
        <w:rPr>
          <w:rFonts w:ascii="仿宋" w:hAnsi="仿宋" w:eastAsia="仿宋" w:cs="仿宋"/>
          <w:bCs/>
          <w:sz w:val="24"/>
          <w:szCs w:val="24"/>
          <w:highlight w:val="none"/>
        </w:rPr>
      </w:pPr>
      <w:r>
        <w:rPr>
          <w:rFonts w:hint="eastAsia" w:ascii="仿宋" w:hAnsi="仿宋" w:eastAsia="仿宋" w:cs="仿宋"/>
          <w:bCs/>
          <w:sz w:val="24"/>
          <w:szCs w:val="24"/>
          <w:highlight w:val="none"/>
        </w:rPr>
        <w:t>测试方法要求：</w:t>
      </w:r>
    </w:p>
    <w:p w14:paraId="06591AE5">
      <w:pPr>
        <w:spacing w:line="360" w:lineRule="auto"/>
        <w:rPr>
          <w:rFonts w:ascii="仿宋" w:hAnsi="仿宋" w:eastAsia="仿宋" w:cs="仿宋"/>
          <w:bCs/>
          <w:sz w:val="24"/>
          <w:szCs w:val="24"/>
          <w:highlight w:val="none"/>
        </w:rPr>
      </w:pPr>
      <w:r>
        <w:rPr>
          <w:rFonts w:hint="eastAsia" w:ascii="仿宋" w:hAnsi="仿宋" w:eastAsia="仿宋" w:cs="仿宋"/>
          <w:bCs/>
          <w:sz w:val="24"/>
          <w:szCs w:val="24"/>
          <w:highlight w:val="none"/>
        </w:rPr>
        <w:t>Au、Ag：火试金法或石墨炉原子吸收光谱法（AAS）；</w:t>
      </w:r>
    </w:p>
    <w:p w14:paraId="595AE775">
      <w:pPr>
        <w:spacing w:line="360" w:lineRule="auto"/>
        <w:rPr>
          <w:rFonts w:ascii="仿宋" w:hAnsi="仿宋" w:eastAsia="仿宋" w:cs="仿宋"/>
          <w:bCs/>
          <w:sz w:val="24"/>
          <w:szCs w:val="24"/>
          <w:highlight w:val="none"/>
        </w:rPr>
      </w:pPr>
      <w:r>
        <w:rPr>
          <w:rFonts w:hint="eastAsia" w:ascii="仿宋" w:hAnsi="仿宋" w:eastAsia="仿宋" w:cs="仿宋"/>
          <w:bCs/>
          <w:sz w:val="24"/>
          <w:szCs w:val="24"/>
          <w:highlight w:val="none"/>
        </w:rPr>
        <w:t>As、Sb、Bi、Hg：原子荧光光谱法（AFS）；</w:t>
      </w:r>
    </w:p>
    <w:p w14:paraId="483F14F8">
      <w:pPr>
        <w:spacing w:line="360" w:lineRule="auto"/>
        <w:rPr>
          <w:rFonts w:ascii="仿宋" w:hAnsi="仿宋" w:eastAsia="仿宋" w:cs="仿宋"/>
          <w:bCs/>
          <w:sz w:val="24"/>
          <w:szCs w:val="24"/>
          <w:highlight w:val="none"/>
        </w:rPr>
      </w:pPr>
      <w:r>
        <w:rPr>
          <w:rFonts w:hint="eastAsia" w:ascii="仿宋" w:hAnsi="仿宋" w:eastAsia="仿宋" w:cs="仿宋"/>
          <w:bCs/>
          <w:sz w:val="24"/>
          <w:szCs w:val="24"/>
          <w:highlight w:val="none"/>
        </w:rPr>
        <w:t>Cu、Pb、Zn、Cd、Co、Cr、Ni、V、Ti、Ba：电感耦合等离子体质谱法（ICP-MS）或X射线荧光光谱法（XRF）；</w:t>
      </w:r>
    </w:p>
    <w:p w14:paraId="4608BD1E">
      <w:pPr>
        <w:spacing w:line="360" w:lineRule="auto"/>
        <w:rPr>
          <w:rFonts w:ascii="仿宋" w:hAnsi="仿宋" w:eastAsia="仿宋" w:cs="仿宋"/>
          <w:bCs/>
          <w:sz w:val="24"/>
          <w:szCs w:val="24"/>
          <w:highlight w:val="none"/>
        </w:rPr>
      </w:pPr>
      <w:r>
        <w:rPr>
          <w:rFonts w:hint="eastAsia" w:ascii="仿宋" w:hAnsi="仿宋" w:eastAsia="仿宋" w:cs="仿宋"/>
          <w:bCs/>
          <w:sz w:val="24"/>
          <w:szCs w:val="24"/>
          <w:highlight w:val="none"/>
        </w:rPr>
        <w:t>W、Sn、Mo：电感耦合等离子体发射光谱法（ICP-OES）或XRF。</w:t>
      </w:r>
    </w:p>
    <w:p w14:paraId="31FAB117">
      <w:pPr>
        <w:spacing w:line="360" w:lineRule="auto"/>
        <w:rPr>
          <w:rFonts w:hint="eastAsia" w:ascii="仿宋" w:hAnsi="仿宋" w:eastAsia="仿宋" w:cs="仿宋"/>
          <w:bCs/>
          <w:sz w:val="24"/>
          <w:szCs w:val="24"/>
          <w:highlight w:val="none"/>
          <w:lang w:eastAsia="zh-CN"/>
        </w:rPr>
      </w:pPr>
      <w:r>
        <w:rPr>
          <w:rFonts w:hint="eastAsia" w:ascii="仿宋" w:hAnsi="仿宋" w:eastAsia="仿宋" w:cs="仿宋"/>
          <w:bCs/>
          <w:sz w:val="24"/>
          <w:szCs w:val="24"/>
          <w:highlight w:val="none"/>
        </w:rPr>
        <w:t>检测限要求：符合《地球化学普查规范（1∶50000）》（DZ/T 0011-2015）</w:t>
      </w:r>
      <w:r>
        <w:rPr>
          <w:rFonts w:hint="eastAsia" w:ascii="仿宋" w:hAnsi="仿宋" w:eastAsia="仿宋" w:cs="仿宋"/>
          <w:bCs/>
          <w:sz w:val="24"/>
          <w:szCs w:val="24"/>
          <w:highlight w:val="none"/>
          <w:lang w:eastAsia="zh-CN"/>
        </w:rPr>
        <w:t>。</w:t>
      </w:r>
    </w:p>
    <w:p w14:paraId="4B5CD1AE">
      <w:pPr>
        <w:spacing w:line="360" w:lineRule="auto"/>
        <w:rPr>
          <w:rFonts w:ascii="仿宋" w:hAnsi="仿宋" w:eastAsia="仿宋" w:cs="仿宋"/>
          <w:bCs/>
          <w:sz w:val="24"/>
          <w:szCs w:val="24"/>
          <w:highlight w:val="none"/>
        </w:rPr>
      </w:pPr>
      <w:r>
        <w:rPr>
          <w:rFonts w:hint="eastAsia" w:ascii="仿宋" w:hAnsi="仿宋" w:eastAsia="仿宋" w:cs="仿宋"/>
          <w:bCs/>
          <w:sz w:val="24"/>
          <w:szCs w:val="24"/>
          <w:highlight w:val="none"/>
        </w:rPr>
        <w:t>数据处理与成果编制</w:t>
      </w:r>
    </w:p>
    <w:p w14:paraId="6D8A26A3">
      <w:pPr>
        <w:spacing w:line="360" w:lineRule="auto"/>
        <w:rPr>
          <w:rFonts w:ascii="仿宋" w:hAnsi="仿宋" w:eastAsia="仿宋" w:cs="仿宋"/>
          <w:bCs/>
          <w:sz w:val="24"/>
          <w:szCs w:val="24"/>
          <w:highlight w:val="none"/>
        </w:rPr>
      </w:pPr>
      <w:r>
        <w:rPr>
          <w:rFonts w:hint="eastAsia" w:ascii="仿宋" w:hAnsi="仿宋" w:eastAsia="仿宋" w:cs="仿宋"/>
          <w:bCs/>
          <w:sz w:val="24"/>
          <w:szCs w:val="24"/>
          <w:highlight w:val="none"/>
        </w:rPr>
        <w:t>提供原始测试数据（电子版及纸质版，含检测方法及质量控制记录）</w:t>
      </w:r>
      <w:r>
        <w:rPr>
          <w:rFonts w:hint="eastAsia" w:ascii="仿宋" w:hAnsi="仿宋" w:eastAsia="仿宋" w:cs="仿宋"/>
          <w:bCs/>
          <w:sz w:val="24"/>
          <w:szCs w:val="24"/>
          <w:highlight w:val="none"/>
          <w:lang w:eastAsia="zh-CN"/>
        </w:rPr>
        <w:t>。</w:t>
      </w:r>
    </w:p>
    <w:p w14:paraId="1041F846">
      <w:pPr>
        <w:spacing w:line="360" w:lineRule="auto"/>
        <w:rPr>
          <w:rFonts w:ascii="仿宋" w:hAnsi="仿宋" w:eastAsia="仿宋" w:cs="仿宋"/>
          <w:bCs/>
          <w:sz w:val="24"/>
          <w:szCs w:val="24"/>
          <w:highlight w:val="none"/>
        </w:rPr>
      </w:pPr>
      <w:r>
        <w:rPr>
          <w:rFonts w:hint="eastAsia" w:ascii="仿宋" w:hAnsi="仿宋" w:eastAsia="仿宋" w:cs="仿宋"/>
          <w:bCs/>
          <w:sz w:val="24"/>
          <w:szCs w:val="24"/>
          <w:highlight w:val="none"/>
        </w:rPr>
        <w:t>三、技术要求</w:t>
      </w:r>
    </w:p>
    <w:p w14:paraId="43132B2C">
      <w:pPr>
        <w:spacing w:line="360" w:lineRule="auto"/>
        <w:rPr>
          <w:rFonts w:ascii="仿宋" w:hAnsi="仿宋" w:eastAsia="仿宋" w:cs="仿宋"/>
          <w:bCs/>
          <w:sz w:val="24"/>
          <w:szCs w:val="24"/>
          <w:highlight w:val="none"/>
        </w:rPr>
      </w:pPr>
      <w:r>
        <w:rPr>
          <w:rFonts w:hint="eastAsia" w:ascii="仿宋" w:hAnsi="仿宋" w:eastAsia="仿宋" w:cs="仿宋"/>
          <w:bCs/>
          <w:sz w:val="24"/>
          <w:szCs w:val="24"/>
          <w:highlight w:val="none"/>
        </w:rPr>
        <w:t>测试质量保证</w:t>
      </w:r>
    </w:p>
    <w:p w14:paraId="3C34362F">
      <w:pPr>
        <w:spacing w:line="360" w:lineRule="auto"/>
        <w:rPr>
          <w:rFonts w:ascii="仿宋" w:hAnsi="仿宋" w:eastAsia="仿宋" w:cs="仿宋"/>
          <w:bCs/>
          <w:sz w:val="24"/>
          <w:szCs w:val="24"/>
          <w:highlight w:val="none"/>
        </w:rPr>
      </w:pPr>
      <w:r>
        <w:rPr>
          <w:rFonts w:hint="eastAsia" w:ascii="仿宋" w:hAnsi="仿宋" w:eastAsia="仿宋" w:cs="仿宋"/>
          <w:bCs/>
          <w:sz w:val="24"/>
          <w:szCs w:val="24"/>
          <w:highlight w:val="none"/>
        </w:rPr>
        <w:t>测试设备需定期校准；</w:t>
      </w:r>
    </w:p>
    <w:p w14:paraId="5D18A33B">
      <w:pPr>
        <w:spacing w:line="360" w:lineRule="auto"/>
        <w:rPr>
          <w:rFonts w:ascii="仿宋" w:hAnsi="仿宋" w:eastAsia="仿宋" w:cs="仿宋"/>
          <w:bCs/>
          <w:sz w:val="24"/>
          <w:szCs w:val="24"/>
          <w:highlight w:val="none"/>
        </w:rPr>
      </w:pPr>
      <w:r>
        <w:rPr>
          <w:rFonts w:hint="eastAsia" w:ascii="仿宋" w:hAnsi="仿宋" w:eastAsia="仿宋" w:cs="仿宋"/>
          <w:bCs/>
          <w:sz w:val="24"/>
          <w:szCs w:val="24"/>
          <w:highlight w:val="none"/>
        </w:rPr>
        <w:t>每批次样品插入5%重复样、10%空白样及国家标准物质（GBW系列）进行质量控制；</w:t>
      </w:r>
    </w:p>
    <w:p w14:paraId="692F2567">
      <w:pPr>
        <w:spacing w:line="360" w:lineRule="auto"/>
        <w:rPr>
          <w:rFonts w:ascii="仿宋" w:hAnsi="仿宋" w:eastAsia="仿宋" w:cs="仿宋"/>
          <w:bCs/>
          <w:sz w:val="24"/>
          <w:szCs w:val="24"/>
          <w:highlight w:val="none"/>
        </w:rPr>
      </w:pPr>
      <w:r>
        <w:rPr>
          <w:rFonts w:hint="eastAsia" w:ascii="仿宋" w:hAnsi="仿宋" w:eastAsia="仿宋" w:cs="仿宋"/>
          <w:bCs/>
          <w:sz w:val="24"/>
          <w:szCs w:val="24"/>
          <w:highlight w:val="none"/>
        </w:rPr>
        <w:t>数据合格率≥98%，重复样相对偏差≤15%（贵金属元素≤20%）。</w:t>
      </w:r>
    </w:p>
    <w:p w14:paraId="4B9E4A5B">
      <w:pPr>
        <w:spacing w:line="360" w:lineRule="auto"/>
        <w:rPr>
          <w:rFonts w:ascii="仿宋" w:hAnsi="仿宋" w:eastAsia="仿宋" w:cs="仿宋"/>
          <w:bCs/>
          <w:sz w:val="24"/>
          <w:szCs w:val="24"/>
          <w:highlight w:val="none"/>
        </w:rPr>
      </w:pPr>
      <w:r>
        <w:rPr>
          <w:rFonts w:hint="eastAsia" w:ascii="仿宋" w:hAnsi="仿宋" w:eastAsia="仿宋" w:cs="仿宋"/>
          <w:bCs/>
          <w:sz w:val="24"/>
          <w:szCs w:val="24"/>
          <w:highlight w:val="none"/>
        </w:rPr>
        <w:t>数据格式与交付</w:t>
      </w:r>
    </w:p>
    <w:p w14:paraId="53CC29F6">
      <w:pPr>
        <w:spacing w:line="360" w:lineRule="auto"/>
        <w:rPr>
          <w:rFonts w:ascii="仿宋" w:hAnsi="仿宋" w:eastAsia="仿宋" w:cs="仿宋"/>
          <w:bCs/>
          <w:sz w:val="24"/>
          <w:szCs w:val="24"/>
          <w:highlight w:val="none"/>
        </w:rPr>
      </w:pPr>
      <w:bookmarkStart w:id="318" w:name="_Hlk192763510"/>
      <w:r>
        <w:rPr>
          <w:rFonts w:hint="eastAsia" w:ascii="仿宋" w:hAnsi="仿宋" w:eastAsia="仿宋" w:cs="仿宋"/>
          <w:bCs/>
          <w:sz w:val="24"/>
          <w:szCs w:val="24"/>
          <w:highlight w:val="none"/>
        </w:rPr>
        <w:t>原始数据格式：Excel或Access数据库，包含样品编号、分析编号、元素含量及检测方法；</w:t>
      </w:r>
    </w:p>
    <w:bookmarkEnd w:id="318"/>
    <w:p w14:paraId="7A1192AC">
      <w:pPr>
        <w:spacing w:line="360" w:lineRule="auto"/>
        <w:rPr>
          <w:rFonts w:ascii="仿宋" w:hAnsi="仿宋" w:eastAsia="仿宋" w:cs="仿宋"/>
          <w:bCs/>
          <w:sz w:val="24"/>
          <w:szCs w:val="24"/>
          <w:highlight w:val="none"/>
        </w:rPr>
      </w:pPr>
      <w:r>
        <w:rPr>
          <w:rFonts w:hint="eastAsia" w:ascii="仿宋" w:hAnsi="仿宋" w:eastAsia="仿宋" w:cs="仿宋"/>
          <w:bCs/>
          <w:sz w:val="24"/>
          <w:szCs w:val="24"/>
          <w:highlight w:val="none"/>
        </w:rPr>
        <w:t>报告格式：中文Word/PDF，符合《地质资料管理条例》要求。</w:t>
      </w:r>
    </w:p>
    <w:p w14:paraId="3DFFF751">
      <w:pPr>
        <w:spacing w:line="360" w:lineRule="auto"/>
        <w:rPr>
          <w:rFonts w:ascii="仿宋" w:hAnsi="仿宋" w:eastAsia="仿宋" w:cs="仿宋"/>
          <w:bCs/>
          <w:sz w:val="24"/>
          <w:szCs w:val="24"/>
          <w:highlight w:val="none"/>
        </w:rPr>
      </w:pPr>
      <w:r>
        <w:rPr>
          <w:rFonts w:hint="eastAsia" w:ascii="仿宋" w:hAnsi="仿宋" w:eastAsia="仿宋" w:cs="仿宋"/>
          <w:bCs/>
          <w:sz w:val="24"/>
          <w:szCs w:val="24"/>
          <w:highlight w:val="none"/>
        </w:rPr>
        <w:t>四、服务要求</w:t>
      </w:r>
    </w:p>
    <w:p w14:paraId="7C20AE7C">
      <w:pPr>
        <w:spacing w:line="360" w:lineRule="auto"/>
        <w:rPr>
          <w:rFonts w:ascii="仿宋" w:hAnsi="仿宋" w:eastAsia="仿宋" w:cs="仿宋"/>
          <w:bCs/>
          <w:sz w:val="24"/>
          <w:szCs w:val="24"/>
          <w:highlight w:val="none"/>
        </w:rPr>
      </w:pPr>
      <w:r>
        <w:rPr>
          <w:rFonts w:hint="eastAsia" w:ascii="仿宋" w:hAnsi="仿宋" w:eastAsia="仿宋" w:cs="仿宋"/>
          <w:bCs/>
          <w:sz w:val="24"/>
          <w:szCs w:val="24"/>
          <w:highlight w:val="none"/>
        </w:rPr>
        <w:t>服务周期</w:t>
      </w:r>
    </w:p>
    <w:p w14:paraId="66EBD1D0">
      <w:pPr>
        <w:spacing w:line="360" w:lineRule="auto"/>
        <w:rPr>
          <w:rFonts w:ascii="仿宋" w:hAnsi="仿宋" w:eastAsia="仿宋" w:cs="仿宋"/>
          <w:bCs/>
          <w:sz w:val="24"/>
          <w:szCs w:val="24"/>
          <w:highlight w:val="none"/>
        </w:rPr>
      </w:pPr>
      <w:r>
        <w:rPr>
          <w:rFonts w:hint="eastAsia" w:ascii="仿宋" w:hAnsi="仿宋" w:eastAsia="仿宋" w:cs="仿宋"/>
          <w:bCs/>
          <w:sz w:val="24"/>
          <w:szCs w:val="24"/>
          <w:highlight w:val="none"/>
        </w:rPr>
        <w:t>自合同签订之日起1年（样品分批送检。每批样品收到后，30个工作日内完成测试，提交Excel格式分析数据，全部样品测试完成后1个月内提交分析数据报告和分析质量评估报告。）</w:t>
      </w:r>
    </w:p>
    <w:p w14:paraId="4453A7F1">
      <w:pPr>
        <w:spacing w:line="360" w:lineRule="auto"/>
        <w:rPr>
          <w:rFonts w:ascii="仿宋" w:hAnsi="仿宋" w:eastAsia="仿宋" w:cs="仿宋"/>
          <w:bCs/>
          <w:sz w:val="24"/>
          <w:szCs w:val="24"/>
          <w:highlight w:val="none"/>
        </w:rPr>
      </w:pPr>
      <w:r>
        <w:rPr>
          <w:rFonts w:hint="eastAsia" w:ascii="仿宋" w:hAnsi="仿宋" w:eastAsia="仿宋" w:cs="仿宋"/>
          <w:bCs/>
          <w:sz w:val="24"/>
          <w:szCs w:val="24"/>
          <w:highlight w:val="none"/>
        </w:rPr>
        <w:t>样品管理</w:t>
      </w:r>
    </w:p>
    <w:p w14:paraId="14548A3B">
      <w:pPr>
        <w:spacing w:line="360" w:lineRule="auto"/>
        <w:rPr>
          <w:rFonts w:ascii="仿宋" w:hAnsi="仿宋" w:eastAsia="仿宋" w:cs="仿宋"/>
          <w:bCs/>
          <w:sz w:val="24"/>
          <w:szCs w:val="24"/>
          <w:highlight w:val="none"/>
        </w:rPr>
      </w:pPr>
      <w:r>
        <w:rPr>
          <w:rFonts w:hint="eastAsia" w:ascii="仿宋" w:hAnsi="仿宋" w:eastAsia="仿宋" w:cs="仿宋"/>
          <w:bCs/>
          <w:sz w:val="24"/>
          <w:szCs w:val="24"/>
          <w:highlight w:val="none"/>
        </w:rPr>
        <w:t>供应商需提供样品存储专用库房，确保样品无污染、无丢失；</w:t>
      </w:r>
    </w:p>
    <w:p w14:paraId="029DD1DB">
      <w:pPr>
        <w:spacing w:line="360" w:lineRule="auto"/>
        <w:rPr>
          <w:rFonts w:ascii="仿宋" w:hAnsi="仿宋" w:eastAsia="仿宋" w:cs="仿宋"/>
          <w:bCs/>
          <w:sz w:val="24"/>
          <w:szCs w:val="24"/>
          <w:highlight w:val="none"/>
        </w:rPr>
      </w:pPr>
      <w:r>
        <w:rPr>
          <w:rFonts w:hint="eastAsia" w:ascii="仿宋" w:hAnsi="仿宋" w:eastAsia="仿宋" w:cs="仿宋"/>
          <w:bCs/>
          <w:sz w:val="24"/>
          <w:szCs w:val="24"/>
          <w:highlight w:val="none"/>
        </w:rPr>
        <w:t>样品运输由采购方负责，供应商需配合完成样品接收及交接记录。</w:t>
      </w:r>
    </w:p>
    <w:p w14:paraId="030FBAE5">
      <w:pPr>
        <w:spacing w:line="360" w:lineRule="auto"/>
        <w:rPr>
          <w:rFonts w:ascii="仿宋" w:hAnsi="仿宋" w:eastAsia="仿宋" w:cs="仿宋"/>
          <w:bCs/>
          <w:sz w:val="24"/>
          <w:szCs w:val="24"/>
          <w:highlight w:val="none"/>
        </w:rPr>
      </w:pPr>
      <w:r>
        <w:rPr>
          <w:rFonts w:hint="eastAsia" w:ascii="仿宋" w:hAnsi="仿宋" w:eastAsia="仿宋" w:cs="仿宋"/>
          <w:bCs/>
          <w:sz w:val="24"/>
          <w:szCs w:val="24"/>
          <w:highlight w:val="none"/>
        </w:rPr>
        <w:t>五、质量验收标准</w:t>
      </w:r>
    </w:p>
    <w:p w14:paraId="0617AFF8">
      <w:pPr>
        <w:spacing w:line="360" w:lineRule="auto"/>
        <w:rPr>
          <w:rFonts w:ascii="仿宋" w:hAnsi="仿宋" w:eastAsia="仿宋" w:cs="仿宋"/>
          <w:bCs/>
          <w:sz w:val="24"/>
          <w:szCs w:val="24"/>
          <w:highlight w:val="none"/>
        </w:rPr>
      </w:pPr>
      <w:bookmarkStart w:id="319" w:name="_Hlk192763691"/>
      <w:r>
        <w:rPr>
          <w:rFonts w:hint="eastAsia" w:ascii="仿宋" w:hAnsi="仿宋" w:eastAsia="仿宋" w:cs="仿宋"/>
          <w:bCs/>
          <w:sz w:val="24"/>
          <w:szCs w:val="24"/>
          <w:highlight w:val="none"/>
        </w:rPr>
        <w:t>准确度和精密度符合《地球化学普查规范（1∶50000）》（DZ/T 0011-2015）要求。</w:t>
      </w:r>
      <w:bookmarkEnd w:id="319"/>
    </w:p>
    <w:p w14:paraId="661425E4">
      <w:pPr>
        <w:spacing w:line="360" w:lineRule="auto"/>
        <w:rPr>
          <w:rFonts w:ascii="仿宋" w:hAnsi="仿宋" w:eastAsia="仿宋" w:cs="仿宋"/>
          <w:bCs/>
          <w:sz w:val="24"/>
          <w:szCs w:val="24"/>
          <w:highlight w:val="none"/>
        </w:rPr>
      </w:pPr>
      <w:r>
        <w:rPr>
          <w:rFonts w:hint="eastAsia" w:ascii="仿宋" w:hAnsi="仿宋" w:eastAsia="仿宋" w:cs="仿宋"/>
          <w:bCs/>
          <w:sz w:val="24"/>
          <w:szCs w:val="24"/>
          <w:highlight w:val="none"/>
        </w:rPr>
        <w:t>分析数据质量符合《地球化学普查规范（1∶50000）》（DZ/T 0011-2015）要求，需通过新疆地质局物化探中心，以及自治区地质勘查质量评价中心和自治区地质勘查管理中心的检查验收。</w:t>
      </w:r>
    </w:p>
    <w:p w14:paraId="0800FA53">
      <w:pPr>
        <w:spacing w:line="360" w:lineRule="auto"/>
        <w:rPr>
          <w:rFonts w:ascii="仿宋" w:hAnsi="仿宋" w:eastAsia="仿宋" w:cs="仿宋"/>
          <w:bCs/>
          <w:sz w:val="24"/>
          <w:szCs w:val="24"/>
          <w:highlight w:val="none"/>
        </w:rPr>
      </w:pPr>
      <w:r>
        <w:rPr>
          <w:rFonts w:hint="eastAsia" w:ascii="仿宋" w:hAnsi="仿宋" w:eastAsia="仿宋" w:cs="仿宋"/>
          <w:bCs/>
          <w:sz w:val="24"/>
          <w:szCs w:val="24"/>
          <w:highlight w:val="none"/>
        </w:rPr>
        <w:t>六、报价要求</w:t>
      </w:r>
    </w:p>
    <w:p w14:paraId="252CAED2">
      <w:pPr>
        <w:spacing w:line="360" w:lineRule="auto"/>
        <w:rPr>
          <w:rFonts w:ascii="仿宋" w:hAnsi="仿宋" w:eastAsia="仿宋" w:cs="仿宋"/>
          <w:bCs/>
          <w:sz w:val="24"/>
          <w:szCs w:val="24"/>
          <w:highlight w:val="none"/>
        </w:rPr>
      </w:pPr>
      <w:r>
        <w:rPr>
          <w:rFonts w:hint="eastAsia" w:ascii="仿宋" w:hAnsi="仿宋" w:eastAsia="仿宋" w:cs="仿宋"/>
          <w:bCs/>
          <w:sz w:val="24"/>
          <w:szCs w:val="24"/>
          <w:highlight w:val="none"/>
        </w:rPr>
        <w:t>报价明细：</w:t>
      </w:r>
    </w:p>
    <w:p w14:paraId="385BC4FC">
      <w:pPr>
        <w:spacing w:line="360" w:lineRule="auto"/>
        <w:rPr>
          <w:rFonts w:hint="eastAsia" w:ascii="仿宋" w:hAnsi="仿宋" w:eastAsia="仿宋" w:cs="仿宋"/>
          <w:bCs/>
          <w:sz w:val="24"/>
          <w:szCs w:val="24"/>
          <w:highlight w:val="none"/>
          <w:lang w:eastAsia="zh-CN"/>
        </w:rPr>
      </w:pPr>
      <w:r>
        <w:rPr>
          <w:rFonts w:hint="eastAsia" w:ascii="仿宋" w:hAnsi="仿宋" w:eastAsia="仿宋" w:cs="仿宋"/>
          <w:bCs/>
          <w:sz w:val="24"/>
          <w:szCs w:val="24"/>
          <w:highlight w:val="none"/>
        </w:rPr>
        <w:t>按单件样品19种元素分析费用报价（含税）单价包括样品磨样、分析测试、质量控制、质量报告编写及售后服务费用</w:t>
      </w:r>
      <w:r>
        <w:rPr>
          <w:rFonts w:hint="eastAsia" w:ascii="仿宋" w:hAnsi="仿宋" w:eastAsia="仿宋" w:cs="仿宋"/>
          <w:bCs/>
          <w:sz w:val="24"/>
          <w:szCs w:val="24"/>
          <w:highlight w:val="none"/>
          <w:lang w:val="en-US" w:eastAsia="zh-CN"/>
        </w:rPr>
        <w:t>等相关费用。</w:t>
      </w:r>
      <w:r>
        <w:rPr>
          <w:rFonts w:hint="eastAsia" w:ascii="仿宋" w:hAnsi="仿宋" w:eastAsia="仿宋" w:cs="仿宋"/>
          <w:color w:val="000000"/>
          <w:sz w:val="24"/>
          <w:szCs w:val="24"/>
          <w:highlight w:val="none"/>
          <w:lang w:val="en-US" w:eastAsia="zh-CN"/>
        </w:rPr>
        <w:t>（注：本项目须填报单价）</w:t>
      </w:r>
    </w:p>
    <w:p w14:paraId="1C6BA866">
      <w:pPr>
        <w:pStyle w:val="2"/>
        <w:spacing w:line="360" w:lineRule="auto"/>
        <w:rPr>
          <w:rFonts w:hint="eastAsia" w:ascii="仿宋" w:hAnsi="仿宋" w:eastAsia="仿宋" w:cs="仿宋"/>
          <w:bCs/>
          <w:sz w:val="24"/>
          <w:szCs w:val="24"/>
          <w:highlight w:val="none"/>
        </w:rPr>
      </w:pPr>
      <w:r>
        <w:rPr>
          <w:rFonts w:hint="eastAsia" w:ascii="仿宋" w:hAnsi="仿宋" w:eastAsia="仿宋" w:cs="仿宋"/>
          <w:bCs/>
          <w:sz w:val="24"/>
          <w:szCs w:val="24"/>
          <w:highlight w:val="none"/>
          <w:lang w:val="en-US" w:eastAsia="zh-CN"/>
        </w:rPr>
        <w:t>结算</w:t>
      </w:r>
      <w:r>
        <w:rPr>
          <w:rFonts w:hint="eastAsia" w:ascii="仿宋" w:hAnsi="仿宋" w:eastAsia="仿宋" w:cs="仿宋"/>
          <w:bCs/>
          <w:sz w:val="24"/>
          <w:szCs w:val="24"/>
          <w:highlight w:val="none"/>
        </w:rPr>
        <w:t>总价</w:t>
      </w:r>
      <w:r>
        <w:rPr>
          <w:rFonts w:hint="eastAsia" w:ascii="仿宋" w:hAnsi="仿宋" w:eastAsia="仿宋" w:cs="仿宋"/>
          <w:color w:val="000000"/>
          <w:sz w:val="24"/>
          <w:szCs w:val="24"/>
          <w:highlight w:val="none"/>
          <w:lang w:val="en-US" w:eastAsia="zh-CN"/>
        </w:rPr>
        <w:t>以中标单价*实际测试件数，按实结算。</w:t>
      </w:r>
    </w:p>
    <w:p w14:paraId="2D4C2AD1">
      <w:pPr>
        <w:spacing w:line="360" w:lineRule="auto"/>
        <w:rPr>
          <w:rFonts w:ascii="仿宋" w:hAnsi="仿宋" w:eastAsia="仿宋" w:cs="仿宋"/>
          <w:bCs/>
          <w:sz w:val="24"/>
          <w:szCs w:val="24"/>
          <w:highlight w:val="none"/>
        </w:rPr>
      </w:pPr>
      <w:r>
        <w:rPr>
          <w:rFonts w:hint="eastAsia" w:ascii="仿宋" w:hAnsi="仿宋" w:eastAsia="仿宋" w:cs="仿宋"/>
          <w:bCs/>
          <w:sz w:val="24"/>
          <w:szCs w:val="24"/>
          <w:highlight w:val="none"/>
        </w:rPr>
        <w:t>七、其他要求</w:t>
      </w:r>
    </w:p>
    <w:p w14:paraId="7D7FD588">
      <w:pPr>
        <w:spacing w:line="360" w:lineRule="auto"/>
        <w:rPr>
          <w:rFonts w:ascii="仿宋" w:hAnsi="仿宋" w:eastAsia="仿宋" w:cs="仿宋"/>
          <w:bCs/>
          <w:sz w:val="24"/>
          <w:szCs w:val="24"/>
          <w:highlight w:val="none"/>
        </w:rPr>
      </w:pPr>
      <w:r>
        <w:rPr>
          <w:rFonts w:hint="eastAsia" w:ascii="仿宋" w:hAnsi="仿宋" w:eastAsia="仿宋" w:cs="仿宋"/>
          <w:bCs/>
          <w:sz w:val="24"/>
          <w:szCs w:val="24"/>
          <w:highlight w:val="none"/>
        </w:rPr>
        <w:t>供应商需签署保密协议，未经授权不得使用或泄露项目数据；</w:t>
      </w:r>
    </w:p>
    <w:p w14:paraId="593CD154">
      <w:pPr>
        <w:rPr>
          <w:rFonts w:hint="eastAsia" w:ascii="仿宋" w:hAnsi="仿宋" w:eastAsia="仿宋" w:cs="仿宋"/>
          <w:b/>
          <w:sz w:val="24"/>
          <w:szCs w:val="24"/>
          <w:highlight w:val="none"/>
        </w:rPr>
      </w:pPr>
      <w:r>
        <w:rPr>
          <w:rFonts w:hint="eastAsia" w:ascii="仿宋" w:hAnsi="仿宋" w:eastAsia="仿宋" w:cs="仿宋"/>
          <w:bCs/>
          <w:sz w:val="24"/>
          <w:szCs w:val="24"/>
          <w:highlight w:val="none"/>
        </w:rPr>
        <w:t>因质量问题导致返工，费用由供应商承担</w:t>
      </w:r>
      <w:r>
        <w:rPr>
          <w:rFonts w:hint="eastAsia" w:ascii="仿宋" w:hAnsi="仿宋" w:eastAsia="仿宋" w:cs="仿宋"/>
          <w:bCs/>
          <w:sz w:val="24"/>
          <w:szCs w:val="24"/>
          <w:highlight w:val="none"/>
          <w:lang w:eastAsia="zh-CN"/>
        </w:rPr>
        <w:t>。</w:t>
      </w:r>
      <w:r>
        <w:rPr>
          <w:rFonts w:hint="eastAsia" w:ascii="仿宋" w:hAnsi="仿宋" w:eastAsia="仿宋" w:cs="仿宋"/>
          <w:b/>
          <w:sz w:val="24"/>
          <w:szCs w:val="24"/>
          <w:highlight w:val="none"/>
        </w:rPr>
        <w:br w:type="page"/>
      </w:r>
    </w:p>
    <w:p w14:paraId="4D9BB22F">
      <w:pPr>
        <w:spacing w:line="440" w:lineRule="exact"/>
        <w:jc w:val="center"/>
        <w:outlineLvl w:val="0"/>
        <w:rPr>
          <w:rFonts w:hint="eastAsia" w:ascii="仿宋" w:hAnsi="仿宋" w:eastAsia="仿宋" w:cs="仿宋"/>
          <w:b/>
          <w:sz w:val="24"/>
          <w:szCs w:val="24"/>
          <w:highlight w:val="none"/>
        </w:rPr>
      </w:pPr>
      <w:bookmarkStart w:id="320" w:name="_Toc16588"/>
      <w:r>
        <w:rPr>
          <w:rFonts w:hint="eastAsia" w:ascii="仿宋" w:hAnsi="仿宋" w:eastAsia="仿宋" w:cs="仿宋"/>
          <w:b/>
          <w:sz w:val="24"/>
          <w:szCs w:val="24"/>
          <w:highlight w:val="none"/>
        </w:rPr>
        <w:t>第五章 投标文件格式</w:t>
      </w:r>
      <w:bookmarkEnd w:id="297"/>
      <w:bookmarkEnd w:id="320"/>
    </w:p>
    <w:p w14:paraId="533C9DBC">
      <w:pPr>
        <w:rPr>
          <w:rFonts w:hint="eastAsia" w:ascii="仿宋" w:hAnsi="仿宋" w:eastAsia="仿宋" w:cs="仿宋"/>
          <w:b/>
          <w:sz w:val="24"/>
          <w:szCs w:val="24"/>
          <w:highlight w:val="none"/>
        </w:rPr>
      </w:pPr>
    </w:p>
    <w:p w14:paraId="5EB6B1CB">
      <w:pPr>
        <w:rPr>
          <w:rFonts w:hint="eastAsia" w:ascii="仿宋" w:hAnsi="仿宋" w:eastAsia="仿宋" w:cs="仿宋"/>
          <w:b/>
          <w:sz w:val="24"/>
          <w:szCs w:val="24"/>
          <w:highlight w:val="none"/>
        </w:rPr>
      </w:pPr>
    </w:p>
    <w:p w14:paraId="73DD11A3">
      <w:pPr>
        <w:rPr>
          <w:rFonts w:hint="eastAsia" w:ascii="仿宋" w:hAnsi="仿宋" w:eastAsia="仿宋" w:cs="仿宋"/>
          <w:sz w:val="24"/>
          <w:szCs w:val="24"/>
          <w:highlight w:val="none"/>
          <w:u w:val="single"/>
        </w:rPr>
      </w:pPr>
      <w:r>
        <w:rPr>
          <w:rFonts w:hint="eastAsia" w:ascii="仿宋" w:hAnsi="仿宋" w:eastAsia="仿宋" w:cs="仿宋"/>
          <w:sz w:val="24"/>
          <w:szCs w:val="24"/>
          <w:highlight w:val="none"/>
          <w:u w:val="single"/>
        </w:rPr>
        <w:t>投标文件封面示例</w:t>
      </w:r>
    </w:p>
    <w:p w14:paraId="31985BD1">
      <w:pPr>
        <w:spacing w:line="480" w:lineRule="auto"/>
        <w:jc w:val="center"/>
        <w:rPr>
          <w:rFonts w:hint="eastAsia" w:ascii="仿宋" w:hAnsi="仿宋" w:eastAsia="仿宋" w:cs="仿宋"/>
          <w:b/>
          <w:sz w:val="24"/>
          <w:szCs w:val="24"/>
          <w:highlight w:val="none"/>
          <w:bdr w:val="single" w:color="auto" w:sz="4" w:space="0"/>
        </w:rPr>
      </w:pPr>
    </w:p>
    <w:p w14:paraId="0A717214">
      <w:pPr>
        <w:spacing w:line="480" w:lineRule="auto"/>
        <w:jc w:val="center"/>
        <w:rPr>
          <w:rFonts w:hint="eastAsia" w:ascii="仿宋" w:hAnsi="仿宋" w:eastAsia="仿宋" w:cs="仿宋"/>
          <w:b/>
          <w:sz w:val="24"/>
          <w:szCs w:val="24"/>
          <w:highlight w:val="none"/>
          <w:bdr w:val="single" w:color="auto" w:sz="4" w:space="0"/>
        </w:rPr>
      </w:pPr>
    </w:p>
    <w:p w14:paraId="5A6D865F">
      <w:pPr>
        <w:spacing w:line="480" w:lineRule="auto"/>
        <w:jc w:val="center"/>
        <w:rPr>
          <w:rFonts w:hint="eastAsia" w:ascii="仿宋" w:hAnsi="仿宋" w:eastAsia="仿宋" w:cs="仿宋"/>
          <w:b/>
          <w:bCs/>
          <w:sz w:val="24"/>
          <w:szCs w:val="24"/>
          <w:highlight w:val="none"/>
          <w:u w:val="single"/>
        </w:rPr>
      </w:pPr>
      <w:r>
        <w:rPr>
          <w:rFonts w:hint="eastAsia" w:ascii="仿宋" w:hAnsi="仿宋" w:eastAsia="仿宋" w:cs="仿宋"/>
          <w:b/>
          <w:bCs/>
          <w:sz w:val="24"/>
          <w:szCs w:val="24"/>
          <w:highlight w:val="none"/>
          <w:u w:val="single"/>
        </w:rPr>
        <w:t>（项目名称）</w:t>
      </w:r>
    </w:p>
    <w:p w14:paraId="3ECF9EAB">
      <w:pPr>
        <w:spacing w:line="480" w:lineRule="auto"/>
        <w:jc w:val="center"/>
        <w:rPr>
          <w:rFonts w:hint="eastAsia" w:ascii="仿宋" w:hAnsi="仿宋" w:eastAsia="仿宋" w:cs="仿宋"/>
          <w:b/>
          <w:bCs/>
          <w:sz w:val="24"/>
          <w:szCs w:val="24"/>
          <w:highlight w:val="none"/>
          <w:u w:val="single"/>
        </w:rPr>
      </w:pPr>
      <w:r>
        <w:rPr>
          <w:rFonts w:hint="eastAsia" w:ascii="仿宋" w:hAnsi="仿宋" w:eastAsia="仿宋" w:cs="仿宋"/>
          <w:b/>
          <w:bCs/>
          <w:sz w:val="24"/>
          <w:szCs w:val="24"/>
          <w:highlight w:val="none"/>
          <w:u w:val="single"/>
        </w:rPr>
        <w:t>（项目编号）</w:t>
      </w:r>
    </w:p>
    <w:p w14:paraId="5C076A1C">
      <w:pPr>
        <w:spacing w:line="300" w:lineRule="exact"/>
        <w:jc w:val="center"/>
        <w:rPr>
          <w:rFonts w:hint="eastAsia" w:ascii="仿宋" w:hAnsi="仿宋" w:eastAsia="仿宋" w:cs="仿宋"/>
          <w:b/>
          <w:bCs/>
          <w:sz w:val="24"/>
          <w:szCs w:val="24"/>
          <w:highlight w:val="none"/>
        </w:rPr>
      </w:pPr>
    </w:p>
    <w:p w14:paraId="4BF3801A">
      <w:pPr>
        <w:spacing w:line="300" w:lineRule="exact"/>
        <w:jc w:val="center"/>
        <w:rPr>
          <w:rFonts w:hint="eastAsia" w:ascii="仿宋" w:hAnsi="仿宋" w:eastAsia="仿宋" w:cs="仿宋"/>
          <w:b/>
          <w:bCs/>
          <w:sz w:val="24"/>
          <w:szCs w:val="24"/>
          <w:highlight w:val="none"/>
        </w:rPr>
      </w:pPr>
    </w:p>
    <w:p w14:paraId="60FB9DFD">
      <w:pPr>
        <w:spacing w:line="300" w:lineRule="exact"/>
        <w:jc w:val="center"/>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投标文件</w:t>
      </w:r>
    </w:p>
    <w:p w14:paraId="35BA56F5">
      <w:pPr>
        <w:spacing w:line="720" w:lineRule="auto"/>
        <w:rPr>
          <w:rFonts w:hint="eastAsia" w:ascii="仿宋" w:hAnsi="仿宋" w:eastAsia="仿宋" w:cs="仿宋"/>
          <w:sz w:val="24"/>
          <w:szCs w:val="24"/>
          <w:highlight w:val="none"/>
        </w:rPr>
      </w:pPr>
    </w:p>
    <w:p w14:paraId="2B5542DF">
      <w:pPr>
        <w:spacing w:line="72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投标人：（盖章）</w:t>
      </w:r>
    </w:p>
    <w:p w14:paraId="5283858D">
      <w:pPr>
        <w:spacing w:line="72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法定代表人：（盖章）</w:t>
      </w:r>
    </w:p>
    <w:p w14:paraId="6B56C806">
      <w:pPr>
        <w:spacing w:line="72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单位地址：</w:t>
      </w:r>
    </w:p>
    <w:p w14:paraId="14D3D164">
      <w:pPr>
        <w:spacing w:line="72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邮政编码：</w:t>
      </w:r>
    </w:p>
    <w:p w14:paraId="3CDDF5D1">
      <w:pPr>
        <w:spacing w:line="72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联系人：</w:t>
      </w:r>
    </w:p>
    <w:p w14:paraId="264C3C03">
      <w:pPr>
        <w:spacing w:line="72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联系电话：</w:t>
      </w:r>
    </w:p>
    <w:p w14:paraId="0F4DEC96">
      <w:pPr>
        <w:spacing w:line="720" w:lineRule="auto"/>
        <w:rPr>
          <w:rFonts w:hint="eastAsia" w:ascii="仿宋" w:hAnsi="仿宋" w:eastAsia="仿宋" w:cs="仿宋"/>
          <w:sz w:val="24"/>
          <w:szCs w:val="24"/>
          <w:highlight w:val="none"/>
        </w:rPr>
      </w:pPr>
    </w:p>
    <w:p w14:paraId="07859F30">
      <w:pPr>
        <w:spacing w:line="720" w:lineRule="auto"/>
        <w:ind w:firstLine="2" w:firstLineChars="1"/>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年月日</w:t>
      </w:r>
    </w:p>
    <w:p w14:paraId="1D7C55D3">
      <w:pPr>
        <w:tabs>
          <w:tab w:val="center" w:pos="4832"/>
          <w:tab w:val="left" w:pos="7140"/>
        </w:tabs>
        <w:jc w:val="center"/>
        <w:outlineLvl w:val="1"/>
        <w:rPr>
          <w:rFonts w:hint="eastAsia" w:ascii="仿宋" w:hAnsi="仿宋" w:eastAsia="仿宋" w:cs="仿宋"/>
          <w:b/>
          <w:sz w:val="24"/>
          <w:szCs w:val="24"/>
          <w:highlight w:val="none"/>
        </w:rPr>
      </w:pPr>
      <w:r>
        <w:rPr>
          <w:rFonts w:hint="eastAsia" w:ascii="仿宋" w:hAnsi="仿宋" w:eastAsia="仿宋" w:cs="仿宋"/>
          <w:b/>
          <w:sz w:val="24"/>
          <w:szCs w:val="24"/>
          <w:highlight w:val="none"/>
        </w:rPr>
        <w:br w:type="page"/>
      </w:r>
      <w:bookmarkStart w:id="321" w:name="_Toc31383"/>
      <w:bookmarkStart w:id="322" w:name="_Toc531016894"/>
      <w:r>
        <w:rPr>
          <w:rFonts w:hint="eastAsia" w:ascii="仿宋" w:hAnsi="仿宋" w:eastAsia="仿宋" w:cs="仿宋"/>
          <w:b/>
          <w:sz w:val="24"/>
          <w:szCs w:val="24"/>
          <w:highlight w:val="none"/>
        </w:rPr>
        <w:t>目录</w:t>
      </w:r>
      <w:bookmarkEnd w:id="321"/>
      <w:bookmarkEnd w:id="322"/>
    </w:p>
    <w:p w14:paraId="0A69CF2E">
      <w:pPr>
        <w:spacing w:line="360" w:lineRule="auto"/>
        <w:rPr>
          <w:rFonts w:hint="eastAsia" w:ascii="仿宋" w:hAnsi="仿宋" w:eastAsia="仿宋" w:cs="仿宋"/>
          <w:bCs/>
          <w:sz w:val="24"/>
          <w:szCs w:val="24"/>
          <w:highlight w:val="none"/>
          <w:shd w:val="clear" w:color="auto" w:fill="FFFFFF" w:themeFill="background1"/>
        </w:rPr>
      </w:pPr>
    </w:p>
    <w:p w14:paraId="68853A58">
      <w:pPr>
        <w:spacing w:line="360" w:lineRule="auto"/>
        <w:ind w:firstLine="480" w:firstLineChars="200"/>
        <w:rPr>
          <w:rFonts w:hint="eastAsia" w:ascii="仿宋" w:hAnsi="仿宋" w:eastAsia="仿宋" w:cs="仿宋"/>
          <w:bCs/>
          <w:sz w:val="24"/>
          <w:szCs w:val="24"/>
          <w:highlight w:val="none"/>
        </w:rPr>
      </w:pPr>
      <w:r>
        <w:rPr>
          <w:rFonts w:hint="eastAsia" w:ascii="仿宋" w:hAnsi="仿宋" w:eastAsia="仿宋" w:cs="仿宋"/>
          <w:bCs/>
          <w:sz w:val="24"/>
          <w:szCs w:val="24"/>
          <w:highlight w:val="none"/>
        </w:rPr>
        <w:t>一、投标函</w:t>
      </w:r>
    </w:p>
    <w:p w14:paraId="29FC6A50">
      <w:pPr>
        <w:spacing w:line="360" w:lineRule="auto"/>
        <w:ind w:firstLine="480" w:firstLineChars="200"/>
        <w:rPr>
          <w:rFonts w:hint="eastAsia" w:ascii="仿宋" w:hAnsi="仿宋" w:eastAsia="仿宋" w:cs="仿宋"/>
          <w:bCs/>
          <w:sz w:val="24"/>
          <w:szCs w:val="24"/>
          <w:highlight w:val="none"/>
        </w:rPr>
      </w:pPr>
      <w:r>
        <w:rPr>
          <w:rFonts w:hint="eastAsia" w:ascii="仿宋" w:hAnsi="仿宋" w:eastAsia="仿宋" w:cs="仿宋"/>
          <w:bCs/>
          <w:sz w:val="24"/>
          <w:szCs w:val="24"/>
          <w:highlight w:val="none"/>
        </w:rPr>
        <w:t>二、开标一览表</w:t>
      </w:r>
    </w:p>
    <w:p w14:paraId="46874E0C">
      <w:pPr>
        <w:spacing w:line="360" w:lineRule="auto"/>
        <w:ind w:firstLine="480" w:firstLineChars="200"/>
        <w:rPr>
          <w:rFonts w:hint="eastAsia" w:ascii="仿宋" w:hAnsi="仿宋" w:eastAsia="仿宋" w:cs="仿宋"/>
          <w:bCs/>
          <w:sz w:val="24"/>
          <w:szCs w:val="24"/>
          <w:highlight w:val="none"/>
        </w:rPr>
      </w:pPr>
      <w:r>
        <w:rPr>
          <w:rFonts w:hint="eastAsia" w:ascii="仿宋" w:hAnsi="仿宋" w:eastAsia="仿宋" w:cs="仿宋"/>
          <w:bCs/>
          <w:sz w:val="24"/>
          <w:szCs w:val="24"/>
          <w:highlight w:val="none"/>
        </w:rPr>
        <w:t>三、投标价格明细表</w:t>
      </w:r>
    </w:p>
    <w:p w14:paraId="1F150F5A">
      <w:pPr>
        <w:spacing w:line="360" w:lineRule="auto"/>
        <w:ind w:firstLine="480" w:firstLineChars="200"/>
        <w:rPr>
          <w:rFonts w:hint="eastAsia" w:ascii="仿宋" w:hAnsi="仿宋" w:eastAsia="仿宋" w:cs="仿宋"/>
          <w:bCs/>
          <w:sz w:val="24"/>
          <w:szCs w:val="24"/>
          <w:highlight w:val="none"/>
        </w:rPr>
      </w:pPr>
      <w:r>
        <w:rPr>
          <w:rFonts w:hint="eastAsia" w:ascii="仿宋" w:hAnsi="仿宋" w:eastAsia="仿宋" w:cs="仿宋"/>
          <w:bCs/>
          <w:sz w:val="24"/>
          <w:szCs w:val="24"/>
          <w:highlight w:val="none"/>
        </w:rPr>
        <w:t>四、商务条款偏离表</w:t>
      </w:r>
    </w:p>
    <w:p w14:paraId="35080DFA">
      <w:pPr>
        <w:spacing w:line="360" w:lineRule="auto"/>
        <w:ind w:firstLine="480" w:firstLineChars="200"/>
        <w:rPr>
          <w:rFonts w:hint="eastAsia" w:ascii="仿宋" w:hAnsi="仿宋" w:eastAsia="仿宋" w:cs="仿宋"/>
          <w:bCs/>
          <w:sz w:val="24"/>
          <w:szCs w:val="24"/>
          <w:highlight w:val="none"/>
        </w:rPr>
      </w:pPr>
      <w:r>
        <w:rPr>
          <w:rFonts w:hint="eastAsia" w:ascii="仿宋" w:hAnsi="仿宋" w:eastAsia="仿宋" w:cs="仿宋"/>
          <w:bCs/>
          <w:sz w:val="24"/>
          <w:szCs w:val="24"/>
          <w:highlight w:val="none"/>
        </w:rPr>
        <w:t>五、技术条款偏离表</w:t>
      </w:r>
    </w:p>
    <w:p w14:paraId="0C165D56">
      <w:pPr>
        <w:spacing w:line="360" w:lineRule="auto"/>
        <w:ind w:firstLine="480" w:firstLineChars="200"/>
        <w:rPr>
          <w:rFonts w:hint="eastAsia" w:ascii="仿宋" w:hAnsi="仿宋" w:eastAsia="仿宋" w:cs="仿宋"/>
          <w:bCs/>
          <w:sz w:val="24"/>
          <w:szCs w:val="24"/>
          <w:highlight w:val="none"/>
        </w:rPr>
      </w:pPr>
      <w:r>
        <w:rPr>
          <w:rFonts w:hint="eastAsia" w:ascii="仿宋" w:hAnsi="仿宋" w:eastAsia="仿宋" w:cs="仿宋"/>
          <w:bCs/>
          <w:sz w:val="24"/>
          <w:szCs w:val="24"/>
          <w:highlight w:val="none"/>
        </w:rPr>
        <w:t>六、法定代表人身份证明书</w:t>
      </w:r>
    </w:p>
    <w:p w14:paraId="671AB7D0">
      <w:pPr>
        <w:spacing w:line="360" w:lineRule="auto"/>
        <w:ind w:firstLine="480" w:firstLineChars="200"/>
        <w:rPr>
          <w:rFonts w:hint="eastAsia" w:ascii="仿宋" w:hAnsi="仿宋" w:eastAsia="仿宋" w:cs="仿宋"/>
          <w:bCs/>
          <w:sz w:val="24"/>
          <w:szCs w:val="24"/>
          <w:highlight w:val="none"/>
        </w:rPr>
      </w:pPr>
      <w:r>
        <w:rPr>
          <w:rFonts w:hint="eastAsia" w:ascii="仿宋" w:hAnsi="仿宋" w:eastAsia="仿宋" w:cs="仿宋"/>
          <w:bCs/>
          <w:sz w:val="24"/>
          <w:szCs w:val="24"/>
          <w:highlight w:val="none"/>
        </w:rPr>
        <w:t>七、法定代表人授权委托书</w:t>
      </w:r>
    </w:p>
    <w:p w14:paraId="71448FEC">
      <w:pPr>
        <w:spacing w:line="360" w:lineRule="auto"/>
        <w:ind w:firstLine="480" w:firstLineChars="200"/>
        <w:rPr>
          <w:rFonts w:hint="eastAsia" w:ascii="仿宋" w:hAnsi="仿宋" w:eastAsia="仿宋" w:cs="仿宋"/>
          <w:bCs/>
          <w:sz w:val="24"/>
          <w:szCs w:val="24"/>
          <w:highlight w:val="none"/>
        </w:rPr>
      </w:pPr>
      <w:r>
        <w:rPr>
          <w:rFonts w:hint="eastAsia" w:ascii="仿宋" w:hAnsi="仿宋" w:eastAsia="仿宋" w:cs="仿宋"/>
          <w:bCs/>
          <w:sz w:val="24"/>
          <w:szCs w:val="24"/>
          <w:highlight w:val="none"/>
        </w:rPr>
        <w:t>八、投标人基本情况</w:t>
      </w:r>
    </w:p>
    <w:p w14:paraId="62DE8B02">
      <w:pPr>
        <w:spacing w:line="360" w:lineRule="auto"/>
        <w:ind w:firstLine="480" w:firstLineChars="200"/>
        <w:rPr>
          <w:rFonts w:hint="eastAsia" w:ascii="仿宋" w:hAnsi="仿宋" w:eastAsia="仿宋" w:cs="仿宋"/>
          <w:bCs/>
          <w:sz w:val="24"/>
          <w:szCs w:val="24"/>
          <w:highlight w:val="none"/>
        </w:rPr>
      </w:pPr>
      <w:r>
        <w:rPr>
          <w:rFonts w:hint="eastAsia" w:ascii="仿宋" w:hAnsi="仿宋" w:eastAsia="仿宋" w:cs="仿宋"/>
          <w:bCs/>
          <w:sz w:val="24"/>
          <w:szCs w:val="24"/>
          <w:highlight w:val="none"/>
        </w:rPr>
        <w:t>8.1、法人或者其他组织的营业执照等证明文件，自然人的身份证明</w:t>
      </w:r>
    </w:p>
    <w:p w14:paraId="2338C8EF">
      <w:pPr>
        <w:spacing w:line="360" w:lineRule="auto"/>
        <w:ind w:firstLine="480" w:firstLineChars="200"/>
        <w:rPr>
          <w:rFonts w:hint="eastAsia" w:ascii="仿宋" w:hAnsi="仿宋" w:eastAsia="仿宋" w:cs="仿宋"/>
          <w:bCs/>
          <w:sz w:val="24"/>
          <w:szCs w:val="24"/>
          <w:highlight w:val="none"/>
        </w:rPr>
      </w:pPr>
      <w:r>
        <w:rPr>
          <w:rFonts w:hint="eastAsia" w:ascii="仿宋" w:hAnsi="仿宋" w:eastAsia="仿宋" w:cs="仿宋"/>
          <w:bCs/>
          <w:sz w:val="24"/>
          <w:szCs w:val="24"/>
          <w:highlight w:val="none"/>
        </w:rPr>
        <w:t>8.2、财务状况报告，依法缴纳税收和社会保障资金的相关材料</w:t>
      </w:r>
    </w:p>
    <w:p w14:paraId="12A32F1D">
      <w:pPr>
        <w:spacing w:line="360" w:lineRule="auto"/>
        <w:ind w:firstLine="480" w:firstLineChars="200"/>
        <w:rPr>
          <w:rFonts w:hint="eastAsia" w:ascii="仿宋" w:hAnsi="仿宋" w:eastAsia="仿宋" w:cs="仿宋"/>
          <w:bCs/>
          <w:sz w:val="24"/>
          <w:szCs w:val="24"/>
          <w:highlight w:val="none"/>
        </w:rPr>
      </w:pPr>
      <w:r>
        <w:rPr>
          <w:rFonts w:hint="eastAsia" w:ascii="仿宋" w:hAnsi="仿宋" w:eastAsia="仿宋" w:cs="仿宋"/>
          <w:bCs/>
          <w:sz w:val="24"/>
          <w:szCs w:val="24"/>
          <w:highlight w:val="none"/>
        </w:rPr>
        <w:t>8.3、具备履行合同所必需的设备和专业技术能力的证明材料</w:t>
      </w:r>
    </w:p>
    <w:p w14:paraId="67B3E74B">
      <w:pPr>
        <w:spacing w:line="360" w:lineRule="auto"/>
        <w:ind w:firstLine="480" w:firstLineChars="200"/>
        <w:rPr>
          <w:rFonts w:hint="eastAsia" w:ascii="仿宋" w:hAnsi="仿宋" w:eastAsia="仿宋" w:cs="仿宋"/>
          <w:bCs/>
          <w:sz w:val="24"/>
          <w:szCs w:val="24"/>
          <w:highlight w:val="none"/>
        </w:rPr>
      </w:pPr>
      <w:r>
        <w:rPr>
          <w:rFonts w:hint="eastAsia" w:ascii="仿宋" w:hAnsi="仿宋" w:eastAsia="仿宋" w:cs="仿宋"/>
          <w:bCs/>
          <w:sz w:val="24"/>
          <w:szCs w:val="24"/>
          <w:highlight w:val="none"/>
        </w:rPr>
        <w:t>8.4、参加政府采购活动前3年内在经营活动中没有重大违法记录的书面声明</w:t>
      </w:r>
    </w:p>
    <w:p w14:paraId="36D81A5A">
      <w:pPr>
        <w:spacing w:line="360" w:lineRule="auto"/>
        <w:ind w:firstLine="480" w:firstLineChars="200"/>
        <w:rPr>
          <w:rFonts w:hint="eastAsia" w:ascii="仿宋" w:hAnsi="仿宋" w:eastAsia="仿宋" w:cs="仿宋"/>
          <w:bCs/>
          <w:sz w:val="24"/>
          <w:szCs w:val="24"/>
          <w:highlight w:val="none"/>
        </w:rPr>
      </w:pPr>
      <w:r>
        <w:rPr>
          <w:rFonts w:hint="eastAsia" w:ascii="仿宋" w:hAnsi="仿宋" w:eastAsia="仿宋" w:cs="仿宋"/>
          <w:bCs/>
          <w:sz w:val="24"/>
          <w:szCs w:val="24"/>
          <w:highlight w:val="none"/>
        </w:rPr>
        <w:t>8.5、具备法律、行政法规规定的其他条件的证明材料</w:t>
      </w:r>
    </w:p>
    <w:p w14:paraId="281D5070">
      <w:pPr>
        <w:spacing w:line="360" w:lineRule="auto"/>
        <w:ind w:firstLine="480" w:firstLineChars="200"/>
        <w:rPr>
          <w:rFonts w:hint="eastAsia" w:ascii="仿宋" w:hAnsi="仿宋" w:eastAsia="仿宋" w:cs="仿宋"/>
          <w:bCs/>
          <w:sz w:val="24"/>
          <w:szCs w:val="24"/>
          <w:highlight w:val="none"/>
        </w:rPr>
      </w:pPr>
      <w:r>
        <w:rPr>
          <w:rFonts w:hint="eastAsia" w:ascii="仿宋" w:hAnsi="仿宋" w:eastAsia="仿宋" w:cs="仿宋"/>
          <w:bCs/>
          <w:sz w:val="24"/>
          <w:szCs w:val="24"/>
          <w:highlight w:val="none"/>
        </w:rPr>
        <w:t>九、投标人近三年类似项目业绩表</w:t>
      </w:r>
    </w:p>
    <w:p w14:paraId="68F4FA4A">
      <w:pPr>
        <w:spacing w:line="360" w:lineRule="auto"/>
        <w:ind w:firstLine="480" w:firstLineChars="200"/>
        <w:rPr>
          <w:rFonts w:hint="eastAsia" w:ascii="仿宋" w:hAnsi="仿宋" w:eastAsia="仿宋" w:cs="仿宋"/>
          <w:bCs/>
          <w:sz w:val="24"/>
          <w:szCs w:val="24"/>
          <w:highlight w:val="none"/>
        </w:rPr>
      </w:pPr>
      <w:r>
        <w:rPr>
          <w:rFonts w:hint="eastAsia" w:ascii="仿宋" w:hAnsi="仿宋" w:eastAsia="仿宋" w:cs="仿宋"/>
          <w:bCs/>
          <w:sz w:val="24"/>
          <w:szCs w:val="24"/>
          <w:highlight w:val="none"/>
        </w:rPr>
        <w:t>十、项目负责人简历表</w:t>
      </w:r>
    </w:p>
    <w:p w14:paraId="40E11A5A">
      <w:pPr>
        <w:spacing w:line="360" w:lineRule="auto"/>
        <w:ind w:firstLine="480" w:firstLineChars="200"/>
        <w:rPr>
          <w:rFonts w:hint="eastAsia" w:ascii="仿宋" w:hAnsi="仿宋" w:eastAsia="仿宋" w:cs="仿宋"/>
          <w:bCs/>
          <w:sz w:val="24"/>
          <w:szCs w:val="24"/>
          <w:highlight w:val="none"/>
        </w:rPr>
      </w:pPr>
      <w:r>
        <w:rPr>
          <w:rFonts w:hint="eastAsia" w:ascii="仿宋" w:hAnsi="仿宋" w:eastAsia="仿宋" w:cs="仿宋"/>
          <w:bCs/>
          <w:sz w:val="24"/>
          <w:szCs w:val="24"/>
          <w:highlight w:val="none"/>
        </w:rPr>
        <w:t>十一、拟派本项目服务人员情况表</w:t>
      </w:r>
    </w:p>
    <w:p w14:paraId="7AE6E989">
      <w:pPr>
        <w:spacing w:line="360" w:lineRule="auto"/>
        <w:ind w:firstLine="480" w:firstLineChars="200"/>
        <w:rPr>
          <w:rFonts w:hint="eastAsia" w:ascii="仿宋" w:hAnsi="仿宋" w:eastAsia="仿宋" w:cs="仿宋"/>
          <w:bCs/>
          <w:sz w:val="24"/>
          <w:szCs w:val="24"/>
          <w:highlight w:val="none"/>
        </w:rPr>
      </w:pPr>
      <w:r>
        <w:rPr>
          <w:rFonts w:hint="eastAsia" w:ascii="仿宋" w:hAnsi="仿宋" w:eastAsia="仿宋" w:cs="仿宋"/>
          <w:bCs/>
          <w:sz w:val="24"/>
          <w:szCs w:val="24"/>
          <w:highlight w:val="none"/>
        </w:rPr>
        <w:t>十二、服务方案</w:t>
      </w:r>
    </w:p>
    <w:p w14:paraId="192F4A0F">
      <w:pPr>
        <w:spacing w:line="360" w:lineRule="auto"/>
        <w:ind w:firstLine="480" w:firstLineChars="200"/>
        <w:rPr>
          <w:rFonts w:hint="eastAsia" w:ascii="仿宋" w:hAnsi="仿宋" w:eastAsia="仿宋" w:cs="仿宋"/>
          <w:bCs/>
          <w:sz w:val="24"/>
          <w:szCs w:val="24"/>
          <w:highlight w:val="none"/>
        </w:rPr>
      </w:pPr>
      <w:r>
        <w:rPr>
          <w:rFonts w:hint="eastAsia" w:ascii="仿宋" w:hAnsi="仿宋" w:eastAsia="仿宋" w:cs="仿宋"/>
          <w:bCs/>
          <w:sz w:val="24"/>
          <w:szCs w:val="24"/>
          <w:highlight w:val="none"/>
        </w:rPr>
        <w:t>十三、其他需要提交的资料</w:t>
      </w:r>
    </w:p>
    <w:p w14:paraId="057C09A6">
      <w:pPr>
        <w:spacing w:line="360" w:lineRule="auto"/>
        <w:ind w:firstLine="480" w:firstLineChars="200"/>
        <w:rPr>
          <w:rFonts w:hint="eastAsia" w:ascii="仿宋" w:hAnsi="仿宋" w:eastAsia="仿宋" w:cs="仿宋"/>
          <w:bCs/>
          <w:sz w:val="24"/>
          <w:szCs w:val="24"/>
          <w:highlight w:val="none"/>
        </w:rPr>
      </w:pPr>
      <w:r>
        <w:rPr>
          <w:rFonts w:hint="eastAsia" w:ascii="仿宋" w:hAnsi="仿宋" w:eastAsia="仿宋" w:cs="仿宋"/>
          <w:bCs/>
          <w:sz w:val="24"/>
          <w:szCs w:val="24"/>
          <w:highlight w:val="none"/>
        </w:rPr>
        <w:t>注：为了便于查找，请按上述顺序编制投标文件内容，并在目录中标明每项内容的起始页码。</w:t>
      </w:r>
    </w:p>
    <w:p w14:paraId="41ADDBF9">
      <w:pPr>
        <w:tabs>
          <w:tab w:val="center" w:pos="4832"/>
          <w:tab w:val="left" w:pos="7140"/>
        </w:tabs>
        <w:spacing w:line="360" w:lineRule="auto"/>
        <w:jc w:val="center"/>
        <w:outlineLvl w:val="1"/>
        <w:rPr>
          <w:rFonts w:hint="eastAsia" w:ascii="仿宋" w:hAnsi="仿宋" w:eastAsia="仿宋" w:cs="仿宋"/>
          <w:b/>
          <w:sz w:val="24"/>
          <w:szCs w:val="24"/>
          <w:highlight w:val="none"/>
          <w:shd w:val="clear" w:color="auto" w:fill="FFFFFF" w:themeFill="background1"/>
        </w:rPr>
      </w:pPr>
      <w:r>
        <w:rPr>
          <w:rFonts w:hint="eastAsia" w:ascii="仿宋" w:hAnsi="仿宋" w:eastAsia="仿宋" w:cs="仿宋"/>
          <w:b/>
          <w:sz w:val="24"/>
          <w:szCs w:val="24"/>
          <w:highlight w:val="none"/>
        </w:rPr>
        <w:br w:type="page"/>
      </w:r>
      <w:bookmarkStart w:id="323" w:name="_Toc11555"/>
      <w:bookmarkStart w:id="324" w:name="_Toc507586166"/>
      <w:bookmarkStart w:id="325" w:name="_Toc533503181"/>
      <w:bookmarkStart w:id="326" w:name="_Toc38446470"/>
      <w:bookmarkStart w:id="327" w:name="_Toc17204"/>
      <w:r>
        <w:rPr>
          <w:rFonts w:hint="eastAsia" w:ascii="仿宋" w:hAnsi="仿宋" w:eastAsia="仿宋" w:cs="仿宋"/>
          <w:b/>
          <w:sz w:val="24"/>
          <w:szCs w:val="24"/>
          <w:highlight w:val="none"/>
          <w:shd w:val="clear" w:color="auto" w:fill="FFFFFF" w:themeFill="background1"/>
        </w:rPr>
        <w:t>一、投标函</w:t>
      </w:r>
      <w:bookmarkEnd w:id="323"/>
      <w:bookmarkEnd w:id="324"/>
      <w:bookmarkEnd w:id="325"/>
      <w:bookmarkEnd w:id="326"/>
      <w:bookmarkEnd w:id="327"/>
    </w:p>
    <w:p w14:paraId="18CD0FA5">
      <w:pPr>
        <w:widowControl/>
        <w:shd w:val="clear" w:color="auto" w:fill="FFFFFF"/>
        <w:snapToGrid w:val="0"/>
        <w:spacing w:line="336" w:lineRule="auto"/>
        <w:jc w:val="left"/>
        <w:rPr>
          <w:rFonts w:hint="eastAsia" w:ascii="仿宋" w:hAnsi="仿宋" w:eastAsia="仿宋" w:cs="仿宋"/>
          <w:kern w:val="0"/>
          <w:sz w:val="24"/>
          <w:szCs w:val="24"/>
          <w:highlight w:val="none"/>
          <w:shd w:val="clear" w:color="auto" w:fill="FFFFFF" w:themeFill="background1"/>
        </w:rPr>
      </w:pPr>
    </w:p>
    <w:p w14:paraId="29372AC9">
      <w:pPr>
        <w:widowControl/>
        <w:shd w:val="clear" w:color="auto" w:fill="FFFFFF"/>
        <w:snapToGrid w:val="0"/>
        <w:spacing w:line="336" w:lineRule="auto"/>
        <w:jc w:val="left"/>
        <w:rPr>
          <w:rFonts w:hint="eastAsia" w:ascii="仿宋" w:hAnsi="仿宋" w:eastAsia="仿宋" w:cs="仿宋"/>
          <w:kern w:val="0"/>
          <w:sz w:val="24"/>
          <w:szCs w:val="24"/>
          <w:highlight w:val="none"/>
          <w:shd w:val="clear" w:color="auto" w:fill="FFFFFF" w:themeFill="background1"/>
        </w:rPr>
      </w:pPr>
      <w:r>
        <w:rPr>
          <w:rFonts w:hint="eastAsia" w:ascii="仿宋" w:hAnsi="仿宋" w:eastAsia="仿宋" w:cs="仿宋"/>
          <w:kern w:val="0"/>
          <w:sz w:val="24"/>
          <w:szCs w:val="24"/>
          <w:highlight w:val="none"/>
          <w:shd w:val="clear" w:color="auto" w:fill="FFFFFF" w:themeFill="background1"/>
        </w:rPr>
        <w:t>致：</w:t>
      </w:r>
      <w:r>
        <w:rPr>
          <w:rFonts w:hint="eastAsia" w:ascii="仿宋" w:hAnsi="仿宋" w:eastAsia="仿宋" w:cs="仿宋"/>
          <w:kern w:val="0"/>
          <w:sz w:val="24"/>
          <w:szCs w:val="24"/>
          <w:highlight w:val="none"/>
          <w:u w:val="single"/>
          <w:shd w:val="clear" w:color="auto" w:fill="FFFFFF" w:themeFill="background1"/>
        </w:rPr>
        <w:t xml:space="preserve">             </w:t>
      </w:r>
      <w:r>
        <w:rPr>
          <w:rFonts w:hint="eastAsia" w:ascii="仿宋" w:hAnsi="仿宋" w:eastAsia="仿宋" w:cs="仿宋"/>
          <w:kern w:val="0"/>
          <w:sz w:val="24"/>
          <w:szCs w:val="24"/>
          <w:highlight w:val="none"/>
          <w:shd w:val="clear" w:color="auto" w:fill="FFFFFF" w:themeFill="background1"/>
        </w:rPr>
        <w:t>（采购人名称）</w:t>
      </w:r>
    </w:p>
    <w:p w14:paraId="25EAC3DA">
      <w:pPr>
        <w:widowControl/>
        <w:shd w:val="clear" w:color="auto" w:fill="FFFFFF"/>
        <w:snapToGrid w:val="0"/>
        <w:spacing w:line="336" w:lineRule="auto"/>
        <w:ind w:firstLine="420"/>
        <w:jc w:val="left"/>
        <w:rPr>
          <w:rFonts w:hint="eastAsia" w:ascii="仿宋" w:hAnsi="仿宋" w:eastAsia="仿宋" w:cs="仿宋"/>
          <w:kern w:val="0"/>
          <w:sz w:val="24"/>
          <w:szCs w:val="24"/>
          <w:highlight w:val="none"/>
          <w:shd w:val="clear" w:color="auto" w:fill="FFFFFF" w:themeFill="background1"/>
        </w:rPr>
      </w:pPr>
      <w:r>
        <w:rPr>
          <w:rFonts w:hint="eastAsia" w:ascii="仿宋" w:hAnsi="仿宋" w:eastAsia="仿宋" w:cs="仿宋"/>
          <w:kern w:val="0"/>
          <w:sz w:val="24"/>
          <w:szCs w:val="24"/>
          <w:highlight w:val="none"/>
          <w:shd w:val="clear" w:color="auto" w:fill="FFFFFF" w:themeFill="background1"/>
        </w:rPr>
        <w:t>根据已收到的</w:t>
      </w:r>
      <w:r>
        <w:rPr>
          <w:rFonts w:hint="eastAsia" w:ascii="仿宋" w:hAnsi="仿宋" w:eastAsia="仿宋" w:cs="仿宋"/>
          <w:kern w:val="0"/>
          <w:sz w:val="24"/>
          <w:szCs w:val="24"/>
          <w:highlight w:val="none"/>
          <w:u w:val="single"/>
          <w:shd w:val="clear" w:color="auto" w:fill="FFFFFF" w:themeFill="background1"/>
        </w:rPr>
        <w:t xml:space="preserve">             </w:t>
      </w:r>
      <w:r>
        <w:rPr>
          <w:rFonts w:hint="eastAsia" w:ascii="仿宋" w:hAnsi="仿宋" w:eastAsia="仿宋" w:cs="仿宋"/>
          <w:kern w:val="0"/>
          <w:sz w:val="24"/>
          <w:szCs w:val="24"/>
          <w:highlight w:val="none"/>
          <w:shd w:val="clear" w:color="auto" w:fill="FFFFFF" w:themeFill="background1"/>
        </w:rPr>
        <w:t>项目的</w:t>
      </w:r>
      <w:r>
        <w:rPr>
          <w:rFonts w:hint="eastAsia" w:ascii="仿宋" w:hAnsi="仿宋" w:eastAsia="仿宋" w:cs="仿宋"/>
          <w:sz w:val="24"/>
          <w:szCs w:val="24"/>
          <w:highlight w:val="none"/>
          <w:shd w:val="clear" w:color="auto" w:fill="FFFFFF" w:themeFill="background1"/>
        </w:rPr>
        <w:t>招标文件</w:t>
      </w:r>
      <w:r>
        <w:rPr>
          <w:rFonts w:hint="eastAsia" w:ascii="仿宋" w:hAnsi="仿宋" w:eastAsia="仿宋" w:cs="仿宋"/>
          <w:kern w:val="0"/>
          <w:sz w:val="24"/>
          <w:szCs w:val="24"/>
          <w:highlight w:val="none"/>
          <w:shd w:val="clear" w:color="auto" w:fill="FFFFFF" w:themeFill="background1"/>
        </w:rPr>
        <w:t>，遵照《中华人民共和国政府采购法》等有关法律法规的规定，经考察现场和充分研究贵方的</w:t>
      </w:r>
      <w:r>
        <w:rPr>
          <w:rFonts w:hint="eastAsia" w:ascii="仿宋" w:hAnsi="仿宋" w:eastAsia="仿宋" w:cs="仿宋"/>
          <w:sz w:val="24"/>
          <w:szCs w:val="24"/>
          <w:highlight w:val="none"/>
          <w:shd w:val="clear" w:color="auto" w:fill="FFFFFF" w:themeFill="background1"/>
        </w:rPr>
        <w:t>招标文件</w:t>
      </w:r>
      <w:r>
        <w:rPr>
          <w:rFonts w:hint="eastAsia" w:ascii="仿宋" w:hAnsi="仿宋" w:eastAsia="仿宋" w:cs="仿宋"/>
          <w:kern w:val="0"/>
          <w:sz w:val="24"/>
          <w:szCs w:val="24"/>
          <w:highlight w:val="none"/>
          <w:shd w:val="clear" w:color="auto" w:fill="FFFFFF" w:themeFill="background1"/>
        </w:rPr>
        <w:t>的全部内容后，我方郑重承诺如下：</w:t>
      </w:r>
    </w:p>
    <w:p w14:paraId="59CD34C3">
      <w:pPr>
        <w:widowControl/>
        <w:shd w:val="clear" w:color="auto" w:fill="FFFFFF"/>
        <w:snapToGrid w:val="0"/>
        <w:spacing w:line="336" w:lineRule="auto"/>
        <w:ind w:firstLine="420"/>
        <w:jc w:val="left"/>
        <w:rPr>
          <w:rFonts w:hint="eastAsia" w:ascii="仿宋" w:hAnsi="仿宋" w:eastAsia="仿宋" w:cs="仿宋"/>
          <w:kern w:val="0"/>
          <w:sz w:val="24"/>
          <w:szCs w:val="24"/>
          <w:highlight w:val="none"/>
          <w:shd w:val="clear" w:color="auto" w:fill="FFFFFF" w:themeFill="background1"/>
        </w:rPr>
      </w:pPr>
      <w:r>
        <w:rPr>
          <w:rFonts w:hint="eastAsia" w:ascii="仿宋" w:hAnsi="仿宋" w:eastAsia="仿宋" w:cs="仿宋"/>
          <w:kern w:val="0"/>
          <w:sz w:val="24"/>
          <w:szCs w:val="24"/>
          <w:highlight w:val="none"/>
          <w:shd w:val="clear" w:color="auto" w:fill="FFFFFF" w:themeFill="background1"/>
          <w:lang w:val="en-US" w:eastAsia="zh-CN"/>
        </w:rPr>
        <w:t>1</w:t>
      </w:r>
      <w:r>
        <w:rPr>
          <w:rFonts w:hint="eastAsia" w:ascii="仿宋" w:hAnsi="仿宋" w:eastAsia="仿宋" w:cs="仿宋"/>
          <w:kern w:val="0"/>
          <w:sz w:val="24"/>
          <w:szCs w:val="24"/>
          <w:highlight w:val="none"/>
          <w:shd w:val="clear" w:color="auto" w:fill="FFFFFF" w:themeFill="background1"/>
        </w:rPr>
        <w:t>.如果我方中标，我方将在</w:t>
      </w:r>
      <w:r>
        <w:rPr>
          <w:rFonts w:hint="eastAsia" w:ascii="仿宋" w:hAnsi="仿宋" w:eastAsia="仿宋" w:cs="仿宋"/>
          <w:sz w:val="24"/>
          <w:szCs w:val="24"/>
          <w:highlight w:val="none"/>
          <w:shd w:val="clear" w:color="auto" w:fill="FFFFFF" w:themeFill="background1"/>
        </w:rPr>
        <w:t>招标文件</w:t>
      </w:r>
      <w:r>
        <w:rPr>
          <w:rFonts w:hint="eastAsia" w:ascii="仿宋" w:hAnsi="仿宋" w:eastAsia="仿宋" w:cs="仿宋"/>
          <w:kern w:val="0"/>
          <w:sz w:val="24"/>
          <w:szCs w:val="24"/>
          <w:highlight w:val="none"/>
          <w:shd w:val="clear" w:color="auto" w:fill="FFFFFF" w:themeFill="background1"/>
        </w:rPr>
        <w:t>规定的时间内签订合同。如果我方违约，除没收投标保证金外，贵方有权终止我方中标并选择其它成交投标人。</w:t>
      </w:r>
    </w:p>
    <w:p w14:paraId="15CE26A3">
      <w:pPr>
        <w:widowControl/>
        <w:shd w:val="clear" w:color="auto" w:fill="FFFFFF"/>
        <w:snapToGrid w:val="0"/>
        <w:spacing w:line="336" w:lineRule="auto"/>
        <w:ind w:firstLine="420"/>
        <w:jc w:val="left"/>
        <w:rPr>
          <w:rFonts w:hint="eastAsia" w:ascii="仿宋" w:hAnsi="仿宋" w:eastAsia="仿宋" w:cs="仿宋"/>
          <w:kern w:val="0"/>
          <w:sz w:val="24"/>
          <w:szCs w:val="24"/>
          <w:highlight w:val="none"/>
          <w:shd w:val="clear" w:color="auto" w:fill="FFFFFF" w:themeFill="background1"/>
        </w:rPr>
      </w:pPr>
      <w:r>
        <w:rPr>
          <w:rFonts w:hint="eastAsia" w:ascii="仿宋" w:hAnsi="仿宋" w:eastAsia="仿宋" w:cs="仿宋"/>
          <w:kern w:val="0"/>
          <w:sz w:val="24"/>
          <w:szCs w:val="24"/>
          <w:highlight w:val="none"/>
          <w:shd w:val="clear" w:color="auto" w:fill="FFFFFF" w:themeFill="background1"/>
          <w:lang w:val="en-US" w:eastAsia="zh-CN"/>
        </w:rPr>
        <w:t>2</w:t>
      </w:r>
      <w:r>
        <w:rPr>
          <w:rFonts w:hint="eastAsia" w:ascii="仿宋" w:hAnsi="仿宋" w:eastAsia="仿宋" w:cs="仿宋"/>
          <w:kern w:val="0"/>
          <w:sz w:val="24"/>
          <w:szCs w:val="24"/>
          <w:highlight w:val="none"/>
          <w:shd w:val="clear" w:color="auto" w:fill="FFFFFF" w:themeFill="background1"/>
        </w:rPr>
        <w:t>.本</w:t>
      </w:r>
      <w:r>
        <w:rPr>
          <w:rFonts w:hint="eastAsia" w:ascii="仿宋" w:hAnsi="仿宋" w:eastAsia="仿宋" w:cs="仿宋"/>
          <w:sz w:val="24"/>
          <w:szCs w:val="24"/>
          <w:highlight w:val="none"/>
          <w:shd w:val="clear" w:color="auto" w:fill="FFFFFF" w:themeFill="background1"/>
        </w:rPr>
        <w:t>投标文件</w:t>
      </w:r>
      <w:r>
        <w:rPr>
          <w:rFonts w:hint="eastAsia" w:ascii="仿宋" w:hAnsi="仿宋" w:eastAsia="仿宋" w:cs="仿宋"/>
          <w:kern w:val="0"/>
          <w:sz w:val="24"/>
          <w:szCs w:val="24"/>
          <w:highlight w:val="none"/>
          <w:shd w:val="clear" w:color="auto" w:fill="FFFFFF" w:themeFill="background1"/>
        </w:rPr>
        <w:t>在</w:t>
      </w:r>
      <w:r>
        <w:rPr>
          <w:rFonts w:hint="eastAsia" w:ascii="仿宋" w:hAnsi="仿宋" w:eastAsia="仿宋" w:cs="仿宋"/>
          <w:sz w:val="24"/>
          <w:szCs w:val="24"/>
          <w:highlight w:val="none"/>
          <w:shd w:val="clear" w:color="auto" w:fill="FFFFFF" w:themeFill="background1"/>
        </w:rPr>
        <w:t>招标文件</w:t>
      </w:r>
      <w:r>
        <w:rPr>
          <w:rFonts w:hint="eastAsia" w:ascii="仿宋" w:hAnsi="仿宋" w:eastAsia="仿宋" w:cs="仿宋"/>
          <w:kern w:val="0"/>
          <w:sz w:val="24"/>
          <w:szCs w:val="24"/>
          <w:highlight w:val="none"/>
          <w:shd w:val="clear" w:color="auto" w:fill="FFFFFF" w:themeFill="background1"/>
        </w:rPr>
        <w:t>规定的投标有效期内对我方具有约束力，如果我方在投标有效期内撤销投标，其投标保证金将被贵方没收。</w:t>
      </w:r>
    </w:p>
    <w:p w14:paraId="0578BB20">
      <w:pPr>
        <w:widowControl/>
        <w:shd w:val="clear" w:color="auto" w:fill="FFFFFF"/>
        <w:snapToGrid w:val="0"/>
        <w:spacing w:line="336" w:lineRule="auto"/>
        <w:ind w:firstLine="420"/>
        <w:jc w:val="left"/>
        <w:rPr>
          <w:rFonts w:hint="eastAsia" w:ascii="仿宋" w:hAnsi="仿宋" w:eastAsia="仿宋" w:cs="仿宋"/>
          <w:kern w:val="0"/>
          <w:sz w:val="24"/>
          <w:szCs w:val="24"/>
          <w:highlight w:val="none"/>
          <w:shd w:val="clear" w:color="auto" w:fill="FFFFFF" w:themeFill="background1"/>
        </w:rPr>
      </w:pPr>
      <w:r>
        <w:rPr>
          <w:rFonts w:hint="eastAsia" w:ascii="仿宋" w:hAnsi="仿宋" w:eastAsia="仿宋" w:cs="仿宋"/>
          <w:kern w:val="0"/>
          <w:sz w:val="24"/>
          <w:szCs w:val="24"/>
          <w:highlight w:val="none"/>
          <w:shd w:val="clear" w:color="auto" w:fill="FFFFFF" w:themeFill="background1"/>
          <w:lang w:val="en-US" w:eastAsia="zh-CN"/>
        </w:rPr>
        <w:t>3</w:t>
      </w:r>
      <w:r>
        <w:rPr>
          <w:rFonts w:hint="eastAsia" w:ascii="仿宋" w:hAnsi="仿宋" w:eastAsia="仿宋" w:cs="仿宋"/>
          <w:kern w:val="0"/>
          <w:sz w:val="24"/>
          <w:szCs w:val="24"/>
          <w:highlight w:val="none"/>
          <w:shd w:val="clear" w:color="auto" w:fill="FFFFFF" w:themeFill="background1"/>
        </w:rPr>
        <w:t>.我方已详细阅读</w:t>
      </w:r>
      <w:r>
        <w:rPr>
          <w:rFonts w:hint="eastAsia" w:ascii="仿宋" w:hAnsi="仿宋" w:eastAsia="仿宋" w:cs="仿宋"/>
          <w:sz w:val="24"/>
          <w:szCs w:val="24"/>
          <w:highlight w:val="none"/>
          <w:shd w:val="clear" w:color="auto" w:fill="FFFFFF" w:themeFill="background1"/>
        </w:rPr>
        <w:t>招标文件</w:t>
      </w:r>
      <w:r>
        <w:rPr>
          <w:rFonts w:hint="eastAsia" w:ascii="仿宋" w:hAnsi="仿宋" w:eastAsia="仿宋" w:cs="仿宋"/>
          <w:kern w:val="0"/>
          <w:sz w:val="24"/>
          <w:szCs w:val="24"/>
          <w:highlight w:val="none"/>
          <w:shd w:val="clear" w:color="auto" w:fill="FFFFFF" w:themeFill="background1"/>
        </w:rPr>
        <w:t>全部内容且完全理解，同意放弃对这方面有不明及误解的权力。若有违反，同意被废除投标资格并接受处罚。</w:t>
      </w:r>
    </w:p>
    <w:p w14:paraId="2B7E69B0">
      <w:pPr>
        <w:widowControl/>
        <w:shd w:val="clear" w:color="auto" w:fill="FFFFFF"/>
        <w:snapToGrid w:val="0"/>
        <w:spacing w:line="336" w:lineRule="auto"/>
        <w:ind w:firstLine="420"/>
        <w:jc w:val="left"/>
        <w:rPr>
          <w:rFonts w:hint="eastAsia" w:ascii="仿宋" w:hAnsi="仿宋" w:eastAsia="仿宋" w:cs="仿宋"/>
          <w:kern w:val="0"/>
          <w:sz w:val="24"/>
          <w:szCs w:val="24"/>
          <w:highlight w:val="none"/>
          <w:shd w:val="clear" w:color="auto" w:fill="FFFFFF" w:themeFill="background1"/>
        </w:rPr>
      </w:pPr>
      <w:r>
        <w:rPr>
          <w:rFonts w:hint="eastAsia" w:ascii="仿宋" w:hAnsi="仿宋" w:eastAsia="仿宋" w:cs="仿宋"/>
          <w:kern w:val="0"/>
          <w:sz w:val="24"/>
          <w:szCs w:val="24"/>
          <w:highlight w:val="none"/>
          <w:shd w:val="clear" w:color="auto" w:fill="FFFFFF" w:themeFill="background1"/>
          <w:lang w:val="en-US" w:eastAsia="zh-CN"/>
        </w:rPr>
        <w:t>4</w:t>
      </w:r>
      <w:r>
        <w:rPr>
          <w:rFonts w:hint="eastAsia" w:ascii="仿宋" w:hAnsi="仿宋" w:eastAsia="仿宋" w:cs="仿宋"/>
          <w:kern w:val="0"/>
          <w:sz w:val="24"/>
          <w:szCs w:val="24"/>
          <w:highlight w:val="none"/>
          <w:shd w:val="clear" w:color="auto" w:fill="FFFFFF" w:themeFill="background1"/>
        </w:rPr>
        <w:t>.我方保证</w:t>
      </w:r>
      <w:r>
        <w:rPr>
          <w:rFonts w:hint="eastAsia" w:ascii="仿宋" w:hAnsi="仿宋" w:eastAsia="仿宋" w:cs="仿宋"/>
          <w:sz w:val="24"/>
          <w:szCs w:val="24"/>
          <w:highlight w:val="none"/>
          <w:shd w:val="clear" w:color="auto" w:fill="FFFFFF" w:themeFill="background1"/>
        </w:rPr>
        <w:t>投标文件</w:t>
      </w:r>
      <w:r>
        <w:rPr>
          <w:rFonts w:hint="eastAsia" w:ascii="仿宋" w:hAnsi="仿宋" w:eastAsia="仿宋" w:cs="仿宋"/>
          <w:kern w:val="0"/>
          <w:sz w:val="24"/>
          <w:szCs w:val="24"/>
          <w:highlight w:val="none"/>
          <w:shd w:val="clear" w:color="auto" w:fill="FFFFFF" w:themeFill="background1"/>
        </w:rPr>
        <w:t>内容无任何虚假、未侵犯他人知识产权。如有虚假，同意废除中标资格并被没收投标担保，承担因侵犯他人知识产权而由此引起的全部法律责任和经济责任。</w:t>
      </w:r>
    </w:p>
    <w:p w14:paraId="46D18ADF">
      <w:pPr>
        <w:widowControl/>
        <w:shd w:val="clear" w:color="auto" w:fill="FFFFFF"/>
        <w:snapToGrid w:val="0"/>
        <w:spacing w:line="336" w:lineRule="auto"/>
        <w:ind w:firstLine="420"/>
        <w:jc w:val="left"/>
        <w:rPr>
          <w:rFonts w:hint="eastAsia" w:ascii="仿宋" w:hAnsi="仿宋" w:eastAsia="仿宋" w:cs="仿宋"/>
          <w:kern w:val="0"/>
          <w:sz w:val="24"/>
          <w:szCs w:val="24"/>
          <w:highlight w:val="none"/>
          <w:shd w:val="clear" w:color="auto" w:fill="FFFFFF" w:themeFill="background1"/>
        </w:rPr>
      </w:pPr>
      <w:r>
        <w:rPr>
          <w:rFonts w:hint="eastAsia" w:ascii="仿宋" w:hAnsi="仿宋" w:eastAsia="仿宋" w:cs="仿宋"/>
          <w:kern w:val="0"/>
          <w:sz w:val="24"/>
          <w:szCs w:val="24"/>
          <w:highlight w:val="none"/>
          <w:shd w:val="clear" w:color="auto" w:fill="FFFFFF" w:themeFill="background1"/>
          <w:lang w:val="en-US" w:eastAsia="zh-CN"/>
        </w:rPr>
        <w:t>5</w:t>
      </w:r>
      <w:r>
        <w:rPr>
          <w:rFonts w:hint="eastAsia" w:ascii="仿宋" w:hAnsi="仿宋" w:eastAsia="仿宋" w:cs="仿宋"/>
          <w:kern w:val="0"/>
          <w:sz w:val="24"/>
          <w:szCs w:val="24"/>
          <w:highlight w:val="none"/>
          <w:shd w:val="clear" w:color="auto" w:fill="FFFFFF" w:themeFill="background1"/>
        </w:rPr>
        <w:t>.我方愿意提供贵方可能要求的与投标有关的一切数据或资料，完全理解贵方不一定接受最低投标报价的投标或收到的任何投标。</w:t>
      </w:r>
    </w:p>
    <w:p w14:paraId="77A125C2">
      <w:pPr>
        <w:widowControl/>
        <w:shd w:val="clear" w:color="auto" w:fill="FFFFFF"/>
        <w:snapToGrid w:val="0"/>
        <w:spacing w:line="336" w:lineRule="auto"/>
        <w:ind w:firstLine="420"/>
        <w:jc w:val="left"/>
        <w:rPr>
          <w:rFonts w:hint="eastAsia" w:ascii="仿宋" w:hAnsi="仿宋" w:eastAsia="仿宋" w:cs="仿宋"/>
          <w:kern w:val="0"/>
          <w:sz w:val="24"/>
          <w:szCs w:val="24"/>
          <w:highlight w:val="none"/>
          <w:shd w:val="clear" w:color="auto" w:fill="FFFFFF" w:themeFill="background1"/>
        </w:rPr>
      </w:pPr>
      <w:r>
        <w:rPr>
          <w:rFonts w:hint="eastAsia" w:ascii="仿宋" w:hAnsi="仿宋" w:eastAsia="仿宋" w:cs="仿宋"/>
          <w:kern w:val="0"/>
          <w:sz w:val="24"/>
          <w:szCs w:val="24"/>
          <w:highlight w:val="none"/>
          <w:shd w:val="clear" w:color="auto" w:fill="FFFFFF" w:themeFill="background1"/>
          <w:lang w:val="en-US" w:eastAsia="zh-CN"/>
        </w:rPr>
        <w:t>6</w:t>
      </w:r>
      <w:r>
        <w:rPr>
          <w:rFonts w:hint="eastAsia" w:ascii="仿宋" w:hAnsi="仿宋" w:eastAsia="仿宋" w:cs="仿宋"/>
          <w:kern w:val="0"/>
          <w:sz w:val="24"/>
          <w:szCs w:val="24"/>
          <w:highlight w:val="none"/>
          <w:shd w:val="clear" w:color="auto" w:fill="FFFFFF" w:themeFill="background1"/>
        </w:rPr>
        <w:t>.我方派法定代表人或其授权委托人作为我方代表，负责按时参加开标会并签署与投标有关的相关文件等。</w:t>
      </w:r>
    </w:p>
    <w:p w14:paraId="7D4028B6">
      <w:pPr>
        <w:widowControl/>
        <w:shd w:val="clear" w:color="auto" w:fill="FFFFFF"/>
        <w:snapToGrid w:val="0"/>
        <w:spacing w:line="336" w:lineRule="auto"/>
        <w:ind w:firstLine="420"/>
        <w:jc w:val="left"/>
        <w:rPr>
          <w:rFonts w:hint="eastAsia" w:ascii="仿宋" w:hAnsi="仿宋" w:eastAsia="仿宋" w:cs="仿宋"/>
          <w:sz w:val="24"/>
          <w:szCs w:val="24"/>
          <w:highlight w:val="none"/>
          <w:shd w:val="clear" w:color="auto" w:fill="FFFFFF" w:themeFill="background1"/>
        </w:rPr>
      </w:pPr>
      <w:r>
        <w:rPr>
          <w:rFonts w:hint="eastAsia" w:ascii="仿宋" w:hAnsi="仿宋" w:eastAsia="仿宋" w:cs="仿宋"/>
          <w:kern w:val="0"/>
          <w:sz w:val="24"/>
          <w:szCs w:val="24"/>
          <w:highlight w:val="none"/>
          <w:shd w:val="clear" w:color="auto" w:fill="FFFFFF" w:themeFill="background1"/>
          <w:lang w:val="en-US" w:eastAsia="zh-CN"/>
        </w:rPr>
        <w:t>7</w:t>
      </w:r>
      <w:r>
        <w:rPr>
          <w:rFonts w:hint="eastAsia" w:ascii="仿宋" w:hAnsi="仿宋" w:eastAsia="仿宋" w:cs="仿宋"/>
          <w:kern w:val="0"/>
          <w:sz w:val="24"/>
          <w:szCs w:val="24"/>
          <w:highlight w:val="none"/>
          <w:shd w:val="clear" w:color="auto" w:fill="FFFFFF" w:themeFill="background1"/>
        </w:rPr>
        <w:t>.我方</w:t>
      </w:r>
      <w:r>
        <w:rPr>
          <w:rFonts w:hint="eastAsia" w:ascii="仿宋" w:hAnsi="仿宋" w:eastAsia="仿宋" w:cs="仿宋"/>
          <w:sz w:val="24"/>
          <w:szCs w:val="24"/>
          <w:highlight w:val="none"/>
          <w:shd w:val="clear" w:color="auto" w:fill="FFFFFF" w:themeFill="background1"/>
        </w:rPr>
        <w:t>保证按招标文件及合同约定原则处理因采购人原因增加或调整的工作量及其他事宜。</w:t>
      </w:r>
    </w:p>
    <w:p w14:paraId="38E25BB7">
      <w:pPr>
        <w:widowControl/>
        <w:shd w:val="clear" w:color="auto" w:fill="FFFFFF"/>
        <w:snapToGrid w:val="0"/>
        <w:spacing w:line="336" w:lineRule="auto"/>
        <w:ind w:firstLine="420"/>
        <w:jc w:val="left"/>
        <w:rPr>
          <w:rFonts w:hint="eastAsia" w:ascii="仿宋" w:hAnsi="仿宋" w:eastAsia="仿宋" w:cs="仿宋"/>
          <w:kern w:val="0"/>
          <w:sz w:val="24"/>
          <w:szCs w:val="24"/>
          <w:highlight w:val="none"/>
          <w:shd w:val="clear" w:color="auto" w:fill="FFFFFF" w:themeFill="background1"/>
        </w:rPr>
      </w:pPr>
      <w:r>
        <w:rPr>
          <w:rFonts w:hint="eastAsia" w:ascii="仿宋" w:hAnsi="仿宋" w:eastAsia="仿宋" w:cs="仿宋"/>
          <w:kern w:val="0"/>
          <w:sz w:val="24"/>
          <w:szCs w:val="24"/>
          <w:highlight w:val="none"/>
          <w:shd w:val="clear" w:color="auto" w:fill="FFFFFF" w:themeFill="background1"/>
          <w:lang w:val="en-US" w:eastAsia="zh-CN"/>
        </w:rPr>
        <w:t>8</w:t>
      </w:r>
      <w:r>
        <w:rPr>
          <w:rFonts w:hint="eastAsia" w:ascii="仿宋" w:hAnsi="仿宋" w:eastAsia="仿宋" w:cs="仿宋"/>
          <w:kern w:val="0"/>
          <w:sz w:val="24"/>
          <w:szCs w:val="24"/>
          <w:highlight w:val="none"/>
          <w:shd w:val="clear" w:color="auto" w:fill="FFFFFF" w:themeFill="background1"/>
        </w:rPr>
        <w:t>.如我方中标，我方自愿向采购代理机构支付咨询费，并在合同签订后3个工作日内向采购代理机构提供采购合同原件一份用于采购资料备案工作。</w:t>
      </w:r>
    </w:p>
    <w:p w14:paraId="44B45704">
      <w:pPr>
        <w:widowControl/>
        <w:shd w:val="clear" w:color="auto" w:fill="FFFFFF"/>
        <w:snapToGrid w:val="0"/>
        <w:spacing w:line="336" w:lineRule="auto"/>
        <w:jc w:val="left"/>
        <w:rPr>
          <w:rFonts w:hint="eastAsia" w:ascii="仿宋" w:hAnsi="仿宋" w:eastAsia="仿宋" w:cs="仿宋"/>
          <w:kern w:val="0"/>
          <w:sz w:val="24"/>
          <w:szCs w:val="24"/>
          <w:highlight w:val="none"/>
          <w:shd w:val="clear" w:color="auto" w:fill="FFFFFF" w:themeFill="background1"/>
        </w:rPr>
      </w:pPr>
    </w:p>
    <w:p w14:paraId="44FA9BDB">
      <w:pPr>
        <w:widowControl/>
        <w:shd w:val="clear" w:color="auto" w:fill="FFFFFF"/>
        <w:snapToGrid w:val="0"/>
        <w:spacing w:line="336" w:lineRule="auto"/>
        <w:jc w:val="left"/>
        <w:rPr>
          <w:rFonts w:hint="eastAsia" w:ascii="仿宋" w:hAnsi="仿宋" w:eastAsia="仿宋" w:cs="仿宋"/>
          <w:kern w:val="0"/>
          <w:sz w:val="24"/>
          <w:szCs w:val="24"/>
          <w:highlight w:val="none"/>
          <w:shd w:val="clear" w:color="auto" w:fill="FFFFFF" w:themeFill="background1"/>
        </w:rPr>
      </w:pPr>
      <w:r>
        <w:rPr>
          <w:rFonts w:hint="eastAsia" w:ascii="仿宋" w:hAnsi="仿宋" w:eastAsia="仿宋" w:cs="仿宋"/>
          <w:kern w:val="0"/>
          <w:sz w:val="24"/>
          <w:szCs w:val="24"/>
          <w:highlight w:val="none"/>
          <w:shd w:val="clear" w:color="auto" w:fill="FFFFFF" w:themeFill="background1"/>
        </w:rPr>
        <w:t>投标人：</w:t>
      </w:r>
      <w:r>
        <w:rPr>
          <w:rFonts w:hint="eastAsia" w:ascii="仿宋" w:hAnsi="仿宋" w:eastAsia="仿宋" w:cs="仿宋"/>
          <w:kern w:val="0"/>
          <w:sz w:val="24"/>
          <w:szCs w:val="24"/>
          <w:highlight w:val="none"/>
          <w:u w:val="single"/>
          <w:shd w:val="clear" w:color="auto" w:fill="FFFFFF" w:themeFill="background1"/>
        </w:rPr>
        <w:t xml:space="preserve">               </w:t>
      </w:r>
      <w:r>
        <w:rPr>
          <w:rFonts w:hint="eastAsia" w:ascii="仿宋" w:hAnsi="仿宋" w:eastAsia="仿宋" w:cs="仿宋"/>
          <w:kern w:val="0"/>
          <w:sz w:val="24"/>
          <w:szCs w:val="24"/>
          <w:highlight w:val="none"/>
          <w:shd w:val="clear" w:color="auto" w:fill="FFFFFF" w:themeFill="background1"/>
        </w:rPr>
        <w:t>（盖章）</w:t>
      </w:r>
    </w:p>
    <w:p w14:paraId="3C46D2D4">
      <w:pPr>
        <w:widowControl/>
        <w:shd w:val="clear" w:color="auto" w:fill="FFFFFF"/>
        <w:snapToGrid w:val="0"/>
        <w:spacing w:line="336" w:lineRule="auto"/>
        <w:jc w:val="left"/>
        <w:rPr>
          <w:rFonts w:hint="eastAsia" w:ascii="仿宋" w:hAnsi="仿宋" w:eastAsia="仿宋" w:cs="仿宋"/>
          <w:kern w:val="0"/>
          <w:sz w:val="24"/>
          <w:szCs w:val="24"/>
          <w:highlight w:val="none"/>
          <w:shd w:val="clear" w:color="auto" w:fill="FFFFFF" w:themeFill="background1"/>
        </w:rPr>
      </w:pPr>
    </w:p>
    <w:p w14:paraId="48E6341C">
      <w:pPr>
        <w:widowControl/>
        <w:shd w:val="clear" w:color="auto" w:fill="FFFFFF"/>
        <w:snapToGrid w:val="0"/>
        <w:spacing w:line="336" w:lineRule="auto"/>
        <w:jc w:val="left"/>
        <w:rPr>
          <w:rFonts w:hint="eastAsia" w:ascii="仿宋" w:hAnsi="仿宋" w:eastAsia="仿宋" w:cs="仿宋"/>
          <w:kern w:val="0"/>
          <w:sz w:val="24"/>
          <w:szCs w:val="24"/>
          <w:highlight w:val="none"/>
          <w:shd w:val="clear" w:color="auto" w:fill="FFFFFF" w:themeFill="background1"/>
        </w:rPr>
      </w:pPr>
      <w:r>
        <w:rPr>
          <w:rFonts w:hint="eastAsia" w:ascii="仿宋" w:hAnsi="仿宋" w:eastAsia="仿宋" w:cs="仿宋"/>
          <w:kern w:val="0"/>
          <w:sz w:val="24"/>
          <w:szCs w:val="24"/>
          <w:highlight w:val="none"/>
          <w:shd w:val="clear" w:color="auto" w:fill="FFFFFF" w:themeFill="background1"/>
        </w:rPr>
        <w:t>法定代表人：</w:t>
      </w:r>
      <w:r>
        <w:rPr>
          <w:rFonts w:hint="eastAsia" w:ascii="仿宋" w:hAnsi="仿宋" w:eastAsia="仿宋" w:cs="仿宋"/>
          <w:kern w:val="0"/>
          <w:sz w:val="24"/>
          <w:szCs w:val="24"/>
          <w:highlight w:val="none"/>
          <w:u w:val="single"/>
          <w:shd w:val="clear" w:color="auto" w:fill="FFFFFF" w:themeFill="background1"/>
        </w:rPr>
        <w:t xml:space="preserve">           </w:t>
      </w:r>
      <w:r>
        <w:rPr>
          <w:rFonts w:hint="eastAsia" w:ascii="仿宋" w:hAnsi="仿宋" w:eastAsia="仿宋" w:cs="仿宋"/>
          <w:kern w:val="0"/>
          <w:sz w:val="24"/>
          <w:szCs w:val="24"/>
          <w:highlight w:val="none"/>
          <w:shd w:val="clear" w:color="auto" w:fill="FFFFFF" w:themeFill="background1"/>
        </w:rPr>
        <w:t xml:space="preserve">（盖章）                       </w:t>
      </w:r>
    </w:p>
    <w:p w14:paraId="6ED98DE4">
      <w:pPr>
        <w:widowControl/>
        <w:shd w:val="clear" w:color="auto" w:fill="FFFFFF"/>
        <w:snapToGrid w:val="0"/>
        <w:spacing w:line="336" w:lineRule="auto"/>
        <w:jc w:val="right"/>
        <w:rPr>
          <w:rFonts w:hint="eastAsia" w:ascii="仿宋" w:hAnsi="仿宋" w:eastAsia="仿宋" w:cs="仿宋"/>
          <w:kern w:val="0"/>
          <w:sz w:val="24"/>
          <w:szCs w:val="24"/>
          <w:highlight w:val="none"/>
          <w:shd w:val="clear" w:color="auto" w:fill="FFFFFF" w:themeFill="background1"/>
        </w:rPr>
      </w:pPr>
      <w:r>
        <w:rPr>
          <w:rFonts w:hint="eastAsia" w:ascii="仿宋" w:hAnsi="仿宋" w:eastAsia="仿宋" w:cs="仿宋"/>
          <w:kern w:val="0"/>
          <w:sz w:val="24"/>
          <w:szCs w:val="24"/>
          <w:highlight w:val="none"/>
          <w:shd w:val="clear" w:color="auto" w:fill="FFFFFF" w:themeFill="background1"/>
        </w:rPr>
        <w:t xml:space="preserve">    日期：年 月 日</w:t>
      </w:r>
    </w:p>
    <w:p w14:paraId="5F2FFDD7">
      <w:pPr>
        <w:rPr>
          <w:rFonts w:hint="eastAsia" w:ascii="仿宋" w:hAnsi="仿宋" w:eastAsia="仿宋" w:cs="仿宋"/>
          <w:b/>
          <w:sz w:val="24"/>
          <w:szCs w:val="24"/>
          <w:highlight w:val="none"/>
          <w:shd w:val="clear" w:color="auto" w:fill="FFFFFF" w:themeFill="background1"/>
        </w:rPr>
      </w:pPr>
      <w:bookmarkStart w:id="328" w:name="_Toc26164"/>
      <w:bookmarkStart w:id="329" w:name="_Toc533503184"/>
      <w:bookmarkStart w:id="330" w:name="_Toc38446474"/>
      <w:bookmarkStart w:id="331" w:name="_Toc507586169"/>
      <w:r>
        <w:rPr>
          <w:rFonts w:hint="eastAsia" w:ascii="仿宋" w:hAnsi="仿宋" w:eastAsia="仿宋" w:cs="仿宋"/>
          <w:b/>
          <w:sz w:val="24"/>
          <w:szCs w:val="24"/>
          <w:highlight w:val="none"/>
          <w:shd w:val="clear" w:color="auto" w:fill="FFFFFF" w:themeFill="background1"/>
        </w:rPr>
        <w:br w:type="page"/>
      </w:r>
    </w:p>
    <w:p w14:paraId="168E9701">
      <w:pPr>
        <w:tabs>
          <w:tab w:val="center" w:pos="4832"/>
          <w:tab w:val="left" w:pos="7140"/>
        </w:tabs>
        <w:spacing w:line="360" w:lineRule="auto"/>
        <w:jc w:val="center"/>
        <w:outlineLvl w:val="1"/>
        <w:rPr>
          <w:rFonts w:hint="eastAsia" w:ascii="仿宋" w:hAnsi="仿宋" w:eastAsia="仿宋" w:cs="仿宋"/>
          <w:b/>
          <w:sz w:val="24"/>
          <w:szCs w:val="24"/>
          <w:highlight w:val="none"/>
          <w:shd w:val="clear" w:color="auto" w:fill="FFFFFF" w:themeFill="background1"/>
        </w:rPr>
      </w:pPr>
      <w:bookmarkStart w:id="332" w:name="_Toc17934"/>
      <w:r>
        <w:rPr>
          <w:rFonts w:hint="eastAsia" w:ascii="仿宋" w:hAnsi="仿宋" w:eastAsia="仿宋" w:cs="仿宋"/>
          <w:b/>
          <w:sz w:val="24"/>
          <w:szCs w:val="24"/>
          <w:highlight w:val="none"/>
          <w:shd w:val="clear" w:color="auto" w:fill="FFFFFF" w:themeFill="background1"/>
        </w:rPr>
        <w:t>二、开标一览表</w:t>
      </w:r>
      <w:bookmarkEnd w:id="332"/>
    </w:p>
    <w:p w14:paraId="433FAC06">
      <w:pPr>
        <w:pStyle w:val="39"/>
        <w:ind w:firstLine="234"/>
        <w:jc w:val="right"/>
        <w:rPr>
          <w:rFonts w:hint="eastAsia" w:ascii="仿宋" w:hAnsi="仿宋" w:eastAsia="仿宋" w:cs="仿宋"/>
          <w:color w:val="000000"/>
          <w:spacing w:val="-3"/>
          <w:sz w:val="24"/>
          <w:szCs w:val="24"/>
          <w:highlight w:val="none"/>
        </w:rPr>
      </w:pPr>
    </w:p>
    <w:p w14:paraId="20650C28">
      <w:pPr>
        <w:pStyle w:val="39"/>
        <w:ind w:firstLine="234"/>
        <w:jc w:val="right"/>
        <w:rPr>
          <w:rFonts w:hint="eastAsia" w:ascii="仿宋" w:hAnsi="仿宋" w:eastAsia="仿宋" w:cs="仿宋"/>
          <w:color w:val="000000"/>
          <w:sz w:val="24"/>
          <w:szCs w:val="24"/>
          <w:highlight w:val="none"/>
        </w:rPr>
      </w:pPr>
      <w:r>
        <w:rPr>
          <w:rFonts w:hint="eastAsia" w:ascii="仿宋" w:hAnsi="仿宋" w:eastAsia="仿宋" w:cs="仿宋"/>
          <w:color w:val="000000"/>
          <w:spacing w:val="-3"/>
          <w:sz w:val="24"/>
          <w:szCs w:val="24"/>
          <w:highlight w:val="none"/>
        </w:rPr>
        <w:t>报价单位：</w:t>
      </w:r>
      <w:r>
        <w:rPr>
          <w:rFonts w:hint="eastAsia" w:ascii="仿宋" w:hAnsi="仿宋" w:eastAsia="仿宋" w:cs="仿宋"/>
          <w:color w:val="000000"/>
          <w:sz w:val="24"/>
          <w:szCs w:val="24"/>
          <w:highlight w:val="none"/>
        </w:rPr>
        <w:t>人</w:t>
      </w:r>
      <w:r>
        <w:rPr>
          <w:rFonts w:hint="eastAsia" w:ascii="仿宋" w:hAnsi="仿宋" w:eastAsia="仿宋" w:cs="仿宋"/>
          <w:color w:val="000000"/>
          <w:spacing w:val="-3"/>
          <w:sz w:val="24"/>
          <w:szCs w:val="24"/>
          <w:highlight w:val="none"/>
        </w:rPr>
        <w:t>民</w:t>
      </w:r>
      <w:r>
        <w:rPr>
          <w:rFonts w:hint="eastAsia" w:ascii="仿宋" w:hAnsi="仿宋" w:eastAsia="仿宋" w:cs="仿宋"/>
          <w:color w:val="000000"/>
          <w:sz w:val="24"/>
          <w:szCs w:val="24"/>
          <w:highlight w:val="none"/>
        </w:rPr>
        <w:t>币元</w:t>
      </w:r>
    </w:p>
    <w:p w14:paraId="000CA0B7">
      <w:pPr>
        <w:pStyle w:val="39"/>
        <w:ind w:firstLine="240"/>
        <w:jc w:val="right"/>
        <w:rPr>
          <w:rFonts w:hint="eastAsia" w:ascii="仿宋" w:hAnsi="仿宋" w:eastAsia="仿宋" w:cs="仿宋"/>
          <w:color w:val="000000"/>
          <w:sz w:val="24"/>
          <w:szCs w:val="24"/>
          <w:highlight w:val="none"/>
        </w:rPr>
      </w:pPr>
    </w:p>
    <w:tbl>
      <w:tblPr>
        <w:tblStyle w:val="40"/>
        <w:tblW w:w="9220" w:type="dxa"/>
        <w:tblInd w:w="93" w:type="dxa"/>
        <w:tblLayout w:type="autofit"/>
        <w:tblCellMar>
          <w:top w:w="0" w:type="dxa"/>
          <w:left w:w="108" w:type="dxa"/>
          <w:bottom w:w="0" w:type="dxa"/>
          <w:right w:w="108" w:type="dxa"/>
        </w:tblCellMar>
      </w:tblPr>
      <w:tblGrid>
        <w:gridCol w:w="2384"/>
        <w:gridCol w:w="6836"/>
      </w:tblGrid>
      <w:tr w14:paraId="774F39F0">
        <w:tblPrEx>
          <w:tblCellMar>
            <w:top w:w="0" w:type="dxa"/>
            <w:left w:w="108" w:type="dxa"/>
            <w:bottom w:w="0" w:type="dxa"/>
            <w:right w:w="108" w:type="dxa"/>
          </w:tblCellMar>
        </w:tblPrEx>
        <w:trPr>
          <w:trHeight w:val="506" w:hRule="atLeast"/>
        </w:trPr>
        <w:tc>
          <w:tcPr>
            <w:tcW w:w="2384" w:type="dxa"/>
            <w:tcBorders>
              <w:top w:val="single" w:color="auto" w:sz="4" w:space="0"/>
              <w:left w:val="single" w:color="auto" w:sz="4" w:space="0"/>
              <w:bottom w:val="single" w:color="auto" w:sz="4" w:space="0"/>
              <w:right w:val="single" w:color="auto" w:sz="4" w:space="0"/>
            </w:tcBorders>
            <w:vAlign w:val="center"/>
          </w:tcPr>
          <w:p w14:paraId="274AAC89">
            <w:pPr>
              <w:widowControl/>
              <w:spacing w:line="360" w:lineRule="auto"/>
              <w:jc w:val="center"/>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项目名称</w:t>
            </w:r>
          </w:p>
        </w:tc>
        <w:tc>
          <w:tcPr>
            <w:tcW w:w="6836" w:type="dxa"/>
            <w:tcBorders>
              <w:top w:val="single" w:color="auto" w:sz="4" w:space="0"/>
              <w:left w:val="nil"/>
              <w:bottom w:val="single" w:color="auto" w:sz="4" w:space="0"/>
              <w:right w:val="single" w:color="auto" w:sz="4" w:space="0"/>
            </w:tcBorders>
            <w:vAlign w:val="center"/>
          </w:tcPr>
          <w:p w14:paraId="682085D7">
            <w:pPr>
              <w:widowControl/>
              <w:spacing w:line="360" w:lineRule="auto"/>
              <w:rPr>
                <w:rFonts w:hint="eastAsia" w:ascii="仿宋" w:hAnsi="仿宋" w:eastAsia="仿宋" w:cs="仿宋"/>
                <w:color w:val="000000"/>
                <w:sz w:val="24"/>
                <w:szCs w:val="24"/>
                <w:highlight w:val="none"/>
              </w:rPr>
            </w:pPr>
          </w:p>
        </w:tc>
      </w:tr>
      <w:tr w14:paraId="124CCC7A">
        <w:tblPrEx>
          <w:tblCellMar>
            <w:top w:w="0" w:type="dxa"/>
            <w:left w:w="108" w:type="dxa"/>
            <w:bottom w:w="0" w:type="dxa"/>
            <w:right w:w="108" w:type="dxa"/>
          </w:tblCellMar>
        </w:tblPrEx>
        <w:trPr>
          <w:trHeight w:val="443" w:hRule="atLeast"/>
        </w:trPr>
        <w:tc>
          <w:tcPr>
            <w:tcW w:w="2384" w:type="dxa"/>
            <w:tcBorders>
              <w:top w:val="single" w:color="auto" w:sz="4" w:space="0"/>
              <w:left w:val="single" w:color="auto" w:sz="4" w:space="0"/>
              <w:bottom w:val="single" w:color="auto" w:sz="4" w:space="0"/>
              <w:right w:val="single" w:color="auto" w:sz="4" w:space="0"/>
            </w:tcBorders>
            <w:vAlign w:val="center"/>
          </w:tcPr>
          <w:p w14:paraId="41CFA219">
            <w:pPr>
              <w:widowControl/>
              <w:spacing w:line="360" w:lineRule="auto"/>
              <w:jc w:val="center"/>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项目编号</w:t>
            </w:r>
          </w:p>
        </w:tc>
        <w:tc>
          <w:tcPr>
            <w:tcW w:w="6836" w:type="dxa"/>
            <w:tcBorders>
              <w:top w:val="single" w:color="auto" w:sz="4" w:space="0"/>
              <w:left w:val="nil"/>
              <w:bottom w:val="single" w:color="auto" w:sz="4" w:space="0"/>
              <w:right w:val="single" w:color="auto" w:sz="4" w:space="0"/>
            </w:tcBorders>
            <w:vAlign w:val="center"/>
          </w:tcPr>
          <w:p w14:paraId="12766200">
            <w:pPr>
              <w:widowControl/>
              <w:spacing w:line="360" w:lineRule="auto"/>
              <w:rPr>
                <w:rFonts w:hint="eastAsia" w:ascii="仿宋" w:hAnsi="仿宋" w:eastAsia="仿宋" w:cs="仿宋"/>
                <w:color w:val="000000"/>
                <w:sz w:val="24"/>
                <w:szCs w:val="24"/>
                <w:highlight w:val="none"/>
              </w:rPr>
            </w:pPr>
          </w:p>
        </w:tc>
      </w:tr>
      <w:tr w14:paraId="383A4DFC">
        <w:tblPrEx>
          <w:tblCellMar>
            <w:top w:w="0" w:type="dxa"/>
            <w:left w:w="108" w:type="dxa"/>
            <w:bottom w:w="0" w:type="dxa"/>
            <w:right w:w="108" w:type="dxa"/>
          </w:tblCellMar>
        </w:tblPrEx>
        <w:trPr>
          <w:trHeight w:val="443" w:hRule="atLeast"/>
        </w:trPr>
        <w:tc>
          <w:tcPr>
            <w:tcW w:w="2384" w:type="dxa"/>
            <w:tcBorders>
              <w:top w:val="single" w:color="auto" w:sz="4" w:space="0"/>
              <w:left w:val="single" w:color="auto" w:sz="4" w:space="0"/>
              <w:bottom w:val="single" w:color="auto" w:sz="4" w:space="0"/>
              <w:right w:val="single" w:color="auto" w:sz="4" w:space="0"/>
            </w:tcBorders>
            <w:vAlign w:val="center"/>
          </w:tcPr>
          <w:p w14:paraId="793B5C55">
            <w:pPr>
              <w:widowControl/>
              <w:spacing w:line="360" w:lineRule="auto"/>
              <w:jc w:val="center"/>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投标报价</w:t>
            </w:r>
          </w:p>
          <w:p w14:paraId="3E9C8FE4">
            <w:pPr>
              <w:pStyle w:val="2"/>
              <w:jc w:val="center"/>
              <w:rPr>
                <w:rFonts w:hint="eastAsia" w:eastAsia="仿宋"/>
                <w:highlight w:val="none"/>
                <w:lang w:eastAsia="zh-CN"/>
              </w:rPr>
            </w:pPr>
            <w:r>
              <w:rPr>
                <w:rFonts w:hint="eastAsia" w:ascii="仿宋" w:hAnsi="仿宋" w:eastAsia="仿宋" w:cs="仿宋"/>
                <w:color w:val="000000"/>
                <w:sz w:val="24"/>
                <w:szCs w:val="24"/>
                <w:highlight w:val="none"/>
                <w:lang w:eastAsia="zh-CN"/>
              </w:rPr>
              <w:t>（</w:t>
            </w:r>
            <w:r>
              <w:rPr>
                <w:rFonts w:hint="eastAsia" w:ascii="仿宋" w:hAnsi="仿宋" w:eastAsia="仿宋" w:cs="仿宋"/>
                <w:color w:val="000000"/>
                <w:sz w:val="24"/>
                <w:szCs w:val="24"/>
                <w:highlight w:val="none"/>
                <w:lang w:val="en-US" w:eastAsia="zh-CN"/>
              </w:rPr>
              <w:t>单价/件</w:t>
            </w:r>
            <w:r>
              <w:rPr>
                <w:rFonts w:hint="eastAsia" w:ascii="仿宋" w:hAnsi="仿宋" w:eastAsia="仿宋" w:cs="仿宋"/>
                <w:color w:val="000000"/>
                <w:sz w:val="24"/>
                <w:szCs w:val="24"/>
                <w:highlight w:val="none"/>
                <w:lang w:eastAsia="zh-CN"/>
              </w:rPr>
              <w:t>）</w:t>
            </w:r>
          </w:p>
        </w:tc>
        <w:tc>
          <w:tcPr>
            <w:tcW w:w="6836" w:type="dxa"/>
            <w:tcBorders>
              <w:top w:val="single" w:color="auto" w:sz="4" w:space="0"/>
              <w:left w:val="nil"/>
              <w:bottom w:val="single" w:color="auto" w:sz="4" w:space="0"/>
              <w:right w:val="single" w:color="auto" w:sz="4" w:space="0"/>
            </w:tcBorders>
            <w:vAlign w:val="center"/>
          </w:tcPr>
          <w:p w14:paraId="0CDD2950">
            <w:pPr>
              <w:widowControl/>
              <w:spacing w:line="360" w:lineRule="auto"/>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 xml:space="preserve">大写：   </w:t>
            </w:r>
          </w:p>
          <w:p w14:paraId="59D35E03">
            <w:pPr>
              <w:widowControl/>
              <w:spacing w:line="360" w:lineRule="auto"/>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小写：</w:t>
            </w:r>
          </w:p>
        </w:tc>
      </w:tr>
      <w:tr w14:paraId="25404140">
        <w:tblPrEx>
          <w:tblCellMar>
            <w:top w:w="0" w:type="dxa"/>
            <w:left w:w="108" w:type="dxa"/>
            <w:bottom w:w="0" w:type="dxa"/>
            <w:right w:w="108" w:type="dxa"/>
          </w:tblCellMar>
        </w:tblPrEx>
        <w:trPr>
          <w:trHeight w:val="443" w:hRule="atLeast"/>
        </w:trPr>
        <w:tc>
          <w:tcPr>
            <w:tcW w:w="2384" w:type="dxa"/>
            <w:tcBorders>
              <w:top w:val="single" w:color="auto" w:sz="4" w:space="0"/>
              <w:left w:val="single" w:color="auto" w:sz="4" w:space="0"/>
              <w:bottom w:val="single" w:color="auto" w:sz="4" w:space="0"/>
              <w:right w:val="single" w:color="auto" w:sz="4" w:space="0"/>
            </w:tcBorders>
            <w:vAlign w:val="center"/>
          </w:tcPr>
          <w:p w14:paraId="50C6EFE0">
            <w:pPr>
              <w:widowControl/>
              <w:spacing w:line="360" w:lineRule="auto"/>
              <w:jc w:val="center"/>
              <w:rPr>
                <w:rFonts w:hint="eastAsia" w:ascii="仿宋" w:hAnsi="仿宋" w:eastAsia="仿宋" w:cs="仿宋"/>
                <w:color w:val="000000"/>
                <w:sz w:val="24"/>
                <w:szCs w:val="24"/>
                <w:highlight w:val="none"/>
              </w:rPr>
            </w:pPr>
            <w:r>
              <w:rPr>
                <w:rFonts w:hint="eastAsia" w:ascii="仿宋" w:hAnsi="仿宋" w:eastAsia="仿宋" w:cs="仿宋"/>
                <w:kern w:val="0"/>
                <w:sz w:val="24"/>
                <w:szCs w:val="24"/>
                <w:highlight w:val="none"/>
                <w:shd w:val="clear" w:color="auto" w:fill="FFFFFF" w:themeFill="background1"/>
              </w:rPr>
              <w:t>服务周期</w:t>
            </w:r>
          </w:p>
        </w:tc>
        <w:tc>
          <w:tcPr>
            <w:tcW w:w="6836" w:type="dxa"/>
            <w:tcBorders>
              <w:top w:val="single" w:color="auto" w:sz="4" w:space="0"/>
              <w:left w:val="nil"/>
              <w:bottom w:val="single" w:color="auto" w:sz="4" w:space="0"/>
              <w:right w:val="single" w:color="auto" w:sz="4" w:space="0"/>
            </w:tcBorders>
            <w:vAlign w:val="center"/>
          </w:tcPr>
          <w:p w14:paraId="291D16F2">
            <w:pPr>
              <w:widowControl/>
              <w:spacing w:line="360" w:lineRule="auto"/>
              <w:rPr>
                <w:rFonts w:hint="eastAsia" w:ascii="仿宋" w:hAnsi="仿宋" w:eastAsia="仿宋" w:cs="仿宋"/>
                <w:color w:val="000000"/>
                <w:sz w:val="24"/>
                <w:szCs w:val="24"/>
                <w:highlight w:val="none"/>
              </w:rPr>
            </w:pPr>
          </w:p>
        </w:tc>
      </w:tr>
      <w:tr w14:paraId="1EDE8848">
        <w:tblPrEx>
          <w:tblCellMar>
            <w:top w:w="0" w:type="dxa"/>
            <w:left w:w="108" w:type="dxa"/>
            <w:bottom w:w="0" w:type="dxa"/>
            <w:right w:w="108" w:type="dxa"/>
          </w:tblCellMar>
        </w:tblPrEx>
        <w:trPr>
          <w:trHeight w:val="443" w:hRule="atLeast"/>
        </w:trPr>
        <w:tc>
          <w:tcPr>
            <w:tcW w:w="2384" w:type="dxa"/>
            <w:tcBorders>
              <w:top w:val="single" w:color="auto" w:sz="4" w:space="0"/>
              <w:left w:val="single" w:color="auto" w:sz="4" w:space="0"/>
              <w:bottom w:val="single" w:color="auto" w:sz="4" w:space="0"/>
              <w:right w:val="single" w:color="auto" w:sz="4" w:space="0"/>
            </w:tcBorders>
            <w:vAlign w:val="center"/>
          </w:tcPr>
          <w:p w14:paraId="6E815BC1">
            <w:pPr>
              <w:widowControl/>
              <w:spacing w:line="360" w:lineRule="auto"/>
              <w:jc w:val="center"/>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 xml:space="preserve">备  </w:t>
            </w:r>
            <w:r>
              <w:rPr>
                <w:rFonts w:hint="eastAsia" w:ascii="仿宋" w:hAnsi="仿宋" w:eastAsia="仿宋" w:cs="仿宋"/>
                <w:color w:val="000000"/>
                <w:sz w:val="24"/>
                <w:szCs w:val="24"/>
                <w:highlight w:val="none"/>
                <w:lang w:val="en-US" w:eastAsia="zh-CN"/>
              </w:rPr>
              <w:t xml:space="preserve"> </w:t>
            </w:r>
            <w:r>
              <w:rPr>
                <w:rFonts w:hint="eastAsia" w:ascii="仿宋" w:hAnsi="仿宋" w:eastAsia="仿宋" w:cs="仿宋"/>
                <w:color w:val="000000"/>
                <w:sz w:val="24"/>
                <w:szCs w:val="24"/>
                <w:highlight w:val="none"/>
              </w:rPr>
              <w:t xml:space="preserve"> 注</w:t>
            </w:r>
          </w:p>
        </w:tc>
        <w:tc>
          <w:tcPr>
            <w:tcW w:w="6836" w:type="dxa"/>
            <w:tcBorders>
              <w:top w:val="single" w:color="auto" w:sz="4" w:space="0"/>
              <w:left w:val="nil"/>
              <w:bottom w:val="single" w:color="auto" w:sz="4" w:space="0"/>
              <w:right w:val="single" w:color="auto" w:sz="4" w:space="0"/>
            </w:tcBorders>
            <w:vAlign w:val="center"/>
          </w:tcPr>
          <w:p w14:paraId="145334BE">
            <w:pPr>
              <w:widowControl/>
              <w:spacing w:line="360" w:lineRule="auto"/>
              <w:rPr>
                <w:rFonts w:hint="eastAsia" w:ascii="仿宋" w:hAnsi="仿宋" w:eastAsia="仿宋" w:cs="仿宋"/>
                <w:color w:val="000000"/>
                <w:sz w:val="24"/>
                <w:szCs w:val="24"/>
                <w:highlight w:val="none"/>
              </w:rPr>
            </w:pPr>
          </w:p>
        </w:tc>
      </w:tr>
    </w:tbl>
    <w:p w14:paraId="1B38516C">
      <w:pPr>
        <w:spacing w:line="360" w:lineRule="auto"/>
        <w:ind w:left="569" w:leftChars="-15" w:hanging="600" w:hangingChars="25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注：1、报价</w:t>
      </w:r>
      <w:r>
        <w:rPr>
          <w:rFonts w:hint="eastAsia" w:ascii="仿宋" w:hAnsi="仿宋" w:eastAsia="仿宋" w:cs="仿宋"/>
          <w:bCs/>
          <w:sz w:val="24"/>
          <w:szCs w:val="24"/>
          <w:highlight w:val="none"/>
        </w:rPr>
        <w:t>包括样品磨样、分析测试、质量控制、质量报告编写及售后服务费用</w:t>
      </w:r>
      <w:r>
        <w:rPr>
          <w:rFonts w:hint="eastAsia" w:ascii="仿宋" w:hAnsi="仿宋" w:eastAsia="仿宋" w:cs="仿宋"/>
          <w:bCs/>
          <w:sz w:val="24"/>
          <w:szCs w:val="24"/>
          <w:highlight w:val="none"/>
          <w:lang w:val="en-US" w:eastAsia="zh-CN"/>
        </w:rPr>
        <w:t>等相关费用。</w:t>
      </w:r>
    </w:p>
    <w:p w14:paraId="06F453AB">
      <w:pPr>
        <w:spacing w:line="360" w:lineRule="auto"/>
        <w:ind w:left="447"/>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2、“开标一览表”为多页的，每页均需由法定代表人盖章并盖投标人印章。</w:t>
      </w:r>
    </w:p>
    <w:p w14:paraId="0A85BC1B">
      <w:pPr>
        <w:spacing w:line="440" w:lineRule="exact"/>
        <w:jc w:val="left"/>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 xml:space="preserve"> </w:t>
      </w:r>
    </w:p>
    <w:p w14:paraId="3D76A7E6">
      <w:pPr>
        <w:spacing w:line="440" w:lineRule="exact"/>
        <w:jc w:val="left"/>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 xml:space="preserve"> </w:t>
      </w:r>
    </w:p>
    <w:p w14:paraId="666B336C">
      <w:pPr>
        <w:widowControl/>
        <w:shd w:val="clear" w:color="auto" w:fill="FFFFFF"/>
        <w:snapToGrid w:val="0"/>
        <w:spacing w:line="360" w:lineRule="auto"/>
        <w:jc w:val="left"/>
        <w:rPr>
          <w:rFonts w:hint="eastAsia" w:ascii="仿宋" w:hAnsi="仿宋" w:eastAsia="仿宋" w:cs="仿宋"/>
          <w:kern w:val="0"/>
          <w:sz w:val="24"/>
          <w:szCs w:val="24"/>
          <w:highlight w:val="none"/>
          <w:shd w:val="clear" w:color="auto" w:fill="FFFFFF" w:themeFill="background1"/>
        </w:rPr>
      </w:pPr>
      <w:r>
        <w:rPr>
          <w:rFonts w:hint="eastAsia" w:ascii="仿宋" w:hAnsi="仿宋" w:eastAsia="仿宋" w:cs="仿宋"/>
          <w:kern w:val="0"/>
          <w:sz w:val="24"/>
          <w:szCs w:val="24"/>
          <w:highlight w:val="none"/>
          <w:shd w:val="clear" w:color="auto" w:fill="FFFFFF" w:themeFill="background1"/>
        </w:rPr>
        <w:t>投标人：</w:t>
      </w:r>
      <w:r>
        <w:rPr>
          <w:rFonts w:hint="eastAsia" w:ascii="仿宋" w:hAnsi="仿宋" w:eastAsia="仿宋" w:cs="仿宋"/>
          <w:kern w:val="0"/>
          <w:sz w:val="24"/>
          <w:szCs w:val="24"/>
          <w:highlight w:val="none"/>
          <w:u w:val="single"/>
          <w:shd w:val="clear" w:color="auto" w:fill="FFFFFF" w:themeFill="background1"/>
        </w:rPr>
        <w:t xml:space="preserve">               </w:t>
      </w:r>
      <w:r>
        <w:rPr>
          <w:rFonts w:hint="eastAsia" w:ascii="仿宋" w:hAnsi="仿宋" w:eastAsia="仿宋" w:cs="仿宋"/>
          <w:kern w:val="0"/>
          <w:sz w:val="24"/>
          <w:szCs w:val="24"/>
          <w:highlight w:val="none"/>
          <w:shd w:val="clear" w:color="auto" w:fill="FFFFFF" w:themeFill="background1"/>
        </w:rPr>
        <w:t>（盖章）</w:t>
      </w:r>
    </w:p>
    <w:p w14:paraId="16BCDEA7">
      <w:pPr>
        <w:widowControl/>
        <w:shd w:val="clear" w:color="auto" w:fill="FFFFFF"/>
        <w:snapToGrid w:val="0"/>
        <w:spacing w:line="360" w:lineRule="auto"/>
        <w:jc w:val="left"/>
        <w:rPr>
          <w:rFonts w:hint="eastAsia" w:ascii="仿宋" w:hAnsi="仿宋" w:eastAsia="仿宋" w:cs="仿宋"/>
          <w:kern w:val="0"/>
          <w:sz w:val="24"/>
          <w:szCs w:val="24"/>
          <w:highlight w:val="none"/>
          <w:shd w:val="clear" w:color="auto" w:fill="FFFFFF" w:themeFill="background1"/>
        </w:rPr>
      </w:pPr>
    </w:p>
    <w:p w14:paraId="4CAD13F8">
      <w:pPr>
        <w:widowControl/>
        <w:shd w:val="clear" w:color="auto" w:fill="FFFFFF"/>
        <w:snapToGrid w:val="0"/>
        <w:spacing w:line="360" w:lineRule="auto"/>
        <w:jc w:val="left"/>
        <w:rPr>
          <w:rFonts w:hint="eastAsia" w:ascii="仿宋" w:hAnsi="仿宋" w:eastAsia="仿宋" w:cs="仿宋"/>
          <w:kern w:val="0"/>
          <w:sz w:val="24"/>
          <w:szCs w:val="24"/>
          <w:highlight w:val="none"/>
          <w:shd w:val="clear" w:color="auto" w:fill="FFFFFF" w:themeFill="background1"/>
        </w:rPr>
      </w:pPr>
      <w:r>
        <w:rPr>
          <w:rFonts w:hint="eastAsia" w:ascii="仿宋" w:hAnsi="仿宋" w:eastAsia="仿宋" w:cs="仿宋"/>
          <w:kern w:val="0"/>
          <w:sz w:val="24"/>
          <w:szCs w:val="24"/>
          <w:highlight w:val="none"/>
          <w:shd w:val="clear" w:color="auto" w:fill="FFFFFF" w:themeFill="background1"/>
        </w:rPr>
        <w:t>法定代表人：</w:t>
      </w:r>
      <w:r>
        <w:rPr>
          <w:rFonts w:hint="eastAsia" w:ascii="仿宋" w:hAnsi="仿宋" w:eastAsia="仿宋" w:cs="仿宋"/>
          <w:kern w:val="0"/>
          <w:sz w:val="24"/>
          <w:szCs w:val="24"/>
          <w:highlight w:val="none"/>
          <w:u w:val="single"/>
          <w:shd w:val="clear" w:color="auto" w:fill="FFFFFF" w:themeFill="background1"/>
        </w:rPr>
        <w:t xml:space="preserve">           </w:t>
      </w:r>
      <w:r>
        <w:rPr>
          <w:rFonts w:hint="eastAsia" w:ascii="仿宋" w:hAnsi="仿宋" w:eastAsia="仿宋" w:cs="仿宋"/>
          <w:kern w:val="0"/>
          <w:sz w:val="24"/>
          <w:szCs w:val="24"/>
          <w:highlight w:val="none"/>
          <w:shd w:val="clear" w:color="auto" w:fill="FFFFFF" w:themeFill="background1"/>
        </w:rPr>
        <w:t xml:space="preserve">（盖章）                       </w:t>
      </w:r>
    </w:p>
    <w:p w14:paraId="39761259">
      <w:pPr>
        <w:widowControl/>
        <w:shd w:val="clear" w:color="auto" w:fill="FFFFFF"/>
        <w:snapToGrid w:val="0"/>
        <w:spacing w:line="360" w:lineRule="auto"/>
        <w:jc w:val="right"/>
        <w:rPr>
          <w:rFonts w:hint="eastAsia" w:ascii="仿宋" w:hAnsi="仿宋" w:eastAsia="仿宋" w:cs="仿宋"/>
          <w:kern w:val="0"/>
          <w:sz w:val="24"/>
          <w:szCs w:val="24"/>
          <w:highlight w:val="none"/>
          <w:shd w:val="clear" w:color="auto" w:fill="FFFFFF" w:themeFill="background1"/>
        </w:rPr>
      </w:pPr>
      <w:r>
        <w:rPr>
          <w:rFonts w:hint="eastAsia" w:ascii="仿宋" w:hAnsi="仿宋" w:eastAsia="仿宋" w:cs="仿宋"/>
          <w:kern w:val="0"/>
          <w:sz w:val="24"/>
          <w:szCs w:val="24"/>
          <w:highlight w:val="none"/>
          <w:shd w:val="clear" w:color="auto" w:fill="FFFFFF" w:themeFill="background1"/>
        </w:rPr>
        <w:t xml:space="preserve">    日期：年 月 日</w:t>
      </w:r>
    </w:p>
    <w:p w14:paraId="71B712A7">
      <w:pPr>
        <w:pStyle w:val="39"/>
        <w:ind w:firstLine="210"/>
        <w:rPr>
          <w:rFonts w:hint="eastAsia" w:ascii="仿宋" w:hAnsi="仿宋" w:eastAsia="仿宋" w:cs="仿宋"/>
          <w:highlight w:val="none"/>
          <w:shd w:val="clear" w:color="auto" w:fill="FFFFFF" w:themeFill="background1"/>
        </w:rPr>
      </w:pPr>
    </w:p>
    <w:p w14:paraId="168EE4C1">
      <w:pPr>
        <w:widowControl/>
        <w:jc w:val="left"/>
        <w:rPr>
          <w:rFonts w:hint="eastAsia" w:ascii="仿宋" w:hAnsi="仿宋" w:eastAsia="仿宋" w:cs="仿宋"/>
          <w:b/>
          <w:sz w:val="24"/>
          <w:szCs w:val="24"/>
          <w:highlight w:val="none"/>
          <w:shd w:val="clear" w:color="auto" w:fill="FFFFFF" w:themeFill="background1"/>
        </w:rPr>
      </w:pPr>
      <w:r>
        <w:rPr>
          <w:rFonts w:hint="eastAsia" w:ascii="仿宋" w:hAnsi="仿宋" w:eastAsia="仿宋" w:cs="仿宋"/>
          <w:b/>
          <w:sz w:val="24"/>
          <w:szCs w:val="24"/>
          <w:highlight w:val="none"/>
          <w:shd w:val="clear" w:color="auto" w:fill="FFFFFF" w:themeFill="background1"/>
        </w:rPr>
        <w:br w:type="page"/>
      </w:r>
    </w:p>
    <w:p w14:paraId="17FB9D70">
      <w:pPr>
        <w:tabs>
          <w:tab w:val="center" w:pos="4832"/>
          <w:tab w:val="left" w:pos="7140"/>
        </w:tabs>
        <w:spacing w:line="360" w:lineRule="auto"/>
        <w:jc w:val="center"/>
        <w:outlineLvl w:val="1"/>
        <w:rPr>
          <w:rFonts w:hint="eastAsia" w:ascii="仿宋" w:hAnsi="仿宋" w:eastAsia="仿宋" w:cs="仿宋"/>
          <w:b/>
          <w:sz w:val="24"/>
          <w:szCs w:val="24"/>
          <w:highlight w:val="none"/>
          <w:shd w:val="clear" w:color="auto" w:fill="FFFFFF" w:themeFill="background1"/>
        </w:rPr>
      </w:pPr>
      <w:bookmarkStart w:id="333" w:name="_Toc11102"/>
      <w:r>
        <w:rPr>
          <w:rFonts w:hint="eastAsia" w:ascii="仿宋" w:hAnsi="仿宋" w:eastAsia="仿宋" w:cs="仿宋"/>
          <w:b/>
          <w:sz w:val="24"/>
          <w:szCs w:val="24"/>
          <w:highlight w:val="none"/>
          <w:shd w:val="clear" w:color="auto" w:fill="FFFFFF" w:themeFill="background1"/>
        </w:rPr>
        <w:t>三、投标价格明细表</w:t>
      </w:r>
      <w:bookmarkEnd w:id="328"/>
      <w:bookmarkEnd w:id="333"/>
    </w:p>
    <w:tbl>
      <w:tblPr>
        <w:tblStyle w:val="40"/>
        <w:tblW w:w="9133"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098"/>
        <w:gridCol w:w="3118"/>
        <w:gridCol w:w="3100"/>
        <w:gridCol w:w="1817"/>
      </w:tblGrid>
      <w:tr w14:paraId="7B1C68E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78" w:hRule="atLeast"/>
          <w:jc w:val="center"/>
        </w:trPr>
        <w:tc>
          <w:tcPr>
            <w:tcW w:w="1098" w:type="dxa"/>
            <w:vAlign w:val="center"/>
          </w:tcPr>
          <w:p w14:paraId="43EE2497">
            <w:pPr>
              <w:spacing w:line="360" w:lineRule="auto"/>
              <w:jc w:val="center"/>
              <w:rPr>
                <w:rFonts w:hint="eastAsia" w:ascii="仿宋" w:hAnsi="仿宋" w:eastAsia="仿宋" w:cs="仿宋"/>
                <w:bCs/>
                <w:sz w:val="24"/>
                <w:szCs w:val="24"/>
                <w:highlight w:val="none"/>
              </w:rPr>
            </w:pPr>
            <w:r>
              <w:rPr>
                <w:rFonts w:hint="eastAsia" w:ascii="仿宋" w:hAnsi="仿宋" w:eastAsia="仿宋" w:cs="仿宋"/>
                <w:bCs/>
                <w:sz w:val="24"/>
                <w:szCs w:val="24"/>
                <w:highlight w:val="none"/>
              </w:rPr>
              <w:t>序号</w:t>
            </w:r>
          </w:p>
        </w:tc>
        <w:tc>
          <w:tcPr>
            <w:tcW w:w="3118" w:type="dxa"/>
            <w:vAlign w:val="center"/>
          </w:tcPr>
          <w:p w14:paraId="671C69DD">
            <w:pPr>
              <w:spacing w:line="360" w:lineRule="auto"/>
              <w:jc w:val="center"/>
              <w:rPr>
                <w:rFonts w:hint="eastAsia" w:ascii="仿宋" w:hAnsi="仿宋" w:eastAsia="仿宋" w:cs="仿宋"/>
                <w:bCs/>
                <w:sz w:val="24"/>
                <w:szCs w:val="24"/>
                <w:highlight w:val="none"/>
              </w:rPr>
            </w:pPr>
            <w:r>
              <w:rPr>
                <w:rFonts w:hint="eastAsia" w:ascii="仿宋" w:hAnsi="仿宋" w:eastAsia="仿宋" w:cs="仿宋"/>
                <w:bCs/>
                <w:sz w:val="24"/>
                <w:szCs w:val="24"/>
                <w:highlight w:val="none"/>
              </w:rPr>
              <w:t>费用组成</w:t>
            </w:r>
          </w:p>
        </w:tc>
        <w:tc>
          <w:tcPr>
            <w:tcW w:w="3100" w:type="dxa"/>
            <w:vAlign w:val="center"/>
          </w:tcPr>
          <w:p w14:paraId="5321614B">
            <w:pPr>
              <w:spacing w:line="360" w:lineRule="auto"/>
              <w:jc w:val="center"/>
              <w:rPr>
                <w:rFonts w:hint="eastAsia" w:ascii="仿宋" w:hAnsi="仿宋" w:eastAsia="仿宋" w:cs="仿宋"/>
                <w:bCs/>
                <w:sz w:val="24"/>
                <w:szCs w:val="24"/>
                <w:highlight w:val="none"/>
              </w:rPr>
            </w:pPr>
            <w:r>
              <w:rPr>
                <w:rFonts w:hint="eastAsia" w:ascii="仿宋" w:hAnsi="仿宋" w:eastAsia="仿宋" w:cs="仿宋"/>
                <w:kern w:val="0"/>
                <w:sz w:val="24"/>
                <w:szCs w:val="24"/>
                <w:highlight w:val="none"/>
              </w:rPr>
              <w:t>报价</w:t>
            </w:r>
            <w:r>
              <w:rPr>
                <w:rFonts w:hint="eastAsia" w:ascii="仿宋" w:hAnsi="仿宋" w:eastAsia="仿宋" w:cs="仿宋"/>
                <w:bCs/>
                <w:sz w:val="24"/>
                <w:szCs w:val="24"/>
                <w:highlight w:val="none"/>
              </w:rPr>
              <w:t>（元）</w:t>
            </w:r>
          </w:p>
        </w:tc>
        <w:tc>
          <w:tcPr>
            <w:tcW w:w="1817" w:type="dxa"/>
            <w:vAlign w:val="center"/>
          </w:tcPr>
          <w:p w14:paraId="4783CBCC">
            <w:pPr>
              <w:spacing w:line="360" w:lineRule="auto"/>
              <w:jc w:val="center"/>
              <w:rPr>
                <w:rFonts w:hint="eastAsia" w:ascii="仿宋" w:hAnsi="仿宋" w:eastAsia="仿宋" w:cs="仿宋"/>
                <w:bCs/>
                <w:sz w:val="24"/>
                <w:szCs w:val="24"/>
                <w:highlight w:val="none"/>
              </w:rPr>
            </w:pPr>
            <w:r>
              <w:rPr>
                <w:rFonts w:hint="eastAsia" w:ascii="仿宋" w:hAnsi="仿宋" w:eastAsia="仿宋" w:cs="仿宋"/>
                <w:bCs/>
                <w:sz w:val="24"/>
                <w:szCs w:val="24"/>
                <w:highlight w:val="none"/>
              </w:rPr>
              <w:t>备注</w:t>
            </w:r>
          </w:p>
        </w:tc>
      </w:tr>
      <w:tr w14:paraId="4BFFBC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8" w:hRule="atLeast"/>
          <w:jc w:val="center"/>
        </w:trPr>
        <w:tc>
          <w:tcPr>
            <w:tcW w:w="1098" w:type="dxa"/>
            <w:vAlign w:val="center"/>
          </w:tcPr>
          <w:p w14:paraId="3F0CACD1">
            <w:pPr>
              <w:spacing w:line="360" w:lineRule="auto"/>
              <w:jc w:val="center"/>
              <w:rPr>
                <w:rFonts w:hint="eastAsia" w:ascii="仿宋" w:hAnsi="仿宋" w:eastAsia="仿宋" w:cs="仿宋"/>
                <w:bCs/>
                <w:sz w:val="24"/>
                <w:szCs w:val="24"/>
                <w:highlight w:val="none"/>
              </w:rPr>
            </w:pPr>
          </w:p>
        </w:tc>
        <w:tc>
          <w:tcPr>
            <w:tcW w:w="3118" w:type="dxa"/>
            <w:vAlign w:val="center"/>
          </w:tcPr>
          <w:p w14:paraId="7035B846">
            <w:pPr>
              <w:spacing w:line="360" w:lineRule="auto"/>
              <w:jc w:val="center"/>
              <w:rPr>
                <w:rFonts w:hint="eastAsia" w:ascii="仿宋" w:hAnsi="仿宋" w:eastAsia="仿宋" w:cs="仿宋"/>
                <w:bCs/>
                <w:sz w:val="24"/>
                <w:szCs w:val="24"/>
                <w:highlight w:val="none"/>
              </w:rPr>
            </w:pPr>
          </w:p>
        </w:tc>
        <w:tc>
          <w:tcPr>
            <w:tcW w:w="3100" w:type="dxa"/>
            <w:vAlign w:val="center"/>
          </w:tcPr>
          <w:p w14:paraId="3A8D9FA7">
            <w:pPr>
              <w:spacing w:line="360" w:lineRule="auto"/>
              <w:jc w:val="center"/>
              <w:rPr>
                <w:rFonts w:hint="eastAsia" w:ascii="仿宋" w:hAnsi="仿宋" w:eastAsia="仿宋" w:cs="仿宋"/>
                <w:kern w:val="0"/>
                <w:sz w:val="24"/>
                <w:szCs w:val="24"/>
                <w:highlight w:val="none"/>
              </w:rPr>
            </w:pPr>
          </w:p>
        </w:tc>
        <w:tc>
          <w:tcPr>
            <w:tcW w:w="1817" w:type="dxa"/>
            <w:vAlign w:val="center"/>
          </w:tcPr>
          <w:p w14:paraId="1EB16ABB">
            <w:pPr>
              <w:spacing w:line="360" w:lineRule="auto"/>
              <w:jc w:val="center"/>
              <w:rPr>
                <w:rFonts w:hint="eastAsia" w:ascii="仿宋" w:hAnsi="仿宋" w:eastAsia="仿宋" w:cs="仿宋"/>
                <w:bCs/>
                <w:sz w:val="24"/>
                <w:szCs w:val="24"/>
                <w:highlight w:val="none"/>
              </w:rPr>
            </w:pPr>
          </w:p>
        </w:tc>
      </w:tr>
      <w:tr w14:paraId="5F2F170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6" w:hRule="atLeast"/>
          <w:jc w:val="center"/>
        </w:trPr>
        <w:tc>
          <w:tcPr>
            <w:tcW w:w="1098" w:type="dxa"/>
            <w:vAlign w:val="center"/>
          </w:tcPr>
          <w:p w14:paraId="73A09D33">
            <w:pPr>
              <w:spacing w:line="360" w:lineRule="auto"/>
              <w:jc w:val="center"/>
              <w:rPr>
                <w:rFonts w:hint="eastAsia" w:ascii="仿宋" w:hAnsi="仿宋" w:eastAsia="仿宋" w:cs="仿宋"/>
                <w:bCs/>
                <w:sz w:val="24"/>
                <w:szCs w:val="24"/>
                <w:highlight w:val="none"/>
              </w:rPr>
            </w:pPr>
          </w:p>
        </w:tc>
        <w:tc>
          <w:tcPr>
            <w:tcW w:w="3118" w:type="dxa"/>
            <w:vAlign w:val="center"/>
          </w:tcPr>
          <w:p w14:paraId="5068FF71">
            <w:pPr>
              <w:spacing w:line="360" w:lineRule="auto"/>
              <w:jc w:val="center"/>
              <w:rPr>
                <w:rFonts w:hint="eastAsia" w:ascii="仿宋" w:hAnsi="仿宋" w:eastAsia="仿宋" w:cs="仿宋"/>
                <w:bCs/>
                <w:sz w:val="24"/>
                <w:szCs w:val="24"/>
                <w:highlight w:val="none"/>
              </w:rPr>
            </w:pPr>
          </w:p>
        </w:tc>
        <w:tc>
          <w:tcPr>
            <w:tcW w:w="3100" w:type="dxa"/>
            <w:vAlign w:val="center"/>
          </w:tcPr>
          <w:p w14:paraId="02F1D639">
            <w:pPr>
              <w:spacing w:line="360" w:lineRule="auto"/>
              <w:jc w:val="center"/>
              <w:rPr>
                <w:rFonts w:hint="eastAsia" w:ascii="仿宋" w:hAnsi="仿宋" w:eastAsia="仿宋" w:cs="仿宋"/>
                <w:kern w:val="0"/>
                <w:sz w:val="24"/>
                <w:szCs w:val="24"/>
                <w:highlight w:val="none"/>
              </w:rPr>
            </w:pPr>
          </w:p>
        </w:tc>
        <w:tc>
          <w:tcPr>
            <w:tcW w:w="1817" w:type="dxa"/>
            <w:vAlign w:val="center"/>
          </w:tcPr>
          <w:p w14:paraId="140891E7">
            <w:pPr>
              <w:spacing w:line="360" w:lineRule="auto"/>
              <w:jc w:val="center"/>
              <w:rPr>
                <w:rFonts w:hint="eastAsia" w:ascii="仿宋" w:hAnsi="仿宋" w:eastAsia="仿宋" w:cs="仿宋"/>
                <w:bCs/>
                <w:sz w:val="24"/>
                <w:szCs w:val="24"/>
                <w:highlight w:val="none"/>
              </w:rPr>
            </w:pPr>
          </w:p>
        </w:tc>
      </w:tr>
      <w:tr w14:paraId="78CA98F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10" w:hRule="atLeast"/>
          <w:jc w:val="center"/>
        </w:trPr>
        <w:tc>
          <w:tcPr>
            <w:tcW w:w="1098" w:type="dxa"/>
            <w:vAlign w:val="center"/>
          </w:tcPr>
          <w:p w14:paraId="2E80D4CC">
            <w:pPr>
              <w:spacing w:line="360" w:lineRule="auto"/>
              <w:jc w:val="center"/>
              <w:rPr>
                <w:rFonts w:hint="eastAsia" w:ascii="仿宋" w:hAnsi="仿宋" w:eastAsia="仿宋" w:cs="仿宋"/>
                <w:bCs/>
                <w:sz w:val="24"/>
                <w:szCs w:val="24"/>
                <w:highlight w:val="none"/>
              </w:rPr>
            </w:pPr>
          </w:p>
        </w:tc>
        <w:tc>
          <w:tcPr>
            <w:tcW w:w="3118" w:type="dxa"/>
            <w:vAlign w:val="center"/>
          </w:tcPr>
          <w:p w14:paraId="21129D74">
            <w:pPr>
              <w:spacing w:line="360" w:lineRule="auto"/>
              <w:jc w:val="center"/>
              <w:rPr>
                <w:rFonts w:hint="eastAsia" w:ascii="仿宋" w:hAnsi="仿宋" w:eastAsia="仿宋" w:cs="仿宋"/>
                <w:bCs/>
                <w:sz w:val="24"/>
                <w:szCs w:val="24"/>
                <w:highlight w:val="none"/>
              </w:rPr>
            </w:pPr>
          </w:p>
        </w:tc>
        <w:tc>
          <w:tcPr>
            <w:tcW w:w="3100" w:type="dxa"/>
            <w:vAlign w:val="center"/>
          </w:tcPr>
          <w:p w14:paraId="65C8FC3D">
            <w:pPr>
              <w:spacing w:line="360" w:lineRule="auto"/>
              <w:jc w:val="center"/>
              <w:rPr>
                <w:rFonts w:hint="eastAsia" w:ascii="仿宋" w:hAnsi="仿宋" w:eastAsia="仿宋" w:cs="仿宋"/>
                <w:kern w:val="0"/>
                <w:sz w:val="24"/>
                <w:szCs w:val="24"/>
                <w:highlight w:val="none"/>
              </w:rPr>
            </w:pPr>
          </w:p>
        </w:tc>
        <w:tc>
          <w:tcPr>
            <w:tcW w:w="1817" w:type="dxa"/>
            <w:vAlign w:val="center"/>
          </w:tcPr>
          <w:p w14:paraId="30C6624A">
            <w:pPr>
              <w:spacing w:line="360" w:lineRule="auto"/>
              <w:jc w:val="center"/>
              <w:rPr>
                <w:rFonts w:hint="eastAsia" w:ascii="仿宋" w:hAnsi="仿宋" w:eastAsia="仿宋" w:cs="仿宋"/>
                <w:bCs/>
                <w:sz w:val="24"/>
                <w:szCs w:val="24"/>
                <w:highlight w:val="none"/>
              </w:rPr>
            </w:pPr>
          </w:p>
        </w:tc>
      </w:tr>
      <w:tr w14:paraId="166EE2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2" w:hRule="atLeast"/>
          <w:jc w:val="center"/>
        </w:trPr>
        <w:tc>
          <w:tcPr>
            <w:tcW w:w="1098" w:type="dxa"/>
            <w:vAlign w:val="center"/>
          </w:tcPr>
          <w:p w14:paraId="204BF385">
            <w:pPr>
              <w:spacing w:line="360" w:lineRule="auto"/>
              <w:jc w:val="center"/>
              <w:rPr>
                <w:rFonts w:hint="eastAsia" w:ascii="仿宋" w:hAnsi="仿宋" w:eastAsia="仿宋" w:cs="仿宋"/>
                <w:bCs/>
                <w:sz w:val="24"/>
                <w:szCs w:val="24"/>
                <w:highlight w:val="none"/>
              </w:rPr>
            </w:pPr>
          </w:p>
        </w:tc>
        <w:tc>
          <w:tcPr>
            <w:tcW w:w="3118" w:type="dxa"/>
            <w:vAlign w:val="center"/>
          </w:tcPr>
          <w:p w14:paraId="75C41003">
            <w:pPr>
              <w:spacing w:line="360" w:lineRule="auto"/>
              <w:jc w:val="center"/>
              <w:rPr>
                <w:rFonts w:hint="eastAsia" w:ascii="仿宋" w:hAnsi="仿宋" w:eastAsia="仿宋" w:cs="仿宋"/>
                <w:bCs/>
                <w:sz w:val="24"/>
                <w:szCs w:val="24"/>
                <w:highlight w:val="none"/>
              </w:rPr>
            </w:pPr>
          </w:p>
        </w:tc>
        <w:tc>
          <w:tcPr>
            <w:tcW w:w="3100" w:type="dxa"/>
            <w:vAlign w:val="center"/>
          </w:tcPr>
          <w:p w14:paraId="762EAD73">
            <w:pPr>
              <w:spacing w:line="360" w:lineRule="auto"/>
              <w:jc w:val="center"/>
              <w:rPr>
                <w:rFonts w:hint="eastAsia" w:ascii="仿宋" w:hAnsi="仿宋" w:eastAsia="仿宋" w:cs="仿宋"/>
                <w:kern w:val="0"/>
                <w:sz w:val="24"/>
                <w:szCs w:val="24"/>
                <w:highlight w:val="none"/>
              </w:rPr>
            </w:pPr>
          </w:p>
        </w:tc>
        <w:tc>
          <w:tcPr>
            <w:tcW w:w="1817" w:type="dxa"/>
            <w:vAlign w:val="center"/>
          </w:tcPr>
          <w:p w14:paraId="2FA5476D">
            <w:pPr>
              <w:spacing w:line="360" w:lineRule="auto"/>
              <w:jc w:val="center"/>
              <w:rPr>
                <w:rFonts w:hint="eastAsia" w:ascii="仿宋" w:hAnsi="仿宋" w:eastAsia="仿宋" w:cs="仿宋"/>
                <w:bCs/>
                <w:sz w:val="24"/>
                <w:szCs w:val="24"/>
                <w:highlight w:val="none"/>
              </w:rPr>
            </w:pPr>
          </w:p>
        </w:tc>
      </w:tr>
      <w:tr w14:paraId="79E3A2B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2" w:hRule="atLeast"/>
          <w:jc w:val="center"/>
        </w:trPr>
        <w:tc>
          <w:tcPr>
            <w:tcW w:w="1098" w:type="dxa"/>
            <w:vAlign w:val="center"/>
          </w:tcPr>
          <w:p w14:paraId="36CF6677">
            <w:pPr>
              <w:spacing w:line="360" w:lineRule="auto"/>
              <w:jc w:val="center"/>
              <w:rPr>
                <w:rFonts w:hint="eastAsia" w:ascii="仿宋" w:hAnsi="仿宋" w:eastAsia="仿宋" w:cs="仿宋"/>
                <w:bCs/>
                <w:sz w:val="24"/>
                <w:szCs w:val="24"/>
                <w:highlight w:val="none"/>
              </w:rPr>
            </w:pPr>
          </w:p>
        </w:tc>
        <w:tc>
          <w:tcPr>
            <w:tcW w:w="3118" w:type="dxa"/>
            <w:vAlign w:val="center"/>
          </w:tcPr>
          <w:p w14:paraId="7178FB2B">
            <w:pPr>
              <w:spacing w:line="360" w:lineRule="auto"/>
              <w:jc w:val="center"/>
              <w:rPr>
                <w:rFonts w:hint="eastAsia" w:ascii="仿宋" w:hAnsi="仿宋" w:eastAsia="仿宋" w:cs="仿宋"/>
                <w:bCs/>
                <w:sz w:val="24"/>
                <w:szCs w:val="24"/>
                <w:highlight w:val="none"/>
              </w:rPr>
            </w:pPr>
          </w:p>
        </w:tc>
        <w:tc>
          <w:tcPr>
            <w:tcW w:w="3100" w:type="dxa"/>
            <w:vAlign w:val="center"/>
          </w:tcPr>
          <w:p w14:paraId="1AED6B97">
            <w:pPr>
              <w:spacing w:line="360" w:lineRule="auto"/>
              <w:jc w:val="center"/>
              <w:rPr>
                <w:rFonts w:hint="eastAsia" w:ascii="仿宋" w:hAnsi="仿宋" w:eastAsia="仿宋" w:cs="仿宋"/>
                <w:kern w:val="0"/>
                <w:sz w:val="24"/>
                <w:szCs w:val="24"/>
                <w:highlight w:val="none"/>
              </w:rPr>
            </w:pPr>
          </w:p>
        </w:tc>
        <w:tc>
          <w:tcPr>
            <w:tcW w:w="1817" w:type="dxa"/>
            <w:vAlign w:val="center"/>
          </w:tcPr>
          <w:p w14:paraId="308F2925">
            <w:pPr>
              <w:spacing w:line="360" w:lineRule="auto"/>
              <w:jc w:val="center"/>
              <w:rPr>
                <w:rFonts w:hint="eastAsia" w:ascii="仿宋" w:hAnsi="仿宋" w:eastAsia="仿宋" w:cs="仿宋"/>
                <w:bCs/>
                <w:sz w:val="24"/>
                <w:szCs w:val="24"/>
                <w:highlight w:val="none"/>
              </w:rPr>
            </w:pPr>
          </w:p>
        </w:tc>
      </w:tr>
      <w:tr w14:paraId="77A0A5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2" w:hRule="atLeast"/>
          <w:jc w:val="center"/>
        </w:trPr>
        <w:tc>
          <w:tcPr>
            <w:tcW w:w="1098" w:type="dxa"/>
            <w:vAlign w:val="center"/>
          </w:tcPr>
          <w:p w14:paraId="187E1D94">
            <w:pPr>
              <w:spacing w:line="360" w:lineRule="auto"/>
              <w:jc w:val="center"/>
              <w:rPr>
                <w:rFonts w:hint="eastAsia" w:ascii="仿宋" w:hAnsi="仿宋" w:eastAsia="仿宋" w:cs="仿宋"/>
                <w:bCs/>
                <w:sz w:val="24"/>
                <w:szCs w:val="24"/>
                <w:highlight w:val="none"/>
              </w:rPr>
            </w:pPr>
          </w:p>
        </w:tc>
        <w:tc>
          <w:tcPr>
            <w:tcW w:w="3118" w:type="dxa"/>
            <w:vAlign w:val="center"/>
          </w:tcPr>
          <w:p w14:paraId="0B49D90E">
            <w:pPr>
              <w:spacing w:line="360" w:lineRule="auto"/>
              <w:jc w:val="center"/>
              <w:rPr>
                <w:rFonts w:hint="eastAsia" w:ascii="仿宋" w:hAnsi="仿宋" w:eastAsia="仿宋" w:cs="仿宋"/>
                <w:kern w:val="0"/>
                <w:sz w:val="24"/>
                <w:szCs w:val="24"/>
                <w:highlight w:val="none"/>
              </w:rPr>
            </w:pPr>
          </w:p>
        </w:tc>
        <w:tc>
          <w:tcPr>
            <w:tcW w:w="3100" w:type="dxa"/>
            <w:vAlign w:val="center"/>
          </w:tcPr>
          <w:p w14:paraId="7CC2679C">
            <w:pPr>
              <w:spacing w:line="360" w:lineRule="auto"/>
              <w:jc w:val="center"/>
              <w:rPr>
                <w:rFonts w:hint="eastAsia" w:ascii="仿宋" w:hAnsi="仿宋" w:eastAsia="仿宋" w:cs="仿宋"/>
                <w:kern w:val="0"/>
                <w:sz w:val="24"/>
                <w:szCs w:val="24"/>
                <w:highlight w:val="none"/>
              </w:rPr>
            </w:pPr>
          </w:p>
        </w:tc>
        <w:tc>
          <w:tcPr>
            <w:tcW w:w="1817" w:type="dxa"/>
            <w:vAlign w:val="center"/>
          </w:tcPr>
          <w:p w14:paraId="6E338822">
            <w:pPr>
              <w:spacing w:line="360" w:lineRule="auto"/>
              <w:jc w:val="center"/>
              <w:rPr>
                <w:rFonts w:hint="eastAsia" w:ascii="仿宋" w:hAnsi="仿宋" w:eastAsia="仿宋" w:cs="仿宋"/>
                <w:bCs/>
                <w:sz w:val="24"/>
                <w:szCs w:val="24"/>
                <w:highlight w:val="none"/>
              </w:rPr>
            </w:pPr>
          </w:p>
        </w:tc>
      </w:tr>
      <w:tr w14:paraId="278E70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 w:hRule="atLeast"/>
          <w:jc w:val="center"/>
        </w:trPr>
        <w:tc>
          <w:tcPr>
            <w:tcW w:w="4216" w:type="dxa"/>
            <w:gridSpan w:val="2"/>
            <w:vAlign w:val="center"/>
          </w:tcPr>
          <w:p w14:paraId="46A8C523">
            <w:pPr>
              <w:spacing w:line="360" w:lineRule="auto"/>
              <w:jc w:val="center"/>
              <w:rPr>
                <w:rFonts w:hint="eastAsia" w:ascii="仿宋" w:hAnsi="仿宋" w:eastAsia="仿宋" w:cs="仿宋"/>
                <w:kern w:val="0"/>
                <w:sz w:val="24"/>
                <w:szCs w:val="24"/>
                <w:highlight w:val="none"/>
                <w:lang w:eastAsia="zh-CN"/>
              </w:rPr>
            </w:pPr>
            <w:r>
              <w:rPr>
                <w:rFonts w:hint="eastAsia" w:ascii="仿宋" w:hAnsi="仿宋" w:eastAsia="仿宋" w:cs="仿宋"/>
                <w:kern w:val="0"/>
                <w:sz w:val="24"/>
                <w:szCs w:val="24"/>
                <w:highlight w:val="none"/>
              </w:rPr>
              <w:t>合计</w:t>
            </w:r>
            <w:r>
              <w:rPr>
                <w:rFonts w:hint="eastAsia" w:ascii="仿宋" w:hAnsi="仿宋" w:eastAsia="仿宋" w:cs="仿宋"/>
                <w:kern w:val="0"/>
                <w:sz w:val="24"/>
                <w:szCs w:val="24"/>
                <w:highlight w:val="none"/>
                <w:lang w:eastAsia="zh-CN"/>
              </w:rPr>
              <w:t>（</w:t>
            </w:r>
            <w:r>
              <w:rPr>
                <w:rFonts w:hint="eastAsia" w:ascii="仿宋" w:hAnsi="仿宋" w:eastAsia="仿宋" w:cs="仿宋"/>
                <w:kern w:val="0"/>
                <w:sz w:val="24"/>
                <w:szCs w:val="24"/>
                <w:highlight w:val="none"/>
                <w:lang w:val="en-US" w:eastAsia="zh-CN"/>
              </w:rPr>
              <w:t>单价/件</w:t>
            </w:r>
            <w:r>
              <w:rPr>
                <w:rFonts w:hint="eastAsia" w:ascii="仿宋" w:hAnsi="仿宋" w:eastAsia="仿宋" w:cs="仿宋"/>
                <w:kern w:val="0"/>
                <w:sz w:val="24"/>
                <w:szCs w:val="24"/>
                <w:highlight w:val="none"/>
                <w:lang w:eastAsia="zh-CN"/>
              </w:rPr>
              <w:t>）</w:t>
            </w:r>
          </w:p>
        </w:tc>
        <w:tc>
          <w:tcPr>
            <w:tcW w:w="3100" w:type="dxa"/>
            <w:vAlign w:val="center"/>
          </w:tcPr>
          <w:p w14:paraId="4362F647">
            <w:pPr>
              <w:spacing w:line="360" w:lineRule="auto"/>
              <w:jc w:val="center"/>
              <w:rPr>
                <w:rFonts w:hint="eastAsia" w:ascii="仿宋" w:hAnsi="仿宋" w:eastAsia="仿宋" w:cs="仿宋"/>
                <w:bCs/>
                <w:sz w:val="24"/>
                <w:szCs w:val="24"/>
                <w:highlight w:val="none"/>
              </w:rPr>
            </w:pPr>
          </w:p>
        </w:tc>
        <w:tc>
          <w:tcPr>
            <w:tcW w:w="1817" w:type="dxa"/>
            <w:vAlign w:val="center"/>
          </w:tcPr>
          <w:p w14:paraId="4257C193">
            <w:pPr>
              <w:spacing w:line="360" w:lineRule="auto"/>
              <w:jc w:val="center"/>
              <w:rPr>
                <w:rFonts w:hint="eastAsia" w:ascii="仿宋" w:hAnsi="仿宋" w:eastAsia="仿宋" w:cs="仿宋"/>
                <w:bCs/>
                <w:sz w:val="24"/>
                <w:szCs w:val="24"/>
                <w:highlight w:val="none"/>
              </w:rPr>
            </w:pPr>
          </w:p>
        </w:tc>
      </w:tr>
    </w:tbl>
    <w:p w14:paraId="4FE883D0">
      <w:pPr>
        <w:spacing w:line="360" w:lineRule="auto"/>
        <w:rPr>
          <w:rFonts w:hint="eastAsia" w:ascii="仿宋" w:hAnsi="仿宋" w:eastAsia="仿宋" w:cs="仿宋"/>
          <w:sz w:val="24"/>
          <w:szCs w:val="24"/>
          <w:highlight w:val="none"/>
          <w:shd w:val="clear" w:color="auto" w:fill="FFFFFF" w:themeFill="background1"/>
        </w:rPr>
      </w:pPr>
    </w:p>
    <w:p w14:paraId="220B9A67">
      <w:pPr>
        <w:spacing w:line="360" w:lineRule="auto"/>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备注：</w:t>
      </w:r>
    </w:p>
    <w:p w14:paraId="0A5B2F8C">
      <w:pPr>
        <w:spacing w:line="360" w:lineRule="auto"/>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1、投标人填报投标价格合计应与投标函载明价格一致，若不一致，应按照第二章评审办法修正原则进行修正。</w:t>
      </w:r>
    </w:p>
    <w:p w14:paraId="3B4D5718">
      <w:pPr>
        <w:spacing w:line="360" w:lineRule="auto"/>
        <w:rPr>
          <w:rFonts w:hint="eastAsia" w:ascii="仿宋" w:hAnsi="仿宋" w:eastAsia="仿宋" w:cs="仿宋"/>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2、投标人的服务只允许有一个报价，采购人不接受有任何选择的报价。投标价格应包括投标人履行本项目合同（如果成交）所必须的所有成本费用和成交投标人应承担的一切费用，包括但不仅限于必要资料、交通、保险、人工费、税费等一切费用。未列和没有填写的项目费用，采购人将视为已包括在投标价格中。</w:t>
      </w:r>
    </w:p>
    <w:p w14:paraId="512494CD">
      <w:pPr>
        <w:spacing w:line="360" w:lineRule="auto"/>
        <w:jc w:val="left"/>
        <w:rPr>
          <w:rFonts w:hint="eastAsia" w:ascii="仿宋" w:hAnsi="仿宋" w:eastAsia="仿宋" w:cs="仿宋"/>
          <w:sz w:val="24"/>
          <w:szCs w:val="24"/>
          <w:highlight w:val="none"/>
          <w:shd w:val="clear" w:color="auto" w:fill="FFFFFF" w:themeFill="background1"/>
        </w:rPr>
      </w:pPr>
    </w:p>
    <w:p w14:paraId="2426E921">
      <w:pPr>
        <w:spacing w:line="360" w:lineRule="auto"/>
        <w:jc w:val="left"/>
        <w:rPr>
          <w:rFonts w:hint="eastAsia" w:ascii="仿宋" w:hAnsi="仿宋" w:eastAsia="仿宋" w:cs="仿宋"/>
          <w:sz w:val="24"/>
          <w:szCs w:val="24"/>
          <w:highlight w:val="none"/>
          <w:shd w:val="clear" w:color="auto" w:fill="FFFFFF" w:themeFill="background1"/>
        </w:rPr>
      </w:pPr>
    </w:p>
    <w:p w14:paraId="048A84B0">
      <w:pPr>
        <w:widowControl/>
        <w:shd w:val="clear" w:color="auto" w:fill="FFFFFF"/>
        <w:snapToGrid w:val="0"/>
        <w:spacing w:line="360" w:lineRule="auto"/>
        <w:jc w:val="left"/>
        <w:rPr>
          <w:rFonts w:hint="eastAsia" w:ascii="仿宋" w:hAnsi="仿宋" w:eastAsia="仿宋" w:cs="仿宋"/>
          <w:kern w:val="0"/>
          <w:sz w:val="24"/>
          <w:szCs w:val="24"/>
          <w:highlight w:val="none"/>
          <w:shd w:val="clear" w:color="auto" w:fill="FFFFFF" w:themeFill="background1"/>
        </w:rPr>
      </w:pPr>
      <w:r>
        <w:rPr>
          <w:rFonts w:hint="eastAsia" w:ascii="仿宋" w:hAnsi="仿宋" w:eastAsia="仿宋" w:cs="仿宋"/>
          <w:kern w:val="0"/>
          <w:sz w:val="24"/>
          <w:szCs w:val="24"/>
          <w:highlight w:val="none"/>
          <w:shd w:val="clear" w:color="auto" w:fill="FFFFFF" w:themeFill="background1"/>
        </w:rPr>
        <w:t>投标人：</w:t>
      </w:r>
      <w:r>
        <w:rPr>
          <w:rFonts w:hint="eastAsia" w:ascii="仿宋" w:hAnsi="仿宋" w:eastAsia="仿宋" w:cs="仿宋"/>
          <w:kern w:val="0"/>
          <w:sz w:val="24"/>
          <w:szCs w:val="24"/>
          <w:highlight w:val="none"/>
          <w:u w:val="single"/>
          <w:shd w:val="clear" w:color="auto" w:fill="FFFFFF" w:themeFill="background1"/>
        </w:rPr>
        <w:t xml:space="preserve">               </w:t>
      </w:r>
      <w:r>
        <w:rPr>
          <w:rFonts w:hint="eastAsia" w:ascii="仿宋" w:hAnsi="仿宋" w:eastAsia="仿宋" w:cs="仿宋"/>
          <w:kern w:val="0"/>
          <w:sz w:val="24"/>
          <w:szCs w:val="24"/>
          <w:highlight w:val="none"/>
          <w:shd w:val="clear" w:color="auto" w:fill="FFFFFF" w:themeFill="background1"/>
        </w:rPr>
        <w:t>（盖章）</w:t>
      </w:r>
    </w:p>
    <w:p w14:paraId="4919E201">
      <w:pPr>
        <w:widowControl/>
        <w:shd w:val="clear" w:color="auto" w:fill="FFFFFF"/>
        <w:snapToGrid w:val="0"/>
        <w:spacing w:line="360" w:lineRule="auto"/>
        <w:jc w:val="left"/>
        <w:rPr>
          <w:rFonts w:hint="eastAsia" w:ascii="仿宋" w:hAnsi="仿宋" w:eastAsia="仿宋" w:cs="仿宋"/>
          <w:kern w:val="0"/>
          <w:sz w:val="24"/>
          <w:szCs w:val="24"/>
          <w:highlight w:val="none"/>
          <w:shd w:val="clear" w:color="auto" w:fill="FFFFFF" w:themeFill="background1"/>
        </w:rPr>
      </w:pPr>
    </w:p>
    <w:p w14:paraId="745488C5">
      <w:pPr>
        <w:widowControl/>
        <w:shd w:val="clear" w:color="auto" w:fill="FFFFFF"/>
        <w:snapToGrid w:val="0"/>
        <w:spacing w:line="360" w:lineRule="auto"/>
        <w:jc w:val="left"/>
        <w:rPr>
          <w:rFonts w:hint="eastAsia" w:ascii="仿宋" w:hAnsi="仿宋" w:eastAsia="仿宋" w:cs="仿宋"/>
          <w:kern w:val="0"/>
          <w:sz w:val="24"/>
          <w:szCs w:val="24"/>
          <w:highlight w:val="none"/>
          <w:shd w:val="clear" w:color="auto" w:fill="FFFFFF" w:themeFill="background1"/>
        </w:rPr>
      </w:pPr>
      <w:r>
        <w:rPr>
          <w:rFonts w:hint="eastAsia" w:ascii="仿宋" w:hAnsi="仿宋" w:eastAsia="仿宋" w:cs="仿宋"/>
          <w:kern w:val="0"/>
          <w:sz w:val="24"/>
          <w:szCs w:val="24"/>
          <w:highlight w:val="none"/>
          <w:shd w:val="clear" w:color="auto" w:fill="FFFFFF" w:themeFill="background1"/>
        </w:rPr>
        <w:t>法定代表人：</w:t>
      </w:r>
      <w:r>
        <w:rPr>
          <w:rFonts w:hint="eastAsia" w:ascii="仿宋" w:hAnsi="仿宋" w:eastAsia="仿宋" w:cs="仿宋"/>
          <w:kern w:val="0"/>
          <w:sz w:val="24"/>
          <w:szCs w:val="24"/>
          <w:highlight w:val="none"/>
          <w:u w:val="single"/>
          <w:shd w:val="clear" w:color="auto" w:fill="FFFFFF" w:themeFill="background1"/>
        </w:rPr>
        <w:t xml:space="preserve">           </w:t>
      </w:r>
      <w:r>
        <w:rPr>
          <w:rFonts w:hint="eastAsia" w:ascii="仿宋" w:hAnsi="仿宋" w:eastAsia="仿宋" w:cs="仿宋"/>
          <w:kern w:val="0"/>
          <w:sz w:val="24"/>
          <w:szCs w:val="24"/>
          <w:highlight w:val="none"/>
          <w:shd w:val="clear" w:color="auto" w:fill="FFFFFF" w:themeFill="background1"/>
        </w:rPr>
        <w:t>（盖章）</w:t>
      </w:r>
    </w:p>
    <w:p w14:paraId="55E93718">
      <w:pPr>
        <w:widowControl/>
        <w:shd w:val="clear" w:color="auto" w:fill="FFFFFF"/>
        <w:snapToGrid w:val="0"/>
        <w:spacing w:line="360" w:lineRule="auto"/>
        <w:ind w:firstLine="420"/>
        <w:jc w:val="center"/>
        <w:rPr>
          <w:rFonts w:hint="eastAsia" w:ascii="仿宋" w:hAnsi="仿宋" w:eastAsia="仿宋" w:cs="仿宋"/>
          <w:kern w:val="0"/>
          <w:sz w:val="24"/>
          <w:szCs w:val="24"/>
          <w:highlight w:val="none"/>
          <w:shd w:val="clear" w:color="auto" w:fill="FFFFFF" w:themeFill="background1"/>
        </w:rPr>
      </w:pPr>
      <w:r>
        <w:rPr>
          <w:rFonts w:hint="eastAsia" w:ascii="仿宋" w:hAnsi="仿宋" w:eastAsia="仿宋" w:cs="仿宋"/>
          <w:kern w:val="0"/>
          <w:sz w:val="24"/>
          <w:szCs w:val="24"/>
          <w:highlight w:val="none"/>
          <w:shd w:val="clear" w:color="auto" w:fill="FFFFFF" w:themeFill="background1"/>
        </w:rPr>
        <w:t xml:space="preserve">                                               日期： 年  月  日</w:t>
      </w:r>
    </w:p>
    <w:p w14:paraId="31B76A8D">
      <w:pPr>
        <w:widowControl/>
        <w:spacing w:line="360" w:lineRule="auto"/>
        <w:jc w:val="left"/>
        <w:rPr>
          <w:rFonts w:hint="eastAsia" w:ascii="仿宋" w:hAnsi="仿宋" w:eastAsia="仿宋" w:cs="仿宋"/>
          <w:b/>
          <w:sz w:val="24"/>
          <w:szCs w:val="24"/>
          <w:highlight w:val="none"/>
          <w:shd w:val="clear" w:color="auto" w:fill="FFFFFF" w:themeFill="background1"/>
        </w:rPr>
      </w:pPr>
      <w:r>
        <w:rPr>
          <w:rFonts w:hint="eastAsia" w:ascii="仿宋" w:hAnsi="仿宋" w:eastAsia="仿宋" w:cs="仿宋"/>
          <w:b/>
          <w:bCs/>
          <w:kern w:val="36"/>
          <w:sz w:val="24"/>
          <w:szCs w:val="24"/>
          <w:highlight w:val="none"/>
          <w:shd w:val="clear" w:color="auto" w:fill="FFFFFF" w:themeFill="background1"/>
        </w:rPr>
        <w:br w:type="page"/>
      </w:r>
    </w:p>
    <w:p w14:paraId="5A96D184">
      <w:pPr>
        <w:tabs>
          <w:tab w:val="center" w:pos="4832"/>
          <w:tab w:val="left" w:pos="7140"/>
        </w:tabs>
        <w:spacing w:line="360" w:lineRule="auto"/>
        <w:jc w:val="center"/>
        <w:outlineLvl w:val="1"/>
        <w:rPr>
          <w:rFonts w:hint="eastAsia" w:ascii="仿宋" w:hAnsi="仿宋" w:eastAsia="仿宋" w:cs="仿宋"/>
          <w:kern w:val="0"/>
          <w:sz w:val="24"/>
          <w:szCs w:val="24"/>
          <w:highlight w:val="none"/>
          <w:shd w:val="clear" w:color="auto" w:fill="FFFFFF" w:themeFill="background1"/>
        </w:rPr>
      </w:pPr>
      <w:bookmarkStart w:id="334" w:name="_Toc10230"/>
      <w:bookmarkStart w:id="335" w:name="_Toc26113"/>
      <w:r>
        <w:rPr>
          <w:rFonts w:hint="eastAsia" w:ascii="仿宋" w:hAnsi="仿宋" w:eastAsia="仿宋" w:cs="仿宋"/>
          <w:b/>
          <w:sz w:val="24"/>
          <w:szCs w:val="24"/>
          <w:highlight w:val="none"/>
          <w:shd w:val="clear" w:color="auto" w:fill="FFFFFF" w:themeFill="background1"/>
        </w:rPr>
        <w:t>四、商务条款偏离表</w:t>
      </w:r>
      <w:bookmarkEnd w:id="329"/>
      <w:bookmarkEnd w:id="330"/>
      <w:bookmarkEnd w:id="331"/>
      <w:bookmarkEnd w:id="334"/>
      <w:bookmarkEnd w:id="335"/>
    </w:p>
    <w:tbl>
      <w:tblPr>
        <w:tblStyle w:val="40"/>
        <w:tblW w:w="9286"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833"/>
        <w:gridCol w:w="1814"/>
        <w:gridCol w:w="2083"/>
        <w:gridCol w:w="2182"/>
        <w:gridCol w:w="1155"/>
        <w:gridCol w:w="1219"/>
      </w:tblGrid>
      <w:tr w14:paraId="169977E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33" w:type="dxa"/>
            <w:vAlign w:val="center"/>
          </w:tcPr>
          <w:p w14:paraId="73AFDCBF">
            <w:pPr>
              <w:spacing w:line="360" w:lineRule="auto"/>
              <w:jc w:val="center"/>
              <w:rPr>
                <w:rFonts w:hint="eastAsia" w:ascii="仿宋" w:hAnsi="仿宋" w:eastAsia="仿宋" w:cs="仿宋"/>
                <w:bCs/>
                <w:szCs w:val="21"/>
                <w:highlight w:val="none"/>
                <w:shd w:val="clear" w:color="auto" w:fill="FFFFFF" w:themeFill="background1"/>
              </w:rPr>
            </w:pPr>
            <w:r>
              <w:rPr>
                <w:rFonts w:hint="eastAsia" w:ascii="仿宋" w:hAnsi="仿宋" w:eastAsia="仿宋" w:cs="仿宋"/>
                <w:bCs/>
                <w:szCs w:val="21"/>
                <w:highlight w:val="none"/>
                <w:shd w:val="clear" w:color="auto" w:fill="FFFFFF" w:themeFill="background1"/>
              </w:rPr>
              <w:t>序号</w:t>
            </w:r>
          </w:p>
        </w:tc>
        <w:tc>
          <w:tcPr>
            <w:tcW w:w="1814" w:type="dxa"/>
            <w:vAlign w:val="center"/>
          </w:tcPr>
          <w:p w14:paraId="38F65EE7">
            <w:pPr>
              <w:spacing w:line="360" w:lineRule="auto"/>
              <w:jc w:val="center"/>
              <w:rPr>
                <w:rFonts w:hint="eastAsia" w:ascii="仿宋" w:hAnsi="仿宋" w:eastAsia="仿宋" w:cs="仿宋"/>
                <w:bCs/>
                <w:szCs w:val="21"/>
                <w:highlight w:val="none"/>
                <w:shd w:val="clear" w:color="auto" w:fill="FFFFFF" w:themeFill="background1"/>
              </w:rPr>
            </w:pPr>
            <w:r>
              <w:rPr>
                <w:rFonts w:hint="eastAsia" w:ascii="仿宋" w:hAnsi="仿宋" w:eastAsia="仿宋" w:cs="仿宋"/>
                <w:bCs/>
                <w:szCs w:val="21"/>
                <w:highlight w:val="none"/>
                <w:shd w:val="clear" w:color="auto" w:fill="FFFFFF" w:themeFill="background1"/>
              </w:rPr>
              <w:t>招标文件条目号</w:t>
            </w:r>
          </w:p>
        </w:tc>
        <w:tc>
          <w:tcPr>
            <w:tcW w:w="2083" w:type="dxa"/>
            <w:vAlign w:val="center"/>
          </w:tcPr>
          <w:p w14:paraId="4A636E99">
            <w:pPr>
              <w:spacing w:line="360" w:lineRule="auto"/>
              <w:jc w:val="center"/>
              <w:rPr>
                <w:rFonts w:hint="eastAsia" w:ascii="仿宋" w:hAnsi="仿宋" w:eastAsia="仿宋" w:cs="仿宋"/>
                <w:bCs/>
                <w:szCs w:val="21"/>
                <w:highlight w:val="none"/>
                <w:shd w:val="clear" w:color="auto" w:fill="FFFFFF" w:themeFill="background1"/>
              </w:rPr>
            </w:pPr>
            <w:r>
              <w:rPr>
                <w:rFonts w:hint="eastAsia" w:ascii="仿宋" w:hAnsi="仿宋" w:eastAsia="仿宋" w:cs="仿宋"/>
                <w:bCs/>
                <w:szCs w:val="21"/>
                <w:highlight w:val="none"/>
                <w:shd w:val="clear" w:color="auto" w:fill="FFFFFF" w:themeFill="background1"/>
              </w:rPr>
              <w:t>招标文件商务条款</w:t>
            </w:r>
          </w:p>
        </w:tc>
        <w:tc>
          <w:tcPr>
            <w:tcW w:w="2182" w:type="dxa"/>
            <w:vAlign w:val="center"/>
          </w:tcPr>
          <w:p w14:paraId="5AC49377">
            <w:pPr>
              <w:spacing w:line="360" w:lineRule="auto"/>
              <w:jc w:val="center"/>
              <w:rPr>
                <w:rFonts w:hint="eastAsia" w:ascii="仿宋" w:hAnsi="仿宋" w:eastAsia="仿宋" w:cs="仿宋"/>
                <w:bCs/>
                <w:szCs w:val="21"/>
                <w:highlight w:val="none"/>
                <w:shd w:val="clear" w:color="auto" w:fill="FFFFFF" w:themeFill="background1"/>
              </w:rPr>
            </w:pPr>
            <w:r>
              <w:rPr>
                <w:rFonts w:hint="eastAsia" w:ascii="仿宋" w:hAnsi="仿宋" w:eastAsia="仿宋" w:cs="仿宋"/>
                <w:bCs/>
                <w:szCs w:val="21"/>
                <w:highlight w:val="none"/>
                <w:shd w:val="clear" w:color="auto" w:fill="FFFFFF" w:themeFill="background1"/>
              </w:rPr>
              <w:t>投标文件商务条款</w:t>
            </w:r>
          </w:p>
        </w:tc>
        <w:tc>
          <w:tcPr>
            <w:tcW w:w="1155" w:type="dxa"/>
            <w:vAlign w:val="center"/>
          </w:tcPr>
          <w:p w14:paraId="41534602">
            <w:pPr>
              <w:spacing w:line="360" w:lineRule="auto"/>
              <w:jc w:val="center"/>
              <w:rPr>
                <w:rFonts w:hint="eastAsia" w:ascii="仿宋" w:hAnsi="仿宋" w:eastAsia="仿宋" w:cs="仿宋"/>
                <w:bCs/>
                <w:szCs w:val="21"/>
                <w:highlight w:val="none"/>
                <w:shd w:val="clear" w:color="auto" w:fill="FFFFFF" w:themeFill="background1"/>
              </w:rPr>
            </w:pPr>
            <w:r>
              <w:rPr>
                <w:rFonts w:hint="eastAsia" w:ascii="仿宋" w:hAnsi="仿宋" w:eastAsia="仿宋" w:cs="仿宋"/>
                <w:bCs/>
                <w:szCs w:val="21"/>
                <w:highlight w:val="none"/>
                <w:shd w:val="clear" w:color="auto" w:fill="FFFFFF" w:themeFill="background1"/>
              </w:rPr>
              <w:t>偏离</w:t>
            </w:r>
          </w:p>
        </w:tc>
        <w:tc>
          <w:tcPr>
            <w:tcW w:w="1219" w:type="dxa"/>
            <w:vAlign w:val="center"/>
          </w:tcPr>
          <w:p w14:paraId="210C4EF9">
            <w:pPr>
              <w:spacing w:line="360" w:lineRule="auto"/>
              <w:jc w:val="center"/>
              <w:rPr>
                <w:rFonts w:hint="eastAsia" w:ascii="仿宋" w:hAnsi="仿宋" w:eastAsia="仿宋" w:cs="仿宋"/>
                <w:bCs/>
                <w:szCs w:val="21"/>
                <w:highlight w:val="none"/>
                <w:shd w:val="clear" w:color="auto" w:fill="FFFFFF" w:themeFill="background1"/>
              </w:rPr>
            </w:pPr>
            <w:r>
              <w:rPr>
                <w:rFonts w:hint="eastAsia" w:ascii="仿宋" w:hAnsi="仿宋" w:eastAsia="仿宋" w:cs="仿宋"/>
                <w:bCs/>
                <w:szCs w:val="21"/>
                <w:highlight w:val="none"/>
                <w:shd w:val="clear" w:color="auto" w:fill="FFFFFF" w:themeFill="background1"/>
              </w:rPr>
              <w:t>说明</w:t>
            </w:r>
          </w:p>
        </w:tc>
      </w:tr>
      <w:tr w14:paraId="66EB51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33" w:type="dxa"/>
            <w:vAlign w:val="center"/>
          </w:tcPr>
          <w:p w14:paraId="5532C975">
            <w:pPr>
              <w:spacing w:line="360" w:lineRule="auto"/>
              <w:jc w:val="center"/>
              <w:rPr>
                <w:rFonts w:hint="eastAsia" w:ascii="仿宋" w:hAnsi="仿宋" w:eastAsia="仿宋" w:cs="仿宋"/>
                <w:b/>
                <w:bCs/>
                <w:szCs w:val="21"/>
                <w:highlight w:val="none"/>
                <w:shd w:val="clear" w:color="auto" w:fill="FFFFFF" w:themeFill="background1"/>
              </w:rPr>
            </w:pPr>
          </w:p>
        </w:tc>
        <w:tc>
          <w:tcPr>
            <w:tcW w:w="1814" w:type="dxa"/>
            <w:vAlign w:val="center"/>
          </w:tcPr>
          <w:p w14:paraId="45E763C5">
            <w:pPr>
              <w:spacing w:line="360" w:lineRule="auto"/>
              <w:jc w:val="center"/>
              <w:rPr>
                <w:rFonts w:hint="eastAsia" w:ascii="仿宋" w:hAnsi="仿宋" w:eastAsia="仿宋" w:cs="仿宋"/>
                <w:b/>
                <w:bCs/>
                <w:szCs w:val="21"/>
                <w:highlight w:val="none"/>
                <w:shd w:val="clear" w:color="auto" w:fill="FFFFFF" w:themeFill="background1"/>
              </w:rPr>
            </w:pPr>
          </w:p>
        </w:tc>
        <w:tc>
          <w:tcPr>
            <w:tcW w:w="2083" w:type="dxa"/>
            <w:vAlign w:val="center"/>
          </w:tcPr>
          <w:p w14:paraId="70D6FADC">
            <w:pPr>
              <w:spacing w:line="360" w:lineRule="auto"/>
              <w:jc w:val="center"/>
              <w:rPr>
                <w:rFonts w:hint="eastAsia" w:ascii="仿宋" w:hAnsi="仿宋" w:eastAsia="仿宋" w:cs="仿宋"/>
                <w:b/>
                <w:bCs/>
                <w:szCs w:val="21"/>
                <w:highlight w:val="none"/>
                <w:shd w:val="clear" w:color="auto" w:fill="FFFFFF" w:themeFill="background1"/>
              </w:rPr>
            </w:pPr>
          </w:p>
        </w:tc>
        <w:tc>
          <w:tcPr>
            <w:tcW w:w="2182" w:type="dxa"/>
            <w:vAlign w:val="center"/>
          </w:tcPr>
          <w:p w14:paraId="3A77C0F3">
            <w:pPr>
              <w:spacing w:line="360" w:lineRule="auto"/>
              <w:jc w:val="center"/>
              <w:rPr>
                <w:rFonts w:hint="eastAsia" w:ascii="仿宋" w:hAnsi="仿宋" w:eastAsia="仿宋" w:cs="仿宋"/>
                <w:b/>
                <w:bCs/>
                <w:szCs w:val="21"/>
                <w:highlight w:val="none"/>
                <w:shd w:val="clear" w:color="auto" w:fill="FFFFFF" w:themeFill="background1"/>
              </w:rPr>
            </w:pPr>
          </w:p>
        </w:tc>
        <w:tc>
          <w:tcPr>
            <w:tcW w:w="1155" w:type="dxa"/>
            <w:vAlign w:val="center"/>
          </w:tcPr>
          <w:p w14:paraId="5D52CF0C">
            <w:pPr>
              <w:spacing w:line="360" w:lineRule="auto"/>
              <w:jc w:val="center"/>
              <w:rPr>
                <w:rFonts w:hint="eastAsia" w:ascii="仿宋" w:hAnsi="仿宋" w:eastAsia="仿宋" w:cs="仿宋"/>
                <w:b/>
                <w:bCs/>
                <w:szCs w:val="21"/>
                <w:highlight w:val="none"/>
                <w:shd w:val="clear" w:color="auto" w:fill="FFFFFF" w:themeFill="background1"/>
              </w:rPr>
            </w:pPr>
          </w:p>
        </w:tc>
        <w:tc>
          <w:tcPr>
            <w:tcW w:w="1219" w:type="dxa"/>
            <w:vAlign w:val="center"/>
          </w:tcPr>
          <w:p w14:paraId="61DD0107">
            <w:pPr>
              <w:spacing w:line="360" w:lineRule="auto"/>
              <w:jc w:val="center"/>
              <w:rPr>
                <w:rFonts w:hint="eastAsia" w:ascii="仿宋" w:hAnsi="仿宋" w:eastAsia="仿宋" w:cs="仿宋"/>
                <w:b/>
                <w:bCs/>
                <w:szCs w:val="21"/>
                <w:highlight w:val="none"/>
                <w:shd w:val="clear" w:color="auto" w:fill="FFFFFF" w:themeFill="background1"/>
              </w:rPr>
            </w:pPr>
          </w:p>
        </w:tc>
      </w:tr>
      <w:tr w14:paraId="219671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33" w:type="dxa"/>
            <w:vAlign w:val="center"/>
          </w:tcPr>
          <w:p w14:paraId="3F86F99F">
            <w:pPr>
              <w:spacing w:line="360" w:lineRule="auto"/>
              <w:jc w:val="center"/>
              <w:rPr>
                <w:rFonts w:hint="eastAsia" w:ascii="仿宋" w:hAnsi="仿宋" w:eastAsia="仿宋" w:cs="仿宋"/>
                <w:b/>
                <w:bCs/>
                <w:szCs w:val="21"/>
                <w:highlight w:val="none"/>
                <w:shd w:val="clear" w:color="auto" w:fill="FFFFFF" w:themeFill="background1"/>
              </w:rPr>
            </w:pPr>
          </w:p>
        </w:tc>
        <w:tc>
          <w:tcPr>
            <w:tcW w:w="1814" w:type="dxa"/>
            <w:vAlign w:val="center"/>
          </w:tcPr>
          <w:p w14:paraId="024720A7">
            <w:pPr>
              <w:spacing w:line="360" w:lineRule="auto"/>
              <w:jc w:val="center"/>
              <w:rPr>
                <w:rFonts w:hint="eastAsia" w:ascii="仿宋" w:hAnsi="仿宋" w:eastAsia="仿宋" w:cs="仿宋"/>
                <w:b/>
                <w:bCs/>
                <w:szCs w:val="21"/>
                <w:highlight w:val="none"/>
                <w:shd w:val="clear" w:color="auto" w:fill="FFFFFF" w:themeFill="background1"/>
              </w:rPr>
            </w:pPr>
          </w:p>
        </w:tc>
        <w:tc>
          <w:tcPr>
            <w:tcW w:w="2083" w:type="dxa"/>
            <w:vAlign w:val="center"/>
          </w:tcPr>
          <w:p w14:paraId="12F7B4DB">
            <w:pPr>
              <w:spacing w:line="360" w:lineRule="auto"/>
              <w:jc w:val="center"/>
              <w:rPr>
                <w:rFonts w:hint="eastAsia" w:ascii="仿宋" w:hAnsi="仿宋" w:eastAsia="仿宋" w:cs="仿宋"/>
                <w:b/>
                <w:bCs/>
                <w:szCs w:val="21"/>
                <w:highlight w:val="none"/>
                <w:shd w:val="clear" w:color="auto" w:fill="FFFFFF" w:themeFill="background1"/>
              </w:rPr>
            </w:pPr>
          </w:p>
        </w:tc>
        <w:tc>
          <w:tcPr>
            <w:tcW w:w="2182" w:type="dxa"/>
            <w:vAlign w:val="center"/>
          </w:tcPr>
          <w:p w14:paraId="4B8CE8E0">
            <w:pPr>
              <w:spacing w:line="360" w:lineRule="auto"/>
              <w:jc w:val="center"/>
              <w:rPr>
                <w:rFonts w:hint="eastAsia" w:ascii="仿宋" w:hAnsi="仿宋" w:eastAsia="仿宋" w:cs="仿宋"/>
                <w:b/>
                <w:bCs/>
                <w:szCs w:val="21"/>
                <w:highlight w:val="none"/>
                <w:shd w:val="clear" w:color="auto" w:fill="FFFFFF" w:themeFill="background1"/>
              </w:rPr>
            </w:pPr>
          </w:p>
        </w:tc>
        <w:tc>
          <w:tcPr>
            <w:tcW w:w="1155" w:type="dxa"/>
            <w:vAlign w:val="center"/>
          </w:tcPr>
          <w:p w14:paraId="4D02A6B7">
            <w:pPr>
              <w:spacing w:line="360" w:lineRule="auto"/>
              <w:jc w:val="center"/>
              <w:rPr>
                <w:rFonts w:hint="eastAsia" w:ascii="仿宋" w:hAnsi="仿宋" w:eastAsia="仿宋" w:cs="仿宋"/>
                <w:b/>
                <w:bCs/>
                <w:szCs w:val="21"/>
                <w:highlight w:val="none"/>
                <w:shd w:val="clear" w:color="auto" w:fill="FFFFFF" w:themeFill="background1"/>
              </w:rPr>
            </w:pPr>
          </w:p>
        </w:tc>
        <w:tc>
          <w:tcPr>
            <w:tcW w:w="1219" w:type="dxa"/>
            <w:vAlign w:val="center"/>
          </w:tcPr>
          <w:p w14:paraId="5F64A24A">
            <w:pPr>
              <w:spacing w:line="360" w:lineRule="auto"/>
              <w:jc w:val="center"/>
              <w:rPr>
                <w:rFonts w:hint="eastAsia" w:ascii="仿宋" w:hAnsi="仿宋" w:eastAsia="仿宋" w:cs="仿宋"/>
                <w:b/>
                <w:bCs/>
                <w:szCs w:val="21"/>
                <w:highlight w:val="none"/>
                <w:shd w:val="clear" w:color="auto" w:fill="FFFFFF" w:themeFill="background1"/>
              </w:rPr>
            </w:pPr>
          </w:p>
        </w:tc>
      </w:tr>
      <w:tr w14:paraId="36223C6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33" w:type="dxa"/>
            <w:vAlign w:val="center"/>
          </w:tcPr>
          <w:p w14:paraId="4E7E1BC1">
            <w:pPr>
              <w:spacing w:line="360" w:lineRule="auto"/>
              <w:jc w:val="center"/>
              <w:rPr>
                <w:rFonts w:hint="eastAsia" w:ascii="仿宋" w:hAnsi="仿宋" w:eastAsia="仿宋" w:cs="仿宋"/>
                <w:b/>
                <w:bCs/>
                <w:szCs w:val="21"/>
                <w:highlight w:val="none"/>
                <w:shd w:val="clear" w:color="auto" w:fill="FFFFFF" w:themeFill="background1"/>
              </w:rPr>
            </w:pPr>
          </w:p>
        </w:tc>
        <w:tc>
          <w:tcPr>
            <w:tcW w:w="1814" w:type="dxa"/>
            <w:vAlign w:val="center"/>
          </w:tcPr>
          <w:p w14:paraId="1CF19FCC">
            <w:pPr>
              <w:spacing w:line="360" w:lineRule="auto"/>
              <w:jc w:val="center"/>
              <w:rPr>
                <w:rFonts w:hint="eastAsia" w:ascii="仿宋" w:hAnsi="仿宋" w:eastAsia="仿宋" w:cs="仿宋"/>
                <w:b/>
                <w:bCs/>
                <w:szCs w:val="21"/>
                <w:highlight w:val="none"/>
                <w:shd w:val="clear" w:color="auto" w:fill="FFFFFF" w:themeFill="background1"/>
              </w:rPr>
            </w:pPr>
          </w:p>
        </w:tc>
        <w:tc>
          <w:tcPr>
            <w:tcW w:w="2083" w:type="dxa"/>
            <w:vAlign w:val="center"/>
          </w:tcPr>
          <w:p w14:paraId="40D913C4">
            <w:pPr>
              <w:spacing w:line="360" w:lineRule="auto"/>
              <w:jc w:val="center"/>
              <w:rPr>
                <w:rFonts w:hint="eastAsia" w:ascii="仿宋" w:hAnsi="仿宋" w:eastAsia="仿宋" w:cs="仿宋"/>
                <w:b/>
                <w:bCs/>
                <w:szCs w:val="21"/>
                <w:highlight w:val="none"/>
                <w:shd w:val="clear" w:color="auto" w:fill="FFFFFF" w:themeFill="background1"/>
              </w:rPr>
            </w:pPr>
          </w:p>
        </w:tc>
        <w:tc>
          <w:tcPr>
            <w:tcW w:w="2182" w:type="dxa"/>
            <w:vAlign w:val="center"/>
          </w:tcPr>
          <w:p w14:paraId="50B8B8D0">
            <w:pPr>
              <w:spacing w:line="360" w:lineRule="auto"/>
              <w:jc w:val="center"/>
              <w:rPr>
                <w:rFonts w:hint="eastAsia" w:ascii="仿宋" w:hAnsi="仿宋" w:eastAsia="仿宋" w:cs="仿宋"/>
                <w:b/>
                <w:bCs/>
                <w:szCs w:val="21"/>
                <w:highlight w:val="none"/>
                <w:shd w:val="clear" w:color="auto" w:fill="FFFFFF" w:themeFill="background1"/>
              </w:rPr>
            </w:pPr>
          </w:p>
        </w:tc>
        <w:tc>
          <w:tcPr>
            <w:tcW w:w="1155" w:type="dxa"/>
            <w:vAlign w:val="center"/>
          </w:tcPr>
          <w:p w14:paraId="51A63848">
            <w:pPr>
              <w:spacing w:line="360" w:lineRule="auto"/>
              <w:jc w:val="center"/>
              <w:rPr>
                <w:rFonts w:hint="eastAsia" w:ascii="仿宋" w:hAnsi="仿宋" w:eastAsia="仿宋" w:cs="仿宋"/>
                <w:b/>
                <w:bCs/>
                <w:szCs w:val="21"/>
                <w:highlight w:val="none"/>
                <w:shd w:val="clear" w:color="auto" w:fill="FFFFFF" w:themeFill="background1"/>
              </w:rPr>
            </w:pPr>
          </w:p>
        </w:tc>
        <w:tc>
          <w:tcPr>
            <w:tcW w:w="1219" w:type="dxa"/>
            <w:vAlign w:val="center"/>
          </w:tcPr>
          <w:p w14:paraId="1979093A">
            <w:pPr>
              <w:spacing w:line="360" w:lineRule="auto"/>
              <w:jc w:val="center"/>
              <w:rPr>
                <w:rFonts w:hint="eastAsia" w:ascii="仿宋" w:hAnsi="仿宋" w:eastAsia="仿宋" w:cs="仿宋"/>
                <w:b/>
                <w:bCs/>
                <w:szCs w:val="21"/>
                <w:highlight w:val="none"/>
                <w:shd w:val="clear" w:color="auto" w:fill="FFFFFF" w:themeFill="background1"/>
              </w:rPr>
            </w:pPr>
          </w:p>
        </w:tc>
      </w:tr>
      <w:tr w14:paraId="283E54B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33" w:type="dxa"/>
            <w:vAlign w:val="center"/>
          </w:tcPr>
          <w:p w14:paraId="7028F70F">
            <w:pPr>
              <w:spacing w:line="360" w:lineRule="auto"/>
              <w:jc w:val="center"/>
              <w:rPr>
                <w:rFonts w:hint="eastAsia" w:ascii="仿宋" w:hAnsi="仿宋" w:eastAsia="仿宋" w:cs="仿宋"/>
                <w:b/>
                <w:bCs/>
                <w:szCs w:val="21"/>
                <w:highlight w:val="none"/>
                <w:shd w:val="clear" w:color="auto" w:fill="FFFFFF" w:themeFill="background1"/>
              </w:rPr>
            </w:pPr>
          </w:p>
        </w:tc>
        <w:tc>
          <w:tcPr>
            <w:tcW w:w="1814" w:type="dxa"/>
            <w:vAlign w:val="center"/>
          </w:tcPr>
          <w:p w14:paraId="2FC71924">
            <w:pPr>
              <w:spacing w:line="360" w:lineRule="auto"/>
              <w:jc w:val="center"/>
              <w:rPr>
                <w:rFonts w:hint="eastAsia" w:ascii="仿宋" w:hAnsi="仿宋" w:eastAsia="仿宋" w:cs="仿宋"/>
                <w:b/>
                <w:bCs/>
                <w:szCs w:val="21"/>
                <w:highlight w:val="none"/>
                <w:shd w:val="clear" w:color="auto" w:fill="FFFFFF" w:themeFill="background1"/>
              </w:rPr>
            </w:pPr>
          </w:p>
        </w:tc>
        <w:tc>
          <w:tcPr>
            <w:tcW w:w="2083" w:type="dxa"/>
            <w:vAlign w:val="center"/>
          </w:tcPr>
          <w:p w14:paraId="6FB17F3B">
            <w:pPr>
              <w:spacing w:line="360" w:lineRule="auto"/>
              <w:jc w:val="center"/>
              <w:rPr>
                <w:rFonts w:hint="eastAsia" w:ascii="仿宋" w:hAnsi="仿宋" w:eastAsia="仿宋" w:cs="仿宋"/>
                <w:b/>
                <w:bCs/>
                <w:szCs w:val="21"/>
                <w:highlight w:val="none"/>
                <w:shd w:val="clear" w:color="auto" w:fill="FFFFFF" w:themeFill="background1"/>
              </w:rPr>
            </w:pPr>
          </w:p>
        </w:tc>
        <w:tc>
          <w:tcPr>
            <w:tcW w:w="2182" w:type="dxa"/>
            <w:vAlign w:val="center"/>
          </w:tcPr>
          <w:p w14:paraId="18512335">
            <w:pPr>
              <w:spacing w:line="360" w:lineRule="auto"/>
              <w:jc w:val="center"/>
              <w:rPr>
                <w:rFonts w:hint="eastAsia" w:ascii="仿宋" w:hAnsi="仿宋" w:eastAsia="仿宋" w:cs="仿宋"/>
                <w:b/>
                <w:bCs/>
                <w:szCs w:val="21"/>
                <w:highlight w:val="none"/>
                <w:shd w:val="clear" w:color="auto" w:fill="FFFFFF" w:themeFill="background1"/>
              </w:rPr>
            </w:pPr>
          </w:p>
        </w:tc>
        <w:tc>
          <w:tcPr>
            <w:tcW w:w="1155" w:type="dxa"/>
            <w:vAlign w:val="center"/>
          </w:tcPr>
          <w:p w14:paraId="6FF00B82">
            <w:pPr>
              <w:spacing w:line="360" w:lineRule="auto"/>
              <w:jc w:val="center"/>
              <w:rPr>
                <w:rFonts w:hint="eastAsia" w:ascii="仿宋" w:hAnsi="仿宋" w:eastAsia="仿宋" w:cs="仿宋"/>
                <w:b/>
                <w:bCs/>
                <w:szCs w:val="21"/>
                <w:highlight w:val="none"/>
                <w:shd w:val="clear" w:color="auto" w:fill="FFFFFF" w:themeFill="background1"/>
              </w:rPr>
            </w:pPr>
          </w:p>
        </w:tc>
        <w:tc>
          <w:tcPr>
            <w:tcW w:w="1219" w:type="dxa"/>
            <w:vAlign w:val="center"/>
          </w:tcPr>
          <w:p w14:paraId="5BD19121">
            <w:pPr>
              <w:spacing w:line="360" w:lineRule="auto"/>
              <w:jc w:val="center"/>
              <w:rPr>
                <w:rFonts w:hint="eastAsia" w:ascii="仿宋" w:hAnsi="仿宋" w:eastAsia="仿宋" w:cs="仿宋"/>
                <w:b/>
                <w:bCs/>
                <w:szCs w:val="21"/>
                <w:highlight w:val="none"/>
                <w:shd w:val="clear" w:color="auto" w:fill="FFFFFF" w:themeFill="background1"/>
              </w:rPr>
            </w:pPr>
          </w:p>
        </w:tc>
      </w:tr>
      <w:tr w14:paraId="1826FD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33" w:type="dxa"/>
            <w:vAlign w:val="center"/>
          </w:tcPr>
          <w:p w14:paraId="41040A13">
            <w:pPr>
              <w:spacing w:line="360" w:lineRule="auto"/>
              <w:jc w:val="center"/>
              <w:rPr>
                <w:rFonts w:hint="eastAsia" w:ascii="仿宋" w:hAnsi="仿宋" w:eastAsia="仿宋" w:cs="仿宋"/>
                <w:b/>
                <w:bCs/>
                <w:szCs w:val="21"/>
                <w:highlight w:val="none"/>
                <w:shd w:val="clear" w:color="auto" w:fill="FFFFFF" w:themeFill="background1"/>
              </w:rPr>
            </w:pPr>
          </w:p>
        </w:tc>
        <w:tc>
          <w:tcPr>
            <w:tcW w:w="1814" w:type="dxa"/>
            <w:vAlign w:val="center"/>
          </w:tcPr>
          <w:p w14:paraId="0E0552F7">
            <w:pPr>
              <w:spacing w:line="360" w:lineRule="auto"/>
              <w:jc w:val="center"/>
              <w:rPr>
                <w:rFonts w:hint="eastAsia" w:ascii="仿宋" w:hAnsi="仿宋" w:eastAsia="仿宋" w:cs="仿宋"/>
                <w:b/>
                <w:bCs/>
                <w:szCs w:val="21"/>
                <w:highlight w:val="none"/>
                <w:shd w:val="clear" w:color="auto" w:fill="FFFFFF" w:themeFill="background1"/>
              </w:rPr>
            </w:pPr>
          </w:p>
        </w:tc>
        <w:tc>
          <w:tcPr>
            <w:tcW w:w="2083" w:type="dxa"/>
            <w:vAlign w:val="center"/>
          </w:tcPr>
          <w:p w14:paraId="1B706A6F">
            <w:pPr>
              <w:spacing w:line="360" w:lineRule="auto"/>
              <w:jc w:val="center"/>
              <w:rPr>
                <w:rFonts w:hint="eastAsia" w:ascii="仿宋" w:hAnsi="仿宋" w:eastAsia="仿宋" w:cs="仿宋"/>
                <w:b/>
                <w:bCs/>
                <w:szCs w:val="21"/>
                <w:highlight w:val="none"/>
                <w:shd w:val="clear" w:color="auto" w:fill="FFFFFF" w:themeFill="background1"/>
              </w:rPr>
            </w:pPr>
          </w:p>
        </w:tc>
        <w:tc>
          <w:tcPr>
            <w:tcW w:w="2182" w:type="dxa"/>
            <w:vAlign w:val="center"/>
          </w:tcPr>
          <w:p w14:paraId="3DD1848F">
            <w:pPr>
              <w:spacing w:line="360" w:lineRule="auto"/>
              <w:jc w:val="center"/>
              <w:rPr>
                <w:rFonts w:hint="eastAsia" w:ascii="仿宋" w:hAnsi="仿宋" w:eastAsia="仿宋" w:cs="仿宋"/>
                <w:b/>
                <w:bCs/>
                <w:szCs w:val="21"/>
                <w:highlight w:val="none"/>
                <w:shd w:val="clear" w:color="auto" w:fill="FFFFFF" w:themeFill="background1"/>
              </w:rPr>
            </w:pPr>
          </w:p>
        </w:tc>
        <w:tc>
          <w:tcPr>
            <w:tcW w:w="1155" w:type="dxa"/>
            <w:vAlign w:val="center"/>
          </w:tcPr>
          <w:p w14:paraId="7CF74658">
            <w:pPr>
              <w:spacing w:line="360" w:lineRule="auto"/>
              <w:jc w:val="center"/>
              <w:rPr>
                <w:rFonts w:hint="eastAsia" w:ascii="仿宋" w:hAnsi="仿宋" w:eastAsia="仿宋" w:cs="仿宋"/>
                <w:b/>
                <w:bCs/>
                <w:szCs w:val="21"/>
                <w:highlight w:val="none"/>
                <w:shd w:val="clear" w:color="auto" w:fill="FFFFFF" w:themeFill="background1"/>
              </w:rPr>
            </w:pPr>
          </w:p>
        </w:tc>
        <w:tc>
          <w:tcPr>
            <w:tcW w:w="1219" w:type="dxa"/>
            <w:vAlign w:val="center"/>
          </w:tcPr>
          <w:p w14:paraId="372E905C">
            <w:pPr>
              <w:spacing w:line="360" w:lineRule="auto"/>
              <w:jc w:val="center"/>
              <w:rPr>
                <w:rFonts w:hint="eastAsia" w:ascii="仿宋" w:hAnsi="仿宋" w:eastAsia="仿宋" w:cs="仿宋"/>
                <w:b/>
                <w:bCs/>
                <w:szCs w:val="21"/>
                <w:highlight w:val="none"/>
                <w:shd w:val="clear" w:color="auto" w:fill="FFFFFF" w:themeFill="background1"/>
              </w:rPr>
            </w:pPr>
          </w:p>
        </w:tc>
      </w:tr>
    </w:tbl>
    <w:p w14:paraId="220AD476">
      <w:pPr>
        <w:spacing w:line="360" w:lineRule="auto"/>
        <w:ind w:firstLine="420" w:firstLineChars="200"/>
        <w:jc w:val="left"/>
        <w:rPr>
          <w:rFonts w:hint="eastAsia" w:ascii="仿宋" w:hAnsi="仿宋" w:eastAsia="仿宋" w:cs="仿宋"/>
          <w:sz w:val="24"/>
          <w:szCs w:val="24"/>
          <w:highlight w:val="none"/>
          <w:shd w:val="clear" w:color="auto" w:fill="FFFFFF" w:themeFill="background1"/>
        </w:rPr>
      </w:pPr>
      <w:r>
        <w:rPr>
          <w:rFonts w:hint="eastAsia" w:ascii="仿宋" w:hAnsi="仿宋" w:eastAsia="仿宋" w:cs="仿宋"/>
          <w:szCs w:val="24"/>
          <w:highlight w:val="none"/>
          <w:shd w:val="clear" w:color="auto" w:fill="FFFFFF" w:themeFill="background1"/>
        </w:rPr>
        <w:t>备注：投标人对招标文件商务条款有偏离的，应在此表中列明实际响应的内容并加以说明，以便查对。请在此偏离表“偏离”中填写无偏离或正偏离或负偏离。商务条款是指投标人须知前附表中的实质性内容。</w:t>
      </w:r>
    </w:p>
    <w:p w14:paraId="609B0BD8">
      <w:pPr>
        <w:spacing w:line="360" w:lineRule="auto"/>
        <w:ind w:firstLine="480" w:firstLineChars="200"/>
        <w:jc w:val="left"/>
        <w:rPr>
          <w:rFonts w:hint="eastAsia" w:ascii="仿宋" w:hAnsi="仿宋" w:eastAsia="仿宋" w:cs="仿宋"/>
          <w:sz w:val="24"/>
          <w:szCs w:val="24"/>
          <w:highlight w:val="none"/>
          <w:shd w:val="clear" w:color="auto" w:fill="FFFFFF" w:themeFill="background1"/>
        </w:rPr>
      </w:pPr>
    </w:p>
    <w:p w14:paraId="5D587229">
      <w:pPr>
        <w:spacing w:line="360" w:lineRule="auto"/>
        <w:ind w:firstLine="480" w:firstLineChars="200"/>
        <w:jc w:val="left"/>
        <w:rPr>
          <w:rFonts w:hint="eastAsia" w:ascii="仿宋" w:hAnsi="仿宋" w:eastAsia="仿宋" w:cs="仿宋"/>
          <w:sz w:val="24"/>
          <w:szCs w:val="24"/>
          <w:highlight w:val="none"/>
          <w:shd w:val="clear" w:color="auto" w:fill="FFFFFF" w:themeFill="background1"/>
        </w:rPr>
      </w:pPr>
    </w:p>
    <w:p w14:paraId="250D247A">
      <w:pPr>
        <w:spacing w:line="360" w:lineRule="auto"/>
        <w:jc w:val="left"/>
        <w:rPr>
          <w:rFonts w:hint="eastAsia" w:ascii="仿宋" w:hAnsi="仿宋" w:eastAsia="仿宋" w:cs="仿宋"/>
          <w:sz w:val="24"/>
          <w:szCs w:val="24"/>
          <w:highlight w:val="none"/>
          <w:shd w:val="clear" w:color="auto" w:fill="FFFFFF" w:themeFill="background1"/>
        </w:rPr>
      </w:pPr>
    </w:p>
    <w:p w14:paraId="2A41CD16">
      <w:pPr>
        <w:spacing w:line="360" w:lineRule="auto"/>
        <w:jc w:val="left"/>
        <w:rPr>
          <w:rFonts w:hint="eastAsia" w:ascii="仿宋" w:hAnsi="仿宋" w:eastAsia="仿宋" w:cs="仿宋"/>
          <w:sz w:val="24"/>
          <w:szCs w:val="24"/>
          <w:highlight w:val="none"/>
          <w:shd w:val="clear" w:color="auto" w:fill="FFFFFF" w:themeFill="background1"/>
        </w:rPr>
      </w:pPr>
    </w:p>
    <w:p w14:paraId="0DC80D98">
      <w:pPr>
        <w:spacing w:line="360" w:lineRule="auto"/>
        <w:jc w:val="left"/>
        <w:rPr>
          <w:rFonts w:hint="eastAsia" w:ascii="仿宋" w:hAnsi="仿宋" w:eastAsia="仿宋" w:cs="仿宋"/>
          <w:sz w:val="24"/>
          <w:szCs w:val="24"/>
          <w:highlight w:val="none"/>
          <w:shd w:val="clear" w:color="auto" w:fill="FFFFFF" w:themeFill="background1"/>
        </w:rPr>
      </w:pPr>
    </w:p>
    <w:p w14:paraId="442510A0">
      <w:pPr>
        <w:widowControl/>
        <w:shd w:val="clear" w:color="auto" w:fill="FFFFFF"/>
        <w:snapToGrid w:val="0"/>
        <w:spacing w:line="360" w:lineRule="auto"/>
        <w:jc w:val="left"/>
        <w:rPr>
          <w:rFonts w:hint="eastAsia" w:ascii="仿宋" w:hAnsi="仿宋" w:eastAsia="仿宋" w:cs="仿宋"/>
          <w:kern w:val="0"/>
          <w:sz w:val="24"/>
          <w:szCs w:val="24"/>
          <w:highlight w:val="none"/>
          <w:shd w:val="clear" w:color="auto" w:fill="FFFFFF" w:themeFill="background1"/>
        </w:rPr>
      </w:pPr>
      <w:r>
        <w:rPr>
          <w:rFonts w:hint="eastAsia" w:ascii="仿宋" w:hAnsi="仿宋" w:eastAsia="仿宋" w:cs="仿宋"/>
          <w:kern w:val="0"/>
          <w:sz w:val="24"/>
          <w:szCs w:val="24"/>
          <w:highlight w:val="none"/>
          <w:shd w:val="clear" w:color="auto" w:fill="FFFFFF" w:themeFill="background1"/>
        </w:rPr>
        <w:t>投标人：</w:t>
      </w:r>
      <w:r>
        <w:rPr>
          <w:rFonts w:hint="eastAsia" w:ascii="仿宋" w:hAnsi="仿宋" w:eastAsia="仿宋" w:cs="仿宋"/>
          <w:kern w:val="0"/>
          <w:sz w:val="24"/>
          <w:szCs w:val="24"/>
          <w:highlight w:val="none"/>
          <w:u w:val="single"/>
          <w:shd w:val="clear" w:color="auto" w:fill="FFFFFF" w:themeFill="background1"/>
        </w:rPr>
        <w:t xml:space="preserve">               </w:t>
      </w:r>
      <w:r>
        <w:rPr>
          <w:rFonts w:hint="eastAsia" w:ascii="仿宋" w:hAnsi="仿宋" w:eastAsia="仿宋" w:cs="仿宋"/>
          <w:kern w:val="0"/>
          <w:sz w:val="24"/>
          <w:szCs w:val="24"/>
          <w:highlight w:val="none"/>
          <w:shd w:val="clear" w:color="auto" w:fill="FFFFFF" w:themeFill="background1"/>
        </w:rPr>
        <w:t>（盖章）</w:t>
      </w:r>
    </w:p>
    <w:p w14:paraId="65ED7B58">
      <w:pPr>
        <w:widowControl/>
        <w:shd w:val="clear" w:color="auto" w:fill="FFFFFF"/>
        <w:snapToGrid w:val="0"/>
        <w:spacing w:line="360" w:lineRule="auto"/>
        <w:jc w:val="left"/>
        <w:rPr>
          <w:rFonts w:hint="eastAsia" w:ascii="仿宋" w:hAnsi="仿宋" w:eastAsia="仿宋" w:cs="仿宋"/>
          <w:kern w:val="0"/>
          <w:sz w:val="24"/>
          <w:szCs w:val="24"/>
          <w:highlight w:val="none"/>
          <w:shd w:val="clear" w:color="auto" w:fill="FFFFFF" w:themeFill="background1"/>
        </w:rPr>
      </w:pPr>
    </w:p>
    <w:p w14:paraId="360EFF1D">
      <w:pPr>
        <w:widowControl/>
        <w:shd w:val="clear" w:color="auto" w:fill="FFFFFF"/>
        <w:snapToGrid w:val="0"/>
        <w:spacing w:line="360" w:lineRule="auto"/>
        <w:jc w:val="left"/>
        <w:rPr>
          <w:rFonts w:hint="eastAsia" w:ascii="仿宋" w:hAnsi="仿宋" w:eastAsia="仿宋" w:cs="仿宋"/>
          <w:kern w:val="0"/>
          <w:sz w:val="24"/>
          <w:szCs w:val="24"/>
          <w:highlight w:val="none"/>
          <w:shd w:val="clear" w:color="auto" w:fill="FFFFFF" w:themeFill="background1"/>
        </w:rPr>
      </w:pPr>
      <w:r>
        <w:rPr>
          <w:rFonts w:hint="eastAsia" w:ascii="仿宋" w:hAnsi="仿宋" w:eastAsia="仿宋" w:cs="仿宋"/>
          <w:kern w:val="0"/>
          <w:sz w:val="24"/>
          <w:szCs w:val="24"/>
          <w:highlight w:val="none"/>
          <w:shd w:val="clear" w:color="auto" w:fill="FFFFFF" w:themeFill="background1"/>
        </w:rPr>
        <w:t>法定代表人：</w:t>
      </w:r>
      <w:r>
        <w:rPr>
          <w:rFonts w:hint="eastAsia" w:ascii="仿宋" w:hAnsi="仿宋" w:eastAsia="仿宋" w:cs="仿宋"/>
          <w:kern w:val="0"/>
          <w:sz w:val="24"/>
          <w:szCs w:val="24"/>
          <w:highlight w:val="none"/>
          <w:u w:val="single"/>
          <w:shd w:val="clear" w:color="auto" w:fill="FFFFFF" w:themeFill="background1"/>
        </w:rPr>
        <w:t xml:space="preserve">           </w:t>
      </w:r>
      <w:r>
        <w:rPr>
          <w:rFonts w:hint="eastAsia" w:ascii="仿宋" w:hAnsi="仿宋" w:eastAsia="仿宋" w:cs="仿宋"/>
          <w:kern w:val="0"/>
          <w:sz w:val="24"/>
          <w:szCs w:val="24"/>
          <w:highlight w:val="none"/>
          <w:shd w:val="clear" w:color="auto" w:fill="FFFFFF" w:themeFill="background1"/>
        </w:rPr>
        <w:t>（盖章）</w:t>
      </w:r>
    </w:p>
    <w:p w14:paraId="35ADDBAF">
      <w:pPr>
        <w:widowControl/>
        <w:shd w:val="clear" w:color="auto" w:fill="FFFFFF"/>
        <w:snapToGrid w:val="0"/>
        <w:spacing w:line="360" w:lineRule="auto"/>
        <w:ind w:firstLine="420"/>
        <w:jc w:val="center"/>
        <w:rPr>
          <w:rFonts w:hint="eastAsia" w:ascii="仿宋" w:hAnsi="仿宋" w:eastAsia="仿宋" w:cs="仿宋"/>
          <w:kern w:val="0"/>
          <w:sz w:val="24"/>
          <w:szCs w:val="24"/>
          <w:highlight w:val="none"/>
          <w:shd w:val="clear" w:color="auto" w:fill="FFFFFF" w:themeFill="background1"/>
        </w:rPr>
      </w:pPr>
      <w:r>
        <w:rPr>
          <w:rFonts w:hint="eastAsia" w:ascii="仿宋" w:hAnsi="仿宋" w:eastAsia="仿宋" w:cs="仿宋"/>
          <w:kern w:val="0"/>
          <w:sz w:val="24"/>
          <w:szCs w:val="24"/>
          <w:highlight w:val="none"/>
          <w:shd w:val="clear" w:color="auto" w:fill="FFFFFF" w:themeFill="background1"/>
        </w:rPr>
        <w:t xml:space="preserve">                                               日期： 年  月  日</w:t>
      </w:r>
    </w:p>
    <w:p w14:paraId="431BC006">
      <w:pPr>
        <w:widowControl/>
        <w:spacing w:line="360" w:lineRule="auto"/>
        <w:jc w:val="left"/>
        <w:rPr>
          <w:rFonts w:hint="eastAsia" w:ascii="仿宋" w:hAnsi="仿宋" w:eastAsia="仿宋" w:cs="仿宋"/>
          <w:b/>
          <w:bCs/>
          <w:kern w:val="36"/>
          <w:sz w:val="24"/>
          <w:szCs w:val="24"/>
          <w:highlight w:val="none"/>
          <w:shd w:val="clear" w:color="auto" w:fill="FFFFFF" w:themeFill="background1"/>
        </w:rPr>
      </w:pPr>
      <w:r>
        <w:rPr>
          <w:rFonts w:hint="eastAsia" w:ascii="仿宋" w:hAnsi="仿宋" w:eastAsia="仿宋" w:cs="仿宋"/>
          <w:b/>
          <w:bCs/>
          <w:kern w:val="36"/>
          <w:sz w:val="24"/>
          <w:szCs w:val="24"/>
          <w:highlight w:val="none"/>
          <w:shd w:val="clear" w:color="auto" w:fill="FFFFFF" w:themeFill="background1"/>
        </w:rPr>
        <w:br w:type="page"/>
      </w:r>
    </w:p>
    <w:p w14:paraId="4B8E192E">
      <w:pPr>
        <w:tabs>
          <w:tab w:val="center" w:pos="4832"/>
          <w:tab w:val="left" w:pos="7140"/>
        </w:tabs>
        <w:spacing w:line="360" w:lineRule="auto"/>
        <w:jc w:val="center"/>
        <w:outlineLvl w:val="1"/>
        <w:rPr>
          <w:rFonts w:hint="eastAsia" w:ascii="仿宋" w:hAnsi="仿宋" w:eastAsia="仿宋" w:cs="仿宋"/>
          <w:kern w:val="0"/>
          <w:sz w:val="24"/>
          <w:szCs w:val="24"/>
          <w:highlight w:val="none"/>
          <w:shd w:val="clear" w:color="auto" w:fill="FFFFFF" w:themeFill="background1"/>
        </w:rPr>
      </w:pPr>
      <w:bookmarkStart w:id="336" w:name="_Toc6611"/>
      <w:bookmarkStart w:id="337" w:name="_Toc4958"/>
      <w:r>
        <w:rPr>
          <w:rFonts w:hint="eastAsia" w:ascii="仿宋" w:hAnsi="仿宋" w:eastAsia="仿宋" w:cs="仿宋"/>
          <w:b/>
          <w:sz w:val="24"/>
          <w:szCs w:val="24"/>
          <w:highlight w:val="none"/>
          <w:shd w:val="clear" w:color="auto" w:fill="FFFFFF" w:themeFill="background1"/>
        </w:rPr>
        <w:t>五、技术条款偏离表</w:t>
      </w:r>
      <w:bookmarkEnd w:id="336"/>
      <w:bookmarkEnd w:id="337"/>
    </w:p>
    <w:tbl>
      <w:tblPr>
        <w:tblStyle w:val="40"/>
        <w:tblW w:w="9286"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833"/>
        <w:gridCol w:w="1814"/>
        <w:gridCol w:w="2083"/>
        <w:gridCol w:w="2182"/>
        <w:gridCol w:w="1155"/>
        <w:gridCol w:w="1219"/>
      </w:tblGrid>
      <w:tr w14:paraId="1BFD07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33" w:type="dxa"/>
            <w:vAlign w:val="center"/>
          </w:tcPr>
          <w:p w14:paraId="435C3E44">
            <w:pPr>
              <w:spacing w:line="360" w:lineRule="auto"/>
              <w:jc w:val="center"/>
              <w:rPr>
                <w:rFonts w:hint="eastAsia" w:ascii="仿宋" w:hAnsi="仿宋" w:eastAsia="仿宋" w:cs="仿宋"/>
                <w:bCs/>
                <w:szCs w:val="21"/>
                <w:highlight w:val="none"/>
                <w:shd w:val="clear" w:color="auto" w:fill="FFFFFF" w:themeFill="background1"/>
              </w:rPr>
            </w:pPr>
            <w:r>
              <w:rPr>
                <w:rFonts w:hint="eastAsia" w:ascii="仿宋" w:hAnsi="仿宋" w:eastAsia="仿宋" w:cs="仿宋"/>
                <w:bCs/>
                <w:szCs w:val="21"/>
                <w:highlight w:val="none"/>
                <w:shd w:val="clear" w:color="auto" w:fill="FFFFFF" w:themeFill="background1"/>
              </w:rPr>
              <w:t>序号</w:t>
            </w:r>
          </w:p>
        </w:tc>
        <w:tc>
          <w:tcPr>
            <w:tcW w:w="1814" w:type="dxa"/>
            <w:vAlign w:val="center"/>
          </w:tcPr>
          <w:p w14:paraId="1076A5BC">
            <w:pPr>
              <w:spacing w:line="360" w:lineRule="auto"/>
              <w:jc w:val="center"/>
              <w:rPr>
                <w:rFonts w:hint="eastAsia" w:ascii="仿宋" w:hAnsi="仿宋" w:eastAsia="仿宋" w:cs="仿宋"/>
                <w:bCs/>
                <w:szCs w:val="21"/>
                <w:highlight w:val="none"/>
                <w:shd w:val="clear" w:color="auto" w:fill="FFFFFF" w:themeFill="background1"/>
              </w:rPr>
            </w:pPr>
            <w:r>
              <w:rPr>
                <w:rFonts w:hint="eastAsia" w:ascii="仿宋" w:hAnsi="仿宋" w:eastAsia="仿宋" w:cs="仿宋"/>
                <w:bCs/>
                <w:szCs w:val="21"/>
                <w:highlight w:val="none"/>
                <w:shd w:val="clear" w:color="auto" w:fill="FFFFFF" w:themeFill="background1"/>
              </w:rPr>
              <w:t>招标文件条目号</w:t>
            </w:r>
          </w:p>
        </w:tc>
        <w:tc>
          <w:tcPr>
            <w:tcW w:w="2083" w:type="dxa"/>
            <w:vAlign w:val="center"/>
          </w:tcPr>
          <w:p w14:paraId="75271D4B">
            <w:pPr>
              <w:spacing w:line="360" w:lineRule="auto"/>
              <w:jc w:val="center"/>
              <w:rPr>
                <w:rFonts w:hint="eastAsia" w:ascii="仿宋" w:hAnsi="仿宋" w:eastAsia="仿宋" w:cs="仿宋"/>
                <w:bCs/>
                <w:szCs w:val="21"/>
                <w:highlight w:val="none"/>
                <w:shd w:val="clear" w:color="auto" w:fill="FFFFFF" w:themeFill="background1"/>
              </w:rPr>
            </w:pPr>
            <w:r>
              <w:rPr>
                <w:rFonts w:hint="eastAsia" w:ascii="仿宋" w:hAnsi="仿宋" w:eastAsia="仿宋" w:cs="仿宋"/>
                <w:bCs/>
                <w:szCs w:val="21"/>
                <w:highlight w:val="none"/>
                <w:shd w:val="clear" w:color="auto" w:fill="FFFFFF" w:themeFill="background1"/>
              </w:rPr>
              <w:t>招标文件技术条款</w:t>
            </w:r>
          </w:p>
        </w:tc>
        <w:tc>
          <w:tcPr>
            <w:tcW w:w="2182" w:type="dxa"/>
            <w:vAlign w:val="center"/>
          </w:tcPr>
          <w:p w14:paraId="6996187C">
            <w:pPr>
              <w:spacing w:line="360" w:lineRule="auto"/>
              <w:jc w:val="center"/>
              <w:rPr>
                <w:rFonts w:hint="eastAsia" w:ascii="仿宋" w:hAnsi="仿宋" w:eastAsia="仿宋" w:cs="仿宋"/>
                <w:bCs/>
                <w:szCs w:val="21"/>
                <w:highlight w:val="none"/>
                <w:shd w:val="clear" w:color="auto" w:fill="FFFFFF" w:themeFill="background1"/>
              </w:rPr>
            </w:pPr>
            <w:r>
              <w:rPr>
                <w:rFonts w:hint="eastAsia" w:ascii="仿宋" w:hAnsi="仿宋" w:eastAsia="仿宋" w:cs="仿宋"/>
                <w:bCs/>
                <w:szCs w:val="21"/>
                <w:highlight w:val="none"/>
                <w:shd w:val="clear" w:color="auto" w:fill="FFFFFF" w:themeFill="background1"/>
              </w:rPr>
              <w:t>投标文件技术条款</w:t>
            </w:r>
          </w:p>
        </w:tc>
        <w:tc>
          <w:tcPr>
            <w:tcW w:w="1155" w:type="dxa"/>
            <w:vAlign w:val="center"/>
          </w:tcPr>
          <w:p w14:paraId="282D9436">
            <w:pPr>
              <w:spacing w:line="360" w:lineRule="auto"/>
              <w:jc w:val="center"/>
              <w:rPr>
                <w:rFonts w:hint="eastAsia" w:ascii="仿宋" w:hAnsi="仿宋" w:eastAsia="仿宋" w:cs="仿宋"/>
                <w:bCs/>
                <w:szCs w:val="21"/>
                <w:highlight w:val="none"/>
                <w:shd w:val="clear" w:color="auto" w:fill="FFFFFF" w:themeFill="background1"/>
              </w:rPr>
            </w:pPr>
            <w:r>
              <w:rPr>
                <w:rFonts w:hint="eastAsia" w:ascii="仿宋" w:hAnsi="仿宋" w:eastAsia="仿宋" w:cs="仿宋"/>
                <w:bCs/>
                <w:szCs w:val="21"/>
                <w:highlight w:val="none"/>
                <w:shd w:val="clear" w:color="auto" w:fill="FFFFFF" w:themeFill="background1"/>
              </w:rPr>
              <w:t>偏离</w:t>
            </w:r>
          </w:p>
        </w:tc>
        <w:tc>
          <w:tcPr>
            <w:tcW w:w="1219" w:type="dxa"/>
            <w:vAlign w:val="center"/>
          </w:tcPr>
          <w:p w14:paraId="449CF985">
            <w:pPr>
              <w:spacing w:line="360" w:lineRule="auto"/>
              <w:jc w:val="center"/>
              <w:rPr>
                <w:rFonts w:hint="eastAsia" w:ascii="仿宋" w:hAnsi="仿宋" w:eastAsia="仿宋" w:cs="仿宋"/>
                <w:bCs/>
                <w:szCs w:val="21"/>
                <w:highlight w:val="none"/>
                <w:shd w:val="clear" w:color="auto" w:fill="FFFFFF" w:themeFill="background1"/>
              </w:rPr>
            </w:pPr>
            <w:r>
              <w:rPr>
                <w:rFonts w:hint="eastAsia" w:ascii="仿宋" w:hAnsi="仿宋" w:eastAsia="仿宋" w:cs="仿宋"/>
                <w:bCs/>
                <w:szCs w:val="21"/>
                <w:highlight w:val="none"/>
                <w:shd w:val="clear" w:color="auto" w:fill="FFFFFF" w:themeFill="background1"/>
              </w:rPr>
              <w:t>说明</w:t>
            </w:r>
          </w:p>
        </w:tc>
      </w:tr>
      <w:tr w14:paraId="40A583A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33" w:type="dxa"/>
            <w:vAlign w:val="center"/>
          </w:tcPr>
          <w:p w14:paraId="3201EAA7">
            <w:pPr>
              <w:spacing w:line="360" w:lineRule="auto"/>
              <w:jc w:val="center"/>
              <w:rPr>
                <w:rFonts w:hint="eastAsia" w:ascii="仿宋" w:hAnsi="仿宋" w:eastAsia="仿宋" w:cs="仿宋"/>
                <w:b/>
                <w:bCs/>
                <w:szCs w:val="21"/>
                <w:highlight w:val="none"/>
                <w:shd w:val="clear" w:color="auto" w:fill="FFFFFF" w:themeFill="background1"/>
              </w:rPr>
            </w:pPr>
          </w:p>
        </w:tc>
        <w:tc>
          <w:tcPr>
            <w:tcW w:w="1814" w:type="dxa"/>
            <w:vAlign w:val="center"/>
          </w:tcPr>
          <w:p w14:paraId="363F989C">
            <w:pPr>
              <w:spacing w:line="360" w:lineRule="auto"/>
              <w:jc w:val="center"/>
              <w:rPr>
                <w:rFonts w:hint="eastAsia" w:ascii="仿宋" w:hAnsi="仿宋" w:eastAsia="仿宋" w:cs="仿宋"/>
                <w:b/>
                <w:bCs/>
                <w:szCs w:val="21"/>
                <w:highlight w:val="none"/>
                <w:shd w:val="clear" w:color="auto" w:fill="FFFFFF" w:themeFill="background1"/>
              </w:rPr>
            </w:pPr>
          </w:p>
        </w:tc>
        <w:tc>
          <w:tcPr>
            <w:tcW w:w="2083" w:type="dxa"/>
            <w:vAlign w:val="center"/>
          </w:tcPr>
          <w:p w14:paraId="4E1B7CA8">
            <w:pPr>
              <w:spacing w:line="360" w:lineRule="auto"/>
              <w:jc w:val="center"/>
              <w:rPr>
                <w:rFonts w:hint="eastAsia" w:ascii="仿宋" w:hAnsi="仿宋" w:eastAsia="仿宋" w:cs="仿宋"/>
                <w:b/>
                <w:bCs/>
                <w:szCs w:val="21"/>
                <w:highlight w:val="none"/>
                <w:shd w:val="clear" w:color="auto" w:fill="FFFFFF" w:themeFill="background1"/>
              </w:rPr>
            </w:pPr>
          </w:p>
        </w:tc>
        <w:tc>
          <w:tcPr>
            <w:tcW w:w="2182" w:type="dxa"/>
            <w:vAlign w:val="center"/>
          </w:tcPr>
          <w:p w14:paraId="5018553E">
            <w:pPr>
              <w:spacing w:line="360" w:lineRule="auto"/>
              <w:jc w:val="center"/>
              <w:rPr>
                <w:rFonts w:hint="eastAsia" w:ascii="仿宋" w:hAnsi="仿宋" w:eastAsia="仿宋" w:cs="仿宋"/>
                <w:b/>
                <w:bCs/>
                <w:szCs w:val="21"/>
                <w:highlight w:val="none"/>
                <w:shd w:val="clear" w:color="auto" w:fill="FFFFFF" w:themeFill="background1"/>
              </w:rPr>
            </w:pPr>
          </w:p>
        </w:tc>
        <w:tc>
          <w:tcPr>
            <w:tcW w:w="1155" w:type="dxa"/>
            <w:vAlign w:val="center"/>
          </w:tcPr>
          <w:p w14:paraId="58386107">
            <w:pPr>
              <w:spacing w:line="360" w:lineRule="auto"/>
              <w:jc w:val="center"/>
              <w:rPr>
                <w:rFonts w:hint="eastAsia" w:ascii="仿宋" w:hAnsi="仿宋" w:eastAsia="仿宋" w:cs="仿宋"/>
                <w:b/>
                <w:bCs/>
                <w:szCs w:val="21"/>
                <w:highlight w:val="none"/>
                <w:shd w:val="clear" w:color="auto" w:fill="FFFFFF" w:themeFill="background1"/>
              </w:rPr>
            </w:pPr>
          </w:p>
        </w:tc>
        <w:tc>
          <w:tcPr>
            <w:tcW w:w="1219" w:type="dxa"/>
            <w:vAlign w:val="center"/>
          </w:tcPr>
          <w:p w14:paraId="391BB04E">
            <w:pPr>
              <w:spacing w:line="360" w:lineRule="auto"/>
              <w:jc w:val="center"/>
              <w:rPr>
                <w:rFonts w:hint="eastAsia" w:ascii="仿宋" w:hAnsi="仿宋" w:eastAsia="仿宋" w:cs="仿宋"/>
                <w:b/>
                <w:bCs/>
                <w:szCs w:val="21"/>
                <w:highlight w:val="none"/>
                <w:shd w:val="clear" w:color="auto" w:fill="FFFFFF" w:themeFill="background1"/>
              </w:rPr>
            </w:pPr>
          </w:p>
        </w:tc>
      </w:tr>
      <w:tr w14:paraId="2BF2B3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33" w:type="dxa"/>
            <w:vAlign w:val="center"/>
          </w:tcPr>
          <w:p w14:paraId="293347C0">
            <w:pPr>
              <w:spacing w:line="360" w:lineRule="auto"/>
              <w:jc w:val="center"/>
              <w:rPr>
                <w:rFonts w:hint="eastAsia" w:ascii="仿宋" w:hAnsi="仿宋" w:eastAsia="仿宋" w:cs="仿宋"/>
                <w:b/>
                <w:bCs/>
                <w:szCs w:val="21"/>
                <w:highlight w:val="none"/>
                <w:shd w:val="clear" w:color="auto" w:fill="FFFFFF" w:themeFill="background1"/>
              </w:rPr>
            </w:pPr>
          </w:p>
        </w:tc>
        <w:tc>
          <w:tcPr>
            <w:tcW w:w="1814" w:type="dxa"/>
            <w:vAlign w:val="center"/>
          </w:tcPr>
          <w:p w14:paraId="792B4550">
            <w:pPr>
              <w:spacing w:line="360" w:lineRule="auto"/>
              <w:jc w:val="center"/>
              <w:rPr>
                <w:rFonts w:hint="eastAsia" w:ascii="仿宋" w:hAnsi="仿宋" w:eastAsia="仿宋" w:cs="仿宋"/>
                <w:b/>
                <w:bCs/>
                <w:szCs w:val="21"/>
                <w:highlight w:val="none"/>
                <w:shd w:val="clear" w:color="auto" w:fill="FFFFFF" w:themeFill="background1"/>
              </w:rPr>
            </w:pPr>
          </w:p>
        </w:tc>
        <w:tc>
          <w:tcPr>
            <w:tcW w:w="2083" w:type="dxa"/>
            <w:vAlign w:val="center"/>
          </w:tcPr>
          <w:p w14:paraId="58082103">
            <w:pPr>
              <w:spacing w:line="360" w:lineRule="auto"/>
              <w:jc w:val="center"/>
              <w:rPr>
                <w:rFonts w:hint="eastAsia" w:ascii="仿宋" w:hAnsi="仿宋" w:eastAsia="仿宋" w:cs="仿宋"/>
                <w:b/>
                <w:bCs/>
                <w:szCs w:val="21"/>
                <w:highlight w:val="none"/>
                <w:shd w:val="clear" w:color="auto" w:fill="FFFFFF" w:themeFill="background1"/>
              </w:rPr>
            </w:pPr>
          </w:p>
        </w:tc>
        <w:tc>
          <w:tcPr>
            <w:tcW w:w="2182" w:type="dxa"/>
            <w:vAlign w:val="center"/>
          </w:tcPr>
          <w:p w14:paraId="64E76338">
            <w:pPr>
              <w:spacing w:line="360" w:lineRule="auto"/>
              <w:jc w:val="center"/>
              <w:rPr>
                <w:rFonts w:hint="eastAsia" w:ascii="仿宋" w:hAnsi="仿宋" w:eastAsia="仿宋" w:cs="仿宋"/>
                <w:b/>
                <w:bCs/>
                <w:szCs w:val="21"/>
                <w:highlight w:val="none"/>
                <w:shd w:val="clear" w:color="auto" w:fill="FFFFFF" w:themeFill="background1"/>
              </w:rPr>
            </w:pPr>
          </w:p>
        </w:tc>
        <w:tc>
          <w:tcPr>
            <w:tcW w:w="1155" w:type="dxa"/>
            <w:vAlign w:val="center"/>
          </w:tcPr>
          <w:p w14:paraId="30B01A28">
            <w:pPr>
              <w:spacing w:line="360" w:lineRule="auto"/>
              <w:jc w:val="center"/>
              <w:rPr>
                <w:rFonts w:hint="eastAsia" w:ascii="仿宋" w:hAnsi="仿宋" w:eastAsia="仿宋" w:cs="仿宋"/>
                <w:b/>
                <w:bCs/>
                <w:szCs w:val="21"/>
                <w:highlight w:val="none"/>
                <w:shd w:val="clear" w:color="auto" w:fill="FFFFFF" w:themeFill="background1"/>
              </w:rPr>
            </w:pPr>
          </w:p>
        </w:tc>
        <w:tc>
          <w:tcPr>
            <w:tcW w:w="1219" w:type="dxa"/>
            <w:vAlign w:val="center"/>
          </w:tcPr>
          <w:p w14:paraId="2F5975C8">
            <w:pPr>
              <w:spacing w:line="360" w:lineRule="auto"/>
              <w:jc w:val="center"/>
              <w:rPr>
                <w:rFonts w:hint="eastAsia" w:ascii="仿宋" w:hAnsi="仿宋" w:eastAsia="仿宋" w:cs="仿宋"/>
                <w:b/>
                <w:bCs/>
                <w:szCs w:val="21"/>
                <w:highlight w:val="none"/>
                <w:shd w:val="clear" w:color="auto" w:fill="FFFFFF" w:themeFill="background1"/>
              </w:rPr>
            </w:pPr>
          </w:p>
        </w:tc>
      </w:tr>
      <w:tr w14:paraId="27C3C8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33" w:type="dxa"/>
            <w:vAlign w:val="center"/>
          </w:tcPr>
          <w:p w14:paraId="5186D1BC">
            <w:pPr>
              <w:spacing w:line="360" w:lineRule="auto"/>
              <w:jc w:val="center"/>
              <w:rPr>
                <w:rFonts w:hint="eastAsia" w:ascii="仿宋" w:hAnsi="仿宋" w:eastAsia="仿宋" w:cs="仿宋"/>
                <w:b/>
                <w:bCs/>
                <w:szCs w:val="21"/>
                <w:highlight w:val="none"/>
                <w:shd w:val="clear" w:color="auto" w:fill="FFFFFF" w:themeFill="background1"/>
              </w:rPr>
            </w:pPr>
          </w:p>
        </w:tc>
        <w:tc>
          <w:tcPr>
            <w:tcW w:w="1814" w:type="dxa"/>
            <w:vAlign w:val="center"/>
          </w:tcPr>
          <w:p w14:paraId="1055E5CD">
            <w:pPr>
              <w:spacing w:line="360" w:lineRule="auto"/>
              <w:jc w:val="center"/>
              <w:rPr>
                <w:rFonts w:hint="eastAsia" w:ascii="仿宋" w:hAnsi="仿宋" w:eastAsia="仿宋" w:cs="仿宋"/>
                <w:b/>
                <w:bCs/>
                <w:szCs w:val="21"/>
                <w:highlight w:val="none"/>
                <w:shd w:val="clear" w:color="auto" w:fill="FFFFFF" w:themeFill="background1"/>
              </w:rPr>
            </w:pPr>
          </w:p>
        </w:tc>
        <w:tc>
          <w:tcPr>
            <w:tcW w:w="2083" w:type="dxa"/>
            <w:vAlign w:val="center"/>
          </w:tcPr>
          <w:p w14:paraId="76F03B5E">
            <w:pPr>
              <w:spacing w:line="360" w:lineRule="auto"/>
              <w:jc w:val="center"/>
              <w:rPr>
                <w:rFonts w:hint="eastAsia" w:ascii="仿宋" w:hAnsi="仿宋" w:eastAsia="仿宋" w:cs="仿宋"/>
                <w:b/>
                <w:bCs/>
                <w:szCs w:val="21"/>
                <w:highlight w:val="none"/>
                <w:shd w:val="clear" w:color="auto" w:fill="FFFFFF" w:themeFill="background1"/>
              </w:rPr>
            </w:pPr>
          </w:p>
        </w:tc>
        <w:tc>
          <w:tcPr>
            <w:tcW w:w="2182" w:type="dxa"/>
            <w:vAlign w:val="center"/>
          </w:tcPr>
          <w:p w14:paraId="66887258">
            <w:pPr>
              <w:spacing w:line="360" w:lineRule="auto"/>
              <w:jc w:val="center"/>
              <w:rPr>
                <w:rFonts w:hint="eastAsia" w:ascii="仿宋" w:hAnsi="仿宋" w:eastAsia="仿宋" w:cs="仿宋"/>
                <w:b/>
                <w:bCs/>
                <w:szCs w:val="21"/>
                <w:highlight w:val="none"/>
                <w:shd w:val="clear" w:color="auto" w:fill="FFFFFF" w:themeFill="background1"/>
              </w:rPr>
            </w:pPr>
          </w:p>
        </w:tc>
        <w:tc>
          <w:tcPr>
            <w:tcW w:w="1155" w:type="dxa"/>
            <w:vAlign w:val="center"/>
          </w:tcPr>
          <w:p w14:paraId="68089BF5">
            <w:pPr>
              <w:spacing w:line="360" w:lineRule="auto"/>
              <w:jc w:val="center"/>
              <w:rPr>
                <w:rFonts w:hint="eastAsia" w:ascii="仿宋" w:hAnsi="仿宋" w:eastAsia="仿宋" w:cs="仿宋"/>
                <w:b/>
                <w:bCs/>
                <w:szCs w:val="21"/>
                <w:highlight w:val="none"/>
                <w:shd w:val="clear" w:color="auto" w:fill="FFFFFF" w:themeFill="background1"/>
              </w:rPr>
            </w:pPr>
          </w:p>
        </w:tc>
        <w:tc>
          <w:tcPr>
            <w:tcW w:w="1219" w:type="dxa"/>
            <w:vAlign w:val="center"/>
          </w:tcPr>
          <w:p w14:paraId="01DE722C">
            <w:pPr>
              <w:spacing w:line="360" w:lineRule="auto"/>
              <w:jc w:val="center"/>
              <w:rPr>
                <w:rFonts w:hint="eastAsia" w:ascii="仿宋" w:hAnsi="仿宋" w:eastAsia="仿宋" w:cs="仿宋"/>
                <w:b/>
                <w:bCs/>
                <w:szCs w:val="21"/>
                <w:highlight w:val="none"/>
                <w:shd w:val="clear" w:color="auto" w:fill="FFFFFF" w:themeFill="background1"/>
              </w:rPr>
            </w:pPr>
          </w:p>
        </w:tc>
      </w:tr>
      <w:tr w14:paraId="2A1DA0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33" w:type="dxa"/>
            <w:vAlign w:val="center"/>
          </w:tcPr>
          <w:p w14:paraId="22BD62E2">
            <w:pPr>
              <w:spacing w:line="360" w:lineRule="auto"/>
              <w:jc w:val="center"/>
              <w:rPr>
                <w:rFonts w:hint="eastAsia" w:ascii="仿宋" w:hAnsi="仿宋" w:eastAsia="仿宋" w:cs="仿宋"/>
                <w:b/>
                <w:bCs/>
                <w:szCs w:val="21"/>
                <w:highlight w:val="none"/>
                <w:shd w:val="clear" w:color="auto" w:fill="FFFFFF" w:themeFill="background1"/>
              </w:rPr>
            </w:pPr>
          </w:p>
        </w:tc>
        <w:tc>
          <w:tcPr>
            <w:tcW w:w="1814" w:type="dxa"/>
            <w:vAlign w:val="center"/>
          </w:tcPr>
          <w:p w14:paraId="7AAFFA09">
            <w:pPr>
              <w:spacing w:line="360" w:lineRule="auto"/>
              <w:jc w:val="center"/>
              <w:rPr>
                <w:rFonts w:hint="eastAsia" w:ascii="仿宋" w:hAnsi="仿宋" w:eastAsia="仿宋" w:cs="仿宋"/>
                <w:b/>
                <w:bCs/>
                <w:szCs w:val="21"/>
                <w:highlight w:val="none"/>
                <w:shd w:val="clear" w:color="auto" w:fill="FFFFFF" w:themeFill="background1"/>
              </w:rPr>
            </w:pPr>
          </w:p>
        </w:tc>
        <w:tc>
          <w:tcPr>
            <w:tcW w:w="2083" w:type="dxa"/>
            <w:vAlign w:val="center"/>
          </w:tcPr>
          <w:p w14:paraId="5EE0E8A3">
            <w:pPr>
              <w:spacing w:line="360" w:lineRule="auto"/>
              <w:jc w:val="center"/>
              <w:rPr>
                <w:rFonts w:hint="eastAsia" w:ascii="仿宋" w:hAnsi="仿宋" w:eastAsia="仿宋" w:cs="仿宋"/>
                <w:b/>
                <w:bCs/>
                <w:szCs w:val="21"/>
                <w:highlight w:val="none"/>
                <w:shd w:val="clear" w:color="auto" w:fill="FFFFFF" w:themeFill="background1"/>
              </w:rPr>
            </w:pPr>
          </w:p>
        </w:tc>
        <w:tc>
          <w:tcPr>
            <w:tcW w:w="2182" w:type="dxa"/>
            <w:vAlign w:val="center"/>
          </w:tcPr>
          <w:p w14:paraId="042A2580">
            <w:pPr>
              <w:spacing w:line="360" w:lineRule="auto"/>
              <w:jc w:val="center"/>
              <w:rPr>
                <w:rFonts w:hint="eastAsia" w:ascii="仿宋" w:hAnsi="仿宋" w:eastAsia="仿宋" w:cs="仿宋"/>
                <w:b/>
                <w:bCs/>
                <w:szCs w:val="21"/>
                <w:highlight w:val="none"/>
                <w:shd w:val="clear" w:color="auto" w:fill="FFFFFF" w:themeFill="background1"/>
              </w:rPr>
            </w:pPr>
          </w:p>
        </w:tc>
        <w:tc>
          <w:tcPr>
            <w:tcW w:w="1155" w:type="dxa"/>
            <w:vAlign w:val="center"/>
          </w:tcPr>
          <w:p w14:paraId="7F52DD31">
            <w:pPr>
              <w:spacing w:line="360" w:lineRule="auto"/>
              <w:jc w:val="center"/>
              <w:rPr>
                <w:rFonts w:hint="eastAsia" w:ascii="仿宋" w:hAnsi="仿宋" w:eastAsia="仿宋" w:cs="仿宋"/>
                <w:b/>
                <w:bCs/>
                <w:szCs w:val="21"/>
                <w:highlight w:val="none"/>
                <w:shd w:val="clear" w:color="auto" w:fill="FFFFFF" w:themeFill="background1"/>
              </w:rPr>
            </w:pPr>
          </w:p>
        </w:tc>
        <w:tc>
          <w:tcPr>
            <w:tcW w:w="1219" w:type="dxa"/>
            <w:vAlign w:val="center"/>
          </w:tcPr>
          <w:p w14:paraId="5DB037AF">
            <w:pPr>
              <w:spacing w:line="360" w:lineRule="auto"/>
              <w:jc w:val="center"/>
              <w:rPr>
                <w:rFonts w:hint="eastAsia" w:ascii="仿宋" w:hAnsi="仿宋" w:eastAsia="仿宋" w:cs="仿宋"/>
                <w:b/>
                <w:bCs/>
                <w:szCs w:val="21"/>
                <w:highlight w:val="none"/>
                <w:shd w:val="clear" w:color="auto" w:fill="FFFFFF" w:themeFill="background1"/>
              </w:rPr>
            </w:pPr>
          </w:p>
        </w:tc>
      </w:tr>
      <w:tr w14:paraId="35623E6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33" w:type="dxa"/>
            <w:vAlign w:val="center"/>
          </w:tcPr>
          <w:p w14:paraId="2DD3EFBB">
            <w:pPr>
              <w:spacing w:line="360" w:lineRule="auto"/>
              <w:jc w:val="center"/>
              <w:rPr>
                <w:rFonts w:hint="eastAsia" w:ascii="仿宋" w:hAnsi="仿宋" w:eastAsia="仿宋" w:cs="仿宋"/>
                <w:b/>
                <w:bCs/>
                <w:szCs w:val="21"/>
                <w:highlight w:val="none"/>
                <w:shd w:val="clear" w:color="auto" w:fill="FFFFFF" w:themeFill="background1"/>
              </w:rPr>
            </w:pPr>
          </w:p>
        </w:tc>
        <w:tc>
          <w:tcPr>
            <w:tcW w:w="1814" w:type="dxa"/>
            <w:vAlign w:val="center"/>
          </w:tcPr>
          <w:p w14:paraId="73C42065">
            <w:pPr>
              <w:spacing w:line="360" w:lineRule="auto"/>
              <w:jc w:val="center"/>
              <w:rPr>
                <w:rFonts w:hint="eastAsia" w:ascii="仿宋" w:hAnsi="仿宋" w:eastAsia="仿宋" w:cs="仿宋"/>
                <w:b/>
                <w:bCs/>
                <w:szCs w:val="21"/>
                <w:highlight w:val="none"/>
                <w:shd w:val="clear" w:color="auto" w:fill="FFFFFF" w:themeFill="background1"/>
              </w:rPr>
            </w:pPr>
          </w:p>
        </w:tc>
        <w:tc>
          <w:tcPr>
            <w:tcW w:w="2083" w:type="dxa"/>
            <w:vAlign w:val="center"/>
          </w:tcPr>
          <w:p w14:paraId="2B3D683D">
            <w:pPr>
              <w:spacing w:line="360" w:lineRule="auto"/>
              <w:jc w:val="center"/>
              <w:rPr>
                <w:rFonts w:hint="eastAsia" w:ascii="仿宋" w:hAnsi="仿宋" w:eastAsia="仿宋" w:cs="仿宋"/>
                <w:b/>
                <w:bCs/>
                <w:szCs w:val="21"/>
                <w:highlight w:val="none"/>
                <w:shd w:val="clear" w:color="auto" w:fill="FFFFFF" w:themeFill="background1"/>
              </w:rPr>
            </w:pPr>
          </w:p>
        </w:tc>
        <w:tc>
          <w:tcPr>
            <w:tcW w:w="2182" w:type="dxa"/>
            <w:vAlign w:val="center"/>
          </w:tcPr>
          <w:p w14:paraId="5629E59C">
            <w:pPr>
              <w:spacing w:line="360" w:lineRule="auto"/>
              <w:jc w:val="center"/>
              <w:rPr>
                <w:rFonts w:hint="eastAsia" w:ascii="仿宋" w:hAnsi="仿宋" w:eastAsia="仿宋" w:cs="仿宋"/>
                <w:b/>
                <w:bCs/>
                <w:szCs w:val="21"/>
                <w:highlight w:val="none"/>
                <w:shd w:val="clear" w:color="auto" w:fill="FFFFFF" w:themeFill="background1"/>
              </w:rPr>
            </w:pPr>
          </w:p>
        </w:tc>
        <w:tc>
          <w:tcPr>
            <w:tcW w:w="1155" w:type="dxa"/>
            <w:vAlign w:val="center"/>
          </w:tcPr>
          <w:p w14:paraId="3A2C2F7E">
            <w:pPr>
              <w:spacing w:line="360" w:lineRule="auto"/>
              <w:jc w:val="center"/>
              <w:rPr>
                <w:rFonts w:hint="eastAsia" w:ascii="仿宋" w:hAnsi="仿宋" w:eastAsia="仿宋" w:cs="仿宋"/>
                <w:b/>
                <w:bCs/>
                <w:szCs w:val="21"/>
                <w:highlight w:val="none"/>
                <w:shd w:val="clear" w:color="auto" w:fill="FFFFFF" w:themeFill="background1"/>
              </w:rPr>
            </w:pPr>
          </w:p>
        </w:tc>
        <w:tc>
          <w:tcPr>
            <w:tcW w:w="1219" w:type="dxa"/>
            <w:vAlign w:val="center"/>
          </w:tcPr>
          <w:p w14:paraId="4EA7D9C9">
            <w:pPr>
              <w:spacing w:line="360" w:lineRule="auto"/>
              <w:jc w:val="center"/>
              <w:rPr>
                <w:rFonts w:hint="eastAsia" w:ascii="仿宋" w:hAnsi="仿宋" w:eastAsia="仿宋" w:cs="仿宋"/>
                <w:b/>
                <w:bCs/>
                <w:szCs w:val="21"/>
                <w:highlight w:val="none"/>
                <w:shd w:val="clear" w:color="auto" w:fill="FFFFFF" w:themeFill="background1"/>
              </w:rPr>
            </w:pPr>
          </w:p>
        </w:tc>
      </w:tr>
    </w:tbl>
    <w:p w14:paraId="0E3AE8F3">
      <w:pPr>
        <w:spacing w:line="360" w:lineRule="auto"/>
        <w:ind w:firstLine="420" w:firstLineChars="200"/>
        <w:jc w:val="left"/>
        <w:rPr>
          <w:rFonts w:hint="eastAsia" w:ascii="仿宋" w:hAnsi="仿宋" w:eastAsia="仿宋" w:cs="仿宋"/>
          <w:sz w:val="24"/>
          <w:szCs w:val="24"/>
          <w:highlight w:val="none"/>
          <w:shd w:val="clear" w:color="auto" w:fill="FFFFFF" w:themeFill="background1"/>
        </w:rPr>
      </w:pPr>
      <w:r>
        <w:rPr>
          <w:rFonts w:hint="eastAsia" w:ascii="仿宋" w:hAnsi="仿宋" w:eastAsia="仿宋" w:cs="仿宋"/>
          <w:szCs w:val="24"/>
          <w:highlight w:val="none"/>
          <w:shd w:val="clear" w:color="auto" w:fill="FFFFFF" w:themeFill="background1"/>
        </w:rPr>
        <w:t>备注：投标人对招标文件</w:t>
      </w:r>
      <w:r>
        <w:rPr>
          <w:rFonts w:hint="eastAsia" w:ascii="仿宋" w:hAnsi="仿宋" w:eastAsia="仿宋" w:cs="仿宋"/>
          <w:bCs/>
          <w:szCs w:val="21"/>
          <w:highlight w:val="none"/>
          <w:shd w:val="clear" w:color="auto" w:fill="FFFFFF" w:themeFill="background1"/>
        </w:rPr>
        <w:t>技术</w:t>
      </w:r>
      <w:r>
        <w:rPr>
          <w:rFonts w:hint="eastAsia" w:ascii="仿宋" w:hAnsi="仿宋" w:eastAsia="仿宋" w:cs="仿宋"/>
          <w:szCs w:val="24"/>
          <w:highlight w:val="none"/>
          <w:shd w:val="clear" w:color="auto" w:fill="FFFFFF" w:themeFill="background1"/>
        </w:rPr>
        <w:t>条款有偏离的，应在此表中列明实际响应的内容并加以说明，以便查对。请在此偏离表“偏离”中填写无偏离或正偏离或负偏离。技术条款是指服务标准和要求中的实质性内容。</w:t>
      </w:r>
    </w:p>
    <w:p w14:paraId="5E4B676E">
      <w:pPr>
        <w:spacing w:line="360" w:lineRule="auto"/>
        <w:ind w:firstLine="480" w:firstLineChars="200"/>
        <w:jc w:val="left"/>
        <w:rPr>
          <w:rFonts w:hint="eastAsia" w:ascii="仿宋" w:hAnsi="仿宋" w:eastAsia="仿宋" w:cs="仿宋"/>
          <w:sz w:val="24"/>
          <w:szCs w:val="24"/>
          <w:highlight w:val="none"/>
          <w:shd w:val="clear" w:color="auto" w:fill="FFFFFF" w:themeFill="background1"/>
        </w:rPr>
      </w:pPr>
    </w:p>
    <w:p w14:paraId="428A30F9">
      <w:pPr>
        <w:spacing w:line="360" w:lineRule="auto"/>
        <w:ind w:firstLine="480" w:firstLineChars="200"/>
        <w:jc w:val="left"/>
        <w:rPr>
          <w:rFonts w:hint="eastAsia" w:ascii="仿宋" w:hAnsi="仿宋" w:eastAsia="仿宋" w:cs="仿宋"/>
          <w:sz w:val="24"/>
          <w:szCs w:val="24"/>
          <w:highlight w:val="none"/>
          <w:shd w:val="clear" w:color="auto" w:fill="FFFFFF" w:themeFill="background1"/>
        </w:rPr>
      </w:pPr>
    </w:p>
    <w:p w14:paraId="3BD5B4B3">
      <w:pPr>
        <w:spacing w:line="360" w:lineRule="auto"/>
        <w:jc w:val="left"/>
        <w:rPr>
          <w:rFonts w:hint="eastAsia" w:ascii="仿宋" w:hAnsi="仿宋" w:eastAsia="仿宋" w:cs="仿宋"/>
          <w:sz w:val="24"/>
          <w:szCs w:val="24"/>
          <w:highlight w:val="none"/>
          <w:shd w:val="clear" w:color="auto" w:fill="FFFFFF" w:themeFill="background1"/>
        </w:rPr>
      </w:pPr>
    </w:p>
    <w:p w14:paraId="1E154531">
      <w:pPr>
        <w:spacing w:line="360" w:lineRule="auto"/>
        <w:jc w:val="left"/>
        <w:rPr>
          <w:rFonts w:hint="eastAsia" w:ascii="仿宋" w:hAnsi="仿宋" w:eastAsia="仿宋" w:cs="仿宋"/>
          <w:sz w:val="24"/>
          <w:szCs w:val="24"/>
          <w:highlight w:val="none"/>
          <w:shd w:val="clear" w:color="auto" w:fill="FFFFFF" w:themeFill="background1"/>
        </w:rPr>
      </w:pPr>
    </w:p>
    <w:p w14:paraId="067A2476">
      <w:pPr>
        <w:spacing w:line="360" w:lineRule="auto"/>
        <w:jc w:val="left"/>
        <w:rPr>
          <w:rFonts w:hint="eastAsia" w:ascii="仿宋" w:hAnsi="仿宋" w:eastAsia="仿宋" w:cs="仿宋"/>
          <w:sz w:val="24"/>
          <w:szCs w:val="24"/>
          <w:highlight w:val="none"/>
          <w:shd w:val="clear" w:color="auto" w:fill="FFFFFF" w:themeFill="background1"/>
        </w:rPr>
      </w:pPr>
    </w:p>
    <w:p w14:paraId="58552C92">
      <w:pPr>
        <w:widowControl/>
        <w:shd w:val="clear" w:color="auto" w:fill="FFFFFF"/>
        <w:snapToGrid w:val="0"/>
        <w:spacing w:line="360" w:lineRule="auto"/>
        <w:jc w:val="left"/>
        <w:rPr>
          <w:rFonts w:hint="eastAsia" w:ascii="仿宋" w:hAnsi="仿宋" w:eastAsia="仿宋" w:cs="仿宋"/>
          <w:kern w:val="0"/>
          <w:sz w:val="24"/>
          <w:szCs w:val="24"/>
          <w:highlight w:val="none"/>
          <w:shd w:val="clear" w:color="auto" w:fill="FFFFFF" w:themeFill="background1"/>
        </w:rPr>
      </w:pPr>
      <w:r>
        <w:rPr>
          <w:rFonts w:hint="eastAsia" w:ascii="仿宋" w:hAnsi="仿宋" w:eastAsia="仿宋" w:cs="仿宋"/>
          <w:kern w:val="0"/>
          <w:sz w:val="24"/>
          <w:szCs w:val="24"/>
          <w:highlight w:val="none"/>
          <w:shd w:val="clear" w:color="auto" w:fill="FFFFFF" w:themeFill="background1"/>
        </w:rPr>
        <w:t>投标人：</w:t>
      </w:r>
      <w:r>
        <w:rPr>
          <w:rFonts w:hint="eastAsia" w:ascii="仿宋" w:hAnsi="仿宋" w:eastAsia="仿宋" w:cs="仿宋"/>
          <w:kern w:val="0"/>
          <w:sz w:val="24"/>
          <w:szCs w:val="24"/>
          <w:highlight w:val="none"/>
          <w:u w:val="single"/>
          <w:shd w:val="clear" w:color="auto" w:fill="FFFFFF" w:themeFill="background1"/>
        </w:rPr>
        <w:t xml:space="preserve">               </w:t>
      </w:r>
      <w:r>
        <w:rPr>
          <w:rFonts w:hint="eastAsia" w:ascii="仿宋" w:hAnsi="仿宋" w:eastAsia="仿宋" w:cs="仿宋"/>
          <w:kern w:val="0"/>
          <w:sz w:val="24"/>
          <w:szCs w:val="24"/>
          <w:highlight w:val="none"/>
          <w:shd w:val="clear" w:color="auto" w:fill="FFFFFF" w:themeFill="background1"/>
        </w:rPr>
        <w:t>（盖章）</w:t>
      </w:r>
    </w:p>
    <w:p w14:paraId="0783F5FB">
      <w:pPr>
        <w:widowControl/>
        <w:shd w:val="clear" w:color="auto" w:fill="FFFFFF"/>
        <w:snapToGrid w:val="0"/>
        <w:spacing w:line="360" w:lineRule="auto"/>
        <w:jc w:val="left"/>
        <w:rPr>
          <w:rFonts w:hint="eastAsia" w:ascii="仿宋" w:hAnsi="仿宋" w:eastAsia="仿宋" w:cs="仿宋"/>
          <w:kern w:val="0"/>
          <w:sz w:val="24"/>
          <w:szCs w:val="24"/>
          <w:highlight w:val="none"/>
          <w:shd w:val="clear" w:color="auto" w:fill="FFFFFF" w:themeFill="background1"/>
        </w:rPr>
      </w:pPr>
    </w:p>
    <w:p w14:paraId="07DD2A95">
      <w:pPr>
        <w:widowControl/>
        <w:shd w:val="clear" w:color="auto" w:fill="FFFFFF"/>
        <w:snapToGrid w:val="0"/>
        <w:spacing w:line="360" w:lineRule="auto"/>
        <w:jc w:val="left"/>
        <w:rPr>
          <w:rFonts w:hint="eastAsia" w:ascii="仿宋" w:hAnsi="仿宋" w:eastAsia="仿宋" w:cs="仿宋"/>
          <w:kern w:val="0"/>
          <w:sz w:val="24"/>
          <w:szCs w:val="24"/>
          <w:highlight w:val="none"/>
          <w:shd w:val="clear" w:color="auto" w:fill="FFFFFF" w:themeFill="background1"/>
        </w:rPr>
      </w:pPr>
      <w:r>
        <w:rPr>
          <w:rFonts w:hint="eastAsia" w:ascii="仿宋" w:hAnsi="仿宋" w:eastAsia="仿宋" w:cs="仿宋"/>
          <w:kern w:val="0"/>
          <w:sz w:val="24"/>
          <w:szCs w:val="24"/>
          <w:highlight w:val="none"/>
          <w:shd w:val="clear" w:color="auto" w:fill="FFFFFF" w:themeFill="background1"/>
        </w:rPr>
        <w:t>法定代表人：</w:t>
      </w:r>
      <w:r>
        <w:rPr>
          <w:rFonts w:hint="eastAsia" w:ascii="仿宋" w:hAnsi="仿宋" w:eastAsia="仿宋" w:cs="仿宋"/>
          <w:kern w:val="0"/>
          <w:sz w:val="24"/>
          <w:szCs w:val="24"/>
          <w:highlight w:val="none"/>
          <w:u w:val="single"/>
          <w:shd w:val="clear" w:color="auto" w:fill="FFFFFF" w:themeFill="background1"/>
        </w:rPr>
        <w:t xml:space="preserve">           </w:t>
      </w:r>
      <w:r>
        <w:rPr>
          <w:rFonts w:hint="eastAsia" w:ascii="仿宋" w:hAnsi="仿宋" w:eastAsia="仿宋" w:cs="仿宋"/>
          <w:kern w:val="0"/>
          <w:sz w:val="24"/>
          <w:szCs w:val="24"/>
          <w:highlight w:val="none"/>
          <w:shd w:val="clear" w:color="auto" w:fill="FFFFFF" w:themeFill="background1"/>
        </w:rPr>
        <w:t>（盖章）</w:t>
      </w:r>
    </w:p>
    <w:p w14:paraId="592807E6">
      <w:pPr>
        <w:widowControl/>
        <w:shd w:val="clear" w:color="auto" w:fill="FFFFFF"/>
        <w:snapToGrid w:val="0"/>
        <w:spacing w:line="360" w:lineRule="auto"/>
        <w:ind w:firstLine="420"/>
        <w:jc w:val="center"/>
        <w:rPr>
          <w:rFonts w:hint="eastAsia" w:ascii="仿宋" w:hAnsi="仿宋" w:eastAsia="仿宋" w:cs="仿宋"/>
          <w:kern w:val="0"/>
          <w:sz w:val="24"/>
          <w:szCs w:val="24"/>
          <w:highlight w:val="none"/>
          <w:shd w:val="clear" w:color="auto" w:fill="FFFFFF" w:themeFill="background1"/>
        </w:rPr>
      </w:pPr>
      <w:r>
        <w:rPr>
          <w:rFonts w:hint="eastAsia" w:ascii="仿宋" w:hAnsi="仿宋" w:eastAsia="仿宋" w:cs="仿宋"/>
          <w:kern w:val="0"/>
          <w:sz w:val="24"/>
          <w:szCs w:val="24"/>
          <w:highlight w:val="none"/>
          <w:shd w:val="clear" w:color="auto" w:fill="FFFFFF" w:themeFill="background1"/>
        </w:rPr>
        <w:t xml:space="preserve">                                               日期： 年  月  日</w:t>
      </w:r>
    </w:p>
    <w:p w14:paraId="2BDB8EA7">
      <w:pPr>
        <w:tabs>
          <w:tab w:val="center" w:pos="4832"/>
          <w:tab w:val="left" w:pos="7140"/>
        </w:tabs>
        <w:spacing w:line="360" w:lineRule="auto"/>
        <w:jc w:val="center"/>
        <w:outlineLvl w:val="1"/>
        <w:rPr>
          <w:rFonts w:hint="eastAsia" w:ascii="仿宋" w:hAnsi="仿宋" w:eastAsia="仿宋" w:cs="仿宋"/>
          <w:b/>
          <w:sz w:val="24"/>
          <w:szCs w:val="24"/>
          <w:highlight w:val="none"/>
          <w:shd w:val="clear" w:color="auto" w:fill="FFFFFF" w:themeFill="background1"/>
        </w:rPr>
      </w:pPr>
      <w:r>
        <w:rPr>
          <w:rFonts w:hint="eastAsia" w:ascii="仿宋" w:hAnsi="仿宋" w:eastAsia="仿宋" w:cs="仿宋"/>
          <w:b/>
          <w:bCs/>
          <w:kern w:val="36"/>
          <w:sz w:val="24"/>
          <w:szCs w:val="24"/>
          <w:highlight w:val="none"/>
          <w:shd w:val="clear" w:color="auto" w:fill="FFFFFF" w:themeFill="background1"/>
        </w:rPr>
        <w:br w:type="page"/>
      </w:r>
      <w:bookmarkStart w:id="338" w:name="_Toc10463"/>
      <w:bookmarkStart w:id="339" w:name="_Toc38446475"/>
      <w:bookmarkStart w:id="340" w:name="_Toc533503185"/>
      <w:bookmarkStart w:id="341" w:name="_Toc507586170"/>
      <w:bookmarkStart w:id="342" w:name="_Toc31121"/>
      <w:r>
        <w:rPr>
          <w:rFonts w:hint="eastAsia" w:ascii="仿宋" w:hAnsi="仿宋" w:eastAsia="仿宋" w:cs="仿宋"/>
          <w:b/>
          <w:sz w:val="24"/>
          <w:szCs w:val="24"/>
          <w:highlight w:val="none"/>
          <w:shd w:val="clear" w:color="auto" w:fill="FFFFFF" w:themeFill="background1"/>
        </w:rPr>
        <w:t>六、法定代表人身份证明书</w:t>
      </w:r>
      <w:bookmarkEnd w:id="338"/>
      <w:bookmarkEnd w:id="339"/>
      <w:bookmarkEnd w:id="340"/>
      <w:bookmarkEnd w:id="341"/>
      <w:bookmarkEnd w:id="342"/>
    </w:p>
    <w:p w14:paraId="0FBCD186">
      <w:pPr>
        <w:widowControl/>
        <w:shd w:val="clear" w:color="auto" w:fill="FFFFFF"/>
        <w:snapToGrid w:val="0"/>
        <w:spacing w:line="360" w:lineRule="auto"/>
        <w:jc w:val="left"/>
        <w:rPr>
          <w:rFonts w:hint="eastAsia" w:ascii="仿宋" w:hAnsi="仿宋" w:eastAsia="仿宋" w:cs="仿宋"/>
          <w:kern w:val="0"/>
          <w:sz w:val="24"/>
          <w:szCs w:val="24"/>
          <w:highlight w:val="none"/>
          <w:shd w:val="clear" w:color="auto" w:fill="FFFFFF" w:themeFill="background1"/>
        </w:rPr>
      </w:pPr>
    </w:p>
    <w:p w14:paraId="3B8A0825">
      <w:pPr>
        <w:widowControl/>
        <w:shd w:val="clear" w:color="auto" w:fill="FFFFFF"/>
        <w:snapToGrid w:val="0"/>
        <w:spacing w:line="360" w:lineRule="auto"/>
        <w:jc w:val="left"/>
        <w:rPr>
          <w:rFonts w:hint="eastAsia" w:ascii="仿宋" w:hAnsi="仿宋" w:eastAsia="仿宋" w:cs="仿宋"/>
          <w:kern w:val="0"/>
          <w:sz w:val="24"/>
          <w:szCs w:val="24"/>
          <w:highlight w:val="none"/>
          <w:shd w:val="clear" w:color="auto" w:fill="FFFFFF" w:themeFill="background1"/>
        </w:rPr>
      </w:pPr>
      <w:r>
        <w:rPr>
          <w:rFonts w:hint="eastAsia" w:ascii="仿宋" w:hAnsi="仿宋" w:eastAsia="仿宋" w:cs="仿宋"/>
          <w:kern w:val="0"/>
          <w:sz w:val="24"/>
          <w:szCs w:val="24"/>
          <w:highlight w:val="none"/>
          <w:shd w:val="clear" w:color="auto" w:fill="FFFFFF" w:themeFill="background1"/>
        </w:rPr>
        <w:t>投 标 人：</w:t>
      </w:r>
      <w:r>
        <w:rPr>
          <w:rFonts w:hint="eastAsia" w:ascii="仿宋" w:hAnsi="仿宋" w:eastAsia="仿宋" w:cs="仿宋"/>
          <w:kern w:val="0"/>
          <w:sz w:val="24"/>
          <w:szCs w:val="24"/>
          <w:highlight w:val="none"/>
          <w:u w:val="single"/>
          <w:shd w:val="clear" w:color="auto" w:fill="FFFFFF" w:themeFill="background1"/>
        </w:rPr>
        <w:t xml:space="preserve">                              </w:t>
      </w:r>
    </w:p>
    <w:p w14:paraId="008F553E">
      <w:pPr>
        <w:widowControl/>
        <w:shd w:val="clear" w:color="auto" w:fill="FFFFFF"/>
        <w:snapToGrid w:val="0"/>
        <w:spacing w:line="360" w:lineRule="auto"/>
        <w:jc w:val="left"/>
        <w:rPr>
          <w:rFonts w:hint="eastAsia" w:ascii="仿宋" w:hAnsi="仿宋" w:eastAsia="仿宋" w:cs="仿宋"/>
          <w:kern w:val="0"/>
          <w:sz w:val="24"/>
          <w:szCs w:val="24"/>
          <w:highlight w:val="none"/>
          <w:shd w:val="clear" w:color="auto" w:fill="FFFFFF" w:themeFill="background1"/>
        </w:rPr>
      </w:pPr>
      <w:r>
        <w:rPr>
          <w:rFonts w:hint="eastAsia" w:ascii="仿宋" w:hAnsi="仿宋" w:eastAsia="仿宋" w:cs="仿宋"/>
          <w:kern w:val="0"/>
          <w:sz w:val="24"/>
          <w:szCs w:val="24"/>
          <w:highlight w:val="none"/>
          <w:shd w:val="clear" w:color="auto" w:fill="FFFFFF" w:themeFill="background1"/>
        </w:rPr>
        <w:t>单位性质：</w:t>
      </w:r>
      <w:r>
        <w:rPr>
          <w:rFonts w:hint="eastAsia" w:ascii="仿宋" w:hAnsi="仿宋" w:eastAsia="仿宋" w:cs="仿宋"/>
          <w:kern w:val="0"/>
          <w:sz w:val="24"/>
          <w:szCs w:val="24"/>
          <w:highlight w:val="none"/>
          <w:u w:val="single"/>
          <w:shd w:val="clear" w:color="auto" w:fill="FFFFFF" w:themeFill="background1"/>
        </w:rPr>
        <w:t xml:space="preserve">                              </w:t>
      </w:r>
    </w:p>
    <w:p w14:paraId="24DD2347">
      <w:pPr>
        <w:widowControl/>
        <w:shd w:val="clear" w:color="auto" w:fill="FFFFFF"/>
        <w:snapToGrid w:val="0"/>
        <w:spacing w:line="360" w:lineRule="auto"/>
        <w:jc w:val="left"/>
        <w:rPr>
          <w:rFonts w:hint="eastAsia" w:ascii="仿宋" w:hAnsi="仿宋" w:eastAsia="仿宋" w:cs="仿宋"/>
          <w:kern w:val="0"/>
          <w:sz w:val="24"/>
          <w:szCs w:val="24"/>
          <w:highlight w:val="none"/>
          <w:shd w:val="clear" w:color="auto" w:fill="FFFFFF" w:themeFill="background1"/>
        </w:rPr>
      </w:pPr>
      <w:r>
        <w:rPr>
          <w:rFonts w:hint="eastAsia" w:ascii="仿宋" w:hAnsi="仿宋" w:eastAsia="仿宋" w:cs="仿宋"/>
          <w:kern w:val="0"/>
          <w:sz w:val="24"/>
          <w:szCs w:val="24"/>
          <w:highlight w:val="none"/>
          <w:shd w:val="clear" w:color="auto" w:fill="FFFFFF" w:themeFill="background1"/>
        </w:rPr>
        <w:t>地    址：</w:t>
      </w:r>
      <w:r>
        <w:rPr>
          <w:rFonts w:hint="eastAsia" w:ascii="仿宋" w:hAnsi="仿宋" w:eastAsia="仿宋" w:cs="仿宋"/>
          <w:kern w:val="0"/>
          <w:sz w:val="24"/>
          <w:szCs w:val="24"/>
          <w:highlight w:val="none"/>
          <w:u w:val="single"/>
          <w:shd w:val="clear" w:color="auto" w:fill="FFFFFF" w:themeFill="background1"/>
        </w:rPr>
        <w:t xml:space="preserve">                              </w:t>
      </w:r>
    </w:p>
    <w:p w14:paraId="213BB978">
      <w:pPr>
        <w:widowControl/>
        <w:shd w:val="clear" w:color="auto" w:fill="FFFFFF"/>
        <w:snapToGrid w:val="0"/>
        <w:spacing w:line="360" w:lineRule="auto"/>
        <w:jc w:val="left"/>
        <w:rPr>
          <w:rFonts w:hint="eastAsia" w:ascii="仿宋" w:hAnsi="仿宋" w:eastAsia="仿宋" w:cs="仿宋"/>
          <w:kern w:val="0"/>
          <w:sz w:val="24"/>
          <w:szCs w:val="24"/>
          <w:highlight w:val="none"/>
          <w:shd w:val="clear" w:color="auto" w:fill="FFFFFF" w:themeFill="background1"/>
        </w:rPr>
      </w:pPr>
      <w:r>
        <w:rPr>
          <w:rFonts w:hint="eastAsia" w:ascii="仿宋" w:hAnsi="仿宋" w:eastAsia="仿宋" w:cs="仿宋"/>
          <w:kern w:val="0"/>
          <w:sz w:val="24"/>
          <w:szCs w:val="24"/>
          <w:highlight w:val="none"/>
          <w:shd w:val="clear" w:color="auto" w:fill="FFFFFF" w:themeFill="background1"/>
        </w:rPr>
        <w:t>成立时间：</w:t>
      </w:r>
      <w:r>
        <w:rPr>
          <w:rFonts w:hint="eastAsia" w:ascii="仿宋" w:hAnsi="仿宋" w:eastAsia="仿宋" w:cs="仿宋"/>
          <w:kern w:val="0"/>
          <w:sz w:val="24"/>
          <w:szCs w:val="24"/>
          <w:highlight w:val="none"/>
          <w:u w:val="single"/>
          <w:shd w:val="clear" w:color="auto" w:fill="FFFFFF" w:themeFill="background1"/>
        </w:rPr>
        <w:t xml:space="preserve">           </w:t>
      </w:r>
      <w:r>
        <w:rPr>
          <w:rFonts w:hint="eastAsia" w:ascii="仿宋" w:hAnsi="仿宋" w:eastAsia="仿宋" w:cs="仿宋"/>
          <w:kern w:val="0"/>
          <w:sz w:val="24"/>
          <w:szCs w:val="24"/>
          <w:highlight w:val="none"/>
          <w:shd w:val="clear" w:color="auto" w:fill="FFFFFF" w:themeFill="background1"/>
        </w:rPr>
        <w:t>年</w:t>
      </w:r>
      <w:r>
        <w:rPr>
          <w:rFonts w:hint="eastAsia" w:ascii="仿宋" w:hAnsi="仿宋" w:eastAsia="仿宋" w:cs="仿宋"/>
          <w:kern w:val="0"/>
          <w:sz w:val="24"/>
          <w:szCs w:val="24"/>
          <w:highlight w:val="none"/>
          <w:u w:val="single"/>
          <w:shd w:val="clear" w:color="auto" w:fill="FFFFFF" w:themeFill="background1"/>
        </w:rPr>
        <w:t xml:space="preserve">       </w:t>
      </w:r>
      <w:r>
        <w:rPr>
          <w:rFonts w:hint="eastAsia" w:ascii="仿宋" w:hAnsi="仿宋" w:eastAsia="仿宋" w:cs="仿宋"/>
          <w:kern w:val="0"/>
          <w:sz w:val="24"/>
          <w:szCs w:val="24"/>
          <w:highlight w:val="none"/>
          <w:shd w:val="clear" w:color="auto" w:fill="FFFFFF" w:themeFill="background1"/>
        </w:rPr>
        <w:t>月</w:t>
      </w:r>
      <w:r>
        <w:rPr>
          <w:rFonts w:hint="eastAsia" w:ascii="仿宋" w:hAnsi="仿宋" w:eastAsia="仿宋" w:cs="仿宋"/>
          <w:kern w:val="0"/>
          <w:sz w:val="24"/>
          <w:szCs w:val="24"/>
          <w:highlight w:val="none"/>
          <w:u w:val="single"/>
          <w:shd w:val="clear" w:color="auto" w:fill="FFFFFF" w:themeFill="background1"/>
        </w:rPr>
        <w:t xml:space="preserve">       </w:t>
      </w:r>
      <w:r>
        <w:rPr>
          <w:rFonts w:hint="eastAsia" w:ascii="仿宋" w:hAnsi="仿宋" w:eastAsia="仿宋" w:cs="仿宋"/>
          <w:kern w:val="0"/>
          <w:sz w:val="24"/>
          <w:szCs w:val="24"/>
          <w:highlight w:val="none"/>
          <w:shd w:val="clear" w:color="auto" w:fill="FFFFFF" w:themeFill="background1"/>
        </w:rPr>
        <w:t>日</w:t>
      </w:r>
    </w:p>
    <w:p w14:paraId="6A3D4C6F">
      <w:pPr>
        <w:widowControl/>
        <w:shd w:val="clear" w:color="auto" w:fill="FFFFFF"/>
        <w:snapToGrid w:val="0"/>
        <w:spacing w:line="360" w:lineRule="auto"/>
        <w:jc w:val="left"/>
        <w:rPr>
          <w:rFonts w:hint="eastAsia" w:ascii="仿宋" w:hAnsi="仿宋" w:eastAsia="仿宋" w:cs="仿宋"/>
          <w:kern w:val="0"/>
          <w:sz w:val="24"/>
          <w:szCs w:val="24"/>
          <w:highlight w:val="none"/>
          <w:shd w:val="clear" w:color="auto" w:fill="FFFFFF" w:themeFill="background1"/>
        </w:rPr>
      </w:pPr>
      <w:r>
        <w:rPr>
          <w:rFonts w:hint="eastAsia" w:ascii="仿宋" w:hAnsi="仿宋" w:eastAsia="仿宋" w:cs="仿宋"/>
          <w:kern w:val="0"/>
          <w:sz w:val="24"/>
          <w:szCs w:val="24"/>
          <w:highlight w:val="none"/>
          <w:shd w:val="clear" w:color="auto" w:fill="FFFFFF" w:themeFill="background1"/>
        </w:rPr>
        <w:t>经营期限：</w:t>
      </w:r>
      <w:r>
        <w:rPr>
          <w:rFonts w:hint="eastAsia" w:ascii="仿宋" w:hAnsi="仿宋" w:eastAsia="仿宋" w:cs="仿宋"/>
          <w:kern w:val="0"/>
          <w:sz w:val="24"/>
          <w:szCs w:val="24"/>
          <w:highlight w:val="none"/>
          <w:u w:val="single"/>
          <w:shd w:val="clear" w:color="auto" w:fill="FFFFFF" w:themeFill="background1"/>
        </w:rPr>
        <w:t xml:space="preserve">                              </w:t>
      </w:r>
    </w:p>
    <w:p w14:paraId="07084ED2">
      <w:pPr>
        <w:widowControl/>
        <w:shd w:val="clear" w:color="auto" w:fill="FFFFFF"/>
        <w:snapToGrid w:val="0"/>
        <w:spacing w:line="360" w:lineRule="auto"/>
        <w:jc w:val="left"/>
        <w:rPr>
          <w:rFonts w:hint="eastAsia" w:ascii="仿宋" w:hAnsi="仿宋" w:eastAsia="仿宋" w:cs="仿宋"/>
          <w:kern w:val="0"/>
          <w:sz w:val="24"/>
          <w:szCs w:val="24"/>
          <w:highlight w:val="none"/>
          <w:shd w:val="clear" w:color="auto" w:fill="FFFFFF" w:themeFill="background1"/>
        </w:rPr>
      </w:pPr>
    </w:p>
    <w:p w14:paraId="1DF04908">
      <w:pPr>
        <w:widowControl/>
        <w:shd w:val="clear" w:color="auto" w:fill="FFFFFF"/>
        <w:snapToGrid w:val="0"/>
        <w:spacing w:line="360" w:lineRule="auto"/>
        <w:ind w:firstLine="480" w:firstLineChars="200"/>
        <w:jc w:val="left"/>
        <w:rPr>
          <w:rFonts w:hint="eastAsia" w:ascii="仿宋" w:hAnsi="仿宋" w:eastAsia="仿宋" w:cs="仿宋"/>
          <w:kern w:val="0"/>
          <w:sz w:val="24"/>
          <w:szCs w:val="24"/>
          <w:highlight w:val="none"/>
          <w:shd w:val="clear" w:color="auto" w:fill="FFFFFF" w:themeFill="background1"/>
        </w:rPr>
      </w:pPr>
      <w:r>
        <w:rPr>
          <w:rFonts w:hint="eastAsia" w:ascii="仿宋" w:hAnsi="仿宋" w:eastAsia="仿宋" w:cs="仿宋"/>
          <w:kern w:val="0"/>
          <w:sz w:val="24"/>
          <w:szCs w:val="24"/>
          <w:highlight w:val="none"/>
          <w:shd w:val="clear" w:color="auto" w:fill="FFFFFF" w:themeFill="background1"/>
        </w:rPr>
        <w:t>姓名：</w:t>
      </w:r>
      <w:r>
        <w:rPr>
          <w:rFonts w:hint="eastAsia" w:ascii="仿宋" w:hAnsi="仿宋" w:eastAsia="仿宋" w:cs="仿宋"/>
          <w:kern w:val="0"/>
          <w:sz w:val="24"/>
          <w:szCs w:val="24"/>
          <w:highlight w:val="none"/>
          <w:u w:val="single"/>
          <w:shd w:val="clear" w:color="auto" w:fill="FFFFFF" w:themeFill="background1"/>
        </w:rPr>
        <w:t xml:space="preserve">         </w:t>
      </w:r>
      <w:r>
        <w:rPr>
          <w:rFonts w:hint="eastAsia" w:ascii="仿宋" w:hAnsi="仿宋" w:eastAsia="仿宋" w:cs="仿宋"/>
          <w:kern w:val="0"/>
          <w:sz w:val="24"/>
          <w:szCs w:val="24"/>
          <w:highlight w:val="none"/>
          <w:shd w:val="clear" w:color="auto" w:fill="FFFFFF" w:themeFill="background1"/>
        </w:rPr>
        <w:t>性别：</w:t>
      </w:r>
      <w:r>
        <w:rPr>
          <w:rFonts w:hint="eastAsia" w:ascii="仿宋" w:hAnsi="仿宋" w:eastAsia="仿宋" w:cs="仿宋"/>
          <w:kern w:val="0"/>
          <w:sz w:val="24"/>
          <w:szCs w:val="24"/>
          <w:highlight w:val="none"/>
          <w:u w:val="single"/>
          <w:shd w:val="clear" w:color="auto" w:fill="FFFFFF" w:themeFill="background1"/>
        </w:rPr>
        <w:t xml:space="preserve">        </w:t>
      </w:r>
      <w:r>
        <w:rPr>
          <w:rFonts w:hint="eastAsia" w:ascii="仿宋" w:hAnsi="仿宋" w:eastAsia="仿宋" w:cs="仿宋"/>
          <w:kern w:val="0"/>
          <w:sz w:val="24"/>
          <w:szCs w:val="24"/>
          <w:highlight w:val="none"/>
          <w:shd w:val="clear" w:color="auto" w:fill="FFFFFF" w:themeFill="background1"/>
        </w:rPr>
        <w:t>年龄：</w:t>
      </w:r>
      <w:r>
        <w:rPr>
          <w:rFonts w:hint="eastAsia" w:ascii="仿宋" w:hAnsi="仿宋" w:eastAsia="仿宋" w:cs="仿宋"/>
          <w:kern w:val="0"/>
          <w:sz w:val="24"/>
          <w:szCs w:val="24"/>
          <w:highlight w:val="none"/>
          <w:u w:val="single"/>
          <w:shd w:val="clear" w:color="auto" w:fill="FFFFFF" w:themeFill="background1"/>
        </w:rPr>
        <w:t xml:space="preserve">         </w:t>
      </w:r>
      <w:r>
        <w:rPr>
          <w:rFonts w:hint="eastAsia" w:ascii="仿宋" w:hAnsi="仿宋" w:eastAsia="仿宋" w:cs="仿宋"/>
          <w:kern w:val="0"/>
          <w:sz w:val="24"/>
          <w:szCs w:val="24"/>
          <w:highlight w:val="none"/>
          <w:shd w:val="clear" w:color="auto" w:fill="FFFFFF" w:themeFill="background1"/>
        </w:rPr>
        <w:t>职务：</w:t>
      </w:r>
      <w:r>
        <w:rPr>
          <w:rFonts w:hint="eastAsia" w:ascii="仿宋" w:hAnsi="仿宋" w:eastAsia="仿宋" w:cs="仿宋"/>
          <w:kern w:val="0"/>
          <w:sz w:val="24"/>
          <w:szCs w:val="24"/>
          <w:highlight w:val="none"/>
          <w:u w:val="single"/>
          <w:shd w:val="clear" w:color="auto" w:fill="FFFFFF" w:themeFill="background1"/>
        </w:rPr>
        <w:t xml:space="preserve">          </w:t>
      </w:r>
      <w:r>
        <w:rPr>
          <w:rFonts w:hint="eastAsia" w:ascii="仿宋" w:hAnsi="仿宋" w:eastAsia="仿宋" w:cs="仿宋"/>
          <w:kern w:val="0"/>
          <w:sz w:val="24"/>
          <w:szCs w:val="24"/>
          <w:highlight w:val="none"/>
          <w:shd w:val="clear" w:color="auto" w:fill="FFFFFF" w:themeFill="background1"/>
        </w:rPr>
        <w:t>系</w:t>
      </w:r>
      <w:r>
        <w:rPr>
          <w:rFonts w:hint="eastAsia" w:ascii="仿宋" w:hAnsi="仿宋" w:eastAsia="仿宋" w:cs="仿宋"/>
          <w:kern w:val="0"/>
          <w:sz w:val="24"/>
          <w:szCs w:val="24"/>
          <w:highlight w:val="none"/>
          <w:u w:val="single"/>
          <w:shd w:val="clear" w:color="auto" w:fill="FFFFFF" w:themeFill="background1"/>
        </w:rPr>
        <w:t xml:space="preserve">                                           </w:t>
      </w:r>
      <w:r>
        <w:rPr>
          <w:rFonts w:hint="eastAsia" w:ascii="仿宋" w:hAnsi="仿宋" w:eastAsia="仿宋" w:cs="仿宋"/>
          <w:kern w:val="0"/>
          <w:sz w:val="24"/>
          <w:szCs w:val="24"/>
          <w:highlight w:val="none"/>
          <w:shd w:val="clear" w:color="auto" w:fill="FFFFFF" w:themeFill="background1"/>
        </w:rPr>
        <w:t>（投标人名称）的法定代表人。</w:t>
      </w:r>
    </w:p>
    <w:p w14:paraId="6B0C08CE">
      <w:pPr>
        <w:widowControl/>
        <w:shd w:val="clear" w:color="auto" w:fill="FFFFFF"/>
        <w:snapToGrid w:val="0"/>
        <w:spacing w:line="360" w:lineRule="auto"/>
        <w:ind w:firstLine="480" w:firstLineChars="200"/>
        <w:jc w:val="left"/>
        <w:rPr>
          <w:rFonts w:hint="eastAsia" w:ascii="仿宋" w:hAnsi="仿宋" w:eastAsia="仿宋" w:cs="仿宋"/>
          <w:kern w:val="0"/>
          <w:sz w:val="24"/>
          <w:szCs w:val="24"/>
          <w:highlight w:val="none"/>
          <w:shd w:val="clear" w:color="auto" w:fill="FFFFFF" w:themeFill="background1"/>
        </w:rPr>
      </w:pPr>
      <w:r>
        <w:rPr>
          <w:rFonts w:hint="eastAsia" w:ascii="仿宋" w:hAnsi="仿宋" w:eastAsia="仿宋" w:cs="仿宋"/>
          <w:kern w:val="0"/>
          <w:sz w:val="24"/>
          <w:szCs w:val="24"/>
          <w:highlight w:val="none"/>
          <w:shd w:val="clear" w:color="auto" w:fill="FFFFFF" w:themeFill="background1"/>
        </w:rPr>
        <w:t>特此证明。</w:t>
      </w:r>
    </w:p>
    <w:p w14:paraId="4BC0C7FE">
      <w:pPr>
        <w:widowControl/>
        <w:shd w:val="clear" w:color="auto" w:fill="FFFFFF"/>
        <w:snapToGrid w:val="0"/>
        <w:spacing w:line="360" w:lineRule="auto"/>
        <w:jc w:val="left"/>
        <w:rPr>
          <w:rFonts w:hint="eastAsia" w:ascii="仿宋" w:hAnsi="仿宋" w:eastAsia="仿宋" w:cs="仿宋"/>
          <w:kern w:val="0"/>
          <w:sz w:val="24"/>
          <w:szCs w:val="24"/>
          <w:highlight w:val="none"/>
          <w:shd w:val="clear" w:color="auto" w:fill="FFFFFF" w:themeFill="background1"/>
        </w:rPr>
      </w:pPr>
    </w:p>
    <w:p w14:paraId="5B874677">
      <w:pPr>
        <w:widowControl/>
        <w:shd w:val="clear" w:color="auto" w:fill="FFFFFF"/>
        <w:snapToGrid w:val="0"/>
        <w:spacing w:line="360" w:lineRule="auto"/>
        <w:ind w:firstLine="480" w:firstLineChars="200"/>
        <w:jc w:val="left"/>
        <w:rPr>
          <w:rFonts w:hint="eastAsia" w:ascii="仿宋" w:hAnsi="仿宋" w:eastAsia="仿宋" w:cs="仿宋"/>
          <w:kern w:val="0"/>
          <w:sz w:val="24"/>
          <w:szCs w:val="24"/>
          <w:highlight w:val="none"/>
          <w:shd w:val="clear" w:color="auto" w:fill="FFFFFF" w:themeFill="background1"/>
        </w:rPr>
      </w:pPr>
      <w:r>
        <w:rPr>
          <w:rFonts w:hint="eastAsia" w:ascii="仿宋" w:hAnsi="仿宋" w:eastAsia="仿宋" w:cs="仿宋"/>
          <w:kern w:val="0"/>
          <w:sz w:val="24"/>
          <w:szCs w:val="24"/>
          <w:highlight w:val="none"/>
          <w:shd w:val="clear" w:color="auto" w:fill="FFFFFF" w:themeFill="background1"/>
        </w:rPr>
        <w:t>附：法定代表人身份证明</w:t>
      </w:r>
    </w:p>
    <w:p w14:paraId="31A42BB8">
      <w:pPr>
        <w:widowControl/>
        <w:shd w:val="clear" w:color="auto" w:fill="FFFFFF"/>
        <w:snapToGrid w:val="0"/>
        <w:spacing w:line="360" w:lineRule="auto"/>
        <w:jc w:val="left"/>
        <w:rPr>
          <w:rFonts w:hint="eastAsia" w:ascii="仿宋" w:hAnsi="仿宋" w:eastAsia="仿宋" w:cs="仿宋"/>
          <w:kern w:val="0"/>
          <w:sz w:val="24"/>
          <w:szCs w:val="24"/>
          <w:highlight w:val="none"/>
          <w:shd w:val="clear" w:color="auto" w:fill="FFFFFF" w:themeFill="background1"/>
        </w:rPr>
      </w:pPr>
    </w:p>
    <w:tbl>
      <w:tblPr>
        <w:tblStyle w:val="40"/>
        <w:tblW w:w="3969"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3969"/>
      </w:tblGrid>
      <w:tr w14:paraId="28A6198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438" w:hRule="exact"/>
        </w:trPr>
        <w:tc>
          <w:tcPr>
            <w:tcW w:w="3969" w:type="dxa"/>
            <w:vAlign w:val="center"/>
          </w:tcPr>
          <w:p w14:paraId="403124B0">
            <w:pPr>
              <w:spacing w:line="360" w:lineRule="auto"/>
              <w:jc w:val="center"/>
              <w:rPr>
                <w:rFonts w:hint="eastAsia" w:ascii="仿宋" w:hAnsi="仿宋" w:eastAsia="仿宋" w:cs="仿宋"/>
                <w:kern w:val="0"/>
                <w:sz w:val="24"/>
                <w:szCs w:val="24"/>
                <w:highlight w:val="none"/>
                <w:shd w:val="clear" w:color="auto" w:fill="FFFFFF" w:themeFill="background1"/>
              </w:rPr>
            </w:pPr>
            <w:r>
              <w:rPr>
                <w:rFonts w:hint="eastAsia" w:ascii="仿宋" w:hAnsi="仿宋" w:eastAsia="仿宋" w:cs="仿宋"/>
                <w:kern w:val="0"/>
                <w:sz w:val="24"/>
                <w:szCs w:val="24"/>
                <w:highlight w:val="none"/>
                <w:shd w:val="clear" w:color="auto" w:fill="FFFFFF" w:themeFill="background1"/>
              </w:rPr>
              <w:t>法定代表人身份证复印件（正面）</w:t>
            </w:r>
          </w:p>
        </w:tc>
      </w:tr>
    </w:tbl>
    <w:p w14:paraId="473474D7">
      <w:pPr>
        <w:spacing w:line="360" w:lineRule="auto"/>
        <w:rPr>
          <w:rFonts w:hint="eastAsia" w:ascii="仿宋" w:hAnsi="仿宋" w:eastAsia="仿宋" w:cs="仿宋"/>
          <w:vanish/>
          <w:sz w:val="24"/>
          <w:szCs w:val="24"/>
          <w:highlight w:val="none"/>
          <w:shd w:val="clear" w:color="auto" w:fill="FFFFFF" w:themeFill="background1"/>
        </w:rPr>
      </w:pPr>
    </w:p>
    <w:tbl>
      <w:tblPr>
        <w:tblStyle w:val="40"/>
        <w:tblpPr w:leftFromText="180" w:rightFromText="180" w:vertAnchor="text" w:horzAnchor="page" w:tblpX="5971" w:tblpY="-2431"/>
        <w:tblW w:w="3969"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3969"/>
      </w:tblGrid>
      <w:tr w14:paraId="753686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438" w:hRule="exact"/>
        </w:trPr>
        <w:tc>
          <w:tcPr>
            <w:tcW w:w="3969" w:type="dxa"/>
            <w:vAlign w:val="center"/>
          </w:tcPr>
          <w:p w14:paraId="2E0B4AAE">
            <w:pPr>
              <w:spacing w:line="360" w:lineRule="auto"/>
              <w:jc w:val="center"/>
              <w:rPr>
                <w:rFonts w:hint="eastAsia" w:ascii="仿宋" w:hAnsi="仿宋" w:eastAsia="仿宋" w:cs="仿宋"/>
                <w:kern w:val="0"/>
                <w:sz w:val="24"/>
                <w:szCs w:val="24"/>
                <w:highlight w:val="none"/>
                <w:shd w:val="clear" w:color="auto" w:fill="FFFFFF" w:themeFill="background1"/>
              </w:rPr>
            </w:pPr>
            <w:r>
              <w:rPr>
                <w:rFonts w:hint="eastAsia" w:ascii="仿宋" w:hAnsi="仿宋" w:eastAsia="仿宋" w:cs="仿宋"/>
                <w:kern w:val="0"/>
                <w:sz w:val="24"/>
                <w:szCs w:val="24"/>
                <w:highlight w:val="none"/>
                <w:shd w:val="clear" w:color="auto" w:fill="FFFFFF" w:themeFill="background1"/>
              </w:rPr>
              <w:t>法定代表人身份证复印件（反面）</w:t>
            </w:r>
          </w:p>
        </w:tc>
      </w:tr>
    </w:tbl>
    <w:p w14:paraId="3473E597">
      <w:pPr>
        <w:widowControl/>
        <w:shd w:val="clear" w:color="auto" w:fill="FFFFFF"/>
        <w:snapToGrid w:val="0"/>
        <w:spacing w:line="360" w:lineRule="auto"/>
        <w:jc w:val="left"/>
        <w:rPr>
          <w:rFonts w:hint="eastAsia" w:ascii="仿宋" w:hAnsi="仿宋" w:eastAsia="仿宋" w:cs="仿宋"/>
          <w:kern w:val="0"/>
          <w:sz w:val="24"/>
          <w:szCs w:val="24"/>
          <w:highlight w:val="none"/>
          <w:shd w:val="clear" w:color="auto" w:fill="FFFFFF" w:themeFill="background1"/>
        </w:rPr>
      </w:pPr>
      <w:r>
        <w:rPr>
          <w:rFonts w:hint="eastAsia" w:ascii="仿宋" w:hAnsi="仿宋" w:eastAsia="仿宋" w:cs="仿宋"/>
          <w:kern w:val="0"/>
          <w:sz w:val="24"/>
          <w:szCs w:val="24"/>
          <w:highlight w:val="none"/>
          <w:shd w:val="clear" w:color="auto" w:fill="FFFFFF" w:themeFill="background1"/>
        </w:rPr>
        <w:t xml:space="preserve">   </w:t>
      </w:r>
    </w:p>
    <w:p w14:paraId="0E9071F1">
      <w:pPr>
        <w:widowControl/>
        <w:shd w:val="clear" w:color="auto" w:fill="FFFFFF"/>
        <w:snapToGrid w:val="0"/>
        <w:spacing w:line="360" w:lineRule="auto"/>
        <w:jc w:val="left"/>
        <w:rPr>
          <w:rFonts w:hint="eastAsia" w:ascii="仿宋" w:hAnsi="仿宋" w:eastAsia="仿宋" w:cs="仿宋"/>
          <w:kern w:val="0"/>
          <w:sz w:val="24"/>
          <w:szCs w:val="24"/>
          <w:highlight w:val="none"/>
          <w:shd w:val="clear" w:color="auto" w:fill="FFFFFF" w:themeFill="background1"/>
        </w:rPr>
      </w:pPr>
    </w:p>
    <w:p w14:paraId="23C49042">
      <w:pPr>
        <w:widowControl/>
        <w:shd w:val="clear" w:color="auto" w:fill="FFFFFF"/>
        <w:snapToGrid w:val="0"/>
        <w:spacing w:line="360" w:lineRule="auto"/>
        <w:jc w:val="left"/>
        <w:rPr>
          <w:rFonts w:hint="eastAsia" w:ascii="仿宋" w:hAnsi="仿宋" w:eastAsia="仿宋" w:cs="仿宋"/>
          <w:kern w:val="0"/>
          <w:sz w:val="24"/>
          <w:szCs w:val="24"/>
          <w:highlight w:val="none"/>
          <w:shd w:val="clear" w:color="auto" w:fill="FFFFFF" w:themeFill="background1"/>
        </w:rPr>
      </w:pPr>
      <w:r>
        <w:rPr>
          <w:rFonts w:hint="eastAsia" w:ascii="仿宋" w:hAnsi="仿宋" w:eastAsia="仿宋" w:cs="仿宋"/>
          <w:kern w:val="0"/>
          <w:sz w:val="24"/>
          <w:szCs w:val="24"/>
          <w:highlight w:val="none"/>
          <w:shd w:val="clear" w:color="auto" w:fill="FFFFFF" w:themeFill="background1"/>
        </w:rPr>
        <w:t>投标人：</w:t>
      </w:r>
      <w:r>
        <w:rPr>
          <w:rFonts w:hint="eastAsia" w:ascii="仿宋" w:hAnsi="仿宋" w:eastAsia="仿宋" w:cs="仿宋"/>
          <w:kern w:val="0"/>
          <w:sz w:val="24"/>
          <w:szCs w:val="24"/>
          <w:highlight w:val="none"/>
          <w:u w:val="single"/>
          <w:shd w:val="clear" w:color="auto" w:fill="FFFFFF" w:themeFill="background1"/>
        </w:rPr>
        <w:t xml:space="preserve">                      </w:t>
      </w:r>
      <w:r>
        <w:rPr>
          <w:rFonts w:hint="eastAsia" w:ascii="仿宋" w:hAnsi="仿宋" w:eastAsia="仿宋" w:cs="仿宋"/>
          <w:kern w:val="0"/>
          <w:sz w:val="24"/>
          <w:szCs w:val="24"/>
          <w:highlight w:val="none"/>
          <w:shd w:val="clear" w:color="auto" w:fill="FFFFFF" w:themeFill="background1"/>
        </w:rPr>
        <w:t>（盖章）</w:t>
      </w:r>
    </w:p>
    <w:p w14:paraId="53E76626">
      <w:pPr>
        <w:widowControl/>
        <w:shd w:val="clear" w:color="auto" w:fill="FFFFFF"/>
        <w:snapToGrid w:val="0"/>
        <w:spacing w:line="360" w:lineRule="auto"/>
        <w:jc w:val="right"/>
        <w:rPr>
          <w:rFonts w:hint="eastAsia" w:ascii="仿宋" w:hAnsi="仿宋" w:eastAsia="仿宋" w:cs="仿宋"/>
          <w:kern w:val="0"/>
          <w:sz w:val="24"/>
          <w:szCs w:val="24"/>
          <w:highlight w:val="none"/>
          <w:shd w:val="clear" w:color="auto" w:fill="FFFFFF" w:themeFill="background1"/>
        </w:rPr>
      </w:pPr>
      <w:r>
        <w:rPr>
          <w:rFonts w:hint="eastAsia" w:ascii="仿宋" w:hAnsi="仿宋" w:eastAsia="仿宋" w:cs="仿宋"/>
          <w:kern w:val="0"/>
          <w:sz w:val="24"/>
          <w:szCs w:val="24"/>
          <w:highlight w:val="none"/>
          <w:shd w:val="clear" w:color="auto" w:fill="FFFFFF" w:themeFill="background1"/>
        </w:rPr>
        <w:t>日期： 年  月  日</w:t>
      </w:r>
    </w:p>
    <w:p w14:paraId="1D0E18A1">
      <w:pPr>
        <w:widowControl/>
        <w:shd w:val="clear" w:color="auto" w:fill="FFFFFF"/>
        <w:snapToGrid w:val="0"/>
        <w:spacing w:line="360" w:lineRule="auto"/>
        <w:jc w:val="right"/>
        <w:rPr>
          <w:rFonts w:hint="eastAsia" w:ascii="仿宋" w:hAnsi="仿宋" w:eastAsia="仿宋" w:cs="仿宋"/>
          <w:kern w:val="0"/>
          <w:sz w:val="24"/>
          <w:szCs w:val="24"/>
          <w:highlight w:val="none"/>
          <w:shd w:val="clear" w:color="auto" w:fill="FFFFFF" w:themeFill="background1"/>
        </w:rPr>
      </w:pPr>
    </w:p>
    <w:p w14:paraId="4BA8AD4A">
      <w:pPr>
        <w:widowControl/>
        <w:shd w:val="clear" w:color="auto" w:fill="FFFFFF"/>
        <w:snapToGrid w:val="0"/>
        <w:spacing w:line="360" w:lineRule="auto"/>
        <w:jc w:val="right"/>
        <w:rPr>
          <w:rFonts w:hint="eastAsia" w:ascii="仿宋" w:hAnsi="仿宋" w:eastAsia="仿宋" w:cs="仿宋"/>
          <w:kern w:val="0"/>
          <w:sz w:val="24"/>
          <w:szCs w:val="24"/>
          <w:highlight w:val="none"/>
          <w:shd w:val="clear" w:color="auto" w:fill="FFFFFF" w:themeFill="background1"/>
        </w:rPr>
      </w:pPr>
    </w:p>
    <w:p w14:paraId="3A87C0B1">
      <w:pPr>
        <w:tabs>
          <w:tab w:val="center" w:pos="4832"/>
          <w:tab w:val="left" w:pos="7140"/>
        </w:tabs>
        <w:spacing w:line="360" w:lineRule="auto"/>
        <w:jc w:val="center"/>
        <w:outlineLvl w:val="1"/>
        <w:rPr>
          <w:rFonts w:hint="eastAsia" w:ascii="仿宋" w:hAnsi="仿宋" w:eastAsia="仿宋" w:cs="仿宋"/>
          <w:b/>
          <w:sz w:val="24"/>
          <w:szCs w:val="24"/>
          <w:highlight w:val="none"/>
          <w:shd w:val="clear" w:color="auto" w:fill="FFFFFF" w:themeFill="background1"/>
        </w:rPr>
      </w:pPr>
      <w:r>
        <w:rPr>
          <w:rFonts w:hint="eastAsia" w:ascii="仿宋" w:hAnsi="仿宋" w:eastAsia="仿宋" w:cs="仿宋"/>
          <w:b/>
          <w:bCs/>
          <w:kern w:val="0"/>
          <w:sz w:val="24"/>
          <w:szCs w:val="24"/>
          <w:highlight w:val="none"/>
          <w:shd w:val="clear" w:color="auto" w:fill="FFFFFF" w:themeFill="background1"/>
        </w:rPr>
        <w:br w:type="page"/>
      </w:r>
      <w:bookmarkStart w:id="343" w:name="_Toc24163"/>
      <w:bookmarkStart w:id="344" w:name="_Toc15139"/>
      <w:bookmarkStart w:id="345" w:name="_Toc38446476"/>
      <w:bookmarkStart w:id="346" w:name="_Toc533503186"/>
      <w:bookmarkStart w:id="347" w:name="_Toc507586171"/>
      <w:r>
        <w:rPr>
          <w:rFonts w:hint="eastAsia" w:ascii="仿宋" w:hAnsi="仿宋" w:eastAsia="仿宋" w:cs="仿宋"/>
          <w:b/>
          <w:sz w:val="24"/>
          <w:szCs w:val="24"/>
          <w:highlight w:val="none"/>
          <w:shd w:val="clear" w:color="auto" w:fill="FFFFFF" w:themeFill="background1"/>
        </w:rPr>
        <w:t>七、法定代表人授权委托书</w:t>
      </w:r>
      <w:bookmarkEnd w:id="343"/>
      <w:bookmarkEnd w:id="344"/>
      <w:bookmarkEnd w:id="345"/>
      <w:bookmarkEnd w:id="346"/>
      <w:bookmarkEnd w:id="347"/>
    </w:p>
    <w:p w14:paraId="583612A1">
      <w:pPr>
        <w:widowControl/>
        <w:shd w:val="clear" w:color="auto" w:fill="FFFFFF"/>
        <w:snapToGrid w:val="0"/>
        <w:spacing w:line="360" w:lineRule="auto"/>
        <w:jc w:val="left"/>
        <w:rPr>
          <w:rFonts w:hint="eastAsia" w:ascii="仿宋" w:hAnsi="仿宋" w:eastAsia="仿宋" w:cs="仿宋"/>
          <w:kern w:val="0"/>
          <w:sz w:val="24"/>
          <w:szCs w:val="24"/>
          <w:highlight w:val="none"/>
          <w:shd w:val="clear" w:color="auto" w:fill="FFFFFF" w:themeFill="background1"/>
        </w:rPr>
      </w:pPr>
    </w:p>
    <w:p w14:paraId="2C2EB2D4">
      <w:pPr>
        <w:widowControl/>
        <w:shd w:val="clear" w:color="auto" w:fill="FFFFFF"/>
        <w:snapToGrid w:val="0"/>
        <w:spacing w:line="360" w:lineRule="auto"/>
        <w:ind w:firstLine="480" w:firstLineChars="200"/>
        <w:jc w:val="left"/>
        <w:rPr>
          <w:rFonts w:hint="eastAsia" w:ascii="仿宋" w:hAnsi="仿宋" w:eastAsia="仿宋" w:cs="仿宋"/>
          <w:kern w:val="0"/>
          <w:sz w:val="24"/>
          <w:szCs w:val="24"/>
          <w:highlight w:val="none"/>
          <w:shd w:val="clear" w:color="auto" w:fill="FFFFFF" w:themeFill="background1"/>
        </w:rPr>
      </w:pPr>
      <w:r>
        <w:rPr>
          <w:rFonts w:hint="eastAsia" w:ascii="仿宋" w:hAnsi="仿宋" w:eastAsia="仿宋" w:cs="仿宋"/>
          <w:kern w:val="0"/>
          <w:sz w:val="24"/>
          <w:szCs w:val="24"/>
          <w:highlight w:val="none"/>
          <w:shd w:val="clear" w:color="auto" w:fill="FFFFFF" w:themeFill="background1"/>
        </w:rPr>
        <w:t>本人</w:t>
      </w:r>
      <w:r>
        <w:rPr>
          <w:rFonts w:hint="eastAsia" w:ascii="仿宋" w:hAnsi="仿宋" w:eastAsia="仿宋" w:cs="仿宋"/>
          <w:kern w:val="0"/>
          <w:sz w:val="24"/>
          <w:szCs w:val="24"/>
          <w:highlight w:val="none"/>
          <w:u w:val="single"/>
          <w:shd w:val="clear" w:color="auto" w:fill="FFFFFF" w:themeFill="background1"/>
        </w:rPr>
        <w:t xml:space="preserve">                </w:t>
      </w:r>
      <w:r>
        <w:rPr>
          <w:rFonts w:hint="eastAsia" w:ascii="仿宋" w:hAnsi="仿宋" w:eastAsia="仿宋" w:cs="仿宋"/>
          <w:kern w:val="0"/>
          <w:sz w:val="24"/>
          <w:szCs w:val="24"/>
          <w:highlight w:val="none"/>
          <w:shd w:val="clear" w:color="auto" w:fill="FFFFFF" w:themeFill="background1"/>
        </w:rPr>
        <w:t>（姓名）系</w:t>
      </w:r>
      <w:r>
        <w:rPr>
          <w:rFonts w:hint="eastAsia" w:ascii="仿宋" w:hAnsi="仿宋" w:eastAsia="仿宋" w:cs="仿宋"/>
          <w:kern w:val="0"/>
          <w:sz w:val="24"/>
          <w:szCs w:val="24"/>
          <w:highlight w:val="none"/>
          <w:u w:val="single"/>
          <w:shd w:val="clear" w:color="auto" w:fill="FFFFFF" w:themeFill="background1"/>
        </w:rPr>
        <w:t xml:space="preserve">                </w:t>
      </w:r>
      <w:r>
        <w:rPr>
          <w:rFonts w:hint="eastAsia" w:ascii="仿宋" w:hAnsi="仿宋" w:eastAsia="仿宋" w:cs="仿宋"/>
          <w:kern w:val="0"/>
          <w:sz w:val="24"/>
          <w:szCs w:val="24"/>
          <w:highlight w:val="none"/>
          <w:shd w:val="clear" w:color="auto" w:fill="FFFFFF" w:themeFill="background1"/>
        </w:rPr>
        <w:t xml:space="preserve"> （投标人名称）的法定代表人，现拟派我单位</w:t>
      </w:r>
      <w:r>
        <w:rPr>
          <w:rFonts w:hint="eastAsia" w:ascii="仿宋" w:hAnsi="仿宋" w:eastAsia="仿宋" w:cs="仿宋"/>
          <w:kern w:val="0"/>
          <w:sz w:val="24"/>
          <w:szCs w:val="24"/>
          <w:highlight w:val="none"/>
          <w:u w:val="single"/>
          <w:shd w:val="clear" w:color="auto" w:fill="FFFFFF" w:themeFill="background1"/>
        </w:rPr>
        <w:t xml:space="preserve">              </w:t>
      </w:r>
      <w:r>
        <w:rPr>
          <w:rFonts w:hint="eastAsia" w:ascii="仿宋" w:hAnsi="仿宋" w:eastAsia="仿宋" w:cs="仿宋"/>
          <w:kern w:val="0"/>
          <w:sz w:val="24"/>
          <w:szCs w:val="24"/>
          <w:highlight w:val="none"/>
          <w:shd w:val="clear" w:color="auto" w:fill="FFFFFF" w:themeFill="background1"/>
        </w:rPr>
        <w:t>（姓名）为我方委托代理人。委托代理人根据授权，就</w:t>
      </w:r>
      <w:r>
        <w:rPr>
          <w:rFonts w:hint="eastAsia" w:ascii="仿宋" w:hAnsi="仿宋" w:eastAsia="仿宋" w:cs="仿宋"/>
          <w:kern w:val="0"/>
          <w:sz w:val="24"/>
          <w:szCs w:val="24"/>
          <w:highlight w:val="none"/>
          <w:u w:val="single"/>
          <w:shd w:val="clear" w:color="auto" w:fill="FFFFFF" w:themeFill="background1"/>
        </w:rPr>
        <w:t xml:space="preserve">              </w:t>
      </w:r>
      <w:r>
        <w:rPr>
          <w:rFonts w:hint="eastAsia" w:ascii="仿宋" w:hAnsi="仿宋" w:eastAsia="仿宋" w:cs="仿宋"/>
          <w:kern w:val="0"/>
          <w:sz w:val="24"/>
          <w:szCs w:val="24"/>
          <w:highlight w:val="none"/>
          <w:shd w:val="clear" w:color="auto" w:fill="FFFFFF" w:themeFill="background1"/>
        </w:rPr>
        <w:t>（招标项目名称）的投标，以本公司名义处理一切与之有关的事务，其法律后果由我方承担。</w:t>
      </w:r>
    </w:p>
    <w:p w14:paraId="63D91008">
      <w:pPr>
        <w:widowControl/>
        <w:shd w:val="clear" w:color="auto" w:fill="FFFFFF"/>
        <w:snapToGrid w:val="0"/>
        <w:spacing w:line="360" w:lineRule="auto"/>
        <w:ind w:firstLine="480" w:firstLineChars="200"/>
        <w:jc w:val="left"/>
        <w:rPr>
          <w:rFonts w:hint="eastAsia" w:ascii="仿宋" w:hAnsi="仿宋" w:eastAsia="仿宋" w:cs="仿宋"/>
          <w:kern w:val="0"/>
          <w:sz w:val="24"/>
          <w:szCs w:val="24"/>
          <w:highlight w:val="none"/>
          <w:u w:val="single"/>
          <w:shd w:val="clear" w:color="auto" w:fill="FFFFFF" w:themeFill="background1"/>
        </w:rPr>
      </w:pPr>
      <w:r>
        <w:rPr>
          <w:rFonts w:hint="eastAsia" w:ascii="仿宋" w:hAnsi="仿宋" w:eastAsia="仿宋" w:cs="仿宋"/>
          <w:kern w:val="0"/>
          <w:sz w:val="24"/>
          <w:szCs w:val="24"/>
          <w:highlight w:val="none"/>
          <w:shd w:val="clear" w:color="auto" w:fill="FFFFFF" w:themeFill="background1"/>
        </w:rPr>
        <w:t>代理人：</w:t>
      </w:r>
      <w:r>
        <w:rPr>
          <w:rFonts w:hint="eastAsia" w:ascii="仿宋" w:hAnsi="仿宋" w:eastAsia="仿宋" w:cs="仿宋"/>
          <w:i/>
          <w:kern w:val="0"/>
          <w:sz w:val="24"/>
          <w:szCs w:val="24"/>
          <w:highlight w:val="none"/>
          <w:u w:val="single"/>
          <w:shd w:val="clear" w:color="auto" w:fill="FFFFFF" w:themeFill="background1"/>
        </w:rPr>
        <w:t xml:space="preserve">                 </w:t>
      </w:r>
      <w:r>
        <w:rPr>
          <w:rFonts w:hint="eastAsia" w:ascii="仿宋" w:hAnsi="仿宋" w:eastAsia="仿宋" w:cs="仿宋"/>
          <w:kern w:val="0"/>
          <w:sz w:val="24"/>
          <w:szCs w:val="24"/>
          <w:highlight w:val="none"/>
          <w:shd w:val="clear" w:color="auto" w:fill="FFFFFF" w:themeFill="background1"/>
        </w:rPr>
        <w:t>性别：</w:t>
      </w:r>
      <w:r>
        <w:rPr>
          <w:rFonts w:hint="eastAsia" w:ascii="仿宋" w:hAnsi="仿宋" w:eastAsia="仿宋" w:cs="仿宋"/>
          <w:kern w:val="0"/>
          <w:sz w:val="24"/>
          <w:szCs w:val="24"/>
          <w:highlight w:val="none"/>
          <w:u w:val="single"/>
          <w:shd w:val="clear" w:color="auto" w:fill="FFFFFF" w:themeFill="background1"/>
        </w:rPr>
        <w:t xml:space="preserve">             </w:t>
      </w:r>
      <w:r>
        <w:rPr>
          <w:rFonts w:hint="eastAsia" w:ascii="仿宋" w:hAnsi="仿宋" w:eastAsia="仿宋" w:cs="仿宋"/>
          <w:kern w:val="0"/>
          <w:sz w:val="24"/>
          <w:szCs w:val="24"/>
          <w:highlight w:val="none"/>
          <w:shd w:val="clear" w:color="auto" w:fill="FFFFFF" w:themeFill="background1"/>
        </w:rPr>
        <w:t xml:space="preserve"> 年龄：</w:t>
      </w:r>
      <w:r>
        <w:rPr>
          <w:rFonts w:hint="eastAsia" w:ascii="仿宋" w:hAnsi="仿宋" w:eastAsia="仿宋" w:cs="仿宋"/>
          <w:kern w:val="0"/>
          <w:sz w:val="24"/>
          <w:szCs w:val="24"/>
          <w:highlight w:val="none"/>
          <w:u w:val="single"/>
          <w:shd w:val="clear" w:color="auto" w:fill="FFFFFF" w:themeFill="background1"/>
        </w:rPr>
        <w:t xml:space="preserve">                    </w:t>
      </w:r>
    </w:p>
    <w:p w14:paraId="3121C8B9">
      <w:pPr>
        <w:widowControl/>
        <w:shd w:val="clear" w:color="auto" w:fill="FFFFFF"/>
        <w:snapToGrid w:val="0"/>
        <w:spacing w:line="360" w:lineRule="auto"/>
        <w:ind w:firstLine="480" w:firstLineChars="200"/>
        <w:jc w:val="left"/>
        <w:rPr>
          <w:rFonts w:hint="eastAsia" w:ascii="仿宋" w:hAnsi="仿宋" w:eastAsia="仿宋" w:cs="仿宋"/>
          <w:kern w:val="0"/>
          <w:sz w:val="24"/>
          <w:szCs w:val="24"/>
          <w:highlight w:val="none"/>
          <w:shd w:val="clear" w:color="auto" w:fill="FFFFFF" w:themeFill="background1"/>
        </w:rPr>
      </w:pPr>
      <w:r>
        <w:rPr>
          <w:rFonts w:hint="eastAsia" w:ascii="仿宋" w:hAnsi="仿宋" w:eastAsia="仿宋" w:cs="仿宋"/>
          <w:kern w:val="0"/>
          <w:sz w:val="24"/>
          <w:szCs w:val="24"/>
          <w:highlight w:val="none"/>
          <w:shd w:val="clear" w:color="auto" w:fill="FFFFFF" w:themeFill="background1"/>
        </w:rPr>
        <w:t>单  位：</w:t>
      </w:r>
      <w:r>
        <w:rPr>
          <w:rFonts w:hint="eastAsia" w:ascii="仿宋" w:hAnsi="仿宋" w:eastAsia="仿宋" w:cs="仿宋"/>
          <w:kern w:val="0"/>
          <w:sz w:val="24"/>
          <w:szCs w:val="24"/>
          <w:highlight w:val="none"/>
          <w:u w:val="single"/>
          <w:shd w:val="clear" w:color="auto" w:fill="FFFFFF" w:themeFill="background1"/>
        </w:rPr>
        <w:t xml:space="preserve">                 </w:t>
      </w:r>
      <w:r>
        <w:rPr>
          <w:rFonts w:hint="eastAsia" w:ascii="仿宋" w:hAnsi="仿宋" w:eastAsia="仿宋" w:cs="仿宋"/>
          <w:kern w:val="0"/>
          <w:sz w:val="24"/>
          <w:szCs w:val="24"/>
          <w:highlight w:val="none"/>
          <w:shd w:val="clear" w:color="auto" w:fill="FFFFFF" w:themeFill="background1"/>
        </w:rPr>
        <w:t>部门：</w:t>
      </w:r>
      <w:r>
        <w:rPr>
          <w:rFonts w:hint="eastAsia" w:ascii="仿宋" w:hAnsi="仿宋" w:eastAsia="仿宋" w:cs="仿宋"/>
          <w:kern w:val="0"/>
          <w:sz w:val="24"/>
          <w:szCs w:val="24"/>
          <w:highlight w:val="none"/>
          <w:u w:val="single"/>
          <w:shd w:val="clear" w:color="auto" w:fill="FFFFFF" w:themeFill="background1"/>
        </w:rPr>
        <w:t xml:space="preserve">             </w:t>
      </w:r>
      <w:r>
        <w:rPr>
          <w:rFonts w:hint="eastAsia" w:ascii="仿宋" w:hAnsi="仿宋" w:eastAsia="仿宋" w:cs="仿宋"/>
          <w:kern w:val="0"/>
          <w:sz w:val="24"/>
          <w:szCs w:val="24"/>
          <w:highlight w:val="none"/>
          <w:shd w:val="clear" w:color="auto" w:fill="FFFFFF" w:themeFill="background1"/>
        </w:rPr>
        <w:t xml:space="preserve"> 职务：</w:t>
      </w:r>
      <w:r>
        <w:rPr>
          <w:rFonts w:hint="eastAsia" w:ascii="仿宋" w:hAnsi="仿宋" w:eastAsia="仿宋" w:cs="仿宋"/>
          <w:kern w:val="0"/>
          <w:sz w:val="24"/>
          <w:szCs w:val="24"/>
          <w:highlight w:val="none"/>
          <w:u w:val="single"/>
          <w:shd w:val="clear" w:color="auto" w:fill="FFFFFF" w:themeFill="background1"/>
        </w:rPr>
        <w:t xml:space="preserve">                    </w:t>
      </w:r>
    </w:p>
    <w:p w14:paraId="588453D3">
      <w:pPr>
        <w:widowControl/>
        <w:shd w:val="clear" w:color="auto" w:fill="FFFFFF"/>
        <w:snapToGrid w:val="0"/>
        <w:spacing w:line="360" w:lineRule="auto"/>
        <w:ind w:firstLine="480" w:firstLineChars="200"/>
        <w:jc w:val="left"/>
        <w:rPr>
          <w:rFonts w:hint="eastAsia" w:ascii="仿宋" w:hAnsi="仿宋" w:eastAsia="仿宋" w:cs="仿宋"/>
          <w:kern w:val="0"/>
          <w:sz w:val="24"/>
          <w:szCs w:val="24"/>
          <w:highlight w:val="none"/>
          <w:shd w:val="clear" w:color="auto" w:fill="FFFFFF" w:themeFill="background1"/>
        </w:rPr>
      </w:pPr>
      <w:r>
        <w:rPr>
          <w:rFonts w:hint="eastAsia" w:ascii="仿宋" w:hAnsi="仿宋" w:eastAsia="仿宋" w:cs="仿宋"/>
          <w:kern w:val="0"/>
          <w:sz w:val="24"/>
          <w:szCs w:val="24"/>
          <w:highlight w:val="none"/>
          <w:shd w:val="clear" w:color="auto" w:fill="FFFFFF" w:themeFill="background1"/>
        </w:rPr>
        <w:t>代理人无转委权，特此申明。</w:t>
      </w:r>
    </w:p>
    <w:p w14:paraId="3DFBFC48">
      <w:pPr>
        <w:widowControl/>
        <w:shd w:val="clear" w:color="auto" w:fill="FFFFFF"/>
        <w:snapToGrid w:val="0"/>
        <w:spacing w:line="360" w:lineRule="auto"/>
        <w:jc w:val="left"/>
        <w:rPr>
          <w:rFonts w:hint="eastAsia" w:ascii="仿宋" w:hAnsi="仿宋" w:eastAsia="仿宋" w:cs="仿宋"/>
          <w:kern w:val="0"/>
          <w:sz w:val="24"/>
          <w:szCs w:val="24"/>
          <w:highlight w:val="none"/>
          <w:shd w:val="clear" w:color="auto" w:fill="FFFFFF" w:themeFill="background1"/>
        </w:rPr>
      </w:pPr>
    </w:p>
    <w:p w14:paraId="028E3566">
      <w:pPr>
        <w:widowControl/>
        <w:shd w:val="clear" w:color="auto" w:fill="FFFFFF"/>
        <w:snapToGrid w:val="0"/>
        <w:spacing w:line="360" w:lineRule="auto"/>
        <w:jc w:val="left"/>
        <w:rPr>
          <w:rFonts w:hint="eastAsia" w:ascii="仿宋" w:hAnsi="仿宋" w:eastAsia="仿宋" w:cs="仿宋"/>
          <w:kern w:val="0"/>
          <w:sz w:val="24"/>
          <w:szCs w:val="24"/>
          <w:highlight w:val="none"/>
          <w:shd w:val="clear" w:color="auto" w:fill="FFFFFF" w:themeFill="background1"/>
        </w:rPr>
      </w:pPr>
      <w:r>
        <w:rPr>
          <w:rFonts w:hint="eastAsia" w:ascii="仿宋" w:hAnsi="仿宋" w:eastAsia="仿宋" w:cs="仿宋"/>
          <w:kern w:val="0"/>
          <w:sz w:val="24"/>
          <w:szCs w:val="24"/>
          <w:highlight w:val="none"/>
          <w:shd w:val="clear" w:color="auto" w:fill="FFFFFF" w:themeFill="background1"/>
        </w:rPr>
        <w:t>附：委托代理人身份证明。</w:t>
      </w:r>
    </w:p>
    <w:p w14:paraId="1B85B8A2">
      <w:pPr>
        <w:pStyle w:val="15"/>
        <w:spacing w:before="6"/>
        <w:rPr>
          <w:rFonts w:hint="eastAsia" w:ascii="仿宋" w:hAnsi="仿宋" w:eastAsia="仿宋" w:cs="仿宋"/>
          <w:sz w:val="21"/>
          <w:szCs w:val="21"/>
          <w:highlight w:val="none"/>
        </w:rPr>
      </w:pPr>
    </w:p>
    <w:p w14:paraId="7858600A">
      <w:pPr>
        <w:pStyle w:val="15"/>
        <w:rPr>
          <w:rFonts w:hint="eastAsia" w:ascii="仿宋" w:hAnsi="仿宋" w:eastAsia="仿宋" w:cs="仿宋"/>
          <w:sz w:val="21"/>
          <w:szCs w:val="21"/>
          <w:highlight w:val="none"/>
        </w:rPr>
      </w:pPr>
      <w:r>
        <w:rPr>
          <w:rFonts w:hint="eastAsia" w:ascii="仿宋" w:hAnsi="仿宋" w:eastAsia="仿宋" w:cs="仿宋"/>
          <w:highlight w:val="none"/>
        </w:rPr>
        <mc:AlternateContent>
          <mc:Choice Requires="wps">
            <w:drawing>
              <wp:anchor distT="0" distB="0" distL="114300" distR="114300" simplePos="0" relativeHeight="251660288" behindDoc="1" locked="0" layoutInCell="1" allowOverlap="1">
                <wp:simplePos x="0" y="0"/>
                <wp:positionH relativeFrom="page">
                  <wp:posOffset>1302385</wp:posOffset>
                </wp:positionH>
                <wp:positionV relativeFrom="paragraph">
                  <wp:posOffset>119380</wp:posOffset>
                </wp:positionV>
                <wp:extent cx="2240915" cy="1125855"/>
                <wp:effectExtent l="4445" t="4445" r="10795" b="13970"/>
                <wp:wrapTopAndBottom/>
                <wp:docPr id="13" name="文本框 13"/>
                <wp:cNvGraphicFramePr/>
                <a:graphic xmlns:a="http://schemas.openxmlformats.org/drawingml/2006/main">
                  <a:graphicData uri="http://schemas.microsoft.com/office/word/2010/wordprocessingShape">
                    <wps:wsp>
                      <wps:cNvSpPr txBox="1"/>
                      <wps:spPr>
                        <a:xfrm>
                          <a:off x="0" y="0"/>
                          <a:ext cx="2240915" cy="1125855"/>
                        </a:xfrm>
                        <a:prstGeom prst="rect">
                          <a:avLst/>
                        </a:prstGeom>
                        <a:noFill/>
                        <a:ln w="9525" cap="flat" cmpd="sng">
                          <a:solidFill>
                            <a:srgbClr val="000000"/>
                          </a:solidFill>
                          <a:prstDash val="solid"/>
                          <a:miter/>
                          <a:headEnd type="none" w="med" len="med"/>
                          <a:tailEnd type="none" w="med" len="med"/>
                        </a:ln>
                        <a:effectLst/>
                      </wps:spPr>
                      <wps:txbx>
                        <w:txbxContent>
                          <w:p w14:paraId="4D4DB2B1">
                            <w:pPr>
                              <w:pStyle w:val="15"/>
                              <w:autoSpaceDE w:val="0"/>
                              <w:autoSpaceDN w:val="0"/>
                              <w:ind w:firstLine="480" w:firstLineChars="200"/>
                              <w:rPr>
                                <w:rFonts w:ascii="宋体" w:hAnsi="宋体" w:cs="宋体"/>
                              </w:rPr>
                            </w:pPr>
                          </w:p>
                          <w:p w14:paraId="02281D9A">
                            <w:pPr>
                              <w:pStyle w:val="15"/>
                              <w:autoSpaceDE w:val="0"/>
                              <w:autoSpaceDN w:val="0"/>
                              <w:ind w:firstLine="480" w:firstLineChars="200"/>
                              <w:rPr>
                                <w:rFonts w:ascii="宋体" w:hAnsi="宋体" w:cs="宋体"/>
                              </w:rPr>
                            </w:pPr>
                            <w:r>
                              <w:rPr>
                                <w:rFonts w:hint="eastAsia" w:ascii="宋体" w:hAnsi="宋体" w:cs="宋体"/>
                              </w:rPr>
                              <w:t>法定代表人身份证复印件</w:t>
                            </w:r>
                          </w:p>
                          <w:p w14:paraId="6FEBE11C">
                            <w:pPr>
                              <w:pStyle w:val="15"/>
                              <w:autoSpaceDE w:val="0"/>
                              <w:autoSpaceDN w:val="0"/>
                              <w:jc w:val="center"/>
                              <w:rPr>
                                <w:rFonts w:ascii="宋体" w:hAnsi="宋体" w:cs="宋体"/>
                              </w:rPr>
                            </w:pPr>
                            <w:r>
                              <w:rPr>
                                <w:rFonts w:hint="eastAsia" w:ascii="宋体" w:hAnsi="宋体" w:cs="宋体"/>
                              </w:rPr>
                              <w:t>（正面）</w:t>
                            </w:r>
                          </w:p>
                        </w:txbxContent>
                      </wps:txbx>
                      <wps:bodyPr lIns="0" tIns="0" rIns="0" bIns="0" upright="1"/>
                    </wps:wsp>
                  </a:graphicData>
                </a:graphic>
              </wp:anchor>
            </w:drawing>
          </mc:Choice>
          <mc:Fallback>
            <w:pict>
              <v:shape id="_x0000_s1026" o:spid="_x0000_s1026" o:spt="202" type="#_x0000_t202" style="position:absolute;left:0pt;margin-left:102.55pt;margin-top:9.4pt;height:88.65pt;width:176.45pt;mso-position-horizontal-relative:page;mso-wrap-distance-bottom:0pt;mso-wrap-distance-top:0pt;z-index:-251656192;mso-width-relative:page;mso-height-relative:page;" filled="f" stroked="t" coordsize="21600,21600" o:gfxdata="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">
                <v:fill on="f" focussize="0,0"/>
                <v:stroke color="#000000" joinstyle="miter"/>
                <v:imagedata o:title=""/>
                <o:lock v:ext="edit" aspectratio="f"/>
                <v:textbox inset="0mm,0mm,0mm,0mm">
                  <w:txbxContent>
                    <w:p w14:paraId="4D4DB2B1">
                      <w:pPr>
                        <w:pStyle w:val="15"/>
                        <w:autoSpaceDE w:val="0"/>
                        <w:autoSpaceDN w:val="0"/>
                        <w:ind w:firstLine="480" w:firstLineChars="200"/>
                        <w:rPr>
                          <w:rFonts w:ascii="宋体" w:hAnsi="宋体" w:cs="宋体"/>
                        </w:rPr>
                      </w:pPr>
                    </w:p>
                    <w:p w14:paraId="02281D9A">
                      <w:pPr>
                        <w:pStyle w:val="15"/>
                        <w:autoSpaceDE w:val="0"/>
                        <w:autoSpaceDN w:val="0"/>
                        <w:ind w:firstLine="480" w:firstLineChars="200"/>
                        <w:rPr>
                          <w:rFonts w:ascii="宋体" w:hAnsi="宋体" w:cs="宋体"/>
                        </w:rPr>
                      </w:pPr>
                      <w:r>
                        <w:rPr>
                          <w:rFonts w:hint="eastAsia" w:ascii="宋体" w:hAnsi="宋体" w:cs="宋体"/>
                        </w:rPr>
                        <w:t>法定代表人身份证复印件</w:t>
                      </w:r>
                    </w:p>
                    <w:p w14:paraId="6FEBE11C">
                      <w:pPr>
                        <w:pStyle w:val="15"/>
                        <w:autoSpaceDE w:val="0"/>
                        <w:autoSpaceDN w:val="0"/>
                        <w:jc w:val="center"/>
                        <w:rPr>
                          <w:rFonts w:ascii="宋体" w:hAnsi="宋体" w:cs="宋体"/>
                        </w:rPr>
                      </w:pPr>
                      <w:r>
                        <w:rPr>
                          <w:rFonts w:hint="eastAsia" w:ascii="宋体" w:hAnsi="宋体" w:cs="宋体"/>
                        </w:rPr>
                        <w:t>（正面）</w:t>
                      </w:r>
                    </w:p>
                  </w:txbxContent>
                </v:textbox>
                <w10:wrap type="topAndBottom"/>
              </v:shape>
            </w:pict>
          </mc:Fallback>
        </mc:AlternateContent>
      </w:r>
      <w:r>
        <w:rPr>
          <w:rFonts w:hint="eastAsia" w:ascii="仿宋" w:hAnsi="仿宋" w:eastAsia="仿宋" w:cs="仿宋"/>
          <w:highlight w:val="none"/>
        </w:rPr>
        <mc:AlternateContent>
          <mc:Choice Requires="wps">
            <w:drawing>
              <wp:anchor distT="0" distB="0" distL="114300" distR="114300" simplePos="0" relativeHeight="251661312" behindDoc="1" locked="0" layoutInCell="1" allowOverlap="1">
                <wp:simplePos x="0" y="0"/>
                <wp:positionH relativeFrom="page">
                  <wp:posOffset>3790315</wp:posOffset>
                </wp:positionH>
                <wp:positionV relativeFrom="paragraph">
                  <wp:posOffset>121285</wp:posOffset>
                </wp:positionV>
                <wp:extent cx="2240915" cy="1125855"/>
                <wp:effectExtent l="4445" t="4445" r="10795" b="13970"/>
                <wp:wrapTopAndBottom/>
                <wp:docPr id="14" name="文本框 14"/>
                <wp:cNvGraphicFramePr/>
                <a:graphic xmlns:a="http://schemas.openxmlformats.org/drawingml/2006/main">
                  <a:graphicData uri="http://schemas.microsoft.com/office/word/2010/wordprocessingShape">
                    <wps:wsp>
                      <wps:cNvSpPr txBox="1"/>
                      <wps:spPr>
                        <a:xfrm>
                          <a:off x="0" y="0"/>
                          <a:ext cx="2240915" cy="1125855"/>
                        </a:xfrm>
                        <a:prstGeom prst="rect">
                          <a:avLst/>
                        </a:prstGeom>
                        <a:noFill/>
                        <a:ln w="9525" cap="flat" cmpd="sng">
                          <a:solidFill>
                            <a:srgbClr val="000000"/>
                          </a:solidFill>
                          <a:prstDash val="solid"/>
                          <a:miter/>
                          <a:headEnd type="none" w="med" len="med"/>
                          <a:tailEnd type="none" w="med" len="med"/>
                        </a:ln>
                        <a:effectLst/>
                      </wps:spPr>
                      <wps:txbx>
                        <w:txbxContent>
                          <w:p w14:paraId="16EDFF29">
                            <w:pPr>
                              <w:pStyle w:val="15"/>
                              <w:ind w:left="417" w:right="416"/>
                              <w:jc w:val="center"/>
                              <w:rPr>
                                <w:rFonts w:ascii="宋体" w:hAnsi="宋体" w:cs="宋体"/>
                              </w:rPr>
                            </w:pPr>
                          </w:p>
                          <w:p w14:paraId="30A0460F">
                            <w:pPr>
                              <w:pStyle w:val="15"/>
                              <w:ind w:left="417" w:right="416"/>
                              <w:jc w:val="center"/>
                              <w:rPr>
                                <w:rFonts w:ascii="宋体" w:hAnsi="宋体" w:cs="宋体"/>
                              </w:rPr>
                            </w:pPr>
                            <w:r>
                              <w:rPr>
                                <w:rFonts w:hint="eastAsia" w:ascii="宋体" w:hAnsi="宋体" w:cs="宋体"/>
                              </w:rPr>
                              <w:t>授权代表身份证复印件</w:t>
                            </w:r>
                          </w:p>
                          <w:p w14:paraId="3315AFC5">
                            <w:pPr>
                              <w:pStyle w:val="15"/>
                              <w:spacing w:before="2"/>
                              <w:ind w:left="417" w:right="416"/>
                              <w:jc w:val="center"/>
                              <w:rPr>
                                <w:rFonts w:ascii="宋体" w:hAnsi="宋体" w:cs="宋体"/>
                              </w:rPr>
                            </w:pPr>
                            <w:r>
                              <w:rPr>
                                <w:rFonts w:hint="eastAsia" w:ascii="宋体" w:hAnsi="宋体" w:cs="宋体"/>
                              </w:rPr>
                              <w:t>（正面）</w:t>
                            </w:r>
                          </w:p>
                        </w:txbxContent>
                      </wps:txbx>
                      <wps:bodyPr lIns="0" tIns="0" rIns="0" bIns="0" upright="1"/>
                    </wps:wsp>
                  </a:graphicData>
                </a:graphic>
              </wp:anchor>
            </w:drawing>
          </mc:Choice>
          <mc:Fallback>
            <w:pict>
              <v:shape id="_x0000_s1026" o:spid="_x0000_s1026" o:spt="202" type="#_x0000_t202" style="position:absolute;left:0pt;margin-left:298.45pt;margin-top:9.55pt;height:88.65pt;width:176.45pt;mso-position-horizontal-relative:page;mso-wrap-distance-bottom:0pt;mso-wrap-distance-top:0pt;z-index:-251655168;mso-width-relative:page;mso-height-relative:page;" filled="f" stroked="t" coordsize="21600,21600" o:gfxdata="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">
                <v:fill on="f" focussize="0,0"/>
                <v:stroke color="#000000" joinstyle="miter"/>
                <v:imagedata o:title=""/>
                <o:lock v:ext="edit" aspectratio="f"/>
                <v:textbox inset="0mm,0mm,0mm,0mm">
                  <w:txbxContent>
                    <w:p w14:paraId="16EDFF29">
                      <w:pPr>
                        <w:pStyle w:val="15"/>
                        <w:ind w:left="417" w:right="416"/>
                        <w:jc w:val="center"/>
                        <w:rPr>
                          <w:rFonts w:ascii="宋体" w:hAnsi="宋体" w:cs="宋体"/>
                        </w:rPr>
                      </w:pPr>
                    </w:p>
                    <w:p w14:paraId="30A0460F">
                      <w:pPr>
                        <w:pStyle w:val="15"/>
                        <w:ind w:left="417" w:right="416"/>
                        <w:jc w:val="center"/>
                        <w:rPr>
                          <w:rFonts w:ascii="宋体" w:hAnsi="宋体" w:cs="宋体"/>
                        </w:rPr>
                      </w:pPr>
                      <w:r>
                        <w:rPr>
                          <w:rFonts w:hint="eastAsia" w:ascii="宋体" w:hAnsi="宋体" w:cs="宋体"/>
                        </w:rPr>
                        <w:t>授权代表身份证复印件</w:t>
                      </w:r>
                    </w:p>
                    <w:p w14:paraId="3315AFC5">
                      <w:pPr>
                        <w:pStyle w:val="15"/>
                        <w:spacing w:before="2"/>
                        <w:ind w:left="417" w:right="416"/>
                        <w:jc w:val="center"/>
                        <w:rPr>
                          <w:rFonts w:ascii="宋体" w:hAnsi="宋体" w:cs="宋体"/>
                        </w:rPr>
                      </w:pPr>
                      <w:r>
                        <w:rPr>
                          <w:rFonts w:hint="eastAsia" w:ascii="宋体" w:hAnsi="宋体" w:cs="宋体"/>
                        </w:rPr>
                        <w:t>（正面）</w:t>
                      </w:r>
                    </w:p>
                  </w:txbxContent>
                </v:textbox>
                <w10:wrap type="topAndBottom"/>
              </v:shape>
            </w:pict>
          </mc:Fallback>
        </mc:AlternateContent>
      </w:r>
      <w:r>
        <w:rPr>
          <w:rFonts w:hint="eastAsia" w:ascii="仿宋" w:hAnsi="仿宋" w:eastAsia="仿宋" w:cs="仿宋"/>
          <w:highlight w:val="none"/>
        </w:rPr>
        <mc:AlternateContent>
          <mc:Choice Requires="wps">
            <w:drawing>
              <wp:anchor distT="0" distB="0" distL="114300" distR="114300" simplePos="0" relativeHeight="251662336" behindDoc="1" locked="0" layoutInCell="1" allowOverlap="1">
                <wp:simplePos x="0" y="0"/>
                <wp:positionH relativeFrom="page">
                  <wp:posOffset>1302385</wp:posOffset>
                </wp:positionH>
                <wp:positionV relativeFrom="paragraph">
                  <wp:posOffset>1513840</wp:posOffset>
                </wp:positionV>
                <wp:extent cx="2240915" cy="1125855"/>
                <wp:effectExtent l="4445" t="4445" r="10795" b="13970"/>
                <wp:wrapTopAndBottom/>
                <wp:docPr id="11" name="文本框 11"/>
                <wp:cNvGraphicFramePr/>
                <a:graphic xmlns:a="http://schemas.openxmlformats.org/drawingml/2006/main">
                  <a:graphicData uri="http://schemas.microsoft.com/office/word/2010/wordprocessingShape">
                    <wps:wsp>
                      <wps:cNvSpPr txBox="1"/>
                      <wps:spPr>
                        <a:xfrm>
                          <a:off x="0" y="0"/>
                          <a:ext cx="2240915" cy="1125855"/>
                        </a:xfrm>
                        <a:prstGeom prst="rect">
                          <a:avLst/>
                        </a:prstGeom>
                        <a:noFill/>
                        <a:ln w="9525" cap="flat" cmpd="sng">
                          <a:solidFill>
                            <a:srgbClr val="000000"/>
                          </a:solidFill>
                          <a:prstDash val="solid"/>
                          <a:miter/>
                          <a:headEnd type="none" w="med" len="med"/>
                          <a:tailEnd type="none" w="med" len="med"/>
                        </a:ln>
                        <a:effectLst/>
                      </wps:spPr>
                      <wps:txbx>
                        <w:txbxContent>
                          <w:p w14:paraId="3DB49F97">
                            <w:pPr>
                              <w:pStyle w:val="15"/>
                              <w:rPr>
                                <w:rFonts w:ascii="宋体" w:hAnsi="宋体" w:cs="宋体"/>
                              </w:rPr>
                            </w:pPr>
                          </w:p>
                          <w:p w14:paraId="5C71F3AA">
                            <w:pPr>
                              <w:pStyle w:val="15"/>
                              <w:ind w:left="417" w:right="417"/>
                              <w:jc w:val="center"/>
                              <w:rPr>
                                <w:rFonts w:ascii="宋体" w:hAnsi="宋体" w:cs="宋体"/>
                              </w:rPr>
                            </w:pPr>
                            <w:r>
                              <w:rPr>
                                <w:rFonts w:hint="eastAsia" w:ascii="宋体" w:hAnsi="宋体" w:cs="宋体"/>
                              </w:rPr>
                              <w:t>法定代表人身份证复印件</w:t>
                            </w:r>
                          </w:p>
                          <w:p w14:paraId="74596F9F">
                            <w:pPr>
                              <w:pStyle w:val="15"/>
                              <w:spacing w:before="8"/>
                              <w:ind w:left="417" w:right="416"/>
                              <w:jc w:val="center"/>
                              <w:rPr>
                                <w:rFonts w:ascii="宋体" w:hAnsi="宋体" w:cs="宋体"/>
                              </w:rPr>
                            </w:pPr>
                            <w:r>
                              <w:rPr>
                                <w:rFonts w:hint="eastAsia" w:ascii="宋体" w:hAnsi="宋体" w:cs="宋体"/>
                              </w:rPr>
                              <w:t>（反面）</w:t>
                            </w:r>
                          </w:p>
                        </w:txbxContent>
                      </wps:txbx>
                      <wps:bodyPr lIns="0" tIns="0" rIns="0" bIns="0" upright="1"/>
                    </wps:wsp>
                  </a:graphicData>
                </a:graphic>
              </wp:anchor>
            </w:drawing>
          </mc:Choice>
          <mc:Fallback>
            <w:pict>
              <v:shape id="_x0000_s1026" o:spid="_x0000_s1026" o:spt="202" type="#_x0000_t202" style="position:absolute;left:0pt;margin-left:102.55pt;margin-top:119.2pt;height:88.65pt;width:176.45pt;mso-position-horizontal-relative:page;mso-wrap-distance-bottom:0pt;mso-wrap-distance-top:0pt;z-index:-251654144;mso-width-relative:page;mso-height-relative:page;" filled="f" stroked="t" coordsize="21600,21600" o:gfxdata="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">
                <v:fill on="f" focussize="0,0"/>
                <v:stroke color="#000000" joinstyle="miter"/>
                <v:imagedata o:title=""/>
                <o:lock v:ext="edit" aspectratio="f"/>
                <v:textbox inset="0mm,0mm,0mm,0mm">
                  <w:txbxContent>
                    <w:p w14:paraId="3DB49F97">
                      <w:pPr>
                        <w:pStyle w:val="15"/>
                        <w:rPr>
                          <w:rFonts w:ascii="宋体" w:hAnsi="宋体" w:cs="宋体"/>
                        </w:rPr>
                      </w:pPr>
                    </w:p>
                    <w:p w14:paraId="5C71F3AA">
                      <w:pPr>
                        <w:pStyle w:val="15"/>
                        <w:ind w:left="417" w:right="417"/>
                        <w:jc w:val="center"/>
                        <w:rPr>
                          <w:rFonts w:ascii="宋体" w:hAnsi="宋体" w:cs="宋体"/>
                        </w:rPr>
                      </w:pPr>
                      <w:r>
                        <w:rPr>
                          <w:rFonts w:hint="eastAsia" w:ascii="宋体" w:hAnsi="宋体" w:cs="宋体"/>
                        </w:rPr>
                        <w:t>法定代表人身份证复印件</w:t>
                      </w:r>
                    </w:p>
                    <w:p w14:paraId="74596F9F">
                      <w:pPr>
                        <w:pStyle w:val="15"/>
                        <w:spacing w:before="8"/>
                        <w:ind w:left="417" w:right="416"/>
                        <w:jc w:val="center"/>
                        <w:rPr>
                          <w:rFonts w:ascii="宋体" w:hAnsi="宋体" w:cs="宋体"/>
                        </w:rPr>
                      </w:pPr>
                      <w:r>
                        <w:rPr>
                          <w:rFonts w:hint="eastAsia" w:ascii="宋体" w:hAnsi="宋体" w:cs="宋体"/>
                        </w:rPr>
                        <w:t>（反面）</w:t>
                      </w:r>
                    </w:p>
                  </w:txbxContent>
                </v:textbox>
                <w10:wrap type="topAndBottom"/>
              </v:shape>
            </w:pict>
          </mc:Fallback>
        </mc:AlternateContent>
      </w:r>
      <w:r>
        <w:rPr>
          <w:rFonts w:hint="eastAsia" w:ascii="仿宋" w:hAnsi="仿宋" w:eastAsia="仿宋" w:cs="仿宋"/>
          <w:highlight w:val="none"/>
        </w:rPr>
        <mc:AlternateContent>
          <mc:Choice Requires="wps">
            <w:drawing>
              <wp:anchor distT="0" distB="0" distL="114300" distR="114300" simplePos="0" relativeHeight="251663360" behindDoc="1" locked="0" layoutInCell="1" allowOverlap="1">
                <wp:simplePos x="0" y="0"/>
                <wp:positionH relativeFrom="page">
                  <wp:posOffset>3790315</wp:posOffset>
                </wp:positionH>
                <wp:positionV relativeFrom="paragraph">
                  <wp:posOffset>1515745</wp:posOffset>
                </wp:positionV>
                <wp:extent cx="2240915" cy="1125855"/>
                <wp:effectExtent l="4445" t="4445" r="10795" b="13970"/>
                <wp:wrapTopAndBottom/>
                <wp:docPr id="12" name="文本框 12"/>
                <wp:cNvGraphicFramePr/>
                <a:graphic xmlns:a="http://schemas.openxmlformats.org/drawingml/2006/main">
                  <a:graphicData uri="http://schemas.microsoft.com/office/word/2010/wordprocessingShape">
                    <wps:wsp>
                      <wps:cNvSpPr txBox="1"/>
                      <wps:spPr>
                        <a:xfrm>
                          <a:off x="0" y="0"/>
                          <a:ext cx="2240915" cy="1125855"/>
                        </a:xfrm>
                        <a:prstGeom prst="rect">
                          <a:avLst/>
                        </a:prstGeom>
                        <a:noFill/>
                        <a:ln w="9525" cap="flat" cmpd="sng">
                          <a:solidFill>
                            <a:srgbClr val="000000"/>
                          </a:solidFill>
                          <a:prstDash val="solid"/>
                          <a:miter/>
                          <a:headEnd type="none" w="med" len="med"/>
                          <a:tailEnd type="none" w="med" len="med"/>
                        </a:ln>
                        <a:effectLst/>
                      </wps:spPr>
                      <wps:txbx>
                        <w:txbxContent>
                          <w:p w14:paraId="090BEDD4">
                            <w:pPr>
                              <w:pStyle w:val="15"/>
                              <w:rPr>
                                <w:rFonts w:ascii="宋体" w:hAnsi="宋体" w:cs="宋体"/>
                              </w:rPr>
                            </w:pPr>
                          </w:p>
                          <w:p w14:paraId="5FD03EF5">
                            <w:pPr>
                              <w:pStyle w:val="15"/>
                              <w:ind w:left="417" w:right="416"/>
                              <w:jc w:val="center"/>
                              <w:rPr>
                                <w:rFonts w:ascii="宋体" w:hAnsi="宋体" w:cs="宋体"/>
                              </w:rPr>
                            </w:pPr>
                            <w:r>
                              <w:rPr>
                                <w:rFonts w:hint="eastAsia" w:ascii="宋体" w:hAnsi="宋体" w:cs="宋体"/>
                              </w:rPr>
                              <w:t>授权代表身份证复印件</w:t>
                            </w:r>
                          </w:p>
                          <w:p w14:paraId="6FF60480">
                            <w:pPr>
                              <w:pStyle w:val="15"/>
                              <w:spacing w:before="3"/>
                              <w:ind w:left="417" w:right="416"/>
                              <w:jc w:val="center"/>
                              <w:rPr>
                                <w:rFonts w:ascii="宋体" w:hAnsi="宋体" w:cs="宋体"/>
                              </w:rPr>
                            </w:pPr>
                            <w:r>
                              <w:rPr>
                                <w:rFonts w:hint="eastAsia" w:ascii="宋体" w:hAnsi="宋体" w:cs="宋体"/>
                              </w:rPr>
                              <w:t>（反面）</w:t>
                            </w:r>
                          </w:p>
                        </w:txbxContent>
                      </wps:txbx>
                      <wps:bodyPr lIns="0" tIns="0" rIns="0" bIns="0" upright="1"/>
                    </wps:wsp>
                  </a:graphicData>
                </a:graphic>
              </wp:anchor>
            </w:drawing>
          </mc:Choice>
          <mc:Fallback>
            <w:pict>
              <v:shape id="_x0000_s1026" o:spid="_x0000_s1026" o:spt="202" type="#_x0000_t202" style="position:absolute;left:0pt;margin-left:298.45pt;margin-top:119.35pt;height:88.65pt;width:176.45pt;mso-position-horizontal-relative:page;mso-wrap-distance-bottom:0pt;mso-wrap-distance-top:0pt;z-index:-251653120;mso-width-relative:page;mso-height-relative:page;" filled="f" stroked="t" coordsize="21600,21600" o:gfxdata="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">
                <v:fill on="f" focussize="0,0"/>
                <v:stroke color="#000000" joinstyle="miter"/>
                <v:imagedata o:title=""/>
                <o:lock v:ext="edit" aspectratio="f"/>
                <v:textbox inset="0mm,0mm,0mm,0mm">
                  <w:txbxContent>
                    <w:p w14:paraId="090BEDD4">
                      <w:pPr>
                        <w:pStyle w:val="15"/>
                        <w:rPr>
                          <w:rFonts w:ascii="宋体" w:hAnsi="宋体" w:cs="宋体"/>
                        </w:rPr>
                      </w:pPr>
                    </w:p>
                    <w:p w14:paraId="5FD03EF5">
                      <w:pPr>
                        <w:pStyle w:val="15"/>
                        <w:ind w:left="417" w:right="416"/>
                        <w:jc w:val="center"/>
                        <w:rPr>
                          <w:rFonts w:ascii="宋体" w:hAnsi="宋体" w:cs="宋体"/>
                        </w:rPr>
                      </w:pPr>
                      <w:r>
                        <w:rPr>
                          <w:rFonts w:hint="eastAsia" w:ascii="宋体" w:hAnsi="宋体" w:cs="宋体"/>
                        </w:rPr>
                        <w:t>授权代表身份证复印件</w:t>
                      </w:r>
                    </w:p>
                    <w:p w14:paraId="6FF60480">
                      <w:pPr>
                        <w:pStyle w:val="15"/>
                        <w:spacing w:before="3"/>
                        <w:ind w:left="417" w:right="416"/>
                        <w:jc w:val="center"/>
                        <w:rPr>
                          <w:rFonts w:ascii="宋体" w:hAnsi="宋体" w:cs="宋体"/>
                        </w:rPr>
                      </w:pPr>
                      <w:r>
                        <w:rPr>
                          <w:rFonts w:hint="eastAsia" w:ascii="宋体" w:hAnsi="宋体" w:cs="宋体"/>
                        </w:rPr>
                        <w:t>（反面）</w:t>
                      </w:r>
                    </w:p>
                  </w:txbxContent>
                </v:textbox>
                <w10:wrap type="topAndBottom"/>
              </v:shape>
            </w:pict>
          </mc:Fallback>
        </mc:AlternateContent>
      </w:r>
    </w:p>
    <w:p w14:paraId="31A7D8D6">
      <w:pPr>
        <w:widowControl/>
        <w:shd w:val="clear" w:color="auto" w:fill="FFFFFF"/>
        <w:snapToGrid w:val="0"/>
        <w:spacing w:line="360" w:lineRule="auto"/>
        <w:jc w:val="left"/>
        <w:rPr>
          <w:rFonts w:hint="eastAsia" w:ascii="仿宋" w:hAnsi="仿宋" w:eastAsia="仿宋" w:cs="仿宋"/>
          <w:kern w:val="0"/>
          <w:sz w:val="24"/>
          <w:szCs w:val="24"/>
          <w:highlight w:val="none"/>
          <w:shd w:val="clear" w:color="auto" w:fill="FFFFFF" w:themeFill="background1"/>
        </w:rPr>
      </w:pPr>
    </w:p>
    <w:p w14:paraId="2D2E20E2">
      <w:pPr>
        <w:widowControl/>
        <w:shd w:val="clear" w:color="auto" w:fill="FFFFFF"/>
        <w:snapToGrid w:val="0"/>
        <w:spacing w:line="360" w:lineRule="auto"/>
        <w:jc w:val="left"/>
        <w:rPr>
          <w:rFonts w:hint="eastAsia" w:ascii="仿宋" w:hAnsi="仿宋" w:eastAsia="仿宋" w:cs="仿宋"/>
          <w:kern w:val="0"/>
          <w:sz w:val="24"/>
          <w:szCs w:val="24"/>
          <w:highlight w:val="none"/>
          <w:shd w:val="clear" w:color="auto" w:fill="FFFFFF" w:themeFill="background1"/>
        </w:rPr>
      </w:pPr>
      <w:r>
        <w:rPr>
          <w:rFonts w:hint="eastAsia" w:ascii="仿宋" w:hAnsi="仿宋" w:eastAsia="仿宋" w:cs="仿宋"/>
          <w:kern w:val="0"/>
          <w:sz w:val="24"/>
          <w:szCs w:val="24"/>
          <w:highlight w:val="none"/>
          <w:shd w:val="clear" w:color="auto" w:fill="FFFFFF" w:themeFill="background1"/>
        </w:rPr>
        <w:t>投标人：</w:t>
      </w:r>
      <w:r>
        <w:rPr>
          <w:rFonts w:hint="eastAsia" w:ascii="仿宋" w:hAnsi="仿宋" w:eastAsia="仿宋" w:cs="仿宋"/>
          <w:kern w:val="0"/>
          <w:sz w:val="24"/>
          <w:szCs w:val="24"/>
          <w:highlight w:val="none"/>
          <w:u w:val="single"/>
          <w:shd w:val="clear" w:color="auto" w:fill="FFFFFF" w:themeFill="background1"/>
        </w:rPr>
        <w:t xml:space="preserve">               </w:t>
      </w:r>
      <w:r>
        <w:rPr>
          <w:rFonts w:hint="eastAsia" w:ascii="仿宋" w:hAnsi="仿宋" w:eastAsia="仿宋" w:cs="仿宋"/>
          <w:kern w:val="0"/>
          <w:sz w:val="24"/>
          <w:szCs w:val="24"/>
          <w:highlight w:val="none"/>
          <w:shd w:val="clear" w:color="auto" w:fill="FFFFFF" w:themeFill="background1"/>
        </w:rPr>
        <w:t>（盖章）</w:t>
      </w:r>
    </w:p>
    <w:p w14:paraId="1E9AB91B">
      <w:pPr>
        <w:widowControl/>
        <w:shd w:val="clear" w:color="auto" w:fill="FFFFFF"/>
        <w:snapToGrid w:val="0"/>
        <w:spacing w:line="360" w:lineRule="auto"/>
        <w:jc w:val="left"/>
        <w:rPr>
          <w:rFonts w:hint="eastAsia" w:ascii="仿宋" w:hAnsi="仿宋" w:eastAsia="仿宋" w:cs="仿宋"/>
          <w:kern w:val="0"/>
          <w:sz w:val="24"/>
          <w:szCs w:val="24"/>
          <w:highlight w:val="none"/>
          <w:shd w:val="clear" w:color="auto" w:fill="FFFFFF" w:themeFill="background1"/>
        </w:rPr>
      </w:pPr>
    </w:p>
    <w:p w14:paraId="20B81344">
      <w:pPr>
        <w:widowControl/>
        <w:shd w:val="clear" w:color="auto" w:fill="FFFFFF"/>
        <w:snapToGrid w:val="0"/>
        <w:spacing w:line="360" w:lineRule="auto"/>
        <w:jc w:val="left"/>
        <w:rPr>
          <w:rFonts w:hint="eastAsia" w:ascii="仿宋" w:hAnsi="仿宋" w:eastAsia="仿宋" w:cs="仿宋"/>
          <w:kern w:val="0"/>
          <w:sz w:val="24"/>
          <w:szCs w:val="24"/>
          <w:highlight w:val="none"/>
          <w:shd w:val="clear" w:color="auto" w:fill="FFFFFF" w:themeFill="background1"/>
        </w:rPr>
      </w:pPr>
      <w:r>
        <w:rPr>
          <w:rFonts w:hint="eastAsia" w:ascii="仿宋" w:hAnsi="仿宋" w:eastAsia="仿宋" w:cs="仿宋"/>
          <w:kern w:val="0"/>
          <w:sz w:val="24"/>
          <w:szCs w:val="24"/>
          <w:highlight w:val="none"/>
          <w:shd w:val="clear" w:color="auto" w:fill="FFFFFF" w:themeFill="background1"/>
        </w:rPr>
        <w:t>法定代表人：</w:t>
      </w:r>
      <w:r>
        <w:rPr>
          <w:rFonts w:hint="eastAsia" w:ascii="仿宋" w:hAnsi="仿宋" w:eastAsia="仿宋" w:cs="仿宋"/>
          <w:kern w:val="0"/>
          <w:sz w:val="24"/>
          <w:szCs w:val="24"/>
          <w:highlight w:val="none"/>
          <w:u w:val="single"/>
          <w:shd w:val="clear" w:color="auto" w:fill="FFFFFF" w:themeFill="background1"/>
        </w:rPr>
        <w:t xml:space="preserve">           </w:t>
      </w:r>
      <w:r>
        <w:rPr>
          <w:rFonts w:hint="eastAsia" w:ascii="仿宋" w:hAnsi="仿宋" w:eastAsia="仿宋" w:cs="仿宋"/>
          <w:kern w:val="0"/>
          <w:sz w:val="24"/>
          <w:szCs w:val="24"/>
          <w:highlight w:val="none"/>
          <w:shd w:val="clear" w:color="auto" w:fill="FFFFFF" w:themeFill="background1"/>
        </w:rPr>
        <w:t>（盖章）</w:t>
      </w:r>
    </w:p>
    <w:p w14:paraId="772641D5">
      <w:pPr>
        <w:widowControl/>
        <w:shd w:val="clear" w:color="auto" w:fill="FFFFFF"/>
        <w:snapToGrid w:val="0"/>
        <w:spacing w:line="360" w:lineRule="auto"/>
        <w:ind w:firstLine="420"/>
        <w:jc w:val="center"/>
        <w:rPr>
          <w:rFonts w:hint="eastAsia" w:ascii="仿宋" w:hAnsi="仿宋" w:eastAsia="仿宋" w:cs="仿宋"/>
          <w:kern w:val="0"/>
          <w:sz w:val="24"/>
          <w:szCs w:val="24"/>
          <w:highlight w:val="none"/>
          <w:shd w:val="clear" w:color="auto" w:fill="FFFFFF" w:themeFill="background1"/>
        </w:rPr>
      </w:pPr>
      <w:r>
        <w:rPr>
          <w:rFonts w:hint="eastAsia" w:ascii="仿宋" w:hAnsi="仿宋" w:eastAsia="仿宋" w:cs="仿宋"/>
          <w:kern w:val="0"/>
          <w:sz w:val="24"/>
          <w:szCs w:val="24"/>
          <w:highlight w:val="none"/>
          <w:shd w:val="clear" w:color="auto" w:fill="FFFFFF" w:themeFill="background1"/>
        </w:rPr>
        <w:t xml:space="preserve">                                               日期： 年  月  日</w:t>
      </w:r>
    </w:p>
    <w:p w14:paraId="5D08260A">
      <w:pPr>
        <w:widowControl/>
        <w:shd w:val="clear" w:color="auto" w:fill="FFFFFF"/>
        <w:snapToGrid w:val="0"/>
        <w:spacing w:line="360" w:lineRule="auto"/>
        <w:jc w:val="left"/>
        <w:rPr>
          <w:rFonts w:hint="eastAsia" w:ascii="仿宋" w:hAnsi="仿宋" w:eastAsia="仿宋" w:cs="仿宋"/>
          <w:kern w:val="0"/>
          <w:sz w:val="24"/>
          <w:szCs w:val="24"/>
          <w:highlight w:val="none"/>
          <w:shd w:val="clear" w:color="auto" w:fill="FFFFFF" w:themeFill="background1"/>
        </w:rPr>
      </w:pPr>
    </w:p>
    <w:p w14:paraId="5F128AD3">
      <w:pPr>
        <w:spacing w:line="360" w:lineRule="auto"/>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 xml:space="preserve"> </w:t>
      </w:r>
    </w:p>
    <w:p w14:paraId="38EC4311">
      <w:pPr>
        <w:tabs>
          <w:tab w:val="center" w:pos="4832"/>
          <w:tab w:val="left" w:pos="7140"/>
        </w:tabs>
        <w:spacing w:line="360" w:lineRule="auto"/>
        <w:jc w:val="center"/>
        <w:outlineLvl w:val="1"/>
        <w:rPr>
          <w:rFonts w:hint="eastAsia" w:ascii="仿宋" w:hAnsi="仿宋" w:eastAsia="仿宋" w:cs="仿宋"/>
          <w:b/>
          <w:sz w:val="24"/>
          <w:szCs w:val="24"/>
          <w:highlight w:val="none"/>
          <w:shd w:val="clear" w:color="auto" w:fill="FFFFFF" w:themeFill="background1"/>
        </w:rPr>
      </w:pPr>
      <w:bookmarkStart w:id="348" w:name="_Toc507586173"/>
      <w:r>
        <w:rPr>
          <w:rFonts w:hint="eastAsia" w:ascii="仿宋" w:hAnsi="仿宋" w:eastAsia="仿宋" w:cs="仿宋"/>
          <w:b/>
          <w:sz w:val="24"/>
          <w:szCs w:val="24"/>
          <w:highlight w:val="none"/>
          <w:shd w:val="clear" w:color="auto" w:fill="FFFFFF" w:themeFill="background1"/>
        </w:rPr>
        <w:br w:type="page"/>
      </w:r>
      <w:bookmarkStart w:id="349" w:name="_Toc533503189"/>
      <w:bookmarkStart w:id="350" w:name="_Toc30621"/>
      <w:bookmarkStart w:id="351" w:name="_Toc38446478"/>
      <w:bookmarkStart w:id="352" w:name="_Toc18770"/>
      <w:r>
        <w:rPr>
          <w:rFonts w:hint="eastAsia" w:ascii="仿宋" w:hAnsi="仿宋" w:eastAsia="仿宋" w:cs="仿宋"/>
          <w:b/>
          <w:sz w:val="24"/>
          <w:szCs w:val="24"/>
          <w:highlight w:val="none"/>
          <w:shd w:val="clear" w:color="auto" w:fill="FFFFFF" w:themeFill="background1"/>
        </w:rPr>
        <w:t>八、投标人基本情况</w:t>
      </w:r>
      <w:bookmarkEnd w:id="348"/>
      <w:bookmarkEnd w:id="349"/>
      <w:bookmarkEnd w:id="350"/>
      <w:bookmarkEnd w:id="351"/>
      <w:bookmarkEnd w:id="352"/>
    </w:p>
    <w:p w14:paraId="1414B865">
      <w:pPr>
        <w:spacing w:line="360" w:lineRule="auto"/>
        <w:jc w:val="left"/>
        <w:rPr>
          <w:rFonts w:hint="eastAsia" w:ascii="仿宋" w:hAnsi="仿宋" w:eastAsia="仿宋" w:cs="仿宋"/>
          <w:sz w:val="24"/>
          <w:szCs w:val="24"/>
          <w:highlight w:val="none"/>
          <w:shd w:val="clear" w:color="auto" w:fill="FFFFFF" w:themeFill="background1"/>
        </w:rPr>
      </w:pPr>
    </w:p>
    <w:tbl>
      <w:tblPr>
        <w:tblStyle w:val="40"/>
        <w:tblW w:w="896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665"/>
        <w:gridCol w:w="3165"/>
        <w:gridCol w:w="1995"/>
        <w:gridCol w:w="2140"/>
      </w:tblGrid>
      <w:tr w14:paraId="142C6F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67" w:hRule="atLeast"/>
          <w:jc w:val="center"/>
        </w:trPr>
        <w:tc>
          <w:tcPr>
            <w:tcW w:w="1665" w:type="dxa"/>
            <w:vAlign w:val="center"/>
          </w:tcPr>
          <w:p w14:paraId="4E33E784">
            <w:pPr>
              <w:autoSpaceDE w:val="0"/>
              <w:autoSpaceDN w:val="0"/>
              <w:adjustRightInd w:val="0"/>
              <w:snapToGrid w:val="0"/>
              <w:spacing w:line="360" w:lineRule="auto"/>
              <w:jc w:val="center"/>
              <w:rPr>
                <w:rFonts w:hint="eastAsia" w:ascii="仿宋" w:hAnsi="仿宋" w:eastAsia="仿宋" w:cs="仿宋"/>
                <w:kern w:val="0"/>
                <w:sz w:val="24"/>
                <w:szCs w:val="24"/>
                <w:highlight w:val="none"/>
                <w:shd w:val="clear" w:color="auto" w:fill="FFFFFF" w:themeFill="background1"/>
              </w:rPr>
            </w:pPr>
            <w:r>
              <w:rPr>
                <w:rFonts w:hint="eastAsia" w:ascii="仿宋" w:hAnsi="仿宋" w:eastAsia="仿宋" w:cs="仿宋"/>
                <w:kern w:val="0"/>
                <w:sz w:val="24"/>
                <w:szCs w:val="24"/>
                <w:highlight w:val="none"/>
                <w:shd w:val="clear" w:color="auto" w:fill="FFFFFF" w:themeFill="background1"/>
              </w:rPr>
              <w:t>投标人名称</w:t>
            </w:r>
          </w:p>
        </w:tc>
        <w:tc>
          <w:tcPr>
            <w:tcW w:w="7300" w:type="dxa"/>
            <w:gridSpan w:val="3"/>
            <w:vAlign w:val="center"/>
          </w:tcPr>
          <w:p w14:paraId="7E123F47">
            <w:pPr>
              <w:autoSpaceDE w:val="0"/>
              <w:autoSpaceDN w:val="0"/>
              <w:adjustRightInd w:val="0"/>
              <w:snapToGrid w:val="0"/>
              <w:spacing w:line="360" w:lineRule="auto"/>
              <w:jc w:val="center"/>
              <w:rPr>
                <w:rFonts w:hint="eastAsia" w:ascii="仿宋" w:hAnsi="仿宋" w:eastAsia="仿宋" w:cs="仿宋"/>
                <w:kern w:val="0"/>
                <w:sz w:val="24"/>
                <w:szCs w:val="24"/>
                <w:highlight w:val="none"/>
                <w:shd w:val="clear" w:color="auto" w:fill="FFFFFF" w:themeFill="background1"/>
              </w:rPr>
            </w:pPr>
          </w:p>
        </w:tc>
      </w:tr>
      <w:tr w14:paraId="0481FB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67" w:hRule="atLeast"/>
          <w:jc w:val="center"/>
        </w:trPr>
        <w:tc>
          <w:tcPr>
            <w:tcW w:w="1665" w:type="dxa"/>
            <w:vAlign w:val="center"/>
          </w:tcPr>
          <w:p w14:paraId="6B59A43C">
            <w:pPr>
              <w:autoSpaceDE w:val="0"/>
              <w:autoSpaceDN w:val="0"/>
              <w:adjustRightInd w:val="0"/>
              <w:snapToGrid w:val="0"/>
              <w:spacing w:line="360" w:lineRule="auto"/>
              <w:jc w:val="center"/>
              <w:rPr>
                <w:rFonts w:hint="eastAsia" w:ascii="仿宋" w:hAnsi="仿宋" w:eastAsia="仿宋" w:cs="仿宋"/>
                <w:kern w:val="0"/>
                <w:sz w:val="24"/>
                <w:szCs w:val="24"/>
                <w:highlight w:val="none"/>
                <w:shd w:val="clear" w:color="auto" w:fill="FFFFFF" w:themeFill="background1"/>
              </w:rPr>
            </w:pPr>
            <w:r>
              <w:rPr>
                <w:rFonts w:hint="eastAsia" w:ascii="仿宋" w:hAnsi="仿宋" w:eastAsia="仿宋" w:cs="仿宋"/>
                <w:kern w:val="0"/>
                <w:sz w:val="24"/>
                <w:szCs w:val="24"/>
                <w:highlight w:val="none"/>
                <w:shd w:val="clear" w:color="auto" w:fill="FFFFFF" w:themeFill="background1"/>
              </w:rPr>
              <w:t>注册地址</w:t>
            </w:r>
          </w:p>
        </w:tc>
        <w:tc>
          <w:tcPr>
            <w:tcW w:w="3165" w:type="dxa"/>
            <w:vAlign w:val="center"/>
          </w:tcPr>
          <w:p w14:paraId="36EFCC21">
            <w:pPr>
              <w:autoSpaceDE w:val="0"/>
              <w:autoSpaceDN w:val="0"/>
              <w:adjustRightInd w:val="0"/>
              <w:snapToGrid w:val="0"/>
              <w:spacing w:line="360" w:lineRule="auto"/>
              <w:jc w:val="center"/>
              <w:rPr>
                <w:rFonts w:hint="eastAsia" w:ascii="仿宋" w:hAnsi="仿宋" w:eastAsia="仿宋" w:cs="仿宋"/>
                <w:kern w:val="0"/>
                <w:sz w:val="24"/>
                <w:szCs w:val="24"/>
                <w:highlight w:val="none"/>
                <w:shd w:val="clear" w:color="auto" w:fill="FFFFFF" w:themeFill="background1"/>
              </w:rPr>
            </w:pPr>
          </w:p>
        </w:tc>
        <w:tc>
          <w:tcPr>
            <w:tcW w:w="1995" w:type="dxa"/>
            <w:vAlign w:val="center"/>
          </w:tcPr>
          <w:p w14:paraId="2F314515">
            <w:pPr>
              <w:autoSpaceDE w:val="0"/>
              <w:autoSpaceDN w:val="0"/>
              <w:adjustRightInd w:val="0"/>
              <w:snapToGrid w:val="0"/>
              <w:spacing w:line="360" w:lineRule="auto"/>
              <w:jc w:val="center"/>
              <w:rPr>
                <w:rFonts w:hint="eastAsia" w:ascii="仿宋" w:hAnsi="仿宋" w:eastAsia="仿宋" w:cs="仿宋"/>
                <w:kern w:val="0"/>
                <w:sz w:val="24"/>
                <w:szCs w:val="24"/>
                <w:highlight w:val="none"/>
                <w:shd w:val="clear" w:color="auto" w:fill="FFFFFF" w:themeFill="background1"/>
              </w:rPr>
            </w:pPr>
            <w:r>
              <w:rPr>
                <w:rFonts w:hint="eastAsia" w:ascii="仿宋" w:hAnsi="仿宋" w:eastAsia="仿宋" w:cs="仿宋"/>
                <w:kern w:val="0"/>
                <w:sz w:val="24"/>
                <w:szCs w:val="24"/>
                <w:highlight w:val="none"/>
                <w:shd w:val="clear" w:color="auto" w:fill="FFFFFF" w:themeFill="background1"/>
              </w:rPr>
              <w:t>邮政编码</w:t>
            </w:r>
          </w:p>
        </w:tc>
        <w:tc>
          <w:tcPr>
            <w:tcW w:w="2140" w:type="dxa"/>
            <w:vAlign w:val="center"/>
          </w:tcPr>
          <w:p w14:paraId="7CDF8A24">
            <w:pPr>
              <w:autoSpaceDE w:val="0"/>
              <w:autoSpaceDN w:val="0"/>
              <w:adjustRightInd w:val="0"/>
              <w:snapToGrid w:val="0"/>
              <w:spacing w:line="360" w:lineRule="auto"/>
              <w:jc w:val="center"/>
              <w:rPr>
                <w:rFonts w:hint="eastAsia" w:ascii="仿宋" w:hAnsi="仿宋" w:eastAsia="仿宋" w:cs="仿宋"/>
                <w:kern w:val="0"/>
                <w:sz w:val="24"/>
                <w:szCs w:val="24"/>
                <w:highlight w:val="none"/>
                <w:shd w:val="clear" w:color="auto" w:fill="FFFFFF" w:themeFill="background1"/>
              </w:rPr>
            </w:pPr>
          </w:p>
        </w:tc>
      </w:tr>
      <w:tr w14:paraId="5EDF81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67" w:hRule="atLeast"/>
          <w:jc w:val="center"/>
        </w:trPr>
        <w:tc>
          <w:tcPr>
            <w:tcW w:w="1665" w:type="dxa"/>
            <w:vAlign w:val="center"/>
          </w:tcPr>
          <w:p w14:paraId="18521BB4">
            <w:pPr>
              <w:autoSpaceDE w:val="0"/>
              <w:autoSpaceDN w:val="0"/>
              <w:adjustRightInd w:val="0"/>
              <w:snapToGrid w:val="0"/>
              <w:spacing w:line="360" w:lineRule="auto"/>
              <w:jc w:val="center"/>
              <w:rPr>
                <w:rFonts w:hint="eastAsia" w:ascii="仿宋" w:hAnsi="仿宋" w:eastAsia="仿宋" w:cs="仿宋"/>
                <w:kern w:val="0"/>
                <w:sz w:val="24"/>
                <w:szCs w:val="24"/>
                <w:highlight w:val="none"/>
                <w:shd w:val="clear" w:color="auto" w:fill="FFFFFF" w:themeFill="background1"/>
              </w:rPr>
            </w:pPr>
            <w:r>
              <w:rPr>
                <w:rFonts w:hint="eastAsia" w:ascii="仿宋" w:hAnsi="仿宋" w:eastAsia="仿宋" w:cs="仿宋"/>
                <w:kern w:val="0"/>
                <w:sz w:val="24"/>
                <w:szCs w:val="24"/>
                <w:highlight w:val="none"/>
                <w:shd w:val="clear" w:color="auto" w:fill="FFFFFF" w:themeFill="background1"/>
              </w:rPr>
              <w:t>成立时间</w:t>
            </w:r>
          </w:p>
        </w:tc>
        <w:tc>
          <w:tcPr>
            <w:tcW w:w="3165" w:type="dxa"/>
            <w:vAlign w:val="center"/>
          </w:tcPr>
          <w:p w14:paraId="20C31BF6">
            <w:pPr>
              <w:autoSpaceDE w:val="0"/>
              <w:autoSpaceDN w:val="0"/>
              <w:adjustRightInd w:val="0"/>
              <w:snapToGrid w:val="0"/>
              <w:spacing w:line="360" w:lineRule="auto"/>
              <w:jc w:val="center"/>
              <w:rPr>
                <w:rFonts w:hint="eastAsia" w:ascii="仿宋" w:hAnsi="仿宋" w:eastAsia="仿宋" w:cs="仿宋"/>
                <w:kern w:val="0"/>
                <w:sz w:val="24"/>
                <w:szCs w:val="24"/>
                <w:highlight w:val="none"/>
                <w:shd w:val="clear" w:color="auto" w:fill="FFFFFF" w:themeFill="background1"/>
              </w:rPr>
            </w:pPr>
          </w:p>
        </w:tc>
        <w:tc>
          <w:tcPr>
            <w:tcW w:w="1995" w:type="dxa"/>
            <w:vAlign w:val="center"/>
          </w:tcPr>
          <w:p w14:paraId="75C7BD69">
            <w:pPr>
              <w:autoSpaceDE w:val="0"/>
              <w:autoSpaceDN w:val="0"/>
              <w:adjustRightInd w:val="0"/>
              <w:snapToGrid w:val="0"/>
              <w:spacing w:line="360" w:lineRule="auto"/>
              <w:jc w:val="center"/>
              <w:rPr>
                <w:rFonts w:hint="eastAsia" w:ascii="仿宋" w:hAnsi="仿宋" w:eastAsia="仿宋" w:cs="仿宋"/>
                <w:kern w:val="0"/>
                <w:sz w:val="24"/>
                <w:szCs w:val="24"/>
                <w:highlight w:val="none"/>
                <w:shd w:val="clear" w:color="auto" w:fill="FFFFFF" w:themeFill="background1"/>
              </w:rPr>
            </w:pPr>
            <w:r>
              <w:rPr>
                <w:rFonts w:hint="eastAsia" w:ascii="仿宋" w:hAnsi="仿宋" w:eastAsia="仿宋" w:cs="仿宋"/>
                <w:kern w:val="0"/>
                <w:sz w:val="24"/>
                <w:szCs w:val="24"/>
                <w:highlight w:val="none"/>
                <w:shd w:val="clear" w:color="auto" w:fill="FFFFFF" w:themeFill="background1"/>
              </w:rPr>
              <w:t>企业性质</w:t>
            </w:r>
          </w:p>
        </w:tc>
        <w:tc>
          <w:tcPr>
            <w:tcW w:w="2140" w:type="dxa"/>
            <w:vAlign w:val="center"/>
          </w:tcPr>
          <w:p w14:paraId="6268DCA6">
            <w:pPr>
              <w:autoSpaceDE w:val="0"/>
              <w:autoSpaceDN w:val="0"/>
              <w:adjustRightInd w:val="0"/>
              <w:snapToGrid w:val="0"/>
              <w:spacing w:line="360" w:lineRule="auto"/>
              <w:jc w:val="center"/>
              <w:rPr>
                <w:rFonts w:hint="eastAsia" w:ascii="仿宋" w:hAnsi="仿宋" w:eastAsia="仿宋" w:cs="仿宋"/>
                <w:kern w:val="0"/>
                <w:sz w:val="24"/>
                <w:szCs w:val="24"/>
                <w:highlight w:val="none"/>
                <w:shd w:val="clear" w:color="auto" w:fill="FFFFFF" w:themeFill="background1"/>
              </w:rPr>
            </w:pPr>
          </w:p>
        </w:tc>
      </w:tr>
      <w:tr w14:paraId="6AF248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67" w:hRule="atLeast"/>
          <w:jc w:val="center"/>
        </w:trPr>
        <w:tc>
          <w:tcPr>
            <w:tcW w:w="1665" w:type="dxa"/>
            <w:vAlign w:val="center"/>
          </w:tcPr>
          <w:p w14:paraId="3F32806B">
            <w:pPr>
              <w:autoSpaceDE w:val="0"/>
              <w:autoSpaceDN w:val="0"/>
              <w:adjustRightInd w:val="0"/>
              <w:snapToGrid w:val="0"/>
              <w:spacing w:line="360" w:lineRule="auto"/>
              <w:jc w:val="center"/>
              <w:rPr>
                <w:rFonts w:hint="eastAsia" w:ascii="仿宋" w:hAnsi="仿宋" w:eastAsia="仿宋" w:cs="仿宋"/>
                <w:kern w:val="0"/>
                <w:sz w:val="24"/>
                <w:szCs w:val="24"/>
                <w:highlight w:val="none"/>
                <w:shd w:val="clear" w:color="auto" w:fill="FFFFFF" w:themeFill="background1"/>
              </w:rPr>
            </w:pPr>
            <w:r>
              <w:rPr>
                <w:rFonts w:hint="eastAsia" w:ascii="仿宋" w:hAnsi="仿宋" w:eastAsia="仿宋" w:cs="仿宋"/>
                <w:kern w:val="0"/>
                <w:sz w:val="24"/>
                <w:szCs w:val="24"/>
                <w:highlight w:val="none"/>
                <w:shd w:val="clear" w:color="auto" w:fill="FFFFFF" w:themeFill="background1"/>
              </w:rPr>
              <w:t>营业执照号</w:t>
            </w:r>
          </w:p>
        </w:tc>
        <w:tc>
          <w:tcPr>
            <w:tcW w:w="3165" w:type="dxa"/>
            <w:vAlign w:val="center"/>
          </w:tcPr>
          <w:p w14:paraId="08D83707">
            <w:pPr>
              <w:autoSpaceDE w:val="0"/>
              <w:autoSpaceDN w:val="0"/>
              <w:adjustRightInd w:val="0"/>
              <w:snapToGrid w:val="0"/>
              <w:spacing w:line="360" w:lineRule="auto"/>
              <w:jc w:val="center"/>
              <w:rPr>
                <w:rFonts w:hint="eastAsia" w:ascii="仿宋" w:hAnsi="仿宋" w:eastAsia="仿宋" w:cs="仿宋"/>
                <w:kern w:val="0"/>
                <w:sz w:val="24"/>
                <w:szCs w:val="24"/>
                <w:highlight w:val="none"/>
                <w:shd w:val="clear" w:color="auto" w:fill="FFFFFF" w:themeFill="background1"/>
              </w:rPr>
            </w:pPr>
          </w:p>
        </w:tc>
        <w:tc>
          <w:tcPr>
            <w:tcW w:w="1995" w:type="dxa"/>
            <w:vAlign w:val="center"/>
          </w:tcPr>
          <w:p w14:paraId="63AA4C8D">
            <w:pPr>
              <w:autoSpaceDE w:val="0"/>
              <w:autoSpaceDN w:val="0"/>
              <w:adjustRightInd w:val="0"/>
              <w:snapToGrid w:val="0"/>
              <w:spacing w:line="360" w:lineRule="auto"/>
              <w:jc w:val="center"/>
              <w:rPr>
                <w:rFonts w:hint="eastAsia" w:ascii="仿宋" w:hAnsi="仿宋" w:eastAsia="仿宋" w:cs="仿宋"/>
                <w:kern w:val="0"/>
                <w:sz w:val="24"/>
                <w:szCs w:val="24"/>
                <w:highlight w:val="none"/>
                <w:shd w:val="clear" w:color="auto" w:fill="FFFFFF" w:themeFill="background1"/>
              </w:rPr>
            </w:pPr>
            <w:r>
              <w:rPr>
                <w:rFonts w:hint="eastAsia" w:ascii="仿宋" w:hAnsi="仿宋" w:eastAsia="仿宋" w:cs="仿宋"/>
                <w:kern w:val="0"/>
                <w:sz w:val="24"/>
                <w:szCs w:val="24"/>
                <w:highlight w:val="none"/>
                <w:shd w:val="clear" w:color="auto" w:fill="FFFFFF" w:themeFill="background1"/>
              </w:rPr>
              <w:t>注册资金</w:t>
            </w:r>
          </w:p>
        </w:tc>
        <w:tc>
          <w:tcPr>
            <w:tcW w:w="2140" w:type="dxa"/>
            <w:vAlign w:val="center"/>
          </w:tcPr>
          <w:p w14:paraId="2BFF3293">
            <w:pPr>
              <w:autoSpaceDE w:val="0"/>
              <w:autoSpaceDN w:val="0"/>
              <w:adjustRightInd w:val="0"/>
              <w:snapToGrid w:val="0"/>
              <w:spacing w:line="360" w:lineRule="auto"/>
              <w:jc w:val="center"/>
              <w:rPr>
                <w:rFonts w:hint="eastAsia" w:ascii="仿宋" w:hAnsi="仿宋" w:eastAsia="仿宋" w:cs="仿宋"/>
                <w:kern w:val="0"/>
                <w:sz w:val="24"/>
                <w:szCs w:val="24"/>
                <w:highlight w:val="none"/>
                <w:shd w:val="clear" w:color="auto" w:fill="FFFFFF" w:themeFill="background1"/>
              </w:rPr>
            </w:pPr>
          </w:p>
        </w:tc>
      </w:tr>
      <w:tr w14:paraId="398020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67" w:hRule="atLeast"/>
          <w:jc w:val="center"/>
        </w:trPr>
        <w:tc>
          <w:tcPr>
            <w:tcW w:w="1665" w:type="dxa"/>
            <w:vAlign w:val="center"/>
          </w:tcPr>
          <w:p w14:paraId="0C230AF5">
            <w:pPr>
              <w:autoSpaceDE w:val="0"/>
              <w:autoSpaceDN w:val="0"/>
              <w:adjustRightInd w:val="0"/>
              <w:snapToGrid w:val="0"/>
              <w:spacing w:line="360" w:lineRule="auto"/>
              <w:jc w:val="center"/>
              <w:rPr>
                <w:rFonts w:hint="eastAsia" w:ascii="仿宋" w:hAnsi="仿宋" w:eastAsia="仿宋" w:cs="仿宋"/>
                <w:kern w:val="0"/>
                <w:sz w:val="24"/>
                <w:szCs w:val="24"/>
                <w:highlight w:val="none"/>
                <w:shd w:val="clear" w:color="auto" w:fill="FFFFFF" w:themeFill="background1"/>
              </w:rPr>
            </w:pPr>
            <w:r>
              <w:rPr>
                <w:rFonts w:hint="eastAsia" w:ascii="仿宋" w:hAnsi="仿宋" w:eastAsia="仿宋" w:cs="仿宋"/>
                <w:kern w:val="0"/>
                <w:sz w:val="24"/>
                <w:szCs w:val="24"/>
                <w:highlight w:val="none"/>
                <w:shd w:val="clear" w:color="auto" w:fill="FFFFFF" w:themeFill="background1"/>
              </w:rPr>
              <w:t>法定代表人</w:t>
            </w:r>
          </w:p>
        </w:tc>
        <w:tc>
          <w:tcPr>
            <w:tcW w:w="3165" w:type="dxa"/>
            <w:vAlign w:val="center"/>
          </w:tcPr>
          <w:p w14:paraId="4005D32A">
            <w:pPr>
              <w:autoSpaceDE w:val="0"/>
              <w:autoSpaceDN w:val="0"/>
              <w:adjustRightInd w:val="0"/>
              <w:snapToGrid w:val="0"/>
              <w:spacing w:line="360" w:lineRule="auto"/>
              <w:jc w:val="center"/>
              <w:rPr>
                <w:rFonts w:hint="eastAsia" w:ascii="仿宋" w:hAnsi="仿宋" w:eastAsia="仿宋" w:cs="仿宋"/>
                <w:kern w:val="0"/>
                <w:sz w:val="24"/>
                <w:szCs w:val="24"/>
                <w:highlight w:val="none"/>
                <w:shd w:val="clear" w:color="auto" w:fill="FFFFFF" w:themeFill="background1"/>
              </w:rPr>
            </w:pPr>
          </w:p>
        </w:tc>
        <w:tc>
          <w:tcPr>
            <w:tcW w:w="1995" w:type="dxa"/>
            <w:vAlign w:val="center"/>
          </w:tcPr>
          <w:p w14:paraId="230B7108">
            <w:pPr>
              <w:autoSpaceDE w:val="0"/>
              <w:autoSpaceDN w:val="0"/>
              <w:adjustRightInd w:val="0"/>
              <w:snapToGrid w:val="0"/>
              <w:spacing w:line="360" w:lineRule="auto"/>
              <w:jc w:val="center"/>
              <w:rPr>
                <w:rFonts w:hint="eastAsia" w:ascii="仿宋" w:hAnsi="仿宋" w:eastAsia="仿宋" w:cs="仿宋"/>
                <w:kern w:val="0"/>
                <w:sz w:val="24"/>
                <w:szCs w:val="24"/>
                <w:highlight w:val="none"/>
                <w:shd w:val="clear" w:color="auto" w:fill="FFFFFF" w:themeFill="background1"/>
              </w:rPr>
            </w:pPr>
            <w:r>
              <w:rPr>
                <w:rFonts w:hint="eastAsia" w:ascii="仿宋" w:hAnsi="仿宋" w:eastAsia="仿宋" w:cs="仿宋"/>
                <w:kern w:val="0"/>
                <w:sz w:val="24"/>
                <w:szCs w:val="24"/>
                <w:highlight w:val="none"/>
                <w:shd w:val="clear" w:color="auto" w:fill="FFFFFF" w:themeFill="background1"/>
              </w:rPr>
              <w:t>电话</w:t>
            </w:r>
          </w:p>
        </w:tc>
        <w:tc>
          <w:tcPr>
            <w:tcW w:w="2140" w:type="dxa"/>
            <w:vAlign w:val="center"/>
          </w:tcPr>
          <w:p w14:paraId="502FEC8B">
            <w:pPr>
              <w:autoSpaceDE w:val="0"/>
              <w:autoSpaceDN w:val="0"/>
              <w:adjustRightInd w:val="0"/>
              <w:snapToGrid w:val="0"/>
              <w:spacing w:line="360" w:lineRule="auto"/>
              <w:jc w:val="center"/>
              <w:rPr>
                <w:rFonts w:hint="eastAsia" w:ascii="仿宋" w:hAnsi="仿宋" w:eastAsia="仿宋" w:cs="仿宋"/>
                <w:kern w:val="0"/>
                <w:sz w:val="24"/>
                <w:szCs w:val="24"/>
                <w:highlight w:val="none"/>
                <w:shd w:val="clear" w:color="auto" w:fill="FFFFFF" w:themeFill="background1"/>
              </w:rPr>
            </w:pPr>
          </w:p>
        </w:tc>
      </w:tr>
      <w:tr w14:paraId="311E9A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67" w:hRule="atLeast"/>
          <w:jc w:val="center"/>
        </w:trPr>
        <w:tc>
          <w:tcPr>
            <w:tcW w:w="1665" w:type="dxa"/>
            <w:vAlign w:val="center"/>
          </w:tcPr>
          <w:p w14:paraId="43F0B75F">
            <w:pPr>
              <w:autoSpaceDE w:val="0"/>
              <w:autoSpaceDN w:val="0"/>
              <w:adjustRightInd w:val="0"/>
              <w:snapToGrid w:val="0"/>
              <w:spacing w:line="360" w:lineRule="auto"/>
              <w:jc w:val="center"/>
              <w:rPr>
                <w:rFonts w:hint="eastAsia" w:ascii="仿宋" w:hAnsi="仿宋" w:eastAsia="仿宋" w:cs="仿宋"/>
                <w:kern w:val="0"/>
                <w:sz w:val="24"/>
                <w:szCs w:val="24"/>
                <w:highlight w:val="none"/>
                <w:shd w:val="clear" w:color="auto" w:fill="FFFFFF" w:themeFill="background1"/>
              </w:rPr>
            </w:pPr>
            <w:r>
              <w:rPr>
                <w:rFonts w:hint="eastAsia" w:ascii="仿宋" w:hAnsi="仿宋" w:eastAsia="仿宋" w:cs="仿宋"/>
                <w:kern w:val="0"/>
                <w:sz w:val="24"/>
                <w:szCs w:val="24"/>
                <w:highlight w:val="none"/>
                <w:shd w:val="clear" w:color="auto" w:fill="FFFFFF" w:themeFill="background1"/>
              </w:rPr>
              <w:t>联系人</w:t>
            </w:r>
          </w:p>
        </w:tc>
        <w:tc>
          <w:tcPr>
            <w:tcW w:w="3165" w:type="dxa"/>
            <w:vAlign w:val="center"/>
          </w:tcPr>
          <w:p w14:paraId="4C34F908">
            <w:pPr>
              <w:autoSpaceDE w:val="0"/>
              <w:autoSpaceDN w:val="0"/>
              <w:adjustRightInd w:val="0"/>
              <w:snapToGrid w:val="0"/>
              <w:spacing w:line="360" w:lineRule="auto"/>
              <w:jc w:val="center"/>
              <w:rPr>
                <w:rFonts w:hint="eastAsia" w:ascii="仿宋" w:hAnsi="仿宋" w:eastAsia="仿宋" w:cs="仿宋"/>
                <w:kern w:val="0"/>
                <w:sz w:val="24"/>
                <w:szCs w:val="24"/>
                <w:highlight w:val="none"/>
                <w:shd w:val="clear" w:color="auto" w:fill="FFFFFF" w:themeFill="background1"/>
              </w:rPr>
            </w:pPr>
          </w:p>
        </w:tc>
        <w:tc>
          <w:tcPr>
            <w:tcW w:w="1995" w:type="dxa"/>
            <w:vAlign w:val="center"/>
          </w:tcPr>
          <w:p w14:paraId="28A8CF17">
            <w:pPr>
              <w:autoSpaceDE w:val="0"/>
              <w:autoSpaceDN w:val="0"/>
              <w:adjustRightInd w:val="0"/>
              <w:snapToGrid w:val="0"/>
              <w:spacing w:line="360" w:lineRule="auto"/>
              <w:jc w:val="center"/>
              <w:rPr>
                <w:rFonts w:hint="eastAsia" w:ascii="仿宋" w:hAnsi="仿宋" w:eastAsia="仿宋" w:cs="仿宋"/>
                <w:kern w:val="0"/>
                <w:sz w:val="24"/>
                <w:szCs w:val="24"/>
                <w:highlight w:val="none"/>
                <w:shd w:val="clear" w:color="auto" w:fill="FFFFFF" w:themeFill="background1"/>
              </w:rPr>
            </w:pPr>
            <w:r>
              <w:rPr>
                <w:rFonts w:hint="eastAsia" w:ascii="仿宋" w:hAnsi="仿宋" w:eastAsia="仿宋" w:cs="仿宋"/>
                <w:kern w:val="0"/>
                <w:sz w:val="24"/>
                <w:szCs w:val="24"/>
                <w:highlight w:val="none"/>
                <w:shd w:val="clear" w:color="auto" w:fill="FFFFFF" w:themeFill="background1"/>
              </w:rPr>
              <w:t>电话</w:t>
            </w:r>
          </w:p>
        </w:tc>
        <w:tc>
          <w:tcPr>
            <w:tcW w:w="2140" w:type="dxa"/>
            <w:vAlign w:val="center"/>
          </w:tcPr>
          <w:p w14:paraId="74B969BA">
            <w:pPr>
              <w:autoSpaceDE w:val="0"/>
              <w:autoSpaceDN w:val="0"/>
              <w:adjustRightInd w:val="0"/>
              <w:snapToGrid w:val="0"/>
              <w:spacing w:line="360" w:lineRule="auto"/>
              <w:jc w:val="center"/>
              <w:rPr>
                <w:rFonts w:hint="eastAsia" w:ascii="仿宋" w:hAnsi="仿宋" w:eastAsia="仿宋" w:cs="仿宋"/>
                <w:kern w:val="0"/>
                <w:sz w:val="24"/>
                <w:szCs w:val="24"/>
                <w:highlight w:val="none"/>
                <w:shd w:val="clear" w:color="auto" w:fill="FFFFFF" w:themeFill="background1"/>
              </w:rPr>
            </w:pPr>
          </w:p>
        </w:tc>
      </w:tr>
      <w:tr w14:paraId="1839FE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67" w:hRule="atLeast"/>
          <w:jc w:val="center"/>
        </w:trPr>
        <w:tc>
          <w:tcPr>
            <w:tcW w:w="1665" w:type="dxa"/>
            <w:vAlign w:val="center"/>
          </w:tcPr>
          <w:p w14:paraId="6D24C314">
            <w:pPr>
              <w:autoSpaceDE w:val="0"/>
              <w:autoSpaceDN w:val="0"/>
              <w:adjustRightInd w:val="0"/>
              <w:snapToGrid w:val="0"/>
              <w:spacing w:line="360" w:lineRule="auto"/>
              <w:jc w:val="center"/>
              <w:rPr>
                <w:rFonts w:hint="eastAsia" w:ascii="仿宋" w:hAnsi="仿宋" w:eastAsia="仿宋" w:cs="仿宋"/>
                <w:kern w:val="0"/>
                <w:sz w:val="24"/>
                <w:szCs w:val="24"/>
                <w:highlight w:val="none"/>
                <w:shd w:val="clear" w:color="auto" w:fill="FFFFFF" w:themeFill="background1"/>
              </w:rPr>
            </w:pPr>
            <w:r>
              <w:rPr>
                <w:rFonts w:hint="eastAsia" w:ascii="仿宋" w:hAnsi="仿宋" w:eastAsia="仿宋" w:cs="仿宋"/>
                <w:kern w:val="0"/>
                <w:sz w:val="24"/>
                <w:szCs w:val="24"/>
                <w:highlight w:val="none"/>
                <w:shd w:val="clear" w:color="auto" w:fill="FFFFFF" w:themeFill="background1"/>
              </w:rPr>
              <w:t>传真</w:t>
            </w:r>
          </w:p>
        </w:tc>
        <w:tc>
          <w:tcPr>
            <w:tcW w:w="3165" w:type="dxa"/>
            <w:vAlign w:val="center"/>
          </w:tcPr>
          <w:p w14:paraId="45F69199">
            <w:pPr>
              <w:autoSpaceDE w:val="0"/>
              <w:autoSpaceDN w:val="0"/>
              <w:adjustRightInd w:val="0"/>
              <w:snapToGrid w:val="0"/>
              <w:spacing w:line="360" w:lineRule="auto"/>
              <w:jc w:val="center"/>
              <w:rPr>
                <w:rFonts w:hint="eastAsia" w:ascii="仿宋" w:hAnsi="仿宋" w:eastAsia="仿宋" w:cs="仿宋"/>
                <w:kern w:val="0"/>
                <w:sz w:val="24"/>
                <w:szCs w:val="24"/>
                <w:highlight w:val="none"/>
                <w:shd w:val="clear" w:color="auto" w:fill="FFFFFF" w:themeFill="background1"/>
              </w:rPr>
            </w:pPr>
          </w:p>
        </w:tc>
        <w:tc>
          <w:tcPr>
            <w:tcW w:w="1995" w:type="dxa"/>
            <w:vAlign w:val="center"/>
          </w:tcPr>
          <w:p w14:paraId="00E3FEEF">
            <w:pPr>
              <w:autoSpaceDE w:val="0"/>
              <w:autoSpaceDN w:val="0"/>
              <w:adjustRightInd w:val="0"/>
              <w:snapToGrid w:val="0"/>
              <w:spacing w:line="360" w:lineRule="auto"/>
              <w:jc w:val="center"/>
              <w:rPr>
                <w:rFonts w:hint="eastAsia" w:ascii="仿宋" w:hAnsi="仿宋" w:eastAsia="仿宋" w:cs="仿宋"/>
                <w:kern w:val="0"/>
                <w:sz w:val="24"/>
                <w:szCs w:val="24"/>
                <w:highlight w:val="none"/>
                <w:shd w:val="clear" w:color="auto" w:fill="FFFFFF" w:themeFill="background1"/>
              </w:rPr>
            </w:pPr>
            <w:r>
              <w:rPr>
                <w:rFonts w:hint="eastAsia" w:ascii="仿宋" w:hAnsi="仿宋" w:eastAsia="仿宋" w:cs="仿宋"/>
                <w:kern w:val="0"/>
                <w:sz w:val="24"/>
                <w:szCs w:val="24"/>
                <w:highlight w:val="none"/>
                <w:shd w:val="clear" w:color="auto" w:fill="FFFFFF" w:themeFill="background1"/>
              </w:rPr>
              <w:t>网址</w:t>
            </w:r>
          </w:p>
        </w:tc>
        <w:tc>
          <w:tcPr>
            <w:tcW w:w="2140" w:type="dxa"/>
            <w:vAlign w:val="center"/>
          </w:tcPr>
          <w:p w14:paraId="48AB7F45">
            <w:pPr>
              <w:autoSpaceDE w:val="0"/>
              <w:autoSpaceDN w:val="0"/>
              <w:adjustRightInd w:val="0"/>
              <w:snapToGrid w:val="0"/>
              <w:spacing w:line="360" w:lineRule="auto"/>
              <w:jc w:val="center"/>
              <w:rPr>
                <w:rFonts w:hint="eastAsia" w:ascii="仿宋" w:hAnsi="仿宋" w:eastAsia="仿宋" w:cs="仿宋"/>
                <w:kern w:val="0"/>
                <w:sz w:val="24"/>
                <w:szCs w:val="24"/>
                <w:highlight w:val="none"/>
                <w:shd w:val="clear" w:color="auto" w:fill="FFFFFF" w:themeFill="background1"/>
              </w:rPr>
            </w:pPr>
          </w:p>
        </w:tc>
      </w:tr>
      <w:tr w14:paraId="078979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67" w:hRule="atLeast"/>
          <w:jc w:val="center"/>
        </w:trPr>
        <w:tc>
          <w:tcPr>
            <w:tcW w:w="1665" w:type="dxa"/>
            <w:vAlign w:val="center"/>
          </w:tcPr>
          <w:p w14:paraId="20C797D5">
            <w:pPr>
              <w:autoSpaceDE w:val="0"/>
              <w:autoSpaceDN w:val="0"/>
              <w:adjustRightInd w:val="0"/>
              <w:snapToGrid w:val="0"/>
              <w:spacing w:line="360" w:lineRule="auto"/>
              <w:jc w:val="center"/>
              <w:rPr>
                <w:rFonts w:hint="eastAsia" w:ascii="仿宋" w:hAnsi="仿宋" w:eastAsia="仿宋" w:cs="仿宋"/>
                <w:kern w:val="0"/>
                <w:sz w:val="24"/>
                <w:szCs w:val="24"/>
                <w:highlight w:val="none"/>
                <w:shd w:val="clear" w:color="auto" w:fill="FFFFFF" w:themeFill="background1"/>
              </w:rPr>
            </w:pPr>
            <w:r>
              <w:rPr>
                <w:rFonts w:hint="eastAsia" w:ascii="仿宋" w:hAnsi="仿宋" w:eastAsia="仿宋" w:cs="仿宋"/>
                <w:kern w:val="0"/>
                <w:sz w:val="24"/>
                <w:szCs w:val="24"/>
                <w:highlight w:val="none"/>
                <w:shd w:val="clear" w:color="auto" w:fill="FFFFFF" w:themeFill="background1"/>
              </w:rPr>
              <w:t>开户银行</w:t>
            </w:r>
          </w:p>
        </w:tc>
        <w:tc>
          <w:tcPr>
            <w:tcW w:w="3165" w:type="dxa"/>
            <w:vAlign w:val="center"/>
          </w:tcPr>
          <w:p w14:paraId="502089C7">
            <w:pPr>
              <w:autoSpaceDE w:val="0"/>
              <w:autoSpaceDN w:val="0"/>
              <w:adjustRightInd w:val="0"/>
              <w:snapToGrid w:val="0"/>
              <w:spacing w:line="360" w:lineRule="auto"/>
              <w:jc w:val="center"/>
              <w:rPr>
                <w:rFonts w:hint="eastAsia" w:ascii="仿宋" w:hAnsi="仿宋" w:eastAsia="仿宋" w:cs="仿宋"/>
                <w:kern w:val="0"/>
                <w:sz w:val="24"/>
                <w:szCs w:val="24"/>
                <w:highlight w:val="none"/>
                <w:shd w:val="clear" w:color="auto" w:fill="FFFFFF" w:themeFill="background1"/>
              </w:rPr>
            </w:pPr>
          </w:p>
        </w:tc>
        <w:tc>
          <w:tcPr>
            <w:tcW w:w="1995" w:type="dxa"/>
            <w:vAlign w:val="center"/>
          </w:tcPr>
          <w:p w14:paraId="23D3C15E">
            <w:pPr>
              <w:autoSpaceDE w:val="0"/>
              <w:autoSpaceDN w:val="0"/>
              <w:adjustRightInd w:val="0"/>
              <w:snapToGrid w:val="0"/>
              <w:spacing w:line="360" w:lineRule="auto"/>
              <w:jc w:val="center"/>
              <w:rPr>
                <w:rFonts w:hint="eastAsia" w:ascii="仿宋" w:hAnsi="仿宋" w:eastAsia="仿宋" w:cs="仿宋"/>
                <w:kern w:val="0"/>
                <w:sz w:val="24"/>
                <w:szCs w:val="24"/>
                <w:highlight w:val="none"/>
                <w:shd w:val="clear" w:color="auto" w:fill="FFFFFF" w:themeFill="background1"/>
              </w:rPr>
            </w:pPr>
            <w:r>
              <w:rPr>
                <w:rFonts w:hint="eastAsia" w:ascii="仿宋" w:hAnsi="仿宋" w:eastAsia="仿宋" w:cs="仿宋"/>
                <w:kern w:val="0"/>
                <w:sz w:val="24"/>
                <w:szCs w:val="24"/>
                <w:highlight w:val="none"/>
                <w:shd w:val="clear" w:color="auto" w:fill="FFFFFF" w:themeFill="background1"/>
              </w:rPr>
              <w:t>银行帐号</w:t>
            </w:r>
          </w:p>
        </w:tc>
        <w:tc>
          <w:tcPr>
            <w:tcW w:w="2140" w:type="dxa"/>
            <w:vAlign w:val="center"/>
          </w:tcPr>
          <w:p w14:paraId="236FF3D4">
            <w:pPr>
              <w:autoSpaceDE w:val="0"/>
              <w:autoSpaceDN w:val="0"/>
              <w:adjustRightInd w:val="0"/>
              <w:snapToGrid w:val="0"/>
              <w:spacing w:line="360" w:lineRule="auto"/>
              <w:jc w:val="center"/>
              <w:rPr>
                <w:rFonts w:hint="eastAsia" w:ascii="仿宋" w:hAnsi="仿宋" w:eastAsia="仿宋" w:cs="仿宋"/>
                <w:kern w:val="0"/>
                <w:sz w:val="24"/>
                <w:szCs w:val="24"/>
                <w:highlight w:val="none"/>
                <w:shd w:val="clear" w:color="auto" w:fill="FFFFFF" w:themeFill="background1"/>
              </w:rPr>
            </w:pPr>
          </w:p>
        </w:tc>
      </w:tr>
      <w:tr w14:paraId="7B3D14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701" w:hRule="atLeast"/>
          <w:jc w:val="center"/>
        </w:trPr>
        <w:tc>
          <w:tcPr>
            <w:tcW w:w="1665" w:type="dxa"/>
            <w:vAlign w:val="center"/>
          </w:tcPr>
          <w:p w14:paraId="179CDD21">
            <w:pPr>
              <w:autoSpaceDE w:val="0"/>
              <w:autoSpaceDN w:val="0"/>
              <w:adjustRightInd w:val="0"/>
              <w:snapToGrid w:val="0"/>
              <w:spacing w:line="360" w:lineRule="auto"/>
              <w:jc w:val="center"/>
              <w:rPr>
                <w:rFonts w:hint="eastAsia" w:ascii="仿宋" w:hAnsi="仿宋" w:eastAsia="仿宋" w:cs="仿宋"/>
                <w:kern w:val="0"/>
                <w:sz w:val="24"/>
                <w:szCs w:val="24"/>
                <w:highlight w:val="none"/>
                <w:shd w:val="clear" w:color="auto" w:fill="FFFFFF" w:themeFill="background1"/>
              </w:rPr>
            </w:pPr>
            <w:r>
              <w:rPr>
                <w:rFonts w:hint="eastAsia" w:ascii="仿宋" w:hAnsi="仿宋" w:eastAsia="仿宋" w:cs="仿宋"/>
                <w:kern w:val="0"/>
                <w:sz w:val="24"/>
                <w:szCs w:val="24"/>
                <w:highlight w:val="none"/>
                <w:shd w:val="clear" w:color="auto" w:fill="FFFFFF" w:themeFill="background1"/>
              </w:rPr>
              <w:t>职工概况</w:t>
            </w:r>
          </w:p>
        </w:tc>
        <w:tc>
          <w:tcPr>
            <w:tcW w:w="7300" w:type="dxa"/>
            <w:gridSpan w:val="3"/>
            <w:vAlign w:val="center"/>
          </w:tcPr>
          <w:p w14:paraId="0B5DB4D6">
            <w:pPr>
              <w:autoSpaceDE w:val="0"/>
              <w:autoSpaceDN w:val="0"/>
              <w:adjustRightInd w:val="0"/>
              <w:snapToGrid w:val="0"/>
              <w:spacing w:line="360" w:lineRule="auto"/>
              <w:jc w:val="center"/>
              <w:rPr>
                <w:rFonts w:hint="eastAsia" w:ascii="仿宋" w:hAnsi="仿宋" w:eastAsia="仿宋" w:cs="仿宋"/>
                <w:kern w:val="0"/>
                <w:sz w:val="24"/>
                <w:szCs w:val="24"/>
                <w:highlight w:val="none"/>
                <w:shd w:val="clear" w:color="auto" w:fill="FFFFFF" w:themeFill="background1"/>
              </w:rPr>
            </w:pPr>
          </w:p>
        </w:tc>
      </w:tr>
      <w:tr w14:paraId="76F48A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701" w:hRule="atLeast"/>
          <w:jc w:val="center"/>
        </w:trPr>
        <w:tc>
          <w:tcPr>
            <w:tcW w:w="1665" w:type="dxa"/>
            <w:vAlign w:val="center"/>
          </w:tcPr>
          <w:p w14:paraId="782D2194">
            <w:pPr>
              <w:autoSpaceDE w:val="0"/>
              <w:autoSpaceDN w:val="0"/>
              <w:adjustRightInd w:val="0"/>
              <w:snapToGrid w:val="0"/>
              <w:spacing w:line="360" w:lineRule="auto"/>
              <w:jc w:val="center"/>
              <w:rPr>
                <w:rFonts w:hint="eastAsia" w:ascii="仿宋" w:hAnsi="仿宋" w:eastAsia="仿宋" w:cs="仿宋"/>
                <w:kern w:val="0"/>
                <w:sz w:val="24"/>
                <w:szCs w:val="24"/>
                <w:highlight w:val="none"/>
                <w:shd w:val="clear" w:color="auto" w:fill="FFFFFF" w:themeFill="background1"/>
              </w:rPr>
            </w:pPr>
            <w:r>
              <w:rPr>
                <w:rFonts w:hint="eastAsia" w:ascii="仿宋" w:hAnsi="仿宋" w:eastAsia="仿宋" w:cs="仿宋"/>
                <w:kern w:val="0"/>
                <w:sz w:val="24"/>
                <w:szCs w:val="24"/>
                <w:highlight w:val="none"/>
                <w:shd w:val="clear" w:color="auto" w:fill="FFFFFF" w:themeFill="background1"/>
              </w:rPr>
              <w:t>经营范围</w:t>
            </w:r>
          </w:p>
        </w:tc>
        <w:tc>
          <w:tcPr>
            <w:tcW w:w="7300" w:type="dxa"/>
            <w:gridSpan w:val="3"/>
            <w:vAlign w:val="center"/>
          </w:tcPr>
          <w:p w14:paraId="7EE94BAD">
            <w:pPr>
              <w:autoSpaceDE w:val="0"/>
              <w:autoSpaceDN w:val="0"/>
              <w:adjustRightInd w:val="0"/>
              <w:snapToGrid w:val="0"/>
              <w:spacing w:line="360" w:lineRule="auto"/>
              <w:jc w:val="center"/>
              <w:rPr>
                <w:rFonts w:hint="eastAsia" w:ascii="仿宋" w:hAnsi="仿宋" w:eastAsia="仿宋" w:cs="仿宋"/>
                <w:kern w:val="0"/>
                <w:sz w:val="24"/>
                <w:szCs w:val="24"/>
                <w:highlight w:val="none"/>
                <w:shd w:val="clear" w:color="auto" w:fill="FFFFFF" w:themeFill="background1"/>
              </w:rPr>
            </w:pPr>
          </w:p>
        </w:tc>
      </w:tr>
    </w:tbl>
    <w:p w14:paraId="6E074D6D">
      <w:pPr>
        <w:spacing w:line="360" w:lineRule="auto"/>
        <w:ind w:firstLine="504" w:firstLineChars="200"/>
        <w:rPr>
          <w:rFonts w:hint="eastAsia" w:ascii="仿宋" w:hAnsi="仿宋" w:eastAsia="仿宋" w:cs="仿宋"/>
          <w:spacing w:val="6"/>
          <w:sz w:val="24"/>
          <w:szCs w:val="24"/>
          <w:highlight w:val="none"/>
          <w:shd w:val="clear" w:color="auto" w:fill="FFFFFF" w:themeFill="background1"/>
        </w:rPr>
      </w:pPr>
    </w:p>
    <w:p w14:paraId="69BA6B4F">
      <w:pPr>
        <w:widowControl/>
        <w:jc w:val="left"/>
        <w:rPr>
          <w:rFonts w:hint="eastAsia" w:ascii="仿宋" w:hAnsi="仿宋" w:eastAsia="仿宋" w:cs="仿宋"/>
          <w:spacing w:val="6"/>
          <w:sz w:val="24"/>
          <w:szCs w:val="24"/>
          <w:highlight w:val="none"/>
          <w:shd w:val="clear" w:color="auto" w:fill="FFFFFF" w:themeFill="background1"/>
        </w:rPr>
      </w:pPr>
      <w:r>
        <w:rPr>
          <w:rFonts w:hint="eastAsia" w:ascii="仿宋" w:hAnsi="仿宋" w:eastAsia="仿宋" w:cs="仿宋"/>
          <w:spacing w:val="6"/>
          <w:sz w:val="24"/>
          <w:szCs w:val="24"/>
          <w:highlight w:val="none"/>
          <w:shd w:val="clear" w:color="auto" w:fill="FFFFFF" w:themeFill="background1"/>
        </w:rPr>
        <w:br w:type="page"/>
      </w:r>
    </w:p>
    <w:p w14:paraId="0971CE7C">
      <w:pPr>
        <w:rPr>
          <w:rFonts w:hint="eastAsia" w:ascii="仿宋" w:hAnsi="仿宋" w:eastAsia="仿宋" w:cs="仿宋"/>
          <w:highlight w:val="none"/>
          <w:shd w:val="clear" w:color="auto" w:fill="FFFFFF" w:themeFill="background1"/>
        </w:rPr>
      </w:pPr>
      <w:bookmarkStart w:id="353" w:name="_Toc32366"/>
      <w:bookmarkStart w:id="354" w:name="_Toc107422184"/>
      <w:bookmarkStart w:id="355" w:name="_Toc109143671"/>
      <w:bookmarkStart w:id="356" w:name="_Toc11207"/>
      <w:bookmarkStart w:id="357" w:name="_Toc111556487"/>
    </w:p>
    <w:p w14:paraId="18A357C7">
      <w:pPr>
        <w:spacing w:line="360" w:lineRule="auto"/>
        <w:jc w:val="center"/>
        <w:outlineLvl w:val="1"/>
        <w:rPr>
          <w:rFonts w:hint="eastAsia" w:ascii="仿宋" w:hAnsi="仿宋" w:eastAsia="仿宋" w:cs="仿宋"/>
          <w:b/>
          <w:sz w:val="24"/>
          <w:szCs w:val="24"/>
          <w:highlight w:val="none"/>
          <w:shd w:val="clear" w:color="auto" w:fill="FFFFFF" w:themeFill="background1"/>
        </w:rPr>
      </w:pPr>
      <w:bookmarkStart w:id="358" w:name="_Toc1604"/>
      <w:bookmarkStart w:id="359" w:name="_Toc20683"/>
      <w:bookmarkStart w:id="360" w:name="_Toc113901849"/>
      <w:bookmarkStart w:id="361" w:name="_Toc133453662"/>
      <w:bookmarkStart w:id="362" w:name="_Toc128476878"/>
      <w:r>
        <w:rPr>
          <w:rFonts w:hint="eastAsia" w:ascii="仿宋" w:hAnsi="仿宋" w:eastAsia="仿宋" w:cs="仿宋"/>
          <w:b/>
          <w:sz w:val="24"/>
          <w:szCs w:val="24"/>
          <w:highlight w:val="none"/>
          <w:shd w:val="clear" w:color="auto" w:fill="FFFFFF" w:themeFill="background1"/>
        </w:rPr>
        <w:t>8.1、</w:t>
      </w:r>
      <w:bookmarkEnd w:id="353"/>
      <w:bookmarkEnd w:id="354"/>
      <w:bookmarkEnd w:id="355"/>
      <w:bookmarkEnd w:id="356"/>
      <w:r>
        <w:rPr>
          <w:rFonts w:hint="eastAsia" w:ascii="仿宋" w:hAnsi="仿宋" w:eastAsia="仿宋" w:cs="仿宋"/>
          <w:b/>
          <w:sz w:val="24"/>
          <w:szCs w:val="24"/>
          <w:highlight w:val="none"/>
          <w:shd w:val="clear" w:color="auto" w:fill="FFFFFF" w:themeFill="background1"/>
        </w:rPr>
        <w:t>法人或者其他组织的营业执照等证明文件，自然人的身份证明</w:t>
      </w:r>
      <w:bookmarkEnd w:id="358"/>
      <w:bookmarkEnd w:id="359"/>
      <w:bookmarkEnd w:id="360"/>
      <w:bookmarkEnd w:id="361"/>
      <w:bookmarkEnd w:id="362"/>
    </w:p>
    <w:p w14:paraId="68AAA4D6">
      <w:pPr>
        <w:spacing w:line="360" w:lineRule="auto"/>
        <w:rPr>
          <w:rFonts w:hint="eastAsia" w:ascii="仿宋" w:hAnsi="仿宋" w:eastAsia="仿宋" w:cs="仿宋"/>
          <w:sz w:val="24"/>
          <w:szCs w:val="24"/>
          <w:highlight w:val="none"/>
          <w:shd w:val="clear" w:color="auto" w:fill="FFFFFF" w:themeFill="background1"/>
        </w:rPr>
      </w:pPr>
    </w:p>
    <w:p w14:paraId="44AAAA2E">
      <w:pPr>
        <w:spacing w:line="360" w:lineRule="auto"/>
        <w:ind w:firstLine="480" w:firstLineChars="200"/>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一、如投标人是企业（包括合伙企业)，应提供在工商部门注册的有效“企业法人营业执照”或“营业执照”;</w:t>
      </w:r>
    </w:p>
    <w:p w14:paraId="5331273E">
      <w:pPr>
        <w:spacing w:line="360" w:lineRule="auto"/>
        <w:ind w:firstLine="480" w:firstLineChars="200"/>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二、如投标人是事业单位，应提供有效的“事业单位法人证书”;</w:t>
      </w:r>
    </w:p>
    <w:p w14:paraId="1F40C6FE">
      <w:pPr>
        <w:spacing w:line="360" w:lineRule="auto"/>
        <w:ind w:firstLine="480" w:firstLineChars="200"/>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三、投标人是非企业专业服务机构的，应提供执业许可证等证明文件;</w:t>
      </w:r>
    </w:p>
    <w:p w14:paraId="49F89BFD">
      <w:pPr>
        <w:spacing w:line="360" w:lineRule="auto"/>
        <w:ind w:firstLine="480" w:firstLineChars="200"/>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四、如投标人是个体工商户，应提供有效的“个体工商户营业执照”;</w:t>
      </w:r>
    </w:p>
    <w:p w14:paraId="6063B544">
      <w:pPr>
        <w:spacing w:line="360" w:lineRule="auto"/>
        <w:ind w:firstLine="480" w:firstLineChars="200"/>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五、如投标人是自然人，应提供有效的自然人身份证明。</w:t>
      </w:r>
    </w:p>
    <w:p w14:paraId="7615C9FE">
      <w:pPr>
        <w:spacing w:line="360" w:lineRule="auto"/>
        <w:rPr>
          <w:rFonts w:hint="eastAsia" w:ascii="仿宋" w:hAnsi="仿宋" w:eastAsia="仿宋" w:cs="仿宋"/>
          <w:sz w:val="24"/>
          <w:szCs w:val="24"/>
          <w:highlight w:val="none"/>
          <w:shd w:val="clear" w:color="auto" w:fill="FFFFFF" w:themeFill="background1"/>
        </w:rPr>
      </w:pPr>
    </w:p>
    <w:p w14:paraId="56EC4867">
      <w:pPr>
        <w:spacing w:line="360" w:lineRule="auto"/>
        <w:rPr>
          <w:rFonts w:hint="eastAsia" w:ascii="仿宋" w:hAnsi="仿宋" w:eastAsia="仿宋" w:cs="仿宋"/>
          <w:sz w:val="24"/>
          <w:szCs w:val="24"/>
          <w:highlight w:val="none"/>
          <w:shd w:val="clear" w:color="auto" w:fill="FFFFFF" w:themeFill="background1"/>
        </w:rPr>
      </w:pPr>
    </w:p>
    <w:p w14:paraId="592A6BAA">
      <w:pPr>
        <w:widowControl/>
        <w:spacing w:line="360" w:lineRule="auto"/>
        <w:jc w:val="left"/>
        <w:rPr>
          <w:rFonts w:hint="eastAsia" w:ascii="仿宋" w:hAnsi="仿宋" w:eastAsia="仿宋" w:cs="仿宋"/>
          <w:b/>
          <w:sz w:val="24"/>
          <w:szCs w:val="24"/>
          <w:highlight w:val="none"/>
          <w:shd w:val="clear" w:color="auto" w:fill="FFFFFF" w:themeFill="background1"/>
        </w:rPr>
      </w:pPr>
      <w:r>
        <w:rPr>
          <w:rFonts w:hint="eastAsia" w:ascii="仿宋" w:hAnsi="仿宋" w:eastAsia="仿宋" w:cs="仿宋"/>
          <w:b/>
          <w:sz w:val="24"/>
          <w:szCs w:val="24"/>
          <w:highlight w:val="none"/>
          <w:shd w:val="clear" w:color="auto" w:fill="FFFFFF" w:themeFill="background1"/>
        </w:rPr>
        <w:br w:type="page"/>
      </w:r>
    </w:p>
    <w:p w14:paraId="27148B54">
      <w:pPr>
        <w:rPr>
          <w:rFonts w:hint="eastAsia" w:ascii="仿宋" w:hAnsi="仿宋" w:eastAsia="仿宋" w:cs="仿宋"/>
          <w:highlight w:val="none"/>
          <w:shd w:val="clear" w:color="auto" w:fill="FFFFFF" w:themeFill="background1"/>
        </w:rPr>
      </w:pPr>
    </w:p>
    <w:p w14:paraId="3727347B">
      <w:pPr>
        <w:spacing w:line="360" w:lineRule="auto"/>
        <w:jc w:val="center"/>
        <w:outlineLvl w:val="1"/>
        <w:rPr>
          <w:rFonts w:hint="eastAsia" w:ascii="仿宋" w:hAnsi="仿宋" w:eastAsia="仿宋" w:cs="仿宋"/>
          <w:b/>
          <w:sz w:val="24"/>
          <w:szCs w:val="24"/>
          <w:highlight w:val="none"/>
          <w:shd w:val="clear" w:color="auto" w:fill="FFFFFF" w:themeFill="background1"/>
        </w:rPr>
      </w:pPr>
      <w:bookmarkStart w:id="363" w:name="_Toc13727"/>
      <w:bookmarkStart w:id="364" w:name="_Toc10010"/>
      <w:bookmarkStart w:id="365" w:name="_Toc113901850"/>
      <w:bookmarkStart w:id="366" w:name="_Toc128476879"/>
      <w:bookmarkStart w:id="367" w:name="_Toc133453663"/>
      <w:r>
        <w:rPr>
          <w:rFonts w:hint="eastAsia" w:ascii="仿宋" w:hAnsi="仿宋" w:eastAsia="仿宋" w:cs="仿宋"/>
          <w:b/>
          <w:sz w:val="24"/>
          <w:szCs w:val="24"/>
          <w:highlight w:val="none"/>
          <w:shd w:val="clear" w:color="auto" w:fill="FFFFFF" w:themeFill="background1"/>
        </w:rPr>
        <w:t>8.2、</w:t>
      </w:r>
      <w:bookmarkEnd w:id="357"/>
      <w:r>
        <w:rPr>
          <w:rFonts w:hint="eastAsia" w:ascii="仿宋" w:hAnsi="仿宋" w:eastAsia="仿宋" w:cs="仿宋"/>
          <w:b/>
          <w:sz w:val="24"/>
          <w:szCs w:val="24"/>
          <w:highlight w:val="none"/>
          <w:shd w:val="clear" w:color="auto" w:fill="FFFFFF" w:themeFill="background1"/>
        </w:rPr>
        <w:t>财务状况报告，依法缴纳税收和社会保障资金的相关材料</w:t>
      </w:r>
      <w:bookmarkEnd w:id="363"/>
      <w:bookmarkEnd w:id="364"/>
      <w:bookmarkEnd w:id="365"/>
      <w:bookmarkEnd w:id="366"/>
      <w:bookmarkEnd w:id="367"/>
    </w:p>
    <w:p w14:paraId="6B435AAF">
      <w:pPr>
        <w:pStyle w:val="15"/>
        <w:spacing w:line="360" w:lineRule="auto"/>
        <w:rPr>
          <w:rFonts w:hint="eastAsia" w:ascii="仿宋" w:hAnsi="仿宋" w:eastAsia="仿宋" w:cs="仿宋"/>
          <w:spacing w:val="10"/>
          <w:szCs w:val="24"/>
          <w:highlight w:val="none"/>
          <w:shd w:val="clear" w:color="auto" w:fill="FFFFFF" w:themeFill="background1"/>
        </w:rPr>
      </w:pPr>
    </w:p>
    <w:p w14:paraId="26861CBF">
      <w:pPr>
        <w:spacing w:line="480" w:lineRule="auto"/>
        <w:ind w:firstLine="480" w:firstLineChars="200"/>
        <w:rPr>
          <w:rFonts w:hint="eastAsia" w:ascii="仿宋" w:hAnsi="仿宋" w:eastAsia="仿宋" w:cs="仿宋"/>
          <w:color w:val="000000"/>
          <w:sz w:val="24"/>
          <w:szCs w:val="24"/>
          <w:highlight w:val="none"/>
        </w:rPr>
      </w:pPr>
      <w:bookmarkStart w:id="368" w:name="_Toc30348"/>
      <w:bookmarkStart w:id="369" w:name="_Toc128476880"/>
      <w:bookmarkStart w:id="370" w:name="_Toc113901851"/>
      <w:bookmarkStart w:id="371" w:name="_Toc111556488"/>
      <w:r>
        <w:rPr>
          <w:rFonts w:hint="eastAsia" w:ascii="仿宋" w:hAnsi="仿宋" w:eastAsia="仿宋" w:cs="仿宋"/>
          <w:color w:val="000000"/>
          <w:sz w:val="24"/>
          <w:szCs w:val="24"/>
          <w:highlight w:val="none"/>
        </w:rPr>
        <w:t>一、财务状况报告（满足下述一条要求即可）：</w:t>
      </w:r>
    </w:p>
    <w:p w14:paraId="3001E9E2">
      <w:pPr>
        <w:spacing w:line="480" w:lineRule="auto"/>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要求1、经审计的财务报告（2023年度，包括“四表-注”，即资产负债表、利润表、现金流量表、所有者权益变动表及其附注）或银行出具的资信/金证明。</w:t>
      </w:r>
    </w:p>
    <w:p w14:paraId="4802354C">
      <w:pPr>
        <w:spacing w:line="480" w:lineRule="auto"/>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要求2、财政部门认可的政府采购专业担保机构出具的有效期内的投标担保函。</w:t>
      </w:r>
    </w:p>
    <w:p w14:paraId="2B03E3CE">
      <w:pPr>
        <w:spacing w:line="480" w:lineRule="auto"/>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要求3、2024年度、2025年度成立的</w:t>
      </w:r>
      <w:r>
        <w:rPr>
          <w:rFonts w:hint="eastAsia" w:ascii="仿宋" w:hAnsi="仿宋" w:eastAsia="仿宋" w:cs="仿宋"/>
          <w:color w:val="000000"/>
          <w:sz w:val="24"/>
          <w:szCs w:val="24"/>
          <w:highlight w:val="none"/>
          <w:lang w:val="en-US" w:eastAsia="zh-CN"/>
        </w:rPr>
        <w:t>投标人</w:t>
      </w:r>
      <w:r>
        <w:rPr>
          <w:rFonts w:hint="eastAsia" w:ascii="仿宋" w:hAnsi="仿宋" w:eastAsia="仿宋" w:cs="仿宋"/>
          <w:color w:val="000000"/>
          <w:sz w:val="24"/>
          <w:szCs w:val="24"/>
          <w:highlight w:val="none"/>
        </w:rPr>
        <w:t>无需提供。</w:t>
      </w:r>
    </w:p>
    <w:p w14:paraId="4E319B97">
      <w:pPr>
        <w:spacing w:line="480" w:lineRule="auto"/>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二、依法缴纳税收和社会保障资金的相关材料</w:t>
      </w:r>
    </w:p>
    <w:p w14:paraId="3AF7EBFA">
      <w:pPr>
        <w:spacing w:line="480" w:lineRule="auto"/>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2.1、依法缴纳税收的证明材料：</w:t>
      </w:r>
    </w:p>
    <w:p w14:paraId="54C75701">
      <w:pPr>
        <w:spacing w:line="480" w:lineRule="auto"/>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lang w:eastAsia="zh-CN"/>
        </w:rPr>
        <w:t>投标人</w:t>
      </w:r>
      <w:r>
        <w:rPr>
          <w:rFonts w:hint="eastAsia" w:ascii="仿宋" w:hAnsi="仿宋" w:eastAsia="仿宋" w:cs="仿宋"/>
          <w:color w:val="000000"/>
          <w:sz w:val="24"/>
          <w:szCs w:val="24"/>
          <w:highlight w:val="none"/>
        </w:rPr>
        <w:t>参加政府采购活动前一段时间（响应文件递交截止之日前六个月内任一个月）内缴纳税收的完税凭证（指各种完税证、缴款书、印花税票、扣（收）税凭证以及其他完税证明）。</w:t>
      </w:r>
    </w:p>
    <w:p w14:paraId="455D27D3">
      <w:pPr>
        <w:spacing w:line="480" w:lineRule="auto"/>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2.2、依法缴纳社会保障资金的证明材料：</w:t>
      </w:r>
    </w:p>
    <w:p w14:paraId="7D2214FD">
      <w:pPr>
        <w:spacing w:line="480" w:lineRule="auto"/>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lang w:eastAsia="zh-CN"/>
        </w:rPr>
        <w:t>投标人</w:t>
      </w:r>
      <w:r>
        <w:rPr>
          <w:rFonts w:hint="eastAsia" w:ascii="仿宋" w:hAnsi="仿宋" w:eastAsia="仿宋" w:cs="仿宋"/>
          <w:color w:val="000000"/>
          <w:sz w:val="24"/>
          <w:szCs w:val="24"/>
          <w:highlight w:val="none"/>
        </w:rPr>
        <w:t>参加政府采购活动前一段时间（响应文件递交截止之日前六个月内任一个月）内缴纳社会保险的凭据，其他组织和自然人也需要提供缴纳税收的凭据和缴纳社会保险的凭据。</w:t>
      </w:r>
    </w:p>
    <w:p w14:paraId="21E87038">
      <w:pPr>
        <w:spacing w:line="480" w:lineRule="auto"/>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2.3、依法免税或不需要缴纳社会保障资金的</w:t>
      </w:r>
      <w:r>
        <w:rPr>
          <w:rFonts w:hint="eastAsia" w:ascii="仿宋" w:hAnsi="仿宋" w:eastAsia="仿宋" w:cs="仿宋"/>
          <w:color w:val="000000"/>
          <w:sz w:val="24"/>
          <w:szCs w:val="24"/>
          <w:highlight w:val="none"/>
          <w:lang w:eastAsia="zh-CN"/>
        </w:rPr>
        <w:t>投标人</w:t>
      </w:r>
      <w:r>
        <w:rPr>
          <w:rFonts w:hint="eastAsia" w:ascii="仿宋" w:hAnsi="仿宋" w:eastAsia="仿宋" w:cs="仿宋"/>
          <w:color w:val="000000"/>
          <w:sz w:val="24"/>
          <w:szCs w:val="24"/>
          <w:highlight w:val="none"/>
        </w:rPr>
        <w:t>，应提供相应文件证明其依法免税或不需要缴纳社会保障资金。</w:t>
      </w:r>
    </w:p>
    <w:p w14:paraId="478C3367">
      <w:pPr>
        <w:spacing w:line="480" w:lineRule="auto"/>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三、注：</w:t>
      </w:r>
    </w:p>
    <w:p w14:paraId="25EB32E1">
      <w:pPr>
        <w:spacing w:line="480" w:lineRule="auto"/>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3.1、如因有关主管部门政策调整，部分证明材料有所增减，以最新政策要求为准；</w:t>
      </w:r>
    </w:p>
    <w:p w14:paraId="041A96AD">
      <w:pPr>
        <w:spacing w:line="480" w:lineRule="auto"/>
        <w:ind w:firstLine="480" w:firstLineChars="200"/>
        <w:rPr>
          <w:rFonts w:hint="eastAsia" w:ascii="仿宋" w:hAnsi="仿宋" w:eastAsia="仿宋" w:cs="仿宋"/>
          <w:b/>
          <w:sz w:val="24"/>
          <w:szCs w:val="24"/>
          <w:highlight w:val="none"/>
          <w:shd w:val="clear" w:color="auto" w:fill="FFFFFF" w:themeFill="background1"/>
        </w:rPr>
      </w:pPr>
      <w:r>
        <w:rPr>
          <w:rFonts w:hint="eastAsia" w:ascii="仿宋" w:hAnsi="仿宋" w:eastAsia="仿宋" w:cs="仿宋"/>
          <w:color w:val="000000"/>
          <w:sz w:val="24"/>
          <w:szCs w:val="24"/>
          <w:highlight w:val="none"/>
        </w:rPr>
        <w:t>3.2、如</w:t>
      </w:r>
      <w:r>
        <w:rPr>
          <w:rFonts w:hint="eastAsia" w:ascii="仿宋" w:hAnsi="仿宋" w:eastAsia="仿宋" w:cs="仿宋"/>
          <w:color w:val="000000"/>
          <w:sz w:val="24"/>
          <w:szCs w:val="24"/>
          <w:highlight w:val="none"/>
          <w:lang w:eastAsia="zh-CN"/>
        </w:rPr>
        <w:t>投标人</w:t>
      </w:r>
      <w:r>
        <w:rPr>
          <w:rFonts w:hint="eastAsia" w:ascii="仿宋" w:hAnsi="仿宋" w:eastAsia="仿宋" w:cs="仿宋"/>
          <w:color w:val="000000"/>
          <w:sz w:val="24"/>
          <w:szCs w:val="24"/>
          <w:highlight w:val="none"/>
        </w:rPr>
        <w:t>所在地有关主管部门反馈的证明材料与本文中要求不一致时，以当地要求为准，但须</w:t>
      </w:r>
      <w:r>
        <w:rPr>
          <w:rFonts w:hint="eastAsia" w:ascii="仿宋" w:hAnsi="仿宋" w:eastAsia="仿宋" w:cs="仿宋"/>
          <w:color w:val="000000"/>
          <w:sz w:val="24"/>
          <w:szCs w:val="24"/>
          <w:highlight w:val="none"/>
          <w:lang w:eastAsia="zh-CN"/>
        </w:rPr>
        <w:t>投标人</w:t>
      </w:r>
      <w:r>
        <w:rPr>
          <w:rFonts w:hint="eastAsia" w:ascii="仿宋" w:hAnsi="仿宋" w:eastAsia="仿宋" w:cs="仿宋"/>
          <w:color w:val="000000"/>
          <w:sz w:val="24"/>
          <w:szCs w:val="24"/>
          <w:highlight w:val="none"/>
        </w:rPr>
        <w:t>提供文字说明。</w:t>
      </w:r>
      <w:r>
        <w:rPr>
          <w:rFonts w:hint="eastAsia" w:ascii="仿宋" w:hAnsi="仿宋" w:eastAsia="仿宋" w:cs="仿宋"/>
          <w:b/>
          <w:sz w:val="24"/>
          <w:szCs w:val="24"/>
          <w:highlight w:val="none"/>
          <w:shd w:val="clear" w:color="auto" w:fill="FFFFFF" w:themeFill="background1"/>
        </w:rPr>
        <w:br w:type="page"/>
      </w:r>
    </w:p>
    <w:p w14:paraId="5968D9CF">
      <w:pPr>
        <w:tabs>
          <w:tab w:val="center" w:pos="4832"/>
          <w:tab w:val="left" w:pos="7140"/>
        </w:tabs>
        <w:spacing w:line="360" w:lineRule="auto"/>
        <w:jc w:val="center"/>
        <w:outlineLvl w:val="1"/>
        <w:rPr>
          <w:rFonts w:hint="eastAsia" w:ascii="仿宋" w:hAnsi="仿宋" w:eastAsia="仿宋" w:cs="仿宋"/>
          <w:b/>
          <w:sz w:val="24"/>
          <w:szCs w:val="24"/>
          <w:highlight w:val="none"/>
          <w:shd w:val="clear" w:color="auto" w:fill="FFFFFF" w:themeFill="background1"/>
        </w:rPr>
      </w:pPr>
      <w:bookmarkStart w:id="372" w:name="_Toc133453664"/>
      <w:bookmarkStart w:id="373" w:name="_Toc24295"/>
      <w:r>
        <w:rPr>
          <w:rFonts w:hint="eastAsia" w:ascii="仿宋" w:hAnsi="仿宋" w:eastAsia="仿宋" w:cs="仿宋"/>
          <w:b/>
          <w:sz w:val="24"/>
          <w:szCs w:val="24"/>
          <w:highlight w:val="none"/>
          <w:shd w:val="clear" w:color="auto" w:fill="FFFFFF" w:themeFill="background1"/>
        </w:rPr>
        <w:t>8.3、具备履行合同所必需的设备和专业技术能力的证明材料</w:t>
      </w:r>
      <w:bookmarkEnd w:id="368"/>
      <w:bookmarkEnd w:id="369"/>
      <w:bookmarkEnd w:id="370"/>
      <w:bookmarkEnd w:id="372"/>
      <w:bookmarkEnd w:id="373"/>
    </w:p>
    <w:p w14:paraId="29CE6D73">
      <w:pPr>
        <w:spacing w:line="360" w:lineRule="auto"/>
        <w:rPr>
          <w:rFonts w:hint="eastAsia" w:ascii="仿宋" w:hAnsi="仿宋" w:eastAsia="仿宋" w:cs="仿宋"/>
          <w:sz w:val="24"/>
          <w:szCs w:val="24"/>
          <w:highlight w:val="none"/>
          <w:shd w:val="clear" w:color="auto" w:fill="FFFFFF" w:themeFill="background1"/>
        </w:rPr>
      </w:pPr>
    </w:p>
    <w:p w14:paraId="428FCDD4">
      <w:pPr>
        <w:spacing w:line="360" w:lineRule="auto"/>
        <w:rPr>
          <w:rFonts w:hint="eastAsia" w:ascii="仿宋" w:hAnsi="仿宋" w:eastAsia="仿宋" w:cs="仿宋"/>
          <w:sz w:val="24"/>
          <w:szCs w:val="24"/>
          <w:highlight w:val="none"/>
          <w:shd w:val="clear" w:color="auto" w:fill="FFFFFF" w:themeFill="background1"/>
        </w:rPr>
      </w:pPr>
    </w:p>
    <w:p w14:paraId="3A1E5E36">
      <w:pPr>
        <w:spacing w:line="360" w:lineRule="auto"/>
        <w:jc w:val="center"/>
        <w:rPr>
          <w:rFonts w:hint="eastAsia" w:ascii="仿宋" w:hAnsi="仿宋" w:eastAsia="仿宋" w:cs="仿宋"/>
          <w:b/>
          <w:sz w:val="24"/>
          <w:szCs w:val="24"/>
          <w:highlight w:val="none"/>
          <w:shd w:val="clear" w:color="auto" w:fill="FFFFFF" w:themeFill="background1"/>
        </w:rPr>
      </w:pPr>
      <w:r>
        <w:rPr>
          <w:rFonts w:hint="eastAsia" w:ascii="仿宋" w:hAnsi="仿宋" w:eastAsia="仿宋" w:cs="仿宋"/>
          <w:b/>
          <w:sz w:val="24"/>
          <w:szCs w:val="24"/>
          <w:highlight w:val="none"/>
          <w:shd w:val="clear" w:color="auto" w:fill="FFFFFF" w:themeFill="background1"/>
        </w:rPr>
        <w:t>具有履行合同所必需的设备和专业技术能力的承诺</w:t>
      </w:r>
      <w:bookmarkEnd w:id="371"/>
      <w:r>
        <w:rPr>
          <w:rFonts w:hint="eastAsia" w:ascii="仿宋" w:hAnsi="仿宋" w:eastAsia="仿宋" w:cs="仿宋"/>
          <w:b/>
          <w:sz w:val="24"/>
          <w:szCs w:val="24"/>
          <w:highlight w:val="none"/>
          <w:shd w:val="clear" w:color="auto" w:fill="FFFFFF" w:themeFill="background1"/>
        </w:rPr>
        <w:t>函</w:t>
      </w:r>
    </w:p>
    <w:p w14:paraId="236E50B9">
      <w:pPr>
        <w:adjustRightInd w:val="0"/>
        <w:snapToGrid w:val="0"/>
        <w:spacing w:line="360" w:lineRule="auto"/>
        <w:ind w:firstLine="480" w:firstLineChars="200"/>
        <w:jc w:val="center"/>
        <w:rPr>
          <w:rFonts w:hint="eastAsia" w:ascii="仿宋" w:hAnsi="仿宋" w:eastAsia="仿宋" w:cs="仿宋"/>
          <w:sz w:val="24"/>
          <w:szCs w:val="24"/>
          <w:highlight w:val="none"/>
          <w:shd w:val="clear" w:color="auto" w:fill="FFFFFF" w:themeFill="background1"/>
        </w:rPr>
      </w:pPr>
    </w:p>
    <w:p w14:paraId="11918A3A">
      <w:pPr>
        <w:autoSpaceDE w:val="0"/>
        <w:autoSpaceDN w:val="0"/>
        <w:adjustRightInd w:val="0"/>
        <w:spacing w:line="360" w:lineRule="auto"/>
        <w:ind w:firstLine="480" w:firstLineChars="200"/>
        <w:jc w:val="left"/>
        <w:rPr>
          <w:rFonts w:hint="eastAsia" w:ascii="仿宋" w:hAnsi="仿宋" w:eastAsia="仿宋" w:cs="仿宋"/>
          <w:kern w:val="0"/>
          <w:sz w:val="24"/>
          <w:szCs w:val="24"/>
          <w:highlight w:val="none"/>
          <w:shd w:val="clear" w:color="auto" w:fill="FFFFFF" w:themeFill="background1"/>
        </w:rPr>
      </w:pPr>
      <w:r>
        <w:rPr>
          <w:rFonts w:hint="eastAsia" w:ascii="仿宋" w:hAnsi="仿宋" w:eastAsia="仿宋" w:cs="仿宋"/>
          <w:kern w:val="0"/>
          <w:sz w:val="24"/>
          <w:szCs w:val="24"/>
          <w:highlight w:val="none"/>
          <w:shd w:val="clear" w:color="auto" w:fill="FFFFFF" w:themeFill="background1"/>
        </w:rPr>
        <w:t>致：</w:t>
      </w:r>
      <w:r>
        <w:rPr>
          <w:rFonts w:hint="eastAsia" w:ascii="仿宋" w:hAnsi="仿宋" w:eastAsia="仿宋" w:cs="仿宋"/>
          <w:kern w:val="0"/>
          <w:sz w:val="24"/>
          <w:szCs w:val="24"/>
          <w:highlight w:val="none"/>
          <w:u w:val="single"/>
          <w:shd w:val="clear" w:color="auto" w:fill="FFFFFF" w:themeFill="background1"/>
        </w:rPr>
        <w:t xml:space="preserve">         </w:t>
      </w:r>
      <w:r>
        <w:rPr>
          <w:rFonts w:hint="eastAsia" w:ascii="仿宋" w:hAnsi="仿宋" w:eastAsia="仿宋" w:cs="仿宋"/>
          <w:kern w:val="0"/>
          <w:sz w:val="24"/>
          <w:szCs w:val="24"/>
          <w:highlight w:val="none"/>
          <w:shd w:val="clear" w:color="auto" w:fill="FFFFFF" w:themeFill="background1"/>
        </w:rPr>
        <w:t>（采购人名称）</w:t>
      </w:r>
    </w:p>
    <w:p w14:paraId="48C77D2C">
      <w:pPr>
        <w:autoSpaceDE w:val="0"/>
        <w:autoSpaceDN w:val="0"/>
        <w:adjustRightInd w:val="0"/>
        <w:spacing w:line="360" w:lineRule="auto"/>
        <w:ind w:firstLine="480" w:firstLineChars="200"/>
        <w:jc w:val="left"/>
        <w:rPr>
          <w:rFonts w:hint="eastAsia" w:ascii="仿宋" w:hAnsi="仿宋" w:eastAsia="仿宋" w:cs="仿宋"/>
          <w:kern w:val="0"/>
          <w:sz w:val="24"/>
          <w:szCs w:val="24"/>
          <w:highlight w:val="none"/>
          <w:shd w:val="clear" w:color="auto" w:fill="FFFFFF" w:themeFill="background1"/>
        </w:rPr>
      </w:pPr>
    </w:p>
    <w:p w14:paraId="21776272">
      <w:pPr>
        <w:autoSpaceDE w:val="0"/>
        <w:autoSpaceDN w:val="0"/>
        <w:adjustRightInd w:val="0"/>
        <w:spacing w:line="360" w:lineRule="auto"/>
        <w:ind w:firstLine="480" w:firstLineChars="200"/>
        <w:jc w:val="left"/>
        <w:rPr>
          <w:rFonts w:hint="eastAsia" w:ascii="仿宋" w:hAnsi="仿宋" w:eastAsia="仿宋" w:cs="仿宋"/>
          <w:kern w:val="0"/>
          <w:sz w:val="24"/>
          <w:szCs w:val="24"/>
          <w:highlight w:val="none"/>
          <w:shd w:val="clear" w:color="auto" w:fill="FFFFFF" w:themeFill="background1"/>
        </w:rPr>
      </w:pPr>
      <w:r>
        <w:rPr>
          <w:rFonts w:hint="eastAsia" w:ascii="仿宋" w:hAnsi="仿宋" w:eastAsia="仿宋" w:cs="仿宋"/>
          <w:kern w:val="0"/>
          <w:sz w:val="24"/>
          <w:szCs w:val="24"/>
          <w:highlight w:val="none"/>
          <w:shd w:val="clear" w:color="auto" w:fill="FFFFFF" w:themeFill="background1"/>
        </w:rPr>
        <w:t xml:space="preserve">我单位郑重承诺： </w:t>
      </w:r>
    </w:p>
    <w:p w14:paraId="1E38CF23">
      <w:pPr>
        <w:autoSpaceDE w:val="0"/>
        <w:autoSpaceDN w:val="0"/>
        <w:adjustRightInd w:val="0"/>
        <w:spacing w:line="360" w:lineRule="auto"/>
        <w:ind w:firstLine="480" w:firstLineChars="200"/>
        <w:jc w:val="left"/>
        <w:rPr>
          <w:rFonts w:hint="eastAsia" w:ascii="仿宋" w:hAnsi="仿宋" w:eastAsia="仿宋" w:cs="仿宋"/>
          <w:kern w:val="0"/>
          <w:sz w:val="24"/>
          <w:szCs w:val="24"/>
          <w:highlight w:val="none"/>
          <w:shd w:val="clear" w:color="auto" w:fill="FFFFFF" w:themeFill="background1"/>
        </w:rPr>
      </w:pPr>
      <w:r>
        <w:rPr>
          <w:rFonts w:hint="eastAsia" w:ascii="仿宋" w:hAnsi="仿宋" w:eastAsia="仿宋" w:cs="仿宋"/>
          <w:kern w:val="0"/>
          <w:sz w:val="24"/>
          <w:szCs w:val="24"/>
          <w:highlight w:val="none"/>
          <w:shd w:val="clear" w:color="auto" w:fill="FFFFFF" w:themeFill="background1"/>
        </w:rPr>
        <w:t>我单位具备履行</w:t>
      </w:r>
      <w:r>
        <w:rPr>
          <w:rFonts w:hint="eastAsia" w:ascii="仿宋" w:hAnsi="仿宋" w:eastAsia="仿宋" w:cs="仿宋"/>
          <w:kern w:val="0"/>
          <w:sz w:val="24"/>
          <w:szCs w:val="24"/>
          <w:highlight w:val="none"/>
          <w:u w:val="single"/>
          <w:shd w:val="clear" w:color="auto" w:fill="FFFFFF" w:themeFill="background1"/>
        </w:rPr>
        <w:t xml:space="preserve">            </w:t>
      </w:r>
      <w:r>
        <w:rPr>
          <w:rFonts w:hint="eastAsia" w:ascii="仿宋" w:hAnsi="仿宋" w:eastAsia="仿宋" w:cs="仿宋"/>
          <w:kern w:val="0"/>
          <w:sz w:val="24"/>
          <w:szCs w:val="24"/>
          <w:highlight w:val="none"/>
          <w:shd w:val="clear" w:color="auto" w:fill="FFFFFF" w:themeFill="background1"/>
        </w:rPr>
        <w:t>（项目名称）合同所必需的设备和专业技术能力；</w:t>
      </w:r>
    </w:p>
    <w:p w14:paraId="74B4CB69">
      <w:pPr>
        <w:autoSpaceDE w:val="0"/>
        <w:autoSpaceDN w:val="0"/>
        <w:adjustRightInd w:val="0"/>
        <w:spacing w:line="360" w:lineRule="auto"/>
        <w:ind w:firstLine="480" w:firstLineChars="200"/>
        <w:jc w:val="left"/>
        <w:rPr>
          <w:rFonts w:hint="eastAsia" w:ascii="仿宋" w:hAnsi="仿宋" w:eastAsia="仿宋" w:cs="仿宋"/>
          <w:kern w:val="0"/>
          <w:sz w:val="24"/>
          <w:szCs w:val="24"/>
          <w:highlight w:val="none"/>
          <w:shd w:val="clear" w:color="auto" w:fill="FFFFFF" w:themeFill="background1"/>
        </w:rPr>
      </w:pPr>
      <w:r>
        <w:rPr>
          <w:rFonts w:hint="eastAsia" w:ascii="仿宋" w:hAnsi="仿宋" w:eastAsia="仿宋" w:cs="仿宋"/>
          <w:kern w:val="0"/>
          <w:sz w:val="24"/>
          <w:szCs w:val="24"/>
          <w:highlight w:val="none"/>
          <w:shd w:val="clear" w:color="auto" w:fill="FFFFFF" w:themeFill="background1"/>
        </w:rPr>
        <w:t xml:space="preserve">特此承诺。 </w:t>
      </w:r>
    </w:p>
    <w:p w14:paraId="75E8A92B">
      <w:pPr>
        <w:autoSpaceDE w:val="0"/>
        <w:autoSpaceDN w:val="0"/>
        <w:adjustRightInd w:val="0"/>
        <w:spacing w:line="360" w:lineRule="auto"/>
        <w:jc w:val="left"/>
        <w:rPr>
          <w:rFonts w:hint="eastAsia" w:ascii="仿宋" w:hAnsi="仿宋" w:eastAsia="仿宋" w:cs="仿宋"/>
          <w:kern w:val="0"/>
          <w:sz w:val="24"/>
          <w:szCs w:val="24"/>
          <w:highlight w:val="none"/>
          <w:shd w:val="clear" w:color="auto" w:fill="FFFFFF" w:themeFill="background1"/>
        </w:rPr>
      </w:pPr>
    </w:p>
    <w:p w14:paraId="1BC5B0E6">
      <w:pPr>
        <w:autoSpaceDE w:val="0"/>
        <w:autoSpaceDN w:val="0"/>
        <w:adjustRightInd w:val="0"/>
        <w:spacing w:line="360" w:lineRule="auto"/>
        <w:jc w:val="left"/>
        <w:rPr>
          <w:rFonts w:hint="eastAsia" w:ascii="仿宋" w:hAnsi="仿宋" w:eastAsia="仿宋" w:cs="仿宋"/>
          <w:kern w:val="0"/>
          <w:sz w:val="24"/>
          <w:szCs w:val="24"/>
          <w:highlight w:val="none"/>
          <w:shd w:val="clear" w:color="auto" w:fill="FFFFFF" w:themeFill="background1"/>
        </w:rPr>
      </w:pPr>
    </w:p>
    <w:p w14:paraId="129D666F">
      <w:pPr>
        <w:autoSpaceDE w:val="0"/>
        <w:autoSpaceDN w:val="0"/>
        <w:adjustRightInd w:val="0"/>
        <w:spacing w:line="360" w:lineRule="auto"/>
        <w:jc w:val="left"/>
        <w:rPr>
          <w:rFonts w:hint="eastAsia" w:ascii="仿宋" w:hAnsi="仿宋" w:eastAsia="仿宋" w:cs="仿宋"/>
          <w:kern w:val="0"/>
          <w:sz w:val="24"/>
          <w:szCs w:val="24"/>
          <w:highlight w:val="none"/>
          <w:shd w:val="clear" w:color="auto" w:fill="FFFFFF" w:themeFill="background1"/>
        </w:rPr>
      </w:pPr>
    </w:p>
    <w:p w14:paraId="0A0FA2C8">
      <w:pPr>
        <w:autoSpaceDE w:val="0"/>
        <w:autoSpaceDN w:val="0"/>
        <w:adjustRightInd w:val="0"/>
        <w:spacing w:line="360" w:lineRule="auto"/>
        <w:jc w:val="left"/>
        <w:rPr>
          <w:rFonts w:hint="eastAsia" w:ascii="仿宋" w:hAnsi="仿宋" w:eastAsia="仿宋" w:cs="仿宋"/>
          <w:kern w:val="0"/>
          <w:sz w:val="24"/>
          <w:szCs w:val="24"/>
          <w:highlight w:val="none"/>
          <w:shd w:val="clear" w:color="auto" w:fill="FFFFFF" w:themeFill="background1"/>
        </w:rPr>
      </w:pPr>
    </w:p>
    <w:p w14:paraId="4C1C7C20">
      <w:pPr>
        <w:widowControl/>
        <w:shd w:val="clear" w:color="auto" w:fill="FFFFFF"/>
        <w:snapToGrid w:val="0"/>
        <w:spacing w:line="360" w:lineRule="auto"/>
        <w:jc w:val="left"/>
        <w:rPr>
          <w:rFonts w:hint="eastAsia" w:ascii="仿宋" w:hAnsi="仿宋" w:eastAsia="仿宋" w:cs="仿宋"/>
          <w:kern w:val="0"/>
          <w:sz w:val="24"/>
          <w:szCs w:val="24"/>
          <w:highlight w:val="none"/>
          <w:shd w:val="clear" w:color="auto" w:fill="FFFFFF" w:themeFill="background1"/>
        </w:rPr>
      </w:pPr>
      <w:r>
        <w:rPr>
          <w:rFonts w:hint="eastAsia" w:ascii="仿宋" w:hAnsi="仿宋" w:eastAsia="仿宋" w:cs="仿宋"/>
          <w:kern w:val="0"/>
          <w:sz w:val="24"/>
          <w:szCs w:val="24"/>
          <w:highlight w:val="none"/>
          <w:shd w:val="clear" w:color="auto" w:fill="FFFFFF" w:themeFill="background1"/>
        </w:rPr>
        <w:t>投标人：</w:t>
      </w:r>
      <w:r>
        <w:rPr>
          <w:rFonts w:hint="eastAsia" w:ascii="仿宋" w:hAnsi="仿宋" w:eastAsia="仿宋" w:cs="仿宋"/>
          <w:kern w:val="0"/>
          <w:sz w:val="24"/>
          <w:szCs w:val="24"/>
          <w:highlight w:val="none"/>
          <w:u w:val="single"/>
          <w:shd w:val="clear" w:color="auto" w:fill="FFFFFF" w:themeFill="background1"/>
        </w:rPr>
        <w:t xml:space="preserve">               </w:t>
      </w:r>
      <w:r>
        <w:rPr>
          <w:rFonts w:hint="eastAsia" w:ascii="仿宋" w:hAnsi="仿宋" w:eastAsia="仿宋" w:cs="仿宋"/>
          <w:kern w:val="0"/>
          <w:sz w:val="24"/>
          <w:szCs w:val="24"/>
          <w:highlight w:val="none"/>
          <w:shd w:val="clear" w:color="auto" w:fill="FFFFFF" w:themeFill="background1"/>
        </w:rPr>
        <w:t>（盖章）</w:t>
      </w:r>
    </w:p>
    <w:p w14:paraId="0877C695">
      <w:pPr>
        <w:widowControl/>
        <w:shd w:val="clear" w:color="auto" w:fill="FFFFFF"/>
        <w:snapToGrid w:val="0"/>
        <w:spacing w:line="360" w:lineRule="auto"/>
        <w:jc w:val="left"/>
        <w:rPr>
          <w:rFonts w:hint="eastAsia" w:ascii="仿宋" w:hAnsi="仿宋" w:eastAsia="仿宋" w:cs="仿宋"/>
          <w:kern w:val="0"/>
          <w:sz w:val="24"/>
          <w:szCs w:val="24"/>
          <w:highlight w:val="none"/>
          <w:shd w:val="clear" w:color="auto" w:fill="FFFFFF" w:themeFill="background1"/>
        </w:rPr>
      </w:pPr>
    </w:p>
    <w:p w14:paraId="5414C8D2">
      <w:pPr>
        <w:widowControl/>
        <w:shd w:val="clear" w:color="auto" w:fill="FFFFFF"/>
        <w:snapToGrid w:val="0"/>
        <w:spacing w:line="360" w:lineRule="auto"/>
        <w:jc w:val="left"/>
        <w:rPr>
          <w:rFonts w:hint="eastAsia" w:ascii="仿宋" w:hAnsi="仿宋" w:eastAsia="仿宋" w:cs="仿宋"/>
          <w:kern w:val="0"/>
          <w:sz w:val="24"/>
          <w:szCs w:val="24"/>
          <w:highlight w:val="none"/>
          <w:shd w:val="clear" w:color="auto" w:fill="FFFFFF" w:themeFill="background1"/>
        </w:rPr>
      </w:pPr>
    </w:p>
    <w:p w14:paraId="112EC44B">
      <w:pPr>
        <w:widowControl/>
        <w:shd w:val="clear" w:color="auto" w:fill="FFFFFF"/>
        <w:snapToGrid w:val="0"/>
        <w:spacing w:line="360" w:lineRule="auto"/>
        <w:ind w:firstLine="420"/>
        <w:jc w:val="center"/>
        <w:rPr>
          <w:rFonts w:hint="eastAsia" w:ascii="仿宋" w:hAnsi="仿宋" w:eastAsia="仿宋" w:cs="仿宋"/>
          <w:kern w:val="0"/>
          <w:sz w:val="24"/>
          <w:szCs w:val="24"/>
          <w:highlight w:val="none"/>
          <w:shd w:val="clear" w:color="auto" w:fill="FFFFFF" w:themeFill="background1"/>
        </w:rPr>
      </w:pPr>
      <w:r>
        <w:rPr>
          <w:rFonts w:hint="eastAsia" w:ascii="仿宋" w:hAnsi="仿宋" w:eastAsia="仿宋" w:cs="仿宋"/>
          <w:kern w:val="0"/>
          <w:sz w:val="24"/>
          <w:szCs w:val="24"/>
          <w:highlight w:val="none"/>
          <w:shd w:val="clear" w:color="auto" w:fill="FFFFFF" w:themeFill="background1"/>
        </w:rPr>
        <w:t xml:space="preserve">                                               日期： 年  月  日</w:t>
      </w:r>
    </w:p>
    <w:p w14:paraId="1770C7ED">
      <w:pPr>
        <w:adjustRightInd w:val="0"/>
        <w:snapToGrid w:val="0"/>
        <w:spacing w:line="360" w:lineRule="auto"/>
        <w:rPr>
          <w:rFonts w:hint="eastAsia" w:ascii="仿宋" w:hAnsi="仿宋" w:eastAsia="仿宋" w:cs="仿宋"/>
          <w:bCs/>
          <w:sz w:val="24"/>
          <w:szCs w:val="24"/>
          <w:highlight w:val="none"/>
          <w:shd w:val="clear" w:color="auto" w:fill="FFFFFF" w:themeFill="background1"/>
        </w:rPr>
      </w:pPr>
    </w:p>
    <w:p w14:paraId="66381B0D">
      <w:pPr>
        <w:spacing w:line="360" w:lineRule="auto"/>
        <w:rPr>
          <w:rFonts w:hint="eastAsia" w:ascii="仿宋" w:hAnsi="仿宋" w:eastAsia="仿宋" w:cs="仿宋"/>
          <w:sz w:val="24"/>
          <w:szCs w:val="24"/>
          <w:highlight w:val="none"/>
          <w:shd w:val="clear" w:color="auto" w:fill="FFFFFF" w:themeFill="background1"/>
        </w:rPr>
      </w:pPr>
    </w:p>
    <w:p w14:paraId="37A7F0CC">
      <w:pPr>
        <w:spacing w:line="360" w:lineRule="auto"/>
        <w:rPr>
          <w:rFonts w:hint="eastAsia" w:ascii="仿宋" w:hAnsi="仿宋" w:eastAsia="仿宋" w:cs="仿宋"/>
          <w:sz w:val="24"/>
          <w:szCs w:val="24"/>
          <w:highlight w:val="none"/>
          <w:shd w:val="clear" w:color="auto" w:fill="FFFFFF" w:themeFill="background1"/>
        </w:rPr>
      </w:pPr>
    </w:p>
    <w:p w14:paraId="160F2A7B">
      <w:pPr>
        <w:spacing w:line="360" w:lineRule="auto"/>
        <w:rPr>
          <w:rFonts w:hint="eastAsia" w:ascii="仿宋" w:hAnsi="仿宋" w:eastAsia="仿宋" w:cs="仿宋"/>
          <w:sz w:val="24"/>
          <w:szCs w:val="24"/>
          <w:highlight w:val="none"/>
          <w:shd w:val="clear" w:color="auto" w:fill="FFFFFF" w:themeFill="background1"/>
        </w:rPr>
      </w:pPr>
    </w:p>
    <w:p w14:paraId="32015380">
      <w:pPr>
        <w:spacing w:line="360" w:lineRule="auto"/>
        <w:rPr>
          <w:rFonts w:hint="eastAsia" w:ascii="仿宋" w:hAnsi="仿宋" w:eastAsia="仿宋" w:cs="仿宋"/>
          <w:sz w:val="24"/>
          <w:szCs w:val="24"/>
          <w:highlight w:val="none"/>
          <w:shd w:val="clear" w:color="auto" w:fill="FFFFFF" w:themeFill="background1"/>
        </w:rPr>
      </w:pPr>
    </w:p>
    <w:p w14:paraId="724FF1E5">
      <w:pPr>
        <w:spacing w:line="360" w:lineRule="auto"/>
        <w:rPr>
          <w:rFonts w:hint="eastAsia" w:ascii="仿宋" w:hAnsi="仿宋" w:eastAsia="仿宋" w:cs="仿宋"/>
          <w:sz w:val="24"/>
          <w:szCs w:val="24"/>
          <w:highlight w:val="none"/>
          <w:shd w:val="clear" w:color="auto" w:fill="FFFFFF" w:themeFill="background1"/>
        </w:rPr>
      </w:pPr>
    </w:p>
    <w:p w14:paraId="142C93E5">
      <w:pPr>
        <w:spacing w:line="360" w:lineRule="auto"/>
        <w:rPr>
          <w:rFonts w:hint="eastAsia" w:ascii="仿宋" w:hAnsi="仿宋" w:eastAsia="仿宋" w:cs="仿宋"/>
          <w:sz w:val="24"/>
          <w:szCs w:val="24"/>
          <w:highlight w:val="none"/>
          <w:shd w:val="clear" w:color="auto" w:fill="FFFFFF" w:themeFill="background1"/>
        </w:rPr>
      </w:pPr>
    </w:p>
    <w:p w14:paraId="57D0B5D9">
      <w:pPr>
        <w:widowControl/>
        <w:spacing w:line="360" w:lineRule="auto"/>
        <w:jc w:val="left"/>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br w:type="page"/>
      </w:r>
    </w:p>
    <w:p w14:paraId="20CFC1BE">
      <w:pPr>
        <w:adjustRightInd w:val="0"/>
        <w:snapToGrid w:val="0"/>
        <w:spacing w:line="360" w:lineRule="auto"/>
        <w:jc w:val="center"/>
        <w:outlineLvl w:val="1"/>
        <w:rPr>
          <w:rFonts w:hint="eastAsia" w:ascii="仿宋" w:hAnsi="仿宋" w:eastAsia="仿宋" w:cs="仿宋"/>
          <w:b/>
          <w:sz w:val="24"/>
          <w:szCs w:val="24"/>
          <w:highlight w:val="none"/>
          <w:shd w:val="clear" w:color="auto" w:fill="FFFFFF" w:themeFill="background1"/>
        </w:rPr>
      </w:pPr>
      <w:bookmarkStart w:id="374" w:name="_Toc128476881"/>
      <w:bookmarkStart w:id="375" w:name="_Toc133453665"/>
      <w:bookmarkStart w:id="376" w:name="_Toc113901852"/>
      <w:bookmarkStart w:id="377" w:name="_Toc5703"/>
      <w:bookmarkStart w:id="378" w:name="_Toc16175"/>
      <w:bookmarkStart w:id="379" w:name="_Toc111556490"/>
      <w:r>
        <w:rPr>
          <w:rFonts w:hint="eastAsia" w:ascii="仿宋" w:hAnsi="仿宋" w:eastAsia="仿宋" w:cs="仿宋"/>
          <w:b/>
          <w:sz w:val="24"/>
          <w:szCs w:val="24"/>
          <w:highlight w:val="none"/>
          <w:shd w:val="clear" w:color="auto" w:fill="FFFFFF" w:themeFill="background1"/>
        </w:rPr>
        <w:t>8.4、参加政府采购活动前3年内在经营活动中没有重大违法记录的书面声明</w:t>
      </w:r>
      <w:bookmarkEnd w:id="374"/>
      <w:bookmarkEnd w:id="375"/>
      <w:bookmarkEnd w:id="376"/>
      <w:bookmarkEnd w:id="377"/>
      <w:bookmarkEnd w:id="378"/>
    </w:p>
    <w:bookmarkEnd w:id="379"/>
    <w:p w14:paraId="2F63140E">
      <w:pPr>
        <w:widowControl/>
        <w:adjustRightInd w:val="0"/>
        <w:snapToGrid w:val="0"/>
        <w:spacing w:line="360" w:lineRule="auto"/>
        <w:rPr>
          <w:rFonts w:hint="eastAsia" w:ascii="仿宋" w:hAnsi="仿宋" w:eastAsia="仿宋" w:cs="仿宋"/>
          <w:sz w:val="24"/>
          <w:szCs w:val="24"/>
          <w:highlight w:val="none"/>
          <w:shd w:val="clear" w:color="auto" w:fill="FFFFFF" w:themeFill="background1"/>
        </w:rPr>
      </w:pPr>
    </w:p>
    <w:p w14:paraId="5C8763BC">
      <w:pPr>
        <w:autoSpaceDE w:val="0"/>
        <w:autoSpaceDN w:val="0"/>
        <w:adjustRightInd w:val="0"/>
        <w:spacing w:line="360" w:lineRule="auto"/>
        <w:ind w:firstLine="480" w:firstLineChars="200"/>
        <w:jc w:val="left"/>
        <w:rPr>
          <w:rFonts w:hint="eastAsia" w:ascii="仿宋" w:hAnsi="仿宋" w:eastAsia="仿宋" w:cs="仿宋"/>
          <w:kern w:val="0"/>
          <w:sz w:val="24"/>
          <w:szCs w:val="24"/>
          <w:highlight w:val="none"/>
          <w:shd w:val="clear" w:color="auto" w:fill="FFFFFF" w:themeFill="background1"/>
        </w:rPr>
      </w:pPr>
      <w:r>
        <w:rPr>
          <w:rFonts w:hint="eastAsia" w:ascii="仿宋" w:hAnsi="仿宋" w:eastAsia="仿宋" w:cs="仿宋"/>
          <w:kern w:val="0"/>
          <w:sz w:val="24"/>
          <w:szCs w:val="24"/>
          <w:highlight w:val="none"/>
          <w:shd w:val="clear" w:color="auto" w:fill="FFFFFF" w:themeFill="background1"/>
        </w:rPr>
        <w:t>致：</w:t>
      </w:r>
      <w:r>
        <w:rPr>
          <w:rFonts w:hint="eastAsia" w:ascii="仿宋" w:hAnsi="仿宋" w:eastAsia="仿宋" w:cs="仿宋"/>
          <w:kern w:val="0"/>
          <w:sz w:val="24"/>
          <w:szCs w:val="24"/>
          <w:highlight w:val="none"/>
          <w:u w:val="single"/>
          <w:shd w:val="clear" w:color="auto" w:fill="FFFFFF" w:themeFill="background1"/>
        </w:rPr>
        <w:t xml:space="preserve">              </w:t>
      </w:r>
      <w:r>
        <w:rPr>
          <w:rFonts w:hint="eastAsia" w:ascii="仿宋" w:hAnsi="仿宋" w:eastAsia="仿宋" w:cs="仿宋"/>
          <w:kern w:val="0"/>
          <w:sz w:val="24"/>
          <w:szCs w:val="24"/>
          <w:highlight w:val="none"/>
          <w:shd w:val="clear" w:color="auto" w:fill="FFFFFF" w:themeFill="background1"/>
        </w:rPr>
        <w:t>（采购人名称）</w:t>
      </w:r>
    </w:p>
    <w:p w14:paraId="6ADC5F87">
      <w:pPr>
        <w:adjustRightInd w:val="0"/>
        <w:snapToGrid w:val="0"/>
        <w:spacing w:line="360" w:lineRule="auto"/>
        <w:ind w:firstLine="480" w:firstLineChars="200"/>
        <w:rPr>
          <w:rFonts w:hint="eastAsia" w:ascii="仿宋" w:hAnsi="仿宋" w:eastAsia="仿宋" w:cs="仿宋"/>
          <w:sz w:val="24"/>
          <w:szCs w:val="24"/>
          <w:highlight w:val="none"/>
          <w:shd w:val="clear" w:color="auto" w:fill="FFFFFF" w:themeFill="background1"/>
        </w:rPr>
      </w:pPr>
    </w:p>
    <w:p w14:paraId="6D08A78B">
      <w:pPr>
        <w:adjustRightInd w:val="0"/>
        <w:snapToGrid w:val="0"/>
        <w:spacing w:line="360" w:lineRule="auto"/>
        <w:ind w:firstLine="480" w:firstLineChars="200"/>
        <w:rPr>
          <w:rFonts w:hint="eastAsia" w:ascii="仿宋" w:hAnsi="仿宋" w:eastAsia="仿宋" w:cs="仿宋"/>
          <w:kern w:val="0"/>
          <w:sz w:val="24"/>
          <w:szCs w:val="24"/>
          <w:highlight w:val="none"/>
          <w:shd w:val="clear" w:color="auto" w:fill="FFFFFF" w:themeFill="background1"/>
        </w:rPr>
      </w:pPr>
      <w:r>
        <w:rPr>
          <w:rFonts w:hint="eastAsia" w:ascii="仿宋" w:hAnsi="仿宋" w:eastAsia="仿宋" w:cs="仿宋"/>
          <w:kern w:val="0"/>
          <w:sz w:val="24"/>
          <w:szCs w:val="24"/>
          <w:highlight w:val="none"/>
          <w:shd w:val="clear" w:color="auto" w:fill="FFFFFF" w:themeFill="background1"/>
        </w:rPr>
        <w:t>我单位在参与</w:t>
      </w:r>
      <w:r>
        <w:rPr>
          <w:rFonts w:hint="eastAsia" w:ascii="仿宋" w:hAnsi="仿宋" w:eastAsia="仿宋" w:cs="仿宋"/>
          <w:kern w:val="0"/>
          <w:sz w:val="24"/>
          <w:szCs w:val="24"/>
          <w:highlight w:val="none"/>
          <w:u w:val="single"/>
          <w:shd w:val="clear" w:color="auto" w:fill="FFFFFF" w:themeFill="background1"/>
        </w:rPr>
        <w:t xml:space="preserve">            </w:t>
      </w:r>
      <w:r>
        <w:rPr>
          <w:rFonts w:hint="eastAsia" w:ascii="仿宋" w:hAnsi="仿宋" w:eastAsia="仿宋" w:cs="仿宋"/>
          <w:sz w:val="24"/>
          <w:szCs w:val="24"/>
          <w:highlight w:val="none"/>
          <w:shd w:val="clear" w:color="auto" w:fill="FFFFFF" w:themeFill="background1"/>
        </w:rPr>
        <w:t>（项目名称）</w:t>
      </w:r>
      <w:r>
        <w:rPr>
          <w:rFonts w:hint="eastAsia" w:ascii="仿宋" w:hAnsi="仿宋" w:eastAsia="仿宋" w:cs="仿宋"/>
          <w:kern w:val="0"/>
          <w:sz w:val="24"/>
          <w:szCs w:val="24"/>
          <w:highlight w:val="none"/>
          <w:shd w:val="clear" w:color="auto" w:fill="FFFFFF" w:themeFill="background1"/>
        </w:rPr>
        <w:t>前三年内（以</w:t>
      </w:r>
      <w:r>
        <w:rPr>
          <w:rFonts w:hint="eastAsia" w:ascii="仿宋" w:hAnsi="仿宋" w:eastAsia="仿宋" w:cs="仿宋"/>
          <w:sz w:val="24"/>
          <w:szCs w:val="24"/>
          <w:highlight w:val="none"/>
          <w:shd w:val="clear" w:color="auto" w:fill="FFFFFF" w:themeFill="background1"/>
        </w:rPr>
        <w:t>投标文件递交截止之日为期限</w:t>
      </w:r>
      <w:r>
        <w:rPr>
          <w:rFonts w:hint="eastAsia" w:ascii="仿宋" w:hAnsi="仿宋" w:eastAsia="仿宋" w:cs="仿宋"/>
          <w:kern w:val="0"/>
          <w:sz w:val="24"/>
          <w:szCs w:val="24"/>
          <w:highlight w:val="none"/>
          <w:shd w:val="clear" w:color="auto" w:fill="FFFFFF" w:themeFill="background1"/>
        </w:rPr>
        <w:t>）在经营活动中没有重大违法记录。</w:t>
      </w:r>
    </w:p>
    <w:p w14:paraId="5E4ED008">
      <w:pPr>
        <w:adjustRightInd w:val="0"/>
        <w:snapToGrid w:val="0"/>
        <w:spacing w:line="360" w:lineRule="auto"/>
        <w:ind w:firstLine="480" w:firstLineChars="200"/>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若贵方在本项目采购过程中发现我方参加政府采购活动前三年内有重大违法记录；</w:t>
      </w:r>
      <w:r>
        <w:rPr>
          <w:rFonts w:hint="eastAsia" w:ascii="仿宋" w:hAnsi="仿宋" w:eastAsia="仿宋" w:cs="仿宋"/>
          <w:kern w:val="0"/>
          <w:sz w:val="24"/>
          <w:szCs w:val="24"/>
          <w:highlight w:val="none"/>
          <w:shd w:val="clear" w:color="auto" w:fill="FFFFFF" w:themeFill="background1"/>
        </w:rPr>
        <w:t>我单位</w:t>
      </w:r>
      <w:r>
        <w:rPr>
          <w:rFonts w:hint="eastAsia" w:ascii="仿宋" w:hAnsi="仿宋" w:eastAsia="仿宋" w:cs="仿宋"/>
          <w:sz w:val="24"/>
          <w:szCs w:val="24"/>
          <w:highlight w:val="none"/>
          <w:shd w:val="clear" w:color="auto" w:fill="FFFFFF" w:themeFill="background1"/>
        </w:rPr>
        <w:t>将无条件退出本项目的投标，并承担因此引起的一切后果。我方对此声明负全部法律责任。</w:t>
      </w:r>
    </w:p>
    <w:p w14:paraId="59013C5F">
      <w:pPr>
        <w:adjustRightInd w:val="0"/>
        <w:snapToGrid w:val="0"/>
        <w:spacing w:line="360" w:lineRule="auto"/>
        <w:ind w:firstLine="480" w:firstLineChars="200"/>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特此声明！</w:t>
      </w:r>
    </w:p>
    <w:p w14:paraId="42FD44A8">
      <w:pPr>
        <w:adjustRightInd w:val="0"/>
        <w:snapToGrid w:val="0"/>
        <w:spacing w:line="360" w:lineRule="auto"/>
        <w:ind w:firstLine="480" w:firstLineChars="200"/>
        <w:rPr>
          <w:rFonts w:hint="eastAsia" w:ascii="仿宋" w:hAnsi="仿宋" w:eastAsia="仿宋" w:cs="仿宋"/>
          <w:sz w:val="24"/>
          <w:szCs w:val="24"/>
          <w:highlight w:val="none"/>
          <w:shd w:val="clear" w:color="auto" w:fill="FFFFFF" w:themeFill="background1"/>
        </w:rPr>
      </w:pPr>
    </w:p>
    <w:p w14:paraId="648C34D6">
      <w:pPr>
        <w:adjustRightInd w:val="0"/>
        <w:snapToGrid w:val="0"/>
        <w:spacing w:line="360" w:lineRule="auto"/>
        <w:ind w:firstLine="480" w:firstLineChars="200"/>
        <w:rPr>
          <w:rFonts w:hint="eastAsia" w:ascii="仿宋" w:hAnsi="仿宋" w:eastAsia="仿宋" w:cs="仿宋"/>
          <w:sz w:val="24"/>
          <w:szCs w:val="24"/>
          <w:highlight w:val="none"/>
          <w:shd w:val="clear" w:color="auto" w:fill="FFFFFF" w:themeFill="background1"/>
        </w:rPr>
      </w:pPr>
    </w:p>
    <w:p w14:paraId="148D46E3">
      <w:pPr>
        <w:adjustRightInd w:val="0"/>
        <w:snapToGrid w:val="0"/>
        <w:spacing w:line="360" w:lineRule="auto"/>
        <w:ind w:firstLine="420" w:firstLineChars="200"/>
        <w:rPr>
          <w:rFonts w:hint="eastAsia" w:ascii="仿宋" w:hAnsi="仿宋" w:eastAsia="仿宋" w:cs="仿宋"/>
          <w:szCs w:val="24"/>
          <w:highlight w:val="none"/>
          <w:shd w:val="clear" w:color="auto" w:fill="FFFFFF" w:themeFill="background1"/>
        </w:rPr>
      </w:pPr>
      <w:r>
        <w:rPr>
          <w:rFonts w:hint="eastAsia" w:ascii="仿宋" w:hAnsi="仿宋" w:eastAsia="仿宋" w:cs="仿宋"/>
          <w:szCs w:val="24"/>
          <w:highlight w:val="none"/>
          <w:shd w:val="clear" w:color="auto" w:fill="FFFFFF" w:themeFill="background1"/>
        </w:rPr>
        <w:t>备注：</w:t>
      </w:r>
    </w:p>
    <w:p w14:paraId="5F47CA02">
      <w:pPr>
        <w:adjustRightInd w:val="0"/>
        <w:snapToGrid w:val="0"/>
        <w:spacing w:line="360" w:lineRule="auto"/>
        <w:ind w:firstLine="420" w:firstLineChars="200"/>
        <w:rPr>
          <w:rFonts w:hint="eastAsia" w:ascii="仿宋" w:hAnsi="仿宋" w:eastAsia="仿宋" w:cs="仿宋"/>
          <w:sz w:val="24"/>
          <w:szCs w:val="24"/>
          <w:highlight w:val="none"/>
          <w:shd w:val="clear" w:color="auto" w:fill="FFFFFF" w:themeFill="background1"/>
        </w:rPr>
      </w:pPr>
      <w:r>
        <w:rPr>
          <w:rFonts w:hint="eastAsia" w:ascii="仿宋" w:hAnsi="仿宋" w:eastAsia="仿宋" w:cs="仿宋"/>
          <w:szCs w:val="24"/>
          <w:highlight w:val="none"/>
          <w:shd w:val="clear" w:color="auto" w:fill="FFFFFF" w:themeFill="background1"/>
        </w:rPr>
        <w:t>若投标人在投标文件递交截止之日成立时间不足三年，以自成立以来的时间计取。</w:t>
      </w:r>
    </w:p>
    <w:p w14:paraId="2A45FB97">
      <w:pPr>
        <w:adjustRightInd w:val="0"/>
        <w:snapToGrid w:val="0"/>
        <w:spacing w:line="360" w:lineRule="auto"/>
        <w:ind w:firstLine="480" w:firstLineChars="200"/>
        <w:rPr>
          <w:rFonts w:hint="eastAsia" w:ascii="仿宋" w:hAnsi="仿宋" w:eastAsia="仿宋" w:cs="仿宋"/>
          <w:kern w:val="0"/>
          <w:sz w:val="24"/>
          <w:szCs w:val="24"/>
          <w:highlight w:val="none"/>
          <w:shd w:val="clear" w:color="auto" w:fill="FFFFFF" w:themeFill="background1"/>
        </w:rPr>
      </w:pPr>
    </w:p>
    <w:p w14:paraId="433A5492">
      <w:pPr>
        <w:adjustRightInd w:val="0"/>
        <w:snapToGrid w:val="0"/>
        <w:spacing w:line="360" w:lineRule="auto"/>
        <w:ind w:firstLine="3112" w:firstLineChars="1297"/>
        <w:rPr>
          <w:rFonts w:hint="eastAsia" w:ascii="仿宋" w:hAnsi="仿宋" w:eastAsia="仿宋" w:cs="仿宋"/>
          <w:sz w:val="24"/>
          <w:szCs w:val="24"/>
          <w:highlight w:val="none"/>
          <w:shd w:val="clear" w:color="auto" w:fill="FFFFFF" w:themeFill="background1"/>
        </w:rPr>
      </w:pPr>
    </w:p>
    <w:p w14:paraId="7E593955">
      <w:pPr>
        <w:widowControl/>
        <w:shd w:val="clear" w:color="auto" w:fill="FFFFFF"/>
        <w:snapToGrid w:val="0"/>
        <w:spacing w:line="360" w:lineRule="auto"/>
        <w:jc w:val="left"/>
        <w:rPr>
          <w:rFonts w:hint="eastAsia" w:ascii="仿宋" w:hAnsi="仿宋" w:eastAsia="仿宋" w:cs="仿宋"/>
          <w:kern w:val="0"/>
          <w:sz w:val="24"/>
          <w:szCs w:val="24"/>
          <w:highlight w:val="none"/>
          <w:shd w:val="clear" w:color="auto" w:fill="FFFFFF" w:themeFill="background1"/>
        </w:rPr>
      </w:pPr>
      <w:r>
        <w:rPr>
          <w:rFonts w:hint="eastAsia" w:ascii="仿宋" w:hAnsi="仿宋" w:eastAsia="仿宋" w:cs="仿宋"/>
          <w:kern w:val="0"/>
          <w:sz w:val="24"/>
          <w:szCs w:val="24"/>
          <w:highlight w:val="none"/>
          <w:shd w:val="clear" w:color="auto" w:fill="FFFFFF" w:themeFill="background1"/>
        </w:rPr>
        <w:t>投标人：</w:t>
      </w:r>
      <w:r>
        <w:rPr>
          <w:rFonts w:hint="eastAsia" w:ascii="仿宋" w:hAnsi="仿宋" w:eastAsia="仿宋" w:cs="仿宋"/>
          <w:kern w:val="0"/>
          <w:sz w:val="24"/>
          <w:szCs w:val="24"/>
          <w:highlight w:val="none"/>
          <w:u w:val="single"/>
          <w:shd w:val="clear" w:color="auto" w:fill="FFFFFF" w:themeFill="background1"/>
        </w:rPr>
        <w:t xml:space="preserve">               </w:t>
      </w:r>
      <w:r>
        <w:rPr>
          <w:rFonts w:hint="eastAsia" w:ascii="仿宋" w:hAnsi="仿宋" w:eastAsia="仿宋" w:cs="仿宋"/>
          <w:kern w:val="0"/>
          <w:sz w:val="24"/>
          <w:szCs w:val="24"/>
          <w:highlight w:val="none"/>
          <w:shd w:val="clear" w:color="auto" w:fill="FFFFFF" w:themeFill="background1"/>
        </w:rPr>
        <w:t>（盖章）</w:t>
      </w:r>
    </w:p>
    <w:p w14:paraId="30886455">
      <w:pPr>
        <w:widowControl/>
        <w:shd w:val="clear" w:color="auto" w:fill="FFFFFF"/>
        <w:snapToGrid w:val="0"/>
        <w:spacing w:line="360" w:lineRule="auto"/>
        <w:ind w:firstLine="420"/>
        <w:jc w:val="center"/>
        <w:rPr>
          <w:rFonts w:hint="eastAsia" w:ascii="仿宋" w:hAnsi="仿宋" w:eastAsia="仿宋" w:cs="仿宋"/>
          <w:kern w:val="0"/>
          <w:sz w:val="24"/>
          <w:szCs w:val="24"/>
          <w:highlight w:val="none"/>
          <w:shd w:val="clear" w:color="auto" w:fill="FFFFFF" w:themeFill="background1"/>
        </w:rPr>
      </w:pPr>
    </w:p>
    <w:p w14:paraId="63B1E7C0">
      <w:pPr>
        <w:widowControl/>
        <w:shd w:val="clear" w:color="auto" w:fill="FFFFFF"/>
        <w:snapToGrid w:val="0"/>
        <w:spacing w:line="360" w:lineRule="auto"/>
        <w:ind w:firstLine="420"/>
        <w:jc w:val="center"/>
        <w:rPr>
          <w:rFonts w:hint="eastAsia" w:ascii="仿宋" w:hAnsi="仿宋" w:eastAsia="仿宋" w:cs="仿宋"/>
          <w:kern w:val="0"/>
          <w:sz w:val="24"/>
          <w:szCs w:val="24"/>
          <w:highlight w:val="none"/>
          <w:shd w:val="clear" w:color="auto" w:fill="FFFFFF" w:themeFill="background1"/>
        </w:rPr>
      </w:pPr>
    </w:p>
    <w:p w14:paraId="358DA0A1">
      <w:pPr>
        <w:widowControl/>
        <w:shd w:val="clear" w:color="auto" w:fill="FFFFFF"/>
        <w:snapToGrid w:val="0"/>
        <w:spacing w:line="360" w:lineRule="auto"/>
        <w:ind w:firstLine="420"/>
        <w:jc w:val="center"/>
        <w:rPr>
          <w:rFonts w:hint="eastAsia" w:ascii="仿宋" w:hAnsi="仿宋" w:eastAsia="仿宋" w:cs="仿宋"/>
          <w:kern w:val="0"/>
          <w:sz w:val="24"/>
          <w:szCs w:val="24"/>
          <w:highlight w:val="none"/>
          <w:shd w:val="clear" w:color="auto" w:fill="FFFFFF" w:themeFill="background1"/>
        </w:rPr>
      </w:pPr>
      <w:r>
        <w:rPr>
          <w:rFonts w:hint="eastAsia" w:ascii="仿宋" w:hAnsi="仿宋" w:eastAsia="仿宋" w:cs="仿宋"/>
          <w:kern w:val="0"/>
          <w:sz w:val="24"/>
          <w:szCs w:val="24"/>
          <w:highlight w:val="none"/>
          <w:shd w:val="clear" w:color="auto" w:fill="FFFFFF" w:themeFill="background1"/>
        </w:rPr>
        <w:t xml:space="preserve">                                               日期： 年  月  日</w:t>
      </w:r>
    </w:p>
    <w:p w14:paraId="13144215">
      <w:pPr>
        <w:widowControl/>
        <w:shd w:val="clear" w:color="auto" w:fill="FFFFFF"/>
        <w:snapToGrid w:val="0"/>
        <w:spacing w:line="360" w:lineRule="auto"/>
        <w:ind w:firstLine="420"/>
        <w:rPr>
          <w:rFonts w:hint="eastAsia" w:ascii="仿宋" w:hAnsi="仿宋" w:eastAsia="仿宋" w:cs="仿宋"/>
          <w:kern w:val="0"/>
          <w:sz w:val="24"/>
          <w:szCs w:val="24"/>
          <w:highlight w:val="none"/>
          <w:shd w:val="clear" w:color="auto" w:fill="FFFFFF" w:themeFill="background1"/>
        </w:rPr>
      </w:pPr>
    </w:p>
    <w:p w14:paraId="07717102">
      <w:pPr>
        <w:widowControl/>
        <w:jc w:val="left"/>
        <w:rPr>
          <w:rFonts w:hint="eastAsia" w:ascii="仿宋" w:hAnsi="仿宋" w:eastAsia="仿宋" w:cs="仿宋"/>
          <w:kern w:val="0"/>
          <w:sz w:val="24"/>
          <w:szCs w:val="24"/>
          <w:highlight w:val="none"/>
          <w:shd w:val="clear" w:color="auto" w:fill="FFFFFF" w:themeFill="background1"/>
        </w:rPr>
      </w:pPr>
      <w:r>
        <w:rPr>
          <w:rFonts w:hint="eastAsia" w:ascii="仿宋" w:hAnsi="仿宋" w:eastAsia="仿宋" w:cs="仿宋"/>
          <w:kern w:val="0"/>
          <w:sz w:val="24"/>
          <w:szCs w:val="24"/>
          <w:highlight w:val="none"/>
          <w:shd w:val="clear" w:color="auto" w:fill="FFFFFF" w:themeFill="background1"/>
        </w:rPr>
        <w:br w:type="page"/>
      </w:r>
    </w:p>
    <w:p w14:paraId="3A3A8B67">
      <w:pPr>
        <w:adjustRightInd w:val="0"/>
        <w:snapToGrid w:val="0"/>
        <w:spacing w:line="360" w:lineRule="auto"/>
        <w:jc w:val="center"/>
        <w:outlineLvl w:val="1"/>
        <w:rPr>
          <w:rFonts w:hint="eastAsia" w:ascii="仿宋" w:hAnsi="仿宋" w:eastAsia="仿宋" w:cs="仿宋"/>
          <w:b/>
          <w:sz w:val="24"/>
          <w:szCs w:val="24"/>
          <w:highlight w:val="none"/>
          <w:shd w:val="clear" w:color="auto" w:fill="FFFFFF" w:themeFill="background1"/>
        </w:rPr>
      </w:pPr>
      <w:bookmarkStart w:id="380" w:name="_Toc133453666"/>
      <w:bookmarkStart w:id="381" w:name="_Toc128476882"/>
      <w:bookmarkStart w:id="382" w:name="_Toc17257"/>
      <w:bookmarkStart w:id="383" w:name="_Toc113901853"/>
      <w:bookmarkStart w:id="384" w:name="_Toc15699"/>
      <w:r>
        <w:rPr>
          <w:rFonts w:hint="eastAsia" w:ascii="仿宋" w:hAnsi="仿宋" w:eastAsia="仿宋" w:cs="仿宋"/>
          <w:b/>
          <w:sz w:val="24"/>
          <w:szCs w:val="24"/>
          <w:highlight w:val="none"/>
          <w:shd w:val="clear" w:color="auto" w:fill="FFFFFF" w:themeFill="background1"/>
        </w:rPr>
        <w:t>8.5、具备法律、行政法规规定的其他条件的证明材料</w:t>
      </w:r>
      <w:bookmarkEnd w:id="380"/>
      <w:bookmarkEnd w:id="381"/>
      <w:bookmarkEnd w:id="382"/>
      <w:bookmarkEnd w:id="383"/>
      <w:bookmarkEnd w:id="384"/>
    </w:p>
    <w:p w14:paraId="64068D36">
      <w:pPr>
        <w:widowControl/>
        <w:adjustRightInd w:val="0"/>
        <w:snapToGrid w:val="0"/>
        <w:spacing w:line="360" w:lineRule="auto"/>
        <w:rPr>
          <w:rFonts w:hint="eastAsia" w:ascii="仿宋" w:hAnsi="仿宋" w:eastAsia="仿宋" w:cs="仿宋"/>
          <w:sz w:val="24"/>
          <w:szCs w:val="24"/>
          <w:highlight w:val="none"/>
          <w:shd w:val="clear" w:color="auto" w:fill="FFFFFF" w:themeFill="background1"/>
        </w:rPr>
      </w:pPr>
    </w:p>
    <w:p w14:paraId="01E46E92">
      <w:pPr>
        <w:spacing w:line="360" w:lineRule="auto"/>
        <w:ind w:firstLine="480" w:firstLineChars="200"/>
        <w:rPr>
          <w:rFonts w:hint="eastAsia" w:ascii="仿宋" w:hAnsi="仿宋" w:eastAsia="仿宋" w:cs="仿宋"/>
          <w:kern w:val="0"/>
          <w:sz w:val="24"/>
          <w:szCs w:val="24"/>
          <w:highlight w:val="none"/>
          <w:shd w:val="clear" w:color="auto" w:fill="FFFFFF" w:themeFill="background1"/>
        </w:rPr>
      </w:pPr>
      <w:r>
        <w:rPr>
          <w:rFonts w:hint="eastAsia" w:ascii="仿宋" w:hAnsi="仿宋" w:eastAsia="仿宋" w:cs="仿宋"/>
          <w:kern w:val="0"/>
          <w:sz w:val="24"/>
          <w:szCs w:val="24"/>
          <w:highlight w:val="none"/>
          <w:shd w:val="clear" w:color="auto" w:fill="FFFFFF" w:themeFill="background1"/>
        </w:rPr>
        <w:t>1、国家有关主管部门的行政许可（如有时）。</w:t>
      </w:r>
    </w:p>
    <w:p w14:paraId="7C29531F">
      <w:pPr>
        <w:spacing w:line="360" w:lineRule="auto"/>
        <w:ind w:firstLine="480" w:firstLineChars="200"/>
        <w:rPr>
          <w:rFonts w:hint="eastAsia" w:ascii="仿宋" w:hAnsi="仿宋" w:eastAsia="仿宋" w:cs="仿宋"/>
          <w:kern w:val="0"/>
          <w:sz w:val="24"/>
          <w:szCs w:val="24"/>
          <w:highlight w:val="none"/>
          <w:shd w:val="clear" w:color="auto" w:fill="FFFFFF" w:themeFill="background1"/>
        </w:rPr>
      </w:pPr>
      <w:r>
        <w:rPr>
          <w:rFonts w:hint="eastAsia" w:ascii="仿宋" w:hAnsi="仿宋" w:eastAsia="仿宋" w:cs="仿宋"/>
          <w:kern w:val="0"/>
          <w:sz w:val="24"/>
          <w:szCs w:val="24"/>
          <w:highlight w:val="none"/>
          <w:shd w:val="clear" w:color="auto" w:fill="FFFFFF" w:themeFill="background1"/>
        </w:rPr>
        <w:t>2、投标人如为</w:t>
      </w:r>
      <w:r>
        <w:rPr>
          <w:rFonts w:hint="eastAsia" w:ascii="仿宋" w:hAnsi="仿宋" w:eastAsia="仿宋" w:cs="仿宋"/>
          <w:kern w:val="0"/>
          <w:sz w:val="24"/>
          <w:szCs w:val="24"/>
          <w:highlight w:val="none"/>
          <w:shd w:val="clear" w:color="auto" w:fill="FFFFFF" w:themeFill="background1"/>
          <w:lang w:val="en-US" w:eastAsia="zh-CN"/>
        </w:rPr>
        <w:t>中</w:t>
      </w:r>
      <w:r>
        <w:rPr>
          <w:rFonts w:hint="eastAsia" w:ascii="仿宋" w:hAnsi="仿宋" w:eastAsia="仿宋" w:cs="仿宋"/>
          <w:kern w:val="0"/>
          <w:sz w:val="24"/>
          <w:szCs w:val="24"/>
          <w:highlight w:val="none"/>
          <w:shd w:val="clear" w:color="auto" w:fill="FFFFFF" w:themeFill="background1"/>
        </w:rPr>
        <w:t>小企业或残疾人福利性单位的须提供声明函，为监狱企业的须提供由省级以上监狱管理局、戒毒管理局（含新疆生产建设兵团）出具的属于监狱企业的证明文件；注：残疾人福利性单位和监狱企业视同小型、微型企业。</w:t>
      </w:r>
    </w:p>
    <w:p w14:paraId="79AFBB82">
      <w:pPr>
        <w:spacing w:line="360" w:lineRule="auto"/>
        <w:ind w:firstLine="480" w:firstLineChars="200"/>
        <w:rPr>
          <w:rFonts w:hint="eastAsia" w:ascii="仿宋" w:hAnsi="仿宋" w:eastAsia="仿宋" w:cs="仿宋"/>
          <w:kern w:val="0"/>
          <w:sz w:val="24"/>
          <w:szCs w:val="24"/>
          <w:highlight w:val="none"/>
          <w:shd w:val="clear" w:color="auto" w:fill="FFFFFF" w:themeFill="background1"/>
        </w:rPr>
      </w:pPr>
      <w:r>
        <w:rPr>
          <w:rFonts w:hint="eastAsia" w:ascii="仿宋" w:hAnsi="仿宋" w:eastAsia="仿宋" w:cs="仿宋"/>
          <w:kern w:val="0"/>
          <w:sz w:val="24"/>
          <w:szCs w:val="24"/>
          <w:highlight w:val="none"/>
          <w:shd w:val="clear" w:color="auto" w:fill="FFFFFF" w:themeFill="background1"/>
        </w:rPr>
        <w:br w:type="page"/>
      </w:r>
    </w:p>
    <w:p w14:paraId="35C89FD7">
      <w:pPr>
        <w:pStyle w:val="35"/>
        <w:spacing w:line="360" w:lineRule="auto"/>
        <w:rPr>
          <w:rStyle w:val="43"/>
          <w:rFonts w:hint="eastAsia" w:ascii="仿宋" w:hAnsi="仿宋" w:eastAsia="仿宋" w:cs="仿宋"/>
          <w:highlight w:val="none"/>
          <w:shd w:val="clear" w:color="auto" w:fill="FFFFFF" w:themeFill="background1"/>
        </w:rPr>
      </w:pPr>
      <w:r>
        <w:rPr>
          <w:rFonts w:hint="eastAsia" w:ascii="仿宋" w:hAnsi="仿宋" w:eastAsia="仿宋" w:cs="仿宋"/>
          <w:highlight w:val="none"/>
          <w:shd w:val="clear" w:color="auto" w:fill="FFFFFF" w:themeFill="background1"/>
        </w:rPr>
        <w:t xml:space="preserve"> </w:t>
      </w:r>
      <w:r>
        <w:rPr>
          <w:rStyle w:val="43"/>
          <w:rFonts w:hint="eastAsia" w:ascii="仿宋" w:hAnsi="仿宋" w:eastAsia="仿宋" w:cs="仿宋"/>
          <w:highlight w:val="none"/>
          <w:shd w:val="clear" w:color="auto" w:fill="FFFFFF" w:themeFill="background1"/>
        </w:rPr>
        <w:t xml:space="preserve">附表一、                  </w:t>
      </w:r>
    </w:p>
    <w:p w14:paraId="5D001048">
      <w:pPr>
        <w:spacing w:line="588" w:lineRule="exact"/>
        <w:jc w:val="center"/>
        <w:rPr>
          <w:rFonts w:hint="eastAsia" w:ascii="仿宋" w:hAnsi="仿宋" w:eastAsia="仿宋" w:cs="仿宋"/>
          <w:b/>
          <w:spacing w:val="6"/>
          <w:sz w:val="24"/>
          <w:highlight w:val="none"/>
        </w:rPr>
      </w:pPr>
      <w:r>
        <w:rPr>
          <w:rFonts w:hint="eastAsia" w:ascii="仿宋" w:hAnsi="仿宋" w:eastAsia="仿宋" w:cs="仿宋"/>
          <w:b/>
          <w:spacing w:val="6"/>
          <w:sz w:val="24"/>
          <w:highlight w:val="none"/>
        </w:rPr>
        <w:t>中小企业声明函（工程、服务）</w:t>
      </w:r>
    </w:p>
    <w:p w14:paraId="139BFFF7">
      <w:pPr>
        <w:spacing w:line="588" w:lineRule="exact"/>
        <w:jc w:val="center"/>
        <w:rPr>
          <w:rFonts w:hint="eastAsia" w:ascii="仿宋" w:hAnsi="仿宋" w:eastAsia="仿宋" w:cs="仿宋"/>
          <w:b/>
          <w:spacing w:val="6"/>
          <w:sz w:val="24"/>
          <w:highlight w:val="none"/>
        </w:rPr>
      </w:pPr>
    </w:p>
    <w:p w14:paraId="0871B03C">
      <w:pPr>
        <w:spacing w:line="588" w:lineRule="exact"/>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本公司（联合体）郑重声明，根据《政府采购促进中小企业发展管理办法》（财库﹝2020﹞46 号）的规定，本公司</w:t>
      </w:r>
      <w:r>
        <w:rPr>
          <w:rFonts w:hint="eastAsia" w:ascii="仿宋" w:hAnsi="仿宋" w:eastAsia="仿宋" w:cs="仿宋"/>
          <w:kern w:val="0"/>
          <w:sz w:val="24"/>
          <w:szCs w:val="24"/>
          <w:highlight w:val="none"/>
          <w:u w:val="single"/>
        </w:rPr>
        <w:t>（联合体）</w:t>
      </w:r>
      <w:r>
        <w:rPr>
          <w:rFonts w:hint="eastAsia" w:ascii="仿宋" w:hAnsi="仿宋" w:eastAsia="仿宋" w:cs="仿宋"/>
          <w:kern w:val="0"/>
          <w:sz w:val="24"/>
          <w:szCs w:val="24"/>
          <w:highlight w:val="none"/>
        </w:rPr>
        <w:t>参加</w:t>
      </w:r>
      <w:r>
        <w:rPr>
          <w:rFonts w:hint="eastAsia" w:ascii="仿宋" w:hAnsi="仿宋" w:eastAsia="仿宋" w:cs="仿宋"/>
          <w:kern w:val="0"/>
          <w:sz w:val="24"/>
          <w:szCs w:val="24"/>
          <w:highlight w:val="none"/>
          <w:u w:val="single"/>
        </w:rPr>
        <w:t>（单位名称）</w:t>
      </w:r>
      <w:r>
        <w:rPr>
          <w:rFonts w:hint="eastAsia" w:ascii="仿宋" w:hAnsi="仿宋" w:eastAsia="仿宋" w:cs="仿宋"/>
          <w:kern w:val="0"/>
          <w:sz w:val="24"/>
          <w:szCs w:val="24"/>
          <w:highlight w:val="none"/>
        </w:rPr>
        <w:t>的</w:t>
      </w:r>
      <w:r>
        <w:rPr>
          <w:rFonts w:hint="eastAsia" w:ascii="仿宋" w:hAnsi="仿宋" w:eastAsia="仿宋" w:cs="仿宋"/>
          <w:kern w:val="0"/>
          <w:sz w:val="24"/>
          <w:szCs w:val="24"/>
          <w:highlight w:val="none"/>
          <w:u w:val="single"/>
        </w:rPr>
        <w:t>（项目名称）</w:t>
      </w:r>
      <w:r>
        <w:rPr>
          <w:rFonts w:hint="eastAsia" w:ascii="仿宋" w:hAnsi="仿宋" w:eastAsia="仿宋" w:cs="仿宋"/>
          <w:kern w:val="0"/>
          <w:sz w:val="24"/>
          <w:szCs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1E806A1B">
      <w:pPr>
        <w:spacing w:line="588" w:lineRule="exact"/>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 xml:space="preserve">1. </w:t>
      </w:r>
      <w:r>
        <w:rPr>
          <w:rFonts w:hint="eastAsia" w:ascii="仿宋" w:hAnsi="仿宋" w:eastAsia="仿宋" w:cs="仿宋"/>
          <w:kern w:val="0"/>
          <w:sz w:val="24"/>
          <w:szCs w:val="24"/>
          <w:highlight w:val="none"/>
          <w:u w:val="single"/>
        </w:rPr>
        <w:t>（标的名称）</w:t>
      </w:r>
      <w:r>
        <w:rPr>
          <w:rFonts w:hint="eastAsia" w:ascii="仿宋" w:hAnsi="仿宋" w:eastAsia="仿宋" w:cs="仿宋"/>
          <w:kern w:val="0"/>
          <w:sz w:val="24"/>
          <w:szCs w:val="24"/>
          <w:highlight w:val="none"/>
        </w:rPr>
        <w:t xml:space="preserve"> ，属于</w:t>
      </w:r>
      <w:r>
        <w:rPr>
          <w:rFonts w:hint="eastAsia" w:ascii="仿宋" w:hAnsi="仿宋" w:eastAsia="仿宋" w:cs="仿宋"/>
          <w:kern w:val="0"/>
          <w:sz w:val="24"/>
          <w:szCs w:val="24"/>
          <w:highlight w:val="none"/>
          <w:u w:val="single"/>
        </w:rPr>
        <w:t>（采购文件中明确的所属行业）</w:t>
      </w:r>
      <w:r>
        <w:rPr>
          <w:rFonts w:hint="eastAsia" w:ascii="仿宋" w:hAnsi="仿宋" w:eastAsia="仿宋" w:cs="仿宋"/>
          <w:kern w:val="0"/>
          <w:sz w:val="24"/>
          <w:szCs w:val="24"/>
          <w:highlight w:val="none"/>
        </w:rPr>
        <w:t>；承建（承接）企业为</w:t>
      </w:r>
      <w:r>
        <w:rPr>
          <w:rFonts w:hint="eastAsia" w:ascii="仿宋" w:hAnsi="仿宋" w:eastAsia="仿宋" w:cs="仿宋"/>
          <w:kern w:val="0"/>
          <w:sz w:val="24"/>
          <w:szCs w:val="24"/>
          <w:highlight w:val="none"/>
          <w:u w:val="single"/>
        </w:rPr>
        <w:t>（企业名称）</w:t>
      </w:r>
      <w:r>
        <w:rPr>
          <w:rFonts w:hint="eastAsia" w:ascii="仿宋" w:hAnsi="仿宋" w:eastAsia="仿宋" w:cs="仿宋"/>
          <w:kern w:val="0"/>
          <w:sz w:val="24"/>
          <w:szCs w:val="24"/>
          <w:highlight w:val="none"/>
        </w:rPr>
        <w:t>，从业人员</w:t>
      </w:r>
      <w:r>
        <w:rPr>
          <w:rFonts w:hint="eastAsia" w:ascii="仿宋" w:hAnsi="仿宋" w:eastAsia="仿宋" w:cs="仿宋"/>
          <w:kern w:val="0"/>
          <w:sz w:val="24"/>
          <w:szCs w:val="24"/>
          <w:highlight w:val="none"/>
          <w:u w:val="single"/>
        </w:rPr>
        <w:t xml:space="preserve">     </w:t>
      </w:r>
      <w:r>
        <w:rPr>
          <w:rFonts w:hint="eastAsia" w:ascii="仿宋" w:hAnsi="仿宋" w:eastAsia="仿宋" w:cs="仿宋"/>
          <w:kern w:val="0"/>
          <w:sz w:val="24"/>
          <w:szCs w:val="24"/>
          <w:highlight w:val="none"/>
        </w:rPr>
        <w:t>人，营业收入为</w:t>
      </w:r>
      <w:r>
        <w:rPr>
          <w:rFonts w:hint="eastAsia" w:ascii="仿宋" w:hAnsi="仿宋" w:eastAsia="仿宋" w:cs="仿宋"/>
          <w:kern w:val="0"/>
          <w:sz w:val="24"/>
          <w:szCs w:val="24"/>
          <w:highlight w:val="none"/>
          <w:u w:val="single"/>
        </w:rPr>
        <w:t xml:space="preserve">     </w:t>
      </w:r>
      <w:r>
        <w:rPr>
          <w:rFonts w:hint="eastAsia" w:ascii="仿宋" w:hAnsi="仿宋" w:eastAsia="仿宋" w:cs="仿宋"/>
          <w:kern w:val="0"/>
          <w:sz w:val="24"/>
          <w:szCs w:val="24"/>
          <w:highlight w:val="none"/>
        </w:rPr>
        <w:t>万元，资产总额为</w:t>
      </w:r>
      <w:r>
        <w:rPr>
          <w:rFonts w:hint="eastAsia" w:ascii="仿宋" w:hAnsi="仿宋" w:eastAsia="仿宋" w:cs="仿宋"/>
          <w:kern w:val="0"/>
          <w:sz w:val="24"/>
          <w:szCs w:val="24"/>
          <w:highlight w:val="none"/>
          <w:u w:val="single"/>
        </w:rPr>
        <w:t xml:space="preserve">     </w:t>
      </w:r>
      <w:r>
        <w:rPr>
          <w:rFonts w:hint="eastAsia" w:ascii="仿宋" w:hAnsi="仿宋" w:eastAsia="仿宋" w:cs="仿宋"/>
          <w:kern w:val="0"/>
          <w:sz w:val="24"/>
          <w:szCs w:val="24"/>
          <w:highlight w:val="none"/>
        </w:rPr>
        <w:t>万元，属于（</w:t>
      </w:r>
      <w:r>
        <w:rPr>
          <w:rFonts w:hint="eastAsia" w:ascii="仿宋" w:hAnsi="仿宋" w:eastAsia="仿宋" w:cs="仿宋"/>
          <w:kern w:val="0"/>
          <w:sz w:val="24"/>
          <w:szCs w:val="24"/>
          <w:highlight w:val="none"/>
          <w:u w:val="single"/>
        </w:rPr>
        <w:t>中型企业、小型企业、微型企业</w:t>
      </w:r>
      <w:r>
        <w:rPr>
          <w:rFonts w:hint="eastAsia" w:ascii="仿宋" w:hAnsi="仿宋" w:eastAsia="仿宋" w:cs="仿宋"/>
          <w:kern w:val="0"/>
          <w:sz w:val="24"/>
          <w:szCs w:val="24"/>
          <w:highlight w:val="none"/>
        </w:rPr>
        <w:t>）；</w:t>
      </w:r>
    </w:p>
    <w:p w14:paraId="3BDA78AA">
      <w:pPr>
        <w:spacing w:line="588" w:lineRule="exact"/>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 xml:space="preserve">2. </w:t>
      </w:r>
      <w:r>
        <w:rPr>
          <w:rFonts w:hint="eastAsia" w:ascii="仿宋" w:hAnsi="仿宋" w:eastAsia="仿宋" w:cs="仿宋"/>
          <w:kern w:val="0"/>
          <w:sz w:val="24"/>
          <w:szCs w:val="24"/>
          <w:highlight w:val="none"/>
          <w:u w:val="single"/>
        </w:rPr>
        <w:t>（标的名称）</w:t>
      </w:r>
      <w:r>
        <w:rPr>
          <w:rFonts w:hint="eastAsia" w:ascii="仿宋" w:hAnsi="仿宋" w:eastAsia="仿宋" w:cs="仿宋"/>
          <w:kern w:val="0"/>
          <w:sz w:val="24"/>
          <w:szCs w:val="24"/>
          <w:highlight w:val="none"/>
        </w:rPr>
        <w:t xml:space="preserve"> ，属于</w:t>
      </w:r>
      <w:r>
        <w:rPr>
          <w:rFonts w:hint="eastAsia" w:ascii="仿宋" w:hAnsi="仿宋" w:eastAsia="仿宋" w:cs="仿宋"/>
          <w:kern w:val="0"/>
          <w:sz w:val="24"/>
          <w:szCs w:val="24"/>
          <w:highlight w:val="none"/>
          <w:u w:val="single"/>
        </w:rPr>
        <w:t>（采购文件中明确的所属行业）</w:t>
      </w:r>
      <w:r>
        <w:rPr>
          <w:rFonts w:hint="eastAsia" w:ascii="仿宋" w:hAnsi="仿宋" w:eastAsia="仿宋" w:cs="仿宋"/>
          <w:kern w:val="0"/>
          <w:sz w:val="24"/>
          <w:szCs w:val="24"/>
          <w:highlight w:val="none"/>
        </w:rPr>
        <w:t>；承建（承接）企业为</w:t>
      </w:r>
      <w:r>
        <w:rPr>
          <w:rFonts w:hint="eastAsia" w:ascii="仿宋" w:hAnsi="仿宋" w:eastAsia="仿宋" w:cs="仿宋"/>
          <w:kern w:val="0"/>
          <w:sz w:val="24"/>
          <w:szCs w:val="24"/>
          <w:highlight w:val="none"/>
          <w:u w:val="single"/>
        </w:rPr>
        <w:t>（企业名称）</w:t>
      </w:r>
      <w:r>
        <w:rPr>
          <w:rFonts w:hint="eastAsia" w:ascii="仿宋" w:hAnsi="仿宋" w:eastAsia="仿宋" w:cs="仿宋"/>
          <w:kern w:val="0"/>
          <w:sz w:val="24"/>
          <w:szCs w:val="24"/>
          <w:highlight w:val="none"/>
        </w:rPr>
        <w:t>，从业人员</w:t>
      </w:r>
      <w:r>
        <w:rPr>
          <w:rFonts w:hint="eastAsia" w:ascii="仿宋" w:hAnsi="仿宋" w:eastAsia="仿宋" w:cs="仿宋"/>
          <w:kern w:val="0"/>
          <w:sz w:val="24"/>
          <w:szCs w:val="24"/>
          <w:highlight w:val="none"/>
          <w:u w:val="single"/>
        </w:rPr>
        <w:t xml:space="preserve">     </w:t>
      </w:r>
      <w:r>
        <w:rPr>
          <w:rFonts w:hint="eastAsia" w:ascii="仿宋" w:hAnsi="仿宋" w:eastAsia="仿宋" w:cs="仿宋"/>
          <w:kern w:val="0"/>
          <w:sz w:val="24"/>
          <w:szCs w:val="24"/>
          <w:highlight w:val="none"/>
        </w:rPr>
        <w:t>人，营业收入为</w:t>
      </w:r>
      <w:r>
        <w:rPr>
          <w:rFonts w:hint="eastAsia" w:ascii="仿宋" w:hAnsi="仿宋" w:eastAsia="仿宋" w:cs="仿宋"/>
          <w:kern w:val="0"/>
          <w:sz w:val="24"/>
          <w:szCs w:val="24"/>
          <w:highlight w:val="none"/>
          <w:u w:val="single"/>
        </w:rPr>
        <w:t xml:space="preserve">     </w:t>
      </w:r>
      <w:r>
        <w:rPr>
          <w:rFonts w:hint="eastAsia" w:ascii="仿宋" w:hAnsi="仿宋" w:eastAsia="仿宋" w:cs="仿宋"/>
          <w:kern w:val="0"/>
          <w:sz w:val="24"/>
          <w:szCs w:val="24"/>
          <w:highlight w:val="none"/>
        </w:rPr>
        <w:t>万元，资产总额为</w:t>
      </w:r>
      <w:r>
        <w:rPr>
          <w:rFonts w:hint="eastAsia" w:ascii="仿宋" w:hAnsi="仿宋" w:eastAsia="仿宋" w:cs="仿宋"/>
          <w:kern w:val="0"/>
          <w:sz w:val="24"/>
          <w:szCs w:val="24"/>
          <w:highlight w:val="none"/>
          <w:u w:val="single"/>
        </w:rPr>
        <w:t xml:space="preserve">     </w:t>
      </w:r>
      <w:r>
        <w:rPr>
          <w:rFonts w:hint="eastAsia" w:ascii="仿宋" w:hAnsi="仿宋" w:eastAsia="仿宋" w:cs="仿宋"/>
          <w:kern w:val="0"/>
          <w:sz w:val="24"/>
          <w:szCs w:val="24"/>
          <w:highlight w:val="none"/>
        </w:rPr>
        <w:t>万元，属于（</w:t>
      </w:r>
      <w:r>
        <w:rPr>
          <w:rFonts w:hint="eastAsia" w:ascii="仿宋" w:hAnsi="仿宋" w:eastAsia="仿宋" w:cs="仿宋"/>
          <w:kern w:val="0"/>
          <w:sz w:val="24"/>
          <w:szCs w:val="24"/>
          <w:highlight w:val="none"/>
          <w:u w:val="single"/>
        </w:rPr>
        <w:t>中型企业、小型企业、微型企业</w:t>
      </w:r>
      <w:r>
        <w:rPr>
          <w:rFonts w:hint="eastAsia" w:ascii="仿宋" w:hAnsi="仿宋" w:eastAsia="仿宋" w:cs="仿宋"/>
          <w:kern w:val="0"/>
          <w:sz w:val="24"/>
          <w:szCs w:val="24"/>
          <w:highlight w:val="none"/>
        </w:rPr>
        <w:t>）；</w:t>
      </w:r>
    </w:p>
    <w:p w14:paraId="44477348">
      <w:pPr>
        <w:spacing w:line="588" w:lineRule="exact"/>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w:t>
      </w:r>
    </w:p>
    <w:p w14:paraId="516693A1">
      <w:pPr>
        <w:spacing w:line="588" w:lineRule="exact"/>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以上企业，不属于大企业的分支机构，不存在控股股东为大企业的情形，也不存在与大企业的负责人为同一人的情形。</w:t>
      </w:r>
    </w:p>
    <w:p w14:paraId="2AFECBB6">
      <w:pPr>
        <w:spacing w:line="588" w:lineRule="exact"/>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本企业对上述声明内容的真实性负责。如有虚假，将依法承担相应责任。</w:t>
      </w:r>
    </w:p>
    <w:p w14:paraId="42104DF8">
      <w:pPr>
        <w:spacing w:line="588" w:lineRule="exact"/>
        <w:ind w:firstLine="480" w:firstLineChars="200"/>
        <w:jc w:val="right"/>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企业名称（盖章）：</w:t>
      </w:r>
    </w:p>
    <w:p w14:paraId="251BEFE6">
      <w:pPr>
        <w:spacing w:line="588" w:lineRule="exact"/>
        <w:ind w:right="480" w:firstLine="480" w:firstLineChars="200"/>
        <w:jc w:val="right"/>
        <w:rPr>
          <w:rFonts w:hint="eastAsia" w:ascii="仿宋" w:hAnsi="仿宋" w:eastAsia="仿宋" w:cs="仿宋"/>
          <w:b/>
          <w:sz w:val="24"/>
          <w:szCs w:val="24"/>
          <w:highlight w:val="none"/>
        </w:rPr>
      </w:pPr>
      <w:r>
        <w:rPr>
          <w:rFonts w:hint="eastAsia" w:ascii="仿宋" w:hAnsi="仿宋" w:eastAsia="仿宋" w:cs="仿宋"/>
          <w:kern w:val="0"/>
          <w:sz w:val="24"/>
          <w:szCs w:val="24"/>
          <w:highlight w:val="none"/>
        </w:rPr>
        <w:t>日期：</w:t>
      </w:r>
    </w:p>
    <w:p w14:paraId="7E5D2C34">
      <w:pPr>
        <w:spacing w:line="588" w:lineRule="exact"/>
        <w:rPr>
          <w:rStyle w:val="43"/>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注：人员、营业收入、资产总额填报上一年度数据，无上一年度数据的新成立企业可不填报。</w:t>
      </w:r>
    </w:p>
    <w:p w14:paraId="4DDDEC85">
      <w:pPr>
        <w:spacing w:line="360" w:lineRule="auto"/>
        <w:ind w:firstLine="420" w:firstLineChars="200"/>
        <w:rPr>
          <w:rFonts w:hint="eastAsia" w:ascii="仿宋" w:hAnsi="仿宋" w:eastAsia="仿宋" w:cs="仿宋"/>
          <w:highlight w:val="none"/>
        </w:rPr>
      </w:pPr>
    </w:p>
    <w:p w14:paraId="5271AC7E">
      <w:pPr>
        <w:keepNext w:val="0"/>
        <w:keepLines w:val="0"/>
        <w:pageBreakBefore w:val="0"/>
        <w:tabs>
          <w:tab w:val="left" w:pos="3777"/>
          <w:tab w:val="center" w:pos="4819"/>
        </w:tabs>
        <w:kinsoku/>
        <w:wordWrap/>
        <w:overflowPunct/>
        <w:topLinePunct w:val="0"/>
        <w:bidi w:val="0"/>
        <w:spacing w:line="360" w:lineRule="auto"/>
        <w:jc w:val="center"/>
        <w:textAlignment w:val="auto"/>
        <w:outlineLvl w:val="9"/>
        <w:rPr>
          <w:rFonts w:hint="eastAsia" w:ascii="仿宋" w:hAnsi="仿宋" w:eastAsia="仿宋" w:cs="仿宋"/>
          <w:b/>
          <w:sz w:val="32"/>
          <w:szCs w:val="32"/>
          <w:highlight w:val="none"/>
        </w:rPr>
      </w:pPr>
      <w:r>
        <w:rPr>
          <w:rFonts w:hint="eastAsia" w:ascii="仿宋" w:hAnsi="仿宋" w:eastAsia="仿宋" w:cs="仿宋"/>
          <w:b/>
          <w:sz w:val="32"/>
          <w:szCs w:val="32"/>
          <w:highlight w:val="none"/>
        </w:rPr>
        <w:br w:type="page"/>
      </w:r>
      <w:bookmarkStart w:id="385" w:name="_Toc3480"/>
      <w:bookmarkStart w:id="386" w:name="_Toc28587"/>
      <w:bookmarkStart w:id="387" w:name="_Toc138177925"/>
      <w:bookmarkStart w:id="388" w:name="_Toc2253"/>
      <w:r>
        <w:rPr>
          <w:rFonts w:hint="eastAsia" w:ascii="仿宋" w:hAnsi="仿宋" w:eastAsia="仿宋" w:cs="仿宋"/>
          <w:b/>
          <w:spacing w:val="6"/>
          <w:sz w:val="24"/>
          <w:highlight w:val="none"/>
        </w:rPr>
        <w:t>监狱企业声明函</w:t>
      </w:r>
      <w:bookmarkEnd w:id="385"/>
      <w:bookmarkEnd w:id="386"/>
      <w:bookmarkEnd w:id="387"/>
      <w:bookmarkEnd w:id="388"/>
    </w:p>
    <w:p w14:paraId="1FF6AC1F">
      <w:pPr>
        <w:keepNext w:val="0"/>
        <w:keepLines w:val="0"/>
        <w:pageBreakBefore w:val="0"/>
        <w:kinsoku/>
        <w:wordWrap/>
        <w:overflowPunct/>
        <w:topLinePunct w:val="0"/>
        <w:bidi w:val="0"/>
        <w:spacing w:line="360" w:lineRule="auto"/>
        <w:jc w:val="center"/>
        <w:textAlignment w:val="auto"/>
        <w:outlineLvl w:val="9"/>
        <w:rPr>
          <w:rFonts w:hint="eastAsia" w:ascii="仿宋" w:hAnsi="仿宋" w:eastAsia="仿宋" w:cs="仿宋"/>
          <w:sz w:val="24"/>
          <w:szCs w:val="24"/>
          <w:highlight w:val="none"/>
        </w:rPr>
      </w:pPr>
      <w:r>
        <w:rPr>
          <w:rFonts w:hint="eastAsia" w:ascii="仿宋" w:hAnsi="仿宋" w:eastAsia="仿宋" w:cs="仿宋"/>
          <w:sz w:val="24"/>
          <w:szCs w:val="24"/>
          <w:highlight w:val="none"/>
        </w:rPr>
        <w:t>（监狱企业适用）</w:t>
      </w:r>
    </w:p>
    <w:p w14:paraId="64274BF6">
      <w:pPr>
        <w:keepNext w:val="0"/>
        <w:keepLines w:val="0"/>
        <w:pageBreakBefore w:val="0"/>
        <w:kinsoku/>
        <w:wordWrap/>
        <w:overflowPunct/>
        <w:topLinePunct w:val="0"/>
        <w:bidi w:val="0"/>
        <w:spacing w:line="360" w:lineRule="auto"/>
        <w:ind w:firstLine="540" w:firstLineChars="225"/>
        <w:textAlignment w:val="auto"/>
        <w:outlineLvl w:val="9"/>
        <w:rPr>
          <w:rFonts w:hint="eastAsia" w:ascii="仿宋" w:hAnsi="仿宋" w:eastAsia="仿宋" w:cs="仿宋"/>
          <w:sz w:val="24"/>
          <w:szCs w:val="24"/>
          <w:highlight w:val="none"/>
        </w:rPr>
      </w:pPr>
      <w:r>
        <w:rPr>
          <w:rFonts w:hint="eastAsia" w:ascii="仿宋" w:hAnsi="仿宋" w:eastAsia="仿宋" w:cs="仿宋"/>
          <w:sz w:val="24"/>
          <w:szCs w:val="24"/>
          <w:highlight w:val="none"/>
        </w:rPr>
        <w:t>本公司郑重声明，根据《关于政府采购支持监狱企业发展有关问题的通知》（财库[2014]68号）的规定，本公司为监狱企业。</w:t>
      </w:r>
    </w:p>
    <w:p w14:paraId="462429E9">
      <w:pPr>
        <w:keepNext w:val="0"/>
        <w:keepLines w:val="0"/>
        <w:pageBreakBefore w:val="0"/>
        <w:kinsoku/>
        <w:wordWrap/>
        <w:overflowPunct/>
        <w:topLinePunct w:val="0"/>
        <w:bidi w:val="0"/>
        <w:spacing w:line="360" w:lineRule="auto"/>
        <w:ind w:firstLine="540" w:firstLineChars="225"/>
        <w:textAlignment w:val="auto"/>
        <w:outlineLvl w:val="9"/>
        <w:rPr>
          <w:rFonts w:hint="eastAsia" w:ascii="仿宋" w:hAnsi="仿宋" w:eastAsia="仿宋" w:cs="仿宋"/>
          <w:sz w:val="24"/>
          <w:szCs w:val="24"/>
          <w:highlight w:val="none"/>
        </w:rPr>
      </w:pPr>
      <w:r>
        <w:rPr>
          <w:rFonts w:hint="eastAsia" w:ascii="仿宋" w:hAnsi="仿宋" w:eastAsia="仿宋" w:cs="仿宋"/>
          <w:sz w:val="24"/>
          <w:szCs w:val="24"/>
          <w:highlight w:val="none"/>
        </w:rPr>
        <w:t>本公司参加______单位的______项目采购活动，采购活动提供本企业（填写制造的货物，由本企业承担工程、提供服务）。</w:t>
      </w:r>
    </w:p>
    <w:p w14:paraId="42A7BDFF">
      <w:pPr>
        <w:keepNext w:val="0"/>
        <w:keepLines w:val="0"/>
        <w:pageBreakBefore w:val="0"/>
        <w:kinsoku/>
        <w:wordWrap/>
        <w:overflowPunct/>
        <w:topLinePunct w:val="0"/>
        <w:bidi w:val="0"/>
        <w:spacing w:line="360" w:lineRule="auto"/>
        <w:ind w:firstLine="540" w:firstLineChars="225"/>
        <w:textAlignment w:val="auto"/>
        <w:outlineLvl w:val="9"/>
        <w:rPr>
          <w:rFonts w:hint="eastAsia" w:ascii="仿宋" w:hAnsi="仿宋" w:eastAsia="仿宋" w:cs="仿宋"/>
          <w:sz w:val="24"/>
          <w:szCs w:val="24"/>
          <w:highlight w:val="none"/>
        </w:rPr>
      </w:pPr>
      <w:r>
        <w:rPr>
          <w:rFonts w:hint="eastAsia" w:ascii="仿宋" w:hAnsi="仿宋" w:eastAsia="仿宋" w:cs="仿宋"/>
          <w:sz w:val="24"/>
          <w:szCs w:val="24"/>
          <w:highlight w:val="none"/>
        </w:rPr>
        <w:t>本条所称货物不包括使用大型企业注册商标的货物和服务。</w:t>
      </w:r>
    </w:p>
    <w:p w14:paraId="2F43855B">
      <w:pPr>
        <w:keepNext w:val="0"/>
        <w:keepLines w:val="0"/>
        <w:pageBreakBefore w:val="0"/>
        <w:kinsoku/>
        <w:wordWrap/>
        <w:overflowPunct/>
        <w:topLinePunct w:val="0"/>
        <w:bidi w:val="0"/>
        <w:spacing w:line="360" w:lineRule="auto"/>
        <w:ind w:firstLine="540" w:firstLineChars="225"/>
        <w:textAlignment w:val="auto"/>
        <w:outlineLvl w:val="9"/>
        <w:rPr>
          <w:rFonts w:hint="eastAsia" w:ascii="仿宋" w:hAnsi="仿宋" w:eastAsia="仿宋" w:cs="仿宋"/>
          <w:sz w:val="24"/>
          <w:szCs w:val="24"/>
          <w:highlight w:val="none"/>
        </w:rPr>
      </w:pPr>
      <w:r>
        <w:rPr>
          <w:rFonts w:hint="eastAsia" w:ascii="仿宋" w:hAnsi="仿宋" w:eastAsia="仿宋" w:cs="仿宋"/>
          <w:sz w:val="24"/>
          <w:szCs w:val="24"/>
          <w:highlight w:val="none"/>
        </w:rPr>
        <w:t>本公司对上述声明的真实性负责。如有虚假，将依法承担相应责任。</w:t>
      </w:r>
    </w:p>
    <w:p w14:paraId="753B4322">
      <w:pPr>
        <w:keepNext w:val="0"/>
        <w:keepLines w:val="0"/>
        <w:pageBreakBefore w:val="0"/>
        <w:kinsoku/>
        <w:wordWrap/>
        <w:overflowPunct/>
        <w:topLinePunct w:val="0"/>
        <w:bidi w:val="0"/>
        <w:spacing w:line="360" w:lineRule="auto"/>
        <w:ind w:firstLine="4860" w:firstLineChars="2025"/>
        <w:textAlignment w:val="auto"/>
        <w:outlineLvl w:val="9"/>
        <w:rPr>
          <w:rFonts w:hint="eastAsia" w:ascii="仿宋" w:hAnsi="仿宋" w:eastAsia="仿宋" w:cs="仿宋"/>
          <w:sz w:val="24"/>
          <w:szCs w:val="24"/>
          <w:highlight w:val="none"/>
        </w:rPr>
      </w:pPr>
    </w:p>
    <w:p w14:paraId="4104A7AC">
      <w:pPr>
        <w:keepNext w:val="0"/>
        <w:keepLines w:val="0"/>
        <w:pageBreakBefore w:val="0"/>
        <w:kinsoku/>
        <w:wordWrap/>
        <w:overflowPunct/>
        <w:topLinePunct w:val="0"/>
        <w:bidi w:val="0"/>
        <w:spacing w:line="360" w:lineRule="auto"/>
        <w:ind w:firstLine="4320" w:firstLineChars="1800"/>
        <w:textAlignment w:val="auto"/>
        <w:outlineLvl w:val="9"/>
        <w:rPr>
          <w:rFonts w:hint="eastAsia" w:ascii="仿宋" w:hAnsi="仿宋" w:eastAsia="仿宋" w:cs="仿宋"/>
          <w:sz w:val="24"/>
          <w:szCs w:val="24"/>
          <w:highlight w:val="none"/>
        </w:rPr>
      </w:pPr>
      <w:r>
        <w:rPr>
          <w:rFonts w:hint="eastAsia" w:ascii="仿宋" w:hAnsi="仿宋" w:eastAsia="仿宋" w:cs="仿宋"/>
          <w:sz w:val="24"/>
          <w:szCs w:val="24"/>
          <w:highlight w:val="none"/>
        </w:rPr>
        <w:t>企业名称（加盖公章）：</w:t>
      </w:r>
    </w:p>
    <w:p w14:paraId="640A408F">
      <w:pPr>
        <w:keepNext w:val="0"/>
        <w:keepLines w:val="0"/>
        <w:pageBreakBefore w:val="0"/>
        <w:kinsoku/>
        <w:wordWrap/>
        <w:overflowPunct/>
        <w:topLinePunct w:val="0"/>
        <w:bidi w:val="0"/>
        <w:spacing w:line="360" w:lineRule="auto"/>
        <w:jc w:val="right"/>
        <w:textAlignment w:val="auto"/>
        <w:outlineLvl w:val="9"/>
        <w:rPr>
          <w:rFonts w:hint="eastAsia" w:ascii="仿宋" w:hAnsi="仿宋" w:eastAsia="仿宋" w:cs="仿宋"/>
          <w:sz w:val="24"/>
          <w:szCs w:val="24"/>
          <w:highlight w:val="none"/>
        </w:rPr>
      </w:pPr>
      <w:r>
        <w:rPr>
          <w:rFonts w:hint="eastAsia" w:ascii="仿宋" w:hAnsi="仿宋" w:eastAsia="仿宋" w:cs="仿宋"/>
          <w:sz w:val="24"/>
          <w:szCs w:val="24"/>
          <w:highlight w:val="none"/>
        </w:rPr>
        <w:t>法定代表人（负责人）或其授权代表(签字)：</w:t>
      </w:r>
    </w:p>
    <w:p w14:paraId="13846868">
      <w:pPr>
        <w:keepNext w:val="0"/>
        <w:keepLines w:val="0"/>
        <w:pageBreakBefore w:val="0"/>
        <w:tabs>
          <w:tab w:val="left" w:pos="2880"/>
        </w:tabs>
        <w:kinsoku/>
        <w:wordWrap/>
        <w:overflowPunct/>
        <w:topLinePunct w:val="0"/>
        <w:bidi w:val="0"/>
        <w:spacing w:line="460" w:lineRule="atLeast"/>
        <w:ind w:firstLine="4560" w:firstLineChars="1900"/>
        <w:textAlignment w:val="auto"/>
        <w:outlineLvl w:val="9"/>
        <w:rPr>
          <w:rFonts w:hint="eastAsia" w:ascii="仿宋" w:hAnsi="仿宋" w:eastAsia="仿宋" w:cs="仿宋"/>
          <w:sz w:val="24"/>
          <w:szCs w:val="24"/>
          <w:highlight w:val="none"/>
        </w:rPr>
      </w:pPr>
      <w:r>
        <w:rPr>
          <w:rFonts w:hint="eastAsia" w:ascii="仿宋" w:hAnsi="仿宋" w:eastAsia="仿宋" w:cs="仿宋"/>
          <w:sz w:val="24"/>
          <w:szCs w:val="24"/>
          <w:highlight w:val="none"/>
        </w:rPr>
        <w:t>日期：</w:t>
      </w:r>
    </w:p>
    <w:p w14:paraId="5E14B18D">
      <w:pPr>
        <w:keepNext w:val="0"/>
        <w:keepLines w:val="0"/>
        <w:pageBreakBefore w:val="0"/>
        <w:kinsoku/>
        <w:wordWrap/>
        <w:overflowPunct/>
        <w:topLinePunct w:val="0"/>
        <w:bidi w:val="0"/>
        <w:spacing w:line="440" w:lineRule="exact"/>
        <w:ind w:firstLine="720" w:firstLineChars="300"/>
        <w:textAlignment w:val="auto"/>
        <w:outlineLvl w:val="9"/>
        <w:rPr>
          <w:rFonts w:hint="eastAsia" w:ascii="仿宋" w:hAnsi="仿宋" w:eastAsia="仿宋" w:cs="仿宋"/>
          <w:sz w:val="24"/>
          <w:szCs w:val="24"/>
          <w:highlight w:val="none"/>
        </w:rPr>
      </w:pPr>
      <w:r>
        <w:rPr>
          <w:rFonts w:hint="eastAsia" w:ascii="仿宋" w:hAnsi="仿宋" w:eastAsia="仿宋" w:cs="仿宋"/>
          <w:sz w:val="24"/>
          <w:szCs w:val="24"/>
          <w:highlight w:val="none"/>
        </w:rPr>
        <w:t>注：后附监狱企业资格证明文件</w:t>
      </w:r>
    </w:p>
    <w:p w14:paraId="575BDAD3">
      <w:pPr>
        <w:keepNext w:val="0"/>
        <w:keepLines w:val="0"/>
        <w:pageBreakBefore w:val="0"/>
        <w:kinsoku/>
        <w:wordWrap/>
        <w:overflowPunct/>
        <w:topLinePunct w:val="0"/>
        <w:bidi w:val="0"/>
        <w:spacing w:line="440" w:lineRule="exact"/>
        <w:ind w:firstLine="720" w:firstLineChars="300"/>
        <w:textAlignment w:val="auto"/>
        <w:outlineLvl w:val="9"/>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1.</w:t>
      </w:r>
      <w:r>
        <w:rPr>
          <w:rFonts w:hint="eastAsia" w:ascii="仿宋" w:hAnsi="仿宋" w:eastAsia="仿宋" w:cs="仿宋"/>
          <w:sz w:val="24"/>
          <w:szCs w:val="24"/>
          <w:highlight w:val="none"/>
        </w:rPr>
        <w:t>省级以上监狱管理局、戒毒管理局（含新疆生产建设兵团）出具的属于监狱企业的证明文件；</w:t>
      </w:r>
    </w:p>
    <w:p w14:paraId="33EAABBB">
      <w:pPr>
        <w:keepNext w:val="0"/>
        <w:keepLines w:val="0"/>
        <w:pageBreakBefore w:val="0"/>
        <w:kinsoku/>
        <w:wordWrap/>
        <w:overflowPunct/>
        <w:topLinePunct w:val="0"/>
        <w:bidi w:val="0"/>
        <w:spacing w:line="440" w:lineRule="exact"/>
        <w:ind w:firstLine="720" w:firstLineChars="300"/>
        <w:textAlignment w:val="auto"/>
        <w:outlineLvl w:val="9"/>
        <w:rPr>
          <w:rFonts w:hint="eastAsia" w:ascii="仿宋" w:hAnsi="仿宋" w:eastAsia="仿宋" w:cs="仿宋"/>
          <w:b/>
          <w:sz w:val="24"/>
          <w:szCs w:val="24"/>
          <w:highlight w:val="none"/>
        </w:rPr>
      </w:pPr>
      <w:r>
        <w:rPr>
          <w:rFonts w:hint="eastAsia" w:ascii="仿宋" w:hAnsi="仿宋" w:eastAsia="仿宋" w:cs="仿宋"/>
          <w:sz w:val="24"/>
          <w:szCs w:val="24"/>
          <w:highlight w:val="none"/>
        </w:rPr>
        <w:t>2.证明材料加盖供应商公章。</w:t>
      </w:r>
    </w:p>
    <w:p w14:paraId="3B4A7A76">
      <w:pPr>
        <w:keepNext w:val="0"/>
        <w:keepLines w:val="0"/>
        <w:pageBreakBefore w:val="0"/>
        <w:kinsoku/>
        <w:wordWrap/>
        <w:overflowPunct/>
        <w:topLinePunct w:val="0"/>
        <w:bidi w:val="0"/>
        <w:spacing w:line="360" w:lineRule="auto"/>
        <w:textAlignment w:val="auto"/>
        <w:outlineLvl w:val="9"/>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（若响应性文件中无上述证明文件，则在评审时不考虑对该监狱企业的相关优惠。） </w:t>
      </w:r>
    </w:p>
    <w:p w14:paraId="70442931">
      <w:pPr>
        <w:keepNext w:val="0"/>
        <w:keepLines w:val="0"/>
        <w:pageBreakBefore w:val="0"/>
        <w:tabs>
          <w:tab w:val="left" w:pos="3600"/>
        </w:tabs>
        <w:kinsoku/>
        <w:wordWrap/>
        <w:overflowPunct/>
        <w:topLinePunct w:val="0"/>
        <w:bidi w:val="0"/>
        <w:adjustRightInd w:val="0"/>
        <w:snapToGrid w:val="0"/>
        <w:spacing w:line="440" w:lineRule="exact"/>
        <w:jc w:val="center"/>
        <w:textAlignment w:val="auto"/>
        <w:outlineLvl w:val="9"/>
        <w:rPr>
          <w:rFonts w:hint="eastAsia" w:ascii="仿宋" w:hAnsi="仿宋" w:eastAsia="仿宋" w:cs="仿宋"/>
          <w:highlight w:val="none"/>
        </w:rPr>
      </w:pPr>
    </w:p>
    <w:p w14:paraId="3A3907F7">
      <w:pPr>
        <w:keepNext w:val="0"/>
        <w:keepLines w:val="0"/>
        <w:pageBreakBefore w:val="0"/>
        <w:tabs>
          <w:tab w:val="left" w:pos="3777"/>
          <w:tab w:val="center" w:pos="4819"/>
        </w:tabs>
        <w:kinsoku/>
        <w:wordWrap/>
        <w:overflowPunct/>
        <w:topLinePunct w:val="0"/>
        <w:bidi w:val="0"/>
        <w:spacing w:line="360" w:lineRule="auto"/>
        <w:jc w:val="center"/>
        <w:textAlignment w:val="auto"/>
        <w:outlineLvl w:val="9"/>
        <w:rPr>
          <w:rFonts w:hint="eastAsia" w:ascii="仿宋" w:hAnsi="仿宋" w:eastAsia="仿宋" w:cs="仿宋"/>
          <w:b/>
          <w:spacing w:val="6"/>
          <w:sz w:val="24"/>
          <w:highlight w:val="none"/>
        </w:rPr>
      </w:pPr>
      <w:bookmarkStart w:id="389" w:name="_Toc2606"/>
      <w:bookmarkStart w:id="390" w:name="_Toc138177926"/>
      <w:bookmarkStart w:id="391" w:name="_Toc12565"/>
      <w:bookmarkStart w:id="392" w:name="_Toc20936"/>
      <w:r>
        <w:rPr>
          <w:rFonts w:hint="eastAsia" w:ascii="仿宋" w:hAnsi="仿宋" w:eastAsia="仿宋" w:cs="仿宋"/>
          <w:b/>
          <w:spacing w:val="6"/>
          <w:sz w:val="24"/>
          <w:highlight w:val="none"/>
        </w:rPr>
        <w:t>残疾人福利性单位声明函</w:t>
      </w:r>
      <w:bookmarkEnd w:id="389"/>
      <w:bookmarkEnd w:id="390"/>
      <w:bookmarkEnd w:id="391"/>
      <w:bookmarkEnd w:id="392"/>
    </w:p>
    <w:p w14:paraId="09FEA8B1">
      <w:pPr>
        <w:keepNext w:val="0"/>
        <w:keepLines w:val="0"/>
        <w:pageBreakBefore w:val="0"/>
        <w:kinsoku/>
        <w:wordWrap/>
        <w:overflowPunct/>
        <w:topLinePunct w:val="0"/>
        <w:autoSpaceDE w:val="0"/>
        <w:autoSpaceDN w:val="0"/>
        <w:bidi w:val="0"/>
        <w:adjustRightInd w:val="0"/>
        <w:spacing w:line="440" w:lineRule="exact"/>
        <w:textAlignment w:val="auto"/>
        <w:outlineLvl w:val="9"/>
        <w:rPr>
          <w:rFonts w:hint="eastAsia" w:ascii="仿宋" w:hAnsi="仿宋" w:eastAsia="仿宋" w:cs="仿宋"/>
          <w:b/>
          <w:bCs/>
          <w:spacing w:val="6"/>
          <w:highlight w:val="none"/>
        </w:rPr>
      </w:pPr>
    </w:p>
    <w:p w14:paraId="25B31A08">
      <w:pPr>
        <w:keepNext w:val="0"/>
        <w:keepLines w:val="0"/>
        <w:pageBreakBefore w:val="0"/>
        <w:kinsoku/>
        <w:wordWrap/>
        <w:overflowPunct/>
        <w:topLinePunct w:val="0"/>
        <w:bidi w:val="0"/>
        <w:adjustRightInd w:val="0"/>
        <w:snapToGrid w:val="0"/>
        <w:spacing w:line="440" w:lineRule="exact"/>
        <w:ind w:firstLine="504" w:firstLineChars="200"/>
        <w:textAlignment w:val="auto"/>
        <w:outlineLvl w:val="9"/>
        <w:rPr>
          <w:rFonts w:hint="eastAsia" w:ascii="仿宋" w:hAnsi="仿宋" w:eastAsia="仿宋" w:cs="仿宋"/>
          <w:spacing w:val="6"/>
          <w:sz w:val="24"/>
          <w:szCs w:val="28"/>
          <w:highlight w:val="none"/>
        </w:rPr>
      </w:pPr>
      <w:r>
        <w:rPr>
          <w:rFonts w:hint="eastAsia" w:ascii="仿宋" w:hAnsi="仿宋" w:eastAsia="仿宋" w:cs="仿宋"/>
          <w:spacing w:val="6"/>
          <w:sz w:val="24"/>
          <w:szCs w:val="28"/>
          <w:highlight w:val="none"/>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336467BA">
      <w:pPr>
        <w:keepNext w:val="0"/>
        <w:keepLines w:val="0"/>
        <w:pageBreakBefore w:val="0"/>
        <w:kinsoku/>
        <w:wordWrap/>
        <w:overflowPunct/>
        <w:topLinePunct w:val="0"/>
        <w:bidi w:val="0"/>
        <w:adjustRightInd w:val="0"/>
        <w:snapToGrid w:val="0"/>
        <w:spacing w:line="440" w:lineRule="exact"/>
        <w:ind w:firstLine="504" w:firstLineChars="200"/>
        <w:textAlignment w:val="auto"/>
        <w:outlineLvl w:val="9"/>
        <w:rPr>
          <w:rFonts w:hint="eastAsia" w:ascii="仿宋" w:hAnsi="仿宋" w:eastAsia="仿宋" w:cs="仿宋"/>
          <w:spacing w:val="6"/>
          <w:sz w:val="24"/>
          <w:szCs w:val="28"/>
          <w:highlight w:val="none"/>
        </w:rPr>
      </w:pPr>
      <w:r>
        <w:rPr>
          <w:rFonts w:hint="eastAsia" w:ascii="仿宋" w:hAnsi="仿宋" w:eastAsia="仿宋" w:cs="仿宋"/>
          <w:spacing w:val="6"/>
          <w:sz w:val="24"/>
          <w:szCs w:val="28"/>
          <w:highlight w:val="none"/>
        </w:rPr>
        <w:t xml:space="preserve">本单位对上述声明的真实性负责。如有虚假，将依法承担相应责任。 </w:t>
      </w:r>
    </w:p>
    <w:p w14:paraId="7D35CF31">
      <w:pPr>
        <w:keepNext w:val="0"/>
        <w:keepLines w:val="0"/>
        <w:pageBreakBefore w:val="0"/>
        <w:kinsoku/>
        <w:wordWrap/>
        <w:overflowPunct/>
        <w:topLinePunct w:val="0"/>
        <w:bidi w:val="0"/>
        <w:adjustRightInd w:val="0"/>
        <w:snapToGrid w:val="0"/>
        <w:spacing w:line="440" w:lineRule="exact"/>
        <w:ind w:firstLine="504" w:firstLineChars="200"/>
        <w:textAlignment w:val="auto"/>
        <w:outlineLvl w:val="9"/>
        <w:rPr>
          <w:rFonts w:hint="eastAsia" w:ascii="仿宋" w:hAnsi="仿宋" w:eastAsia="仿宋" w:cs="仿宋"/>
          <w:spacing w:val="6"/>
          <w:sz w:val="24"/>
          <w:szCs w:val="28"/>
          <w:highlight w:val="none"/>
        </w:rPr>
      </w:pPr>
    </w:p>
    <w:p w14:paraId="67F500DE">
      <w:pPr>
        <w:keepNext w:val="0"/>
        <w:keepLines w:val="0"/>
        <w:pageBreakBefore w:val="0"/>
        <w:kinsoku/>
        <w:wordWrap/>
        <w:overflowPunct/>
        <w:topLinePunct w:val="0"/>
        <w:bidi w:val="0"/>
        <w:adjustRightInd w:val="0"/>
        <w:snapToGrid w:val="0"/>
        <w:spacing w:line="440" w:lineRule="exact"/>
        <w:ind w:firstLine="5544" w:firstLineChars="2200"/>
        <w:textAlignment w:val="auto"/>
        <w:outlineLvl w:val="9"/>
        <w:rPr>
          <w:rFonts w:hint="eastAsia" w:ascii="仿宋" w:hAnsi="仿宋" w:eastAsia="仿宋" w:cs="仿宋"/>
          <w:spacing w:val="6"/>
          <w:sz w:val="24"/>
          <w:szCs w:val="28"/>
          <w:highlight w:val="none"/>
        </w:rPr>
      </w:pPr>
      <w:r>
        <w:rPr>
          <w:rFonts w:hint="eastAsia" w:ascii="仿宋" w:hAnsi="仿宋" w:eastAsia="仿宋" w:cs="仿宋"/>
          <w:spacing w:val="6"/>
          <w:sz w:val="24"/>
          <w:szCs w:val="28"/>
          <w:highlight w:val="none"/>
        </w:rPr>
        <w:t>单位名称（盖章）：</w:t>
      </w:r>
    </w:p>
    <w:p w14:paraId="207EA999">
      <w:pPr>
        <w:keepNext w:val="0"/>
        <w:keepLines w:val="0"/>
        <w:pageBreakBefore w:val="0"/>
        <w:widowControl/>
        <w:kinsoku/>
        <w:wordWrap/>
        <w:overflowPunct/>
        <w:topLinePunct w:val="0"/>
        <w:bidi w:val="0"/>
        <w:spacing w:line="360" w:lineRule="auto"/>
        <w:jc w:val="center"/>
        <w:textAlignment w:val="auto"/>
        <w:outlineLvl w:val="9"/>
        <w:rPr>
          <w:rFonts w:hint="eastAsia" w:ascii="仿宋" w:hAnsi="仿宋" w:eastAsia="仿宋" w:cs="仿宋"/>
          <w:sz w:val="24"/>
          <w:szCs w:val="24"/>
          <w:highlight w:val="none"/>
          <w:shd w:val="clear" w:color="auto" w:fill="FFFFFF" w:themeFill="background1"/>
        </w:rPr>
      </w:pPr>
      <w:r>
        <w:rPr>
          <w:rFonts w:hint="eastAsia" w:ascii="仿宋" w:hAnsi="仿宋" w:eastAsia="仿宋" w:cs="仿宋"/>
          <w:spacing w:val="6"/>
          <w:sz w:val="24"/>
          <w:szCs w:val="28"/>
          <w:highlight w:val="none"/>
          <w:lang w:val="en-US" w:eastAsia="zh-CN"/>
        </w:rPr>
        <w:t xml:space="preserve">                      </w:t>
      </w:r>
      <w:r>
        <w:rPr>
          <w:rFonts w:hint="eastAsia" w:ascii="仿宋" w:hAnsi="仿宋" w:eastAsia="仿宋" w:cs="仿宋"/>
          <w:spacing w:val="6"/>
          <w:sz w:val="24"/>
          <w:szCs w:val="28"/>
          <w:highlight w:val="none"/>
        </w:rPr>
        <w:t>日  期：</w:t>
      </w:r>
    </w:p>
    <w:p w14:paraId="02DC825F">
      <w:pPr>
        <w:keepNext w:val="0"/>
        <w:keepLines w:val="0"/>
        <w:pageBreakBefore w:val="0"/>
        <w:widowControl/>
        <w:kinsoku/>
        <w:wordWrap/>
        <w:overflowPunct/>
        <w:topLinePunct w:val="0"/>
        <w:bidi w:val="0"/>
        <w:spacing w:line="360" w:lineRule="auto"/>
        <w:jc w:val="left"/>
        <w:textAlignment w:val="auto"/>
        <w:outlineLvl w:val="9"/>
        <w:rPr>
          <w:rFonts w:hint="eastAsia" w:ascii="仿宋" w:hAnsi="仿宋" w:eastAsia="仿宋" w:cs="仿宋"/>
          <w:b/>
          <w:sz w:val="24"/>
          <w:szCs w:val="24"/>
          <w:highlight w:val="none"/>
          <w:shd w:val="clear" w:color="auto" w:fill="FFFFFF" w:themeFill="background1"/>
        </w:rPr>
      </w:pPr>
    </w:p>
    <w:p w14:paraId="73536511">
      <w:pPr>
        <w:widowControl/>
        <w:spacing w:line="360" w:lineRule="auto"/>
        <w:jc w:val="left"/>
        <w:rPr>
          <w:rFonts w:hint="eastAsia" w:ascii="仿宋" w:hAnsi="仿宋" w:eastAsia="仿宋" w:cs="仿宋"/>
          <w:b/>
          <w:sz w:val="24"/>
          <w:szCs w:val="24"/>
          <w:highlight w:val="none"/>
          <w:shd w:val="clear" w:color="auto" w:fill="FFFFFF" w:themeFill="background1"/>
        </w:rPr>
      </w:pPr>
    </w:p>
    <w:p w14:paraId="154BC4E1">
      <w:pPr>
        <w:tabs>
          <w:tab w:val="center" w:pos="4832"/>
          <w:tab w:val="left" w:pos="7140"/>
        </w:tabs>
        <w:spacing w:line="360" w:lineRule="auto"/>
        <w:jc w:val="center"/>
        <w:outlineLvl w:val="1"/>
        <w:rPr>
          <w:rFonts w:hint="eastAsia" w:ascii="仿宋" w:hAnsi="仿宋" w:eastAsia="仿宋" w:cs="仿宋"/>
          <w:b/>
          <w:bCs/>
          <w:sz w:val="24"/>
          <w:szCs w:val="24"/>
          <w:highlight w:val="none"/>
          <w:shd w:val="clear" w:color="auto" w:fill="FFFFFF" w:themeFill="background1"/>
        </w:rPr>
      </w:pPr>
      <w:bookmarkStart w:id="393" w:name="_Toc533503190"/>
      <w:bookmarkStart w:id="394" w:name="_Toc38446479"/>
      <w:bookmarkStart w:id="395" w:name="_Toc25643"/>
      <w:bookmarkStart w:id="396" w:name="_Toc507586174"/>
      <w:bookmarkStart w:id="397" w:name="_Toc23353"/>
      <w:r>
        <w:rPr>
          <w:rFonts w:hint="eastAsia" w:ascii="仿宋" w:hAnsi="仿宋" w:eastAsia="仿宋" w:cs="仿宋"/>
          <w:b/>
          <w:sz w:val="24"/>
          <w:szCs w:val="24"/>
          <w:highlight w:val="none"/>
          <w:shd w:val="clear" w:color="auto" w:fill="FFFFFF" w:themeFill="background1"/>
        </w:rPr>
        <w:t>九、</w:t>
      </w:r>
      <w:bookmarkEnd w:id="393"/>
      <w:bookmarkEnd w:id="394"/>
      <w:bookmarkEnd w:id="395"/>
      <w:bookmarkEnd w:id="396"/>
      <w:r>
        <w:rPr>
          <w:rFonts w:hint="eastAsia" w:ascii="仿宋" w:hAnsi="仿宋" w:eastAsia="仿宋" w:cs="仿宋"/>
          <w:b/>
          <w:bCs/>
          <w:sz w:val="24"/>
          <w:szCs w:val="24"/>
          <w:highlight w:val="none"/>
          <w:shd w:val="clear" w:color="auto" w:fill="FFFFFF" w:themeFill="background1"/>
        </w:rPr>
        <w:t>投标人近三年类似项目业绩表</w:t>
      </w:r>
      <w:bookmarkEnd w:id="397"/>
    </w:p>
    <w:p w14:paraId="7F3AB0D6">
      <w:pPr>
        <w:spacing w:line="360" w:lineRule="auto"/>
        <w:jc w:val="left"/>
        <w:rPr>
          <w:rFonts w:hint="eastAsia" w:ascii="仿宋" w:hAnsi="仿宋" w:eastAsia="仿宋" w:cs="仿宋"/>
          <w:sz w:val="24"/>
          <w:szCs w:val="24"/>
          <w:highlight w:val="none"/>
          <w:shd w:val="clear" w:color="auto" w:fill="FFFFFF" w:themeFill="background1"/>
        </w:rPr>
      </w:pPr>
    </w:p>
    <w:tbl>
      <w:tblPr>
        <w:tblStyle w:val="41"/>
        <w:tblW w:w="0" w:type="auto"/>
        <w:tblInd w:w="-34"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861"/>
        <w:gridCol w:w="1549"/>
        <w:gridCol w:w="1134"/>
        <w:gridCol w:w="1369"/>
        <w:gridCol w:w="1194"/>
        <w:gridCol w:w="1213"/>
        <w:gridCol w:w="1213"/>
        <w:gridCol w:w="787"/>
      </w:tblGrid>
      <w:tr w14:paraId="4FCB24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6" w:hRule="atLeast"/>
        </w:trPr>
        <w:tc>
          <w:tcPr>
            <w:tcW w:w="861" w:type="dxa"/>
            <w:tcBorders>
              <w:top w:val="single" w:color="000000" w:sz="4" w:space="0"/>
              <w:left w:val="single" w:color="000000" w:sz="4" w:space="0"/>
              <w:bottom w:val="single" w:color="000000" w:sz="4" w:space="0"/>
              <w:right w:val="single" w:color="000000" w:sz="4" w:space="0"/>
            </w:tcBorders>
            <w:vAlign w:val="center"/>
          </w:tcPr>
          <w:p w14:paraId="0BAFF660">
            <w:pPr>
              <w:jc w:val="center"/>
              <w:rPr>
                <w:rFonts w:hint="eastAsia" w:ascii="仿宋" w:hAnsi="仿宋" w:eastAsia="仿宋" w:cs="仿宋"/>
                <w:kern w:val="0"/>
                <w:sz w:val="24"/>
                <w:szCs w:val="24"/>
                <w:highlight w:val="none"/>
                <w:shd w:val="clear" w:color="auto" w:fill="FFFFFF" w:themeFill="background1"/>
              </w:rPr>
            </w:pPr>
            <w:r>
              <w:rPr>
                <w:rFonts w:hint="eastAsia" w:ascii="仿宋" w:hAnsi="仿宋" w:eastAsia="仿宋" w:cs="仿宋"/>
                <w:kern w:val="0"/>
                <w:sz w:val="24"/>
                <w:szCs w:val="24"/>
                <w:highlight w:val="none"/>
                <w:shd w:val="clear" w:color="auto" w:fill="FFFFFF" w:themeFill="background1"/>
              </w:rPr>
              <w:t>序号</w:t>
            </w:r>
          </w:p>
        </w:tc>
        <w:tc>
          <w:tcPr>
            <w:tcW w:w="1549" w:type="dxa"/>
            <w:tcBorders>
              <w:top w:val="single" w:color="000000" w:sz="4" w:space="0"/>
              <w:left w:val="single" w:color="000000" w:sz="4" w:space="0"/>
              <w:bottom w:val="single" w:color="000000" w:sz="4" w:space="0"/>
              <w:right w:val="single" w:color="000000" w:sz="4" w:space="0"/>
            </w:tcBorders>
            <w:vAlign w:val="center"/>
          </w:tcPr>
          <w:p w14:paraId="25737E2F">
            <w:pPr>
              <w:jc w:val="center"/>
              <w:rPr>
                <w:rFonts w:hint="eastAsia" w:ascii="仿宋" w:hAnsi="仿宋" w:eastAsia="仿宋" w:cs="仿宋"/>
                <w:kern w:val="0"/>
                <w:sz w:val="24"/>
                <w:szCs w:val="24"/>
                <w:highlight w:val="none"/>
                <w:shd w:val="clear" w:color="auto" w:fill="FFFFFF" w:themeFill="background1"/>
              </w:rPr>
            </w:pPr>
            <w:r>
              <w:rPr>
                <w:rFonts w:hint="eastAsia" w:ascii="仿宋" w:hAnsi="仿宋" w:eastAsia="仿宋" w:cs="仿宋"/>
                <w:kern w:val="0"/>
                <w:sz w:val="24"/>
                <w:szCs w:val="24"/>
                <w:highlight w:val="none"/>
                <w:shd w:val="clear" w:color="auto" w:fill="FFFFFF" w:themeFill="background1"/>
              </w:rPr>
              <w:t>项目名称</w:t>
            </w:r>
          </w:p>
        </w:tc>
        <w:tc>
          <w:tcPr>
            <w:tcW w:w="1134" w:type="dxa"/>
            <w:tcBorders>
              <w:top w:val="single" w:color="000000" w:sz="4" w:space="0"/>
              <w:left w:val="single" w:color="000000" w:sz="4" w:space="0"/>
              <w:bottom w:val="single" w:color="000000" w:sz="4" w:space="0"/>
              <w:right w:val="single" w:color="000000" w:sz="4" w:space="0"/>
            </w:tcBorders>
            <w:vAlign w:val="center"/>
          </w:tcPr>
          <w:p w14:paraId="37757B8E">
            <w:pPr>
              <w:jc w:val="center"/>
              <w:rPr>
                <w:rFonts w:hint="eastAsia" w:ascii="仿宋" w:hAnsi="仿宋" w:eastAsia="仿宋" w:cs="仿宋"/>
                <w:kern w:val="0"/>
                <w:sz w:val="24"/>
                <w:szCs w:val="24"/>
                <w:highlight w:val="none"/>
                <w:shd w:val="clear" w:color="auto" w:fill="FFFFFF" w:themeFill="background1"/>
              </w:rPr>
            </w:pPr>
            <w:r>
              <w:rPr>
                <w:rFonts w:hint="eastAsia" w:ascii="仿宋" w:hAnsi="仿宋" w:eastAsia="仿宋" w:cs="仿宋"/>
                <w:kern w:val="0"/>
                <w:sz w:val="24"/>
                <w:szCs w:val="24"/>
                <w:highlight w:val="none"/>
                <w:shd w:val="clear" w:color="auto" w:fill="FFFFFF" w:themeFill="background1"/>
              </w:rPr>
              <w:t>采购人</w:t>
            </w:r>
          </w:p>
        </w:tc>
        <w:tc>
          <w:tcPr>
            <w:tcW w:w="1369" w:type="dxa"/>
            <w:tcBorders>
              <w:top w:val="single" w:color="000000" w:sz="4" w:space="0"/>
              <w:left w:val="single" w:color="000000" w:sz="4" w:space="0"/>
              <w:bottom w:val="single" w:color="000000" w:sz="4" w:space="0"/>
              <w:right w:val="single" w:color="000000" w:sz="4" w:space="0"/>
            </w:tcBorders>
            <w:vAlign w:val="center"/>
          </w:tcPr>
          <w:p w14:paraId="4E6DCBF8">
            <w:pPr>
              <w:jc w:val="center"/>
              <w:rPr>
                <w:rFonts w:hint="eastAsia" w:ascii="仿宋" w:hAnsi="仿宋" w:eastAsia="仿宋" w:cs="仿宋"/>
                <w:kern w:val="0"/>
                <w:sz w:val="24"/>
                <w:szCs w:val="24"/>
                <w:highlight w:val="none"/>
                <w:shd w:val="clear" w:color="auto" w:fill="FFFFFF" w:themeFill="background1"/>
              </w:rPr>
            </w:pPr>
            <w:r>
              <w:rPr>
                <w:rFonts w:hint="eastAsia" w:ascii="仿宋" w:hAnsi="仿宋" w:eastAsia="仿宋" w:cs="仿宋"/>
                <w:kern w:val="0"/>
                <w:sz w:val="24"/>
                <w:szCs w:val="24"/>
                <w:highlight w:val="none"/>
                <w:shd w:val="clear" w:color="auto" w:fill="FFFFFF" w:themeFill="background1"/>
              </w:rPr>
              <w:t>采购人</w:t>
            </w:r>
          </w:p>
          <w:p w14:paraId="7AA8A25E">
            <w:pPr>
              <w:jc w:val="center"/>
              <w:rPr>
                <w:rFonts w:hint="eastAsia" w:ascii="仿宋" w:hAnsi="仿宋" w:eastAsia="仿宋" w:cs="仿宋"/>
                <w:kern w:val="0"/>
                <w:sz w:val="24"/>
                <w:szCs w:val="24"/>
                <w:highlight w:val="none"/>
                <w:shd w:val="clear" w:color="auto" w:fill="FFFFFF" w:themeFill="background1"/>
              </w:rPr>
            </w:pPr>
            <w:r>
              <w:rPr>
                <w:rFonts w:hint="eastAsia" w:ascii="仿宋" w:hAnsi="仿宋" w:eastAsia="仿宋" w:cs="仿宋"/>
                <w:kern w:val="0"/>
                <w:sz w:val="24"/>
                <w:szCs w:val="24"/>
                <w:highlight w:val="none"/>
                <w:shd w:val="clear" w:color="auto" w:fill="FFFFFF" w:themeFill="background1"/>
              </w:rPr>
              <w:t>联系方式</w:t>
            </w:r>
          </w:p>
        </w:tc>
        <w:tc>
          <w:tcPr>
            <w:tcW w:w="1194" w:type="dxa"/>
            <w:tcBorders>
              <w:top w:val="single" w:color="000000" w:sz="4" w:space="0"/>
              <w:left w:val="single" w:color="000000" w:sz="4" w:space="0"/>
              <w:bottom w:val="single" w:color="000000" w:sz="4" w:space="0"/>
              <w:right w:val="single" w:color="000000" w:sz="4" w:space="0"/>
            </w:tcBorders>
            <w:vAlign w:val="center"/>
          </w:tcPr>
          <w:p w14:paraId="7B03615A">
            <w:pPr>
              <w:jc w:val="center"/>
              <w:rPr>
                <w:rFonts w:hint="eastAsia" w:ascii="仿宋" w:hAnsi="仿宋" w:eastAsia="仿宋" w:cs="仿宋"/>
                <w:kern w:val="0"/>
                <w:sz w:val="24"/>
                <w:szCs w:val="24"/>
                <w:highlight w:val="none"/>
                <w:shd w:val="clear" w:color="auto" w:fill="FFFFFF" w:themeFill="background1"/>
              </w:rPr>
            </w:pPr>
            <w:r>
              <w:rPr>
                <w:rFonts w:hint="eastAsia" w:ascii="仿宋" w:hAnsi="仿宋" w:eastAsia="仿宋" w:cs="仿宋"/>
                <w:kern w:val="0"/>
                <w:sz w:val="24"/>
                <w:szCs w:val="24"/>
                <w:highlight w:val="none"/>
                <w:shd w:val="clear" w:color="auto" w:fill="FFFFFF" w:themeFill="background1"/>
              </w:rPr>
              <w:t>项目规模</w:t>
            </w:r>
          </w:p>
        </w:tc>
        <w:tc>
          <w:tcPr>
            <w:tcW w:w="1213" w:type="dxa"/>
            <w:tcBorders>
              <w:top w:val="single" w:color="000000" w:sz="4" w:space="0"/>
              <w:left w:val="single" w:color="000000" w:sz="4" w:space="0"/>
              <w:bottom w:val="single" w:color="000000" w:sz="4" w:space="0"/>
              <w:right w:val="single" w:color="000000" w:sz="4" w:space="0"/>
            </w:tcBorders>
            <w:vAlign w:val="center"/>
          </w:tcPr>
          <w:p w14:paraId="557520FE">
            <w:pPr>
              <w:jc w:val="center"/>
              <w:rPr>
                <w:rFonts w:hint="eastAsia" w:ascii="仿宋" w:hAnsi="仿宋" w:eastAsia="仿宋" w:cs="仿宋"/>
                <w:kern w:val="0"/>
                <w:sz w:val="24"/>
                <w:szCs w:val="24"/>
                <w:highlight w:val="none"/>
                <w:shd w:val="clear" w:color="auto" w:fill="FFFFFF" w:themeFill="background1"/>
              </w:rPr>
            </w:pPr>
            <w:r>
              <w:rPr>
                <w:rFonts w:hint="eastAsia" w:ascii="仿宋" w:hAnsi="仿宋" w:eastAsia="仿宋" w:cs="仿宋"/>
                <w:kern w:val="0"/>
                <w:sz w:val="24"/>
                <w:szCs w:val="24"/>
                <w:highlight w:val="none"/>
                <w:shd w:val="clear" w:color="auto" w:fill="FFFFFF" w:themeFill="background1"/>
              </w:rPr>
              <w:t>合同金额</w:t>
            </w:r>
          </w:p>
        </w:tc>
        <w:tc>
          <w:tcPr>
            <w:tcW w:w="1213" w:type="dxa"/>
            <w:tcBorders>
              <w:top w:val="single" w:color="000000" w:sz="4" w:space="0"/>
              <w:left w:val="single" w:color="000000" w:sz="4" w:space="0"/>
              <w:bottom w:val="single" w:color="000000" w:sz="4" w:space="0"/>
              <w:right w:val="single" w:color="000000" w:sz="4" w:space="0"/>
            </w:tcBorders>
            <w:vAlign w:val="center"/>
          </w:tcPr>
          <w:p w14:paraId="5540D07B">
            <w:pPr>
              <w:jc w:val="center"/>
              <w:rPr>
                <w:rFonts w:hint="eastAsia" w:ascii="仿宋" w:hAnsi="仿宋" w:eastAsia="仿宋" w:cs="仿宋"/>
                <w:kern w:val="0"/>
                <w:sz w:val="24"/>
                <w:szCs w:val="24"/>
                <w:highlight w:val="none"/>
                <w:shd w:val="clear" w:color="auto" w:fill="FFFFFF" w:themeFill="background1"/>
              </w:rPr>
            </w:pPr>
            <w:r>
              <w:rPr>
                <w:rFonts w:hint="eastAsia" w:ascii="仿宋" w:hAnsi="仿宋" w:eastAsia="仿宋" w:cs="仿宋"/>
                <w:kern w:val="0"/>
                <w:sz w:val="24"/>
                <w:szCs w:val="24"/>
                <w:highlight w:val="none"/>
                <w:shd w:val="clear" w:color="auto" w:fill="FFFFFF" w:themeFill="background1"/>
              </w:rPr>
              <w:t>合同日期</w:t>
            </w:r>
          </w:p>
        </w:tc>
        <w:tc>
          <w:tcPr>
            <w:tcW w:w="787" w:type="dxa"/>
            <w:tcBorders>
              <w:top w:val="single" w:color="000000" w:sz="4" w:space="0"/>
              <w:left w:val="single" w:color="000000" w:sz="4" w:space="0"/>
              <w:bottom w:val="single" w:color="000000" w:sz="4" w:space="0"/>
              <w:right w:val="single" w:color="000000" w:sz="4" w:space="0"/>
            </w:tcBorders>
            <w:vAlign w:val="center"/>
          </w:tcPr>
          <w:p w14:paraId="275B3836">
            <w:pPr>
              <w:jc w:val="center"/>
              <w:rPr>
                <w:rFonts w:hint="eastAsia" w:ascii="仿宋" w:hAnsi="仿宋" w:eastAsia="仿宋" w:cs="仿宋"/>
                <w:kern w:val="0"/>
                <w:sz w:val="24"/>
                <w:szCs w:val="24"/>
                <w:highlight w:val="none"/>
                <w:shd w:val="clear" w:color="auto" w:fill="FFFFFF" w:themeFill="background1"/>
              </w:rPr>
            </w:pPr>
            <w:r>
              <w:rPr>
                <w:rFonts w:hint="eastAsia" w:ascii="仿宋" w:hAnsi="仿宋" w:eastAsia="仿宋" w:cs="仿宋"/>
                <w:kern w:val="0"/>
                <w:sz w:val="24"/>
                <w:szCs w:val="24"/>
                <w:highlight w:val="none"/>
                <w:shd w:val="clear" w:color="auto" w:fill="FFFFFF" w:themeFill="background1"/>
              </w:rPr>
              <w:t>备注</w:t>
            </w:r>
          </w:p>
        </w:tc>
      </w:tr>
      <w:tr w14:paraId="4FA115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6" w:hRule="atLeast"/>
        </w:trPr>
        <w:tc>
          <w:tcPr>
            <w:tcW w:w="861" w:type="dxa"/>
            <w:tcBorders>
              <w:top w:val="single" w:color="000000" w:sz="4" w:space="0"/>
              <w:left w:val="single" w:color="000000" w:sz="4" w:space="0"/>
              <w:bottom w:val="single" w:color="000000" w:sz="4" w:space="0"/>
              <w:right w:val="single" w:color="000000" w:sz="4" w:space="0"/>
            </w:tcBorders>
            <w:vAlign w:val="center"/>
          </w:tcPr>
          <w:p w14:paraId="5310E08C">
            <w:pPr>
              <w:jc w:val="center"/>
              <w:rPr>
                <w:rFonts w:hint="eastAsia" w:ascii="仿宋" w:hAnsi="仿宋" w:eastAsia="仿宋" w:cs="仿宋"/>
                <w:kern w:val="0"/>
                <w:sz w:val="24"/>
                <w:szCs w:val="24"/>
                <w:highlight w:val="none"/>
                <w:shd w:val="clear" w:color="auto" w:fill="FFFFFF" w:themeFill="background1"/>
              </w:rPr>
            </w:pPr>
          </w:p>
        </w:tc>
        <w:tc>
          <w:tcPr>
            <w:tcW w:w="1549" w:type="dxa"/>
            <w:tcBorders>
              <w:top w:val="single" w:color="000000" w:sz="4" w:space="0"/>
              <w:left w:val="single" w:color="000000" w:sz="4" w:space="0"/>
              <w:bottom w:val="single" w:color="000000" w:sz="4" w:space="0"/>
              <w:right w:val="single" w:color="000000" w:sz="4" w:space="0"/>
            </w:tcBorders>
            <w:vAlign w:val="center"/>
          </w:tcPr>
          <w:p w14:paraId="3F0A195F">
            <w:pPr>
              <w:jc w:val="center"/>
              <w:rPr>
                <w:rFonts w:hint="eastAsia" w:ascii="仿宋" w:hAnsi="仿宋" w:eastAsia="仿宋" w:cs="仿宋"/>
                <w:kern w:val="0"/>
                <w:sz w:val="24"/>
                <w:szCs w:val="24"/>
                <w:highlight w:val="none"/>
                <w:shd w:val="clear" w:color="auto" w:fill="FFFFFF" w:themeFill="background1"/>
              </w:rPr>
            </w:pPr>
          </w:p>
        </w:tc>
        <w:tc>
          <w:tcPr>
            <w:tcW w:w="1134" w:type="dxa"/>
            <w:tcBorders>
              <w:top w:val="single" w:color="000000" w:sz="4" w:space="0"/>
              <w:left w:val="single" w:color="000000" w:sz="4" w:space="0"/>
              <w:bottom w:val="single" w:color="000000" w:sz="4" w:space="0"/>
              <w:right w:val="single" w:color="000000" w:sz="4" w:space="0"/>
            </w:tcBorders>
            <w:vAlign w:val="center"/>
          </w:tcPr>
          <w:p w14:paraId="7515E17D">
            <w:pPr>
              <w:jc w:val="center"/>
              <w:rPr>
                <w:rFonts w:hint="eastAsia" w:ascii="仿宋" w:hAnsi="仿宋" w:eastAsia="仿宋" w:cs="仿宋"/>
                <w:kern w:val="0"/>
                <w:sz w:val="24"/>
                <w:szCs w:val="24"/>
                <w:highlight w:val="none"/>
                <w:shd w:val="clear" w:color="auto" w:fill="FFFFFF" w:themeFill="background1"/>
              </w:rPr>
            </w:pPr>
          </w:p>
        </w:tc>
        <w:tc>
          <w:tcPr>
            <w:tcW w:w="1369" w:type="dxa"/>
            <w:tcBorders>
              <w:top w:val="single" w:color="000000" w:sz="4" w:space="0"/>
              <w:left w:val="single" w:color="000000" w:sz="4" w:space="0"/>
              <w:bottom w:val="single" w:color="000000" w:sz="4" w:space="0"/>
              <w:right w:val="single" w:color="000000" w:sz="4" w:space="0"/>
            </w:tcBorders>
            <w:vAlign w:val="center"/>
          </w:tcPr>
          <w:p w14:paraId="0ADC8711">
            <w:pPr>
              <w:jc w:val="center"/>
              <w:rPr>
                <w:rFonts w:hint="eastAsia" w:ascii="仿宋" w:hAnsi="仿宋" w:eastAsia="仿宋" w:cs="仿宋"/>
                <w:kern w:val="0"/>
                <w:sz w:val="24"/>
                <w:szCs w:val="24"/>
                <w:highlight w:val="none"/>
                <w:shd w:val="clear" w:color="auto" w:fill="FFFFFF" w:themeFill="background1"/>
              </w:rPr>
            </w:pPr>
          </w:p>
        </w:tc>
        <w:tc>
          <w:tcPr>
            <w:tcW w:w="1194" w:type="dxa"/>
            <w:tcBorders>
              <w:top w:val="single" w:color="000000" w:sz="4" w:space="0"/>
              <w:left w:val="single" w:color="000000" w:sz="4" w:space="0"/>
              <w:bottom w:val="single" w:color="000000" w:sz="4" w:space="0"/>
              <w:right w:val="single" w:color="000000" w:sz="4" w:space="0"/>
            </w:tcBorders>
            <w:vAlign w:val="center"/>
          </w:tcPr>
          <w:p w14:paraId="429E9148">
            <w:pPr>
              <w:jc w:val="center"/>
              <w:rPr>
                <w:rFonts w:hint="eastAsia" w:ascii="仿宋" w:hAnsi="仿宋" w:eastAsia="仿宋" w:cs="仿宋"/>
                <w:kern w:val="0"/>
                <w:sz w:val="24"/>
                <w:szCs w:val="24"/>
                <w:highlight w:val="none"/>
                <w:shd w:val="clear" w:color="auto" w:fill="FFFFFF" w:themeFill="background1"/>
              </w:rPr>
            </w:pPr>
          </w:p>
        </w:tc>
        <w:tc>
          <w:tcPr>
            <w:tcW w:w="1213" w:type="dxa"/>
            <w:tcBorders>
              <w:top w:val="single" w:color="000000" w:sz="4" w:space="0"/>
              <w:left w:val="single" w:color="000000" w:sz="4" w:space="0"/>
              <w:bottom w:val="single" w:color="000000" w:sz="4" w:space="0"/>
              <w:right w:val="single" w:color="000000" w:sz="4" w:space="0"/>
            </w:tcBorders>
            <w:vAlign w:val="center"/>
          </w:tcPr>
          <w:p w14:paraId="3434F5E7">
            <w:pPr>
              <w:jc w:val="center"/>
              <w:rPr>
                <w:rFonts w:hint="eastAsia" w:ascii="仿宋" w:hAnsi="仿宋" w:eastAsia="仿宋" w:cs="仿宋"/>
                <w:kern w:val="0"/>
                <w:sz w:val="24"/>
                <w:szCs w:val="24"/>
                <w:highlight w:val="none"/>
                <w:shd w:val="clear" w:color="auto" w:fill="FFFFFF" w:themeFill="background1"/>
              </w:rPr>
            </w:pPr>
          </w:p>
        </w:tc>
        <w:tc>
          <w:tcPr>
            <w:tcW w:w="1213" w:type="dxa"/>
            <w:tcBorders>
              <w:top w:val="single" w:color="000000" w:sz="4" w:space="0"/>
              <w:left w:val="single" w:color="000000" w:sz="4" w:space="0"/>
              <w:bottom w:val="single" w:color="000000" w:sz="4" w:space="0"/>
              <w:right w:val="single" w:color="000000" w:sz="4" w:space="0"/>
            </w:tcBorders>
            <w:vAlign w:val="center"/>
          </w:tcPr>
          <w:p w14:paraId="09168248">
            <w:pPr>
              <w:jc w:val="center"/>
              <w:rPr>
                <w:rFonts w:hint="eastAsia" w:ascii="仿宋" w:hAnsi="仿宋" w:eastAsia="仿宋" w:cs="仿宋"/>
                <w:kern w:val="0"/>
                <w:sz w:val="24"/>
                <w:szCs w:val="24"/>
                <w:highlight w:val="none"/>
                <w:shd w:val="clear" w:color="auto" w:fill="FFFFFF" w:themeFill="background1"/>
              </w:rPr>
            </w:pPr>
          </w:p>
        </w:tc>
        <w:tc>
          <w:tcPr>
            <w:tcW w:w="787" w:type="dxa"/>
            <w:tcBorders>
              <w:top w:val="single" w:color="000000" w:sz="4" w:space="0"/>
              <w:left w:val="single" w:color="000000" w:sz="4" w:space="0"/>
              <w:bottom w:val="single" w:color="000000" w:sz="4" w:space="0"/>
              <w:right w:val="single" w:color="000000" w:sz="4" w:space="0"/>
            </w:tcBorders>
            <w:vAlign w:val="center"/>
          </w:tcPr>
          <w:p w14:paraId="01B5A755">
            <w:pPr>
              <w:jc w:val="center"/>
              <w:rPr>
                <w:rFonts w:hint="eastAsia" w:ascii="仿宋" w:hAnsi="仿宋" w:eastAsia="仿宋" w:cs="仿宋"/>
                <w:kern w:val="0"/>
                <w:sz w:val="24"/>
                <w:szCs w:val="24"/>
                <w:highlight w:val="none"/>
                <w:shd w:val="clear" w:color="auto" w:fill="FFFFFF" w:themeFill="background1"/>
              </w:rPr>
            </w:pPr>
          </w:p>
        </w:tc>
      </w:tr>
      <w:tr w14:paraId="0A3FA4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6" w:hRule="atLeast"/>
        </w:trPr>
        <w:tc>
          <w:tcPr>
            <w:tcW w:w="861" w:type="dxa"/>
            <w:tcBorders>
              <w:top w:val="single" w:color="000000" w:sz="4" w:space="0"/>
              <w:left w:val="single" w:color="000000" w:sz="4" w:space="0"/>
              <w:bottom w:val="single" w:color="000000" w:sz="4" w:space="0"/>
              <w:right w:val="single" w:color="000000" w:sz="4" w:space="0"/>
            </w:tcBorders>
            <w:vAlign w:val="center"/>
          </w:tcPr>
          <w:p w14:paraId="617E1667">
            <w:pPr>
              <w:jc w:val="center"/>
              <w:rPr>
                <w:rFonts w:hint="eastAsia" w:ascii="仿宋" w:hAnsi="仿宋" w:eastAsia="仿宋" w:cs="仿宋"/>
                <w:kern w:val="0"/>
                <w:sz w:val="24"/>
                <w:szCs w:val="24"/>
                <w:highlight w:val="none"/>
                <w:shd w:val="clear" w:color="auto" w:fill="FFFFFF" w:themeFill="background1"/>
              </w:rPr>
            </w:pPr>
          </w:p>
        </w:tc>
        <w:tc>
          <w:tcPr>
            <w:tcW w:w="1549" w:type="dxa"/>
            <w:tcBorders>
              <w:top w:val="single" w:color="000000" w:sz="4" w:space="0"/>
              <w:left w:val="single" w:color="000000" w:sz="4" w:space="0"/>
              <w:bottom w:val="single" w:color="000000" w:sz="4" w:space="0"/>
              <w:right w:val="single" w:color="000000" w:sz="4" w:space="0"/>
            </w:tcBorders>
            <w:vAlign w:val="center"/>
          </w:tcPr>
          <w:p w14:paraId="5C21E8D9">
            <w:pPr>
              <w:jc w:val="center"/>
              <w:rPr>
                <w:rFonts w:hint="eastAsia" w:ascii="仿宋" w:hAnsi="仿宋" w:eastAsia="仿宋" w:cs="仿宋"/>
                <w:kern w:val="0"/>
                <w:sz w:val="24"/>
                <w:szCs w:val="24"/>
                <w:highlight w:val="none"/>
                <w:shd w:val="clear" w:color="auto" w:fill="FFFFFF" w:themeFill="background1"/>
              </w:rPr>
            </w:pPr>
          </w:p>
        </w:tc>
        <w:tc>
          <w:tcPr>
            <w:tcW w:w="1134" w:type="dxa"/>
            <w:tcBorders>
              <w:top w:val="single" w:color="000000" w:sz="4" w:space="0"/>
              <w:left w:val="single" w:color="000000" w:sz="4" w:space="0"/>
              <w:bottom w:val="single" w:color="000000" w:sz="4" w:space="0"/>
              <w:right w:val="single" w:color="000000" w:sz="4" w:space="0"/>
            </w:tcBorders>
            <w:vAlign w:val="center"/>
          </w:tcPr>
          <w:p w14:paraId="25F47275">
            <w:pPr>
              <w:jc w:val="center"/>
              <w:rPr>
                <w:rFonts w:hint="eastAsia" w:ascii="仿宋" w:hAnsi="仿宋" w:eastAsia="仿宋" w:cs="仿宋"/>
                <w:kern w:val="0"/>
                <w:sz w:val="24"/>
                <w:szCs w:val="24"/>
                <w:highlight w:val="none"/>
                <w:shd w:val="clear" w:color="auto" w:fill="FFFFFF" w:themeFill="background1"/>
              </w:rPr>
            </w:pPr>
          </w:p>
        </w:tc>
        <w:tc>
          <w:tcPr>
            <w:tcW w:w="1369" w:type="dxa"/>
            <w:tcBorders>
              <w:top w:val="single" w:color="000000" w:sz="4" w:space="0"/>
              <w:left w:val="single" w:color="000000" w:sz="4" w:space="0"/>
              <w:bottom w:val="single" w:color="000000" w:sz="4" w:space="0"/>
              <w:right w:val="single" w:color="000000" w:sz="4" w:space="0"/>
            </w:tcBorders>
            <w:vAlign w:val="center"/>
          </w:tcPr>
          <w:p w14:paraId="785BF752">
            <w:pPr>
              <w:jc w:val="center"/>
              <w:rPr>
                <w:rFonts w:hint="eastAsia" w:ascii="仿宋" w:hAnsi="仿宋" w:eastAsia="仿宋" w:cs="仿宋"/>
                <w:kern w:val="0"/>
                <w:sz w:val="24"/>
                <w:szCs w:val="24"/>
                <w:highlight w:val="none"/>
                <w:shd w:val="clear" w:color="auto" w:fill="FFFFFF" w:themeFill="background1"/>
              </w:rPr>
            </w:pPr>
          </w:p>
        </w:tc>
        <w:tc>
          <w:tcPr>
            <w:tcW w:w="1194" w:type="dxa"/>
            <w:tcBorders>
              <w:top w:val="single" w:color="000000" w:sz="4" w:space="0"/>
              <w:left w:val="single" w:color="000000" w:sz="4" w:space="0"/>
              <w:bottom w:val="single" w:color="000000" w:sz="4" w:space="0"/>
              <w:right w:val="single" w:color="000000" w:sz="4" w:space="0"/>
            </w:tcBorders>
            <w:vAlign w:val="center"/>
          </w:tcPr>
          <w:p w14:paraId="4B845EC0">
            <w:pPr>
              <w:jc w:val="center"/>
              <w:rPr>
                <w:rFonts w:hint="eastAsia" w:ascii="仿宋" w:hAnsi="仿宋" w:eastAsia="仿宋" w:cs="仿宋"/>
                <w:kern w:val="0"/>
                <w:sz w:val="24"/>
                <w:szCs w:val="24"/>
                <w:highlight w:val="none"/>
                <w:shd w:val="clear" w:color="auto" w:fill="FFFFFF" w:themeFill="background1"/>
              </w:rPr>
            </w:pPr>
          </w:p>
        </w:tc>
        <w:tc>
          <w:tcPr>
            <w:tcW w:w="1213" w:type="dxa"/>
            <w:tcBorders>
              <w:top w:val="single" w:color="000000" w:sz="4" w:space="0"/>
              <w:left w:val="single" w:color="000000" w:sz="4" w:space="0"/>
              <w:bottom w:val="single" w:color="000000" w:sz="4" w:space="0"/>
              <w:right w:val="single" w:color="000000" w:sz="4" w:space="0"/>
            </w:tcBorders>
            <w:vAlign w:val="center"/>
          </w:tcPr>
          <w:p w14:paraId="3327D19E">
            <w:pPr>
              <w:jc w:val="center"/>
              <w:rPr>
                <w:rFonts w:hint="eastAsia" w:ascii="仿宋" w:hAnsi="仿宋" w:eastAsia="仿宋" w:cs="仿宋"/>
                <w:kern w:val="0"/>
                <w:sz w:val="24"/>
                <w:szCs w:val="24"/>
                <w:highlight w:val="none"/>
                <w:shd w:val="clear" w:color="auto" w:fill="FFFFFF" w:themeFill="background1"/>
              </w:rPr>
            </w:pPr>
          </w:p>
        </w:tc>
        <w:tc>
          <w:tcPr>
            <w:tcW w:w="1213" w:type="dxa"/>
            <w:tcBorders>
              <w:top w:val="single" w:color="000000" w:sz="4" w:space="0"/>
              <w:left w:val="single" w:color="000000" w:sz="4" w:space="0"/>
              <w:bottom w:val="single" w:color="000000" w:sz="4" w:space="0"/>
              <w:right w:val="single" w:color="000000" w:sz="4" w:space="0"/>
            </w:tcBorders>
            <w:vAlign w:val="center"/>
          </w:tcPr>
          <w:p w14:paraId="0F934748">
            <w:pPr>
              <w:jc w:val="center"/>
              <w:rPr>
                <w:rFonts w:hint="eastAsia" w:ascii="仿宋" w:hAnsi="仿宋" w:eastAsia="仿宋" w:cs="仿宋"/>
                <w:kern w:val="0"/>
                <w:sz w:val="24"/>
                <w:szCs w:val="24"/>
                <w:highlight w:val="none"/>
                <w:shd w:val="clear" w:color="auto" w:fill="FFFFFF" w:themeFill="background1"/>
              </w:rPr>
            </w:pPr>
          </w:p>
        </w:tc>
        <w:tc>
          <w:tcPr>
            <w:tcW w:w="787" w:type="dxa"/>
            <w:tcBorders>
              <w:top w:val="single" w:color="000000" w:sz="4" w:space="0"/>
              <w:left w:val="single" w:color="000000" w:sz="4" w:space="0"/>
              <w:bottom w:val="single" w:color="000000" w:sz="4" w:space="0"/>
              <w:right w:val="single" w:color="000000" w:sz="4" w:space="0"/>
            </w:tcBorders>
            <w:vAlign w:val="center"/>
          </w:tcPr>
          <w:p w14:paraId="654E7D94">
            <w:pPr>
              <w:jc w:val="center"/>
              <w:rPr>
                <w:rFonts w:hint="eastAsia" w:ascii="仿宋" w:hAnsi="仿宋" w:eastAsia="仿宋" w:cs="仿宋"/>
                <w:kern w:val="0"/>
                <w:sz w:val="24"/>
                <w:szCs w:val="24"/>
                <w:highlight w:val="none"/>
                <w:shd w:val="clear" w:color="auto" w:fill="FFFFFF" w:themeFill="background1"/>
              </w:rPr>
            </w:pPr>
          </w:p>
        </w:tc>
      </w:tr>
      <w:tr w14:paraId="35FABA9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6" w:hRule="atLeast"/>
        </w:trPr>
        <w:tc>
          <w:tcPr>
            <w:tcW w:w="861" w:type="dxa"/>
            <w:tcBorders>
              <w:top w:val="single" w:color="000000" w:sz="4" w:space="0"/>
              <w:left w:val="single" w:color="000000" w:sz="4" w:space="0"/>
              <w:bottom w:val="single" w:color="000000" w:sz="4" w:space="0"/>
              <w:right w:val="single" w:color="000000" w:sz="4" w:space="0"/>
            </w:tcBorders>
            <w:vAlign w:val="center"/>
          </w:tcPr>
          <w:p w14:paraId="3C0817B4">
            <w:pPr>
              <w:jc w:val="center"/>
              <w:rPr>
                <w:rFonts w:hint="eastAsia" w:ascii="仿宋" w:hAnsi="仿宋" w:eastAsia="仿宋" w:cs="仿宋"/>
                <w:kern w:val="0"/>
                <w:sz w:val="24"/>
                <w:szCs w:val="24"/>
                <w:highlight w:val="none"/>
                <w:shd w:val="clear" w:color="auto" w:fill="FFFFFF" w:themeFill="background1"/>
              </w:rPr>
            </w:pPr>
          </w:p>
        </w:tc>
        <w:tc>
          <w:tcPr>
            <w:tcW w:w="1549" w:type="dxa"/>
            <w:tcBorders>
              <w:top w:val="single" w:color="000000" w:sz="4" w:space="0"/>
              <w:left w:val="single" w:color="000000" w:sz="4" w:space="0"/>
              <w:bottom w:val="single" w:color="000000" w:sz="4" w:space="0"/>
              <w:right w:val="single" w:color="000000" w:sz="4" w:space="0"/>
            </w:tcBorders>
            <w:vAlign w:val="center"/>
          </w:tcPr>
          <w:p w14:paraId="45619ECC">
            <w:pPr>
              <w:jc w:val="center"/>
              <w:rPr>
                <w:rFonts w:hint="eastAsia" w:ascii="仿宋" w:hAnsi="仿宋" w:eastAsia="仿宋" w:cs="仿宋"/>
                <w:kern w:val="0"/>
                <w:sz w:val="24"/>
                <w:szCs w:val="24"/>
                <w:highlight w:val="none"/>
                <w:shd w:val="clear" w:color="auto" w:fill="FFFFFF" w:themeFill="background1"/>
              </w:rPr>
            </w:pPr>
          </w:p>
        </w:tc>
        <w:tc>
          <w:tcPr>
            <w:tcW w:w="1134" w:type="dxa"/>
            <w:tcBorders>
              <w:top w:val="single" w:color="000000" w:sz="4" w:space="0"/>
              <w:left w:val="single" w:color="000000" w:sz="4" w:space="0"/>
              <w:bottom w:val="single" w:color="000000" w:sz="4" w:space="0"/>
              <w:right w:val="single" w:color="000000" w:sz="4" w:space="0"/>
            </w:tcBorders>
            <w:vAlign w:val="center"/>
          </w:tcPr>
          <w:p w14:paraId="786D97C1">
            <w:pPr>
              <w:jc w:val="center"/>
              <w:rPr>
                <w:rFonts w:hint="eastAsia" w:ascii="仿宋" w:hAnsi="仿宋" w:eastAsia="仿宋" w:cs="仿宋"/>
                <w:kern w:val="0"/>
                <w:sz w:val="24"/>
                <w:szCs w:val="24"/>
                <w:highlight w:val="none"/>
                <w:shd w:val="clear" w:color="auto" w:fill="FFFFFF" w:themeFill="background1"/>
              </w:rPr>
            </w:pPr>
          </w:p>
        </w:tc>
        <w:tc>
          <w:tcPr>
            <w:tcW w:w="1369" w:type="dxa"/>
            <w:tcBorders>
              <w:top w:val="single" w:color="000000" w:sz="4" w:space="0"/>
              <w:left w:val="single" w:color="000000" w:sz="4" w:space="0"/>
              <w:bottom w:val="single" w:color="000000" w:sz="4" w:space="0"/>
              <w:right w:val="single" w:color="000000" w:sz="4" w:space="0"/>
            </w:tcBorders>
            <w:vAlign w:val="center"/>
          </w:tcPr>
          <w:p w14:paraId="0F9F6EC7">
            <w:pPr>
              <w:jc w:val="center"/>
              <w:rPr>
                <w:rFonts w:hint="eastAsia" w:ascii="仿宋" w:hAnsi="仿宋" w:eastAsia="仿宋" w:cs="仿宋"/>
                <w:kern w:val="0"/>
                <w:sz w:val="24"/>
                <w:szCs w:val="24"/>
                <w:highlight w:val="none"/>
                <w:shd w:val="clear" w:color="auto" w:fill="FFFFFF" w:themeFill="background1"/>
              </w:rPr>
            </w:pPr>
          </w:p>
        </w:tc>
        <w:tc>
          <w:tcPr>
            <w:tcW w:w="1194" w:type="dxa"/>
            <w:tcBorders>
              <w:top w:val="single" w:color="000000" w:sz="4" w:space="0"/>
              <w:left w:val="single" w:color="000000" w:sz="4" w:space="0"/>
              <w:bottom w:val="single" w:color="000000" w:sz="4" w:space="0"/>
              <w:right w:val="single" w:color="000000" w:sz="4" w:space="0"/>
            </w:tcBorders>
            <w:vAlign w:val="center"/>
          </w:tcPr>
          <w:p w14:paraId="613011DA">
            <w:pPr>
              <w:jc w:val="center"/>
              <w:rPr>
                <w:rFonts w:hint="eastAsia" w:ascii="仿宋" w:hAnsi="仿宋" w:eastAsia="仿宋" w:cs="仿宋"/>
                <w:kern w:val="0"/>
                <w:sz w:val="24"/>
                <w:szCs w:val="24"/>
                <w:highlight w:val="none"/>
                <w:shd w:val="clear" w:color="auto" w:fill="FFFFFF" w:themeFill="background1"/>
              </w:rPr>
            </w:pPr>
          </w:p>
        </w:tc>
        <w:tc>
          <w:tcPr>
            <w:tcW w:w="1213" w:type="dxa"/>
            <w:tcBorders>
              <w:top w:val="single" w:color="000000" w:sz="4" w:space="0"/>
              <w:left w:val="single" w:color="000000" w:sz="4" w:space="0"/>
              <w:bottom w:val="single" w:color="000000" w:sz="4" w:space="0"/>
              <w:right w:val="single" w:color="000000" w:sz="4" w:space="0"/>
            </w:tcBorders>
            <w:vAlign w:val="center"/>
          </w:tcPr>
          <w:p w14:paraId="7C5F7CBD">
            <w:pPr>
              <w:jc w:val="center"/>
              <w:rPr>
                <w:rFonts w:hint="eastAsia" w:ascii="仿宋" w:hAnsi="仿宋" w:eastAsia="仿宋" w:cs="仿宋"/>
                <w:kern w:val="0"/>
                <w:sz w:val="24"/>
                <w:szCs w:val="24"/>
                <w:highlight w:val="none"/>
                <w:shd w:val="clear" w:color="auto" w:fill="FFFFFF" w:themeFill="background1"/>
              </w:rPr>
            </w:pPr>
          </w:p>
        </w:tc>
        <w:tc>
          <w:tcPr>
            <w:tcW w:w="1213" w:type="dxa"/>
            <w:tcBorders>
              <w:top w:val="single" w:color="000000" w:sz="4" w:space="0"/>
              <w:left w:val="single" w:color="000000" w:sz="4" w:space="0"/>
              <w:bottom w:val="single" w:color="000000" w:sz="4" w:space="0"/>
              <w:right w:val="single" w:color="000000" w:sz="4" w:space="0"/>
            </w:tcBorders>
            <w:vAlign w:val="center"/>
          </w:tcPr>
          <w:p w14:paraId="3F26073C">
            <w:pPr>
              <w:jc w:val="center"/>
              <w:rPr>
                <w:rFonts w:hint="eastAsia" w:ascii="仿宋" w:hAnsi="仿宋" w:eastAsia="仿宋" w:cs="仿宋"/>
                <w:kern w:val="0"/>
                <w:sz w:val="24"/>
                <w:szCs w:val="24"/>
                <w:highlight w:val="none"/>
                <w:shd w:val="clear" w:color="auto" w:fill="FFFFFF" w:themeFill="background1"/>
              </w:rPr>
            </w:pPr>
          </w:p>
        </w:tc>
        <w:tc>
          <w:tcPr>
            <w:tcW w:w="787" w:type="dxa"/>
            <w:tcBorders>
              <w:top w:val="single" w:color="000000" w:sz="4" w:space="0"/>
              <w:left w:val="single" w:color="000000" w:sz="4" w:space="0"/>
              <w:bottom w:val="single" w:color="000000" w:sz="4" w:space="0"/>
              <w:right w:val="single" w:color="000000" w:sz="4" w:space="0"/>
            </w:tcBorders>
            <w:vAlign w:val="center"/>
          </w:tcPr>
          <w:p w14:paraId="2AEDE31D">
            <w:pPr>
              <w:jc w:val="center"/>
              <w:rPr>
                <w:rFonts w:hint="eastAsia" w:ascii="仿宋" w:hAnsi="仿宋" w:eastAsia="仿宋" w:cs="仿宋"/>
                <w:kern w:val="0"/>
                <w:sz w:val="24"/>
                <w:szCs w:val="24"/>
                <w:highlight w:val="none"/>
                <w:shd w:val="clear" w:color="auto" w:fill="FFFFFF" w:themeFill="background1"/>
              </w:rPr>
            </w:pPr>
          </w:p>
        </w:tc>
      </w:tr>
      <w:tr w14:paraId="5DA3E76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6" w:hRule="atLeast"/>
        </w:trPr>
        <w:tc>
          <w:tcPr>
            <w:tcW w:w="861" w:type="dxa"/>
            <w:tcBorders>
              <w:top w:val="single" w:color="000000" w:sz="4" w:space="0"/>
              <w:left w:val="single" w:color="000000" w:sz="4" w:space="0"/>
              <w:bottom w:val="single" w:color="000000" w:sz="4" w:space="0"/>
              <w:right w:val="single" w:color="000000" w:sz="4" w:space="0"/>
            </w:tcBorders>
            <w:vAlign w:val="center"/>
          </w:tcPr>
          <w:p w14:paraId="06F4930C">
            <w:pPr>
              <w:jc w:val="center"/>
              <w:rPr>
                <w:rFonts w:hint="eastAsia" w:ascii="仿宋" w:hAnsi="仿宋" w:eastAsia="仿宋" w:cs="仿宋"/>
                <w:kern w:val="0"/>
                <w:sz w:val="24"/>
                <w:szCs w:val="24"/>
                <w:highlight w:val="none"/>
                <w:shd w:val="clear" w:color="auto" w:fill="FFFFFF" w:themeFill="background1"/>
              </w:rPr>
            </w:pPr>
          </w:p>
        </w:tc>
        <w:tc>
          <w:tcPr>
            <w:tcW w:w="1549" w:type="dxa"/>
            <w:tcBorders>
              <w:top w:val="single" w:color="000000" w:sz="4" w:space="0"/>
              <w:left w:val="single" w:color="000000" w:sz="4" w:space="0"/>
              <w:bottom w:val="single" w:color="000000" w:sz="4" w:space="0"/>
              <w:right w:val="single" w:color="000000" w:sz="4" w:space="0"/>
            </w:tcBorders>
            <w:vAlign w:val="center"/>
          </w:tcPr>
          <w:p w14:paraId="1CDB7864">
            <w:pPr>
              <w:jc w:val="center"/>
              <w:rPr>
                <w:rFonts w:hint="eastAsia" w:ascii="仿宋" w:hAnsi="仿宋" w:eastAsia="仿宋" w:cs="仿宋"/>
                <w:kern w:val="0"/>
                <w:sz w:val="24"/>
                <w:szCs w:val="24"/>
                <w:highlight w:val="none"/>
                <w:shd w:val="clear" w:color="auto" w:fill="FFFFFF" w:themeFill="background1"/>
              </w:rPr>
            </w:pPr>
          </w:p>
        </w:tc>
        <w:tc>
          <w:tcPr>
            <w:tcW w:w="1134" w:type="dxa"/>
            <w:tcBorders>
              <w:top w:val="single" w:color="000000" w:sz="4" w:space="0"/>
              <w:left w:val="single" w:color="000000" w:sz="4" w:space="0"/>
              <w:bottom w:val="single" w:color="000000" w:sz="4" w:space="0"/>
              <w:right w:val="single" w:color="000000" w:sz="4" w:space="0"/>
            </w:tcBorders>
            <w:vAlign w:val="center"/>
          </w:tcPr>
          <w:p w14:paraId="18B26C64">
            <w:pPr>
              <w:jc w:val="center"/>
              <w:rPr>
                <w:rFonts w:hint="eastAsia" w:ascii="仿宋" w:hAnsi="仿宋" w:eastAsia="仿宋" w:cs="仿宋"/>
                <w:kern w:val="0"/>
                <w:sz w:val="24"/>
                <w:szCs w:val="24"/>
                <w:highlight w:val="none"/>
                <w:shd w:val="clear" w:color="auto" w:fill="FFFFFF" w:themeFill="background1"/>
              </w:rPr>
            </w:pPr>
          </w:p>
        </w:tc>
        <w:tc>
          <w:tcPr>
            <w:tcW w:w="1369" w:type="dxa"/>
            <w:tcBorders>
              <w:top w:val="single" w:color="000000" w:sz="4" w:space="0"/>
              <w:left w:val="single" w:color="000000" w:sz="4" w:space="0"/>
              <w:bottom w:val="single" w:color="000000" w:sz="4" w:space="0"/>
              <w:right w:val="single" w:color="000000" w:sz="4" w:space="0"/>
            </w:tcBorders>
            <w:vAlign w:val="center"/>
          </w:tcPr>
          <w:p w14:paraId="756A1E7F">
            <w:pPr>
              <w:jc w:val="center"/>
              <w:rPr>
                <w:rFonts w:hint="eastAsia" w:ascii="仿宋" w:hAnsi="仿宋" w:eastAsia="仿宋" w:cs="仿宋"/>
                <w:kern w:val="0"/>
                <w:sz w:val="24"/>
                <w:szCs w:val="24"/>
                <w:highlight w:val="none"/>
                <w:shd w:val="clear" w:color="auto" w:fill="FFFFFF" w:themeFill="background1"/>
              </w:rPr>
            </w:pPr>
          </w:p>
        </w:tc>
        <w:tc>
          <w:tcPr>
            <w:tcW w:w="1194" w:type="dxa"/>
            <w:tcBorders>
              <w:top w:val="single" w:color="000000" w:sz="4" w:space="0"/>
              <w:left w:val="single" w:color="000000" w:sz="4" w:space="0"/>
              <w:bottom w:val="single" w:color="000000" w:sz="4" w:space="0"/>
              <w:right w:val="single" w:color="000000" w:sz="4" w:space="0"/>
            </w:tcBorders>
            <w:vAlign w:val="center"/>
          </w:tcPr>
          <w:p w14:paraId="5D930068">
            <w:pPr>
              <w:jc w:val="center"/>
              <w:rPr>
                <w:rFonts w:hint="eastAsia" w:ascii="仿宋" w:hAnsi="仿宋" w:eastAsia="仿宋" w:cs="仿宋"/>
                <w:kern w:val="0"/>
                <w:sz w:val="24"/>
                <w:szCs w:val="24"/>
                <w:highlight w:val="none"/>
                <w:shd w:val="clear" w:color="auto" w:fill="FFFFFF" w:themeFill="background1"/>
              </w:rPr>
            </w:pPr>
          </w:p>
        </w:tc>
        <w:tc>
          <w:tcPr>
            <w:tcW w:w="1213" w:type="dxa"/>
            <w:tcBorders>
              <w:top w:val="single" w:color="000000" w:sz="4" w:space="0"/>
              <w:left w:val="single" w:color="000000" w:sz="4" w:space="0"/>
              <w:bottom w:val="single" w:color="000000" w:sz="4" w:space="0"/>
              <w:right w:val="single" w:color="000000" w:sz="4" w:space="0"/>
            </w:tcBorders>
            <w:vAlign w:val="center"/>
          </w:tcPr>
          <w:p w14:paraId="63380647">
            <w:pPr>
              <w:jc w:val="center"/>
              <w:rPr>
                <w:rFonts w:hint="eastAsia" w:ascii="仿宋" w:hAnsi="仿宋" w:eastAsia="仿宋" w:cs="仿宋"/>
                <w:kern w:val="0"/>
                <w:sz w:val="24"/>
                <w:szCs w:val="24"/>
                <w:highlight w:val="none"/>
                <w:shd w:val="clear" w:color="auto" w:fill="FFFFFF" w:themeFill="background1"/>
              </w:rPr>
            </w:pPr>
          </w:p>
        </w:tc>
        <w:tc>
          <w:tcPr>
            <w:tcW w:w="1213" w:type="dxa"/>
            <w:tcBorders>
              <w:top w:val="single" w:color="000000" w:sz="4" w:space="0"/>
              <w:left w:val="single" w:color="000000" w:sz="4" w:space="0"/>
              <w:bottom w:val="single" w:color="000000" w:sz="4" w:space="0"/>
              <w:right w:val="single" w:color="000000" w:sz="4" w:space="0"/>
            </w:tcBorders>
            <w:vAlign w:val="center"/>
          </w:tcPr>
          <w:p w14:paraId="3F41179F">
            <w:pPr>
              <w:jc w:val="center"/>
              <w:rPr>
                <w:rFonts w:hint="eastAsia" w:ascii="仿宋" w:hAnsi="仿宋" w:eastAsia="仿宋" w:cs="仿宋"/>
                <w:kern w:val="0"/>
                <w:sz w:val="24"/>
                <w:szCs w:val="24"/>
                <w:highlight w:val="none"/>
                <w:shd w:val="clear" w:color="auto" w:fill="FFFFFF" w:themeFill="background1"/>
              </w:rPr>
            </w:pPr>
          </w:p>
        </w:tc>
        <w:tc>
          <w:tcPr>
            <w:tcW w:w="787" w:type="dxa"/>
            <w:tcBorders>
              <w:top w:val="single" w:color="000000" w:sz="4" w:space="0"/>
              <w:left w:val="single" w:color="000000" w:sz="4" w:space="0"/>
              <w:bottom w:val="single" w:color="000000" w:sz="4" w:space="0"/>
              <w:right w:val="single" w:color="000000" w:sz="4" w:space="0"/>
            </w:tcBorders>
            <w:vAlign w:val="center"/>
          </w:tcPr>
          <w:p w14:paraId="436777BA">
            <w:pPr>
              <w:jc w:val="center"/>
              <w:rPr>
                <w:rFonts w:hint="eastAsia" w:ascii="仿宋" w:hAnsi="仿宋" w:eastAsia="仿宋" w:cs="仿宋"/>
                <w:kern w:val="0"/>
                <w:sz w:val="24"/>
                <w:szCs w:val="24"/>
                <w:highlight w:val="none"/>
                <w:shd w:val="clear" w:color="auto" w:fill="FFFFFF" w:themeFill="background1"/>
              </w:rPr>
            </w:pPr>
          </w:p>
        </w:tc>
      </w:tr>
      <w:tr w14:paraId="499F6D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6" w:hRule="atLeast"/>
        </w:trPr>
        <w:tc>
          <w:tcPr>
            <w:tcW w:w="861" w:type="dxa"/>
            <w:tcBorders>
              <w:top w:val="single" w:color="000000" w:sz="4" w:space="0"/>
              <w:left w:val="single" w:color="000000" w:sz="4" w:space="0"/>
              <w:bottom w:val="single" w:color="000000" w:sz="4" w:space="0"/>
              <w:right w:val="single" w:color="000000" w:sz="4" w:space="0"/>
            </w:tcBorders>
            <w:vAlign w:val="center"/>
          </w:tcPr>
          <w:p w14:paraId="2BA0FFCF">
            <w:pPr>
              <w:jc w:val="center"/>
              <w:rPr>
                <w:rFonts w:hint="eastAsia" w:ascii="仿宋" w:hAnsi="仿宋" w:eastAsia="仿宋" w:cs="仿宋"/>
                <w:kern w:val="0"/>
                <w:sz w:val="24"/>
                <w:szCs w:val="24"/>
                <w:highlight w:val="none"/>
                <w:shd w:val="clear" w:color="auto" w:fill="FFFFFF" w:themeFill="background1"/>
              </w:rPr>
            </w:pPr>
          </w:p>
        </w:tc>
        <w:tc>
          <w:tcPr>
            <w:tcW w:w="1549" w:type="dxa"/>
            <w:tcBorders>
              <w:top w:val="single" w:color="000000" w:sz="4" w:space="0"/>
              <w:left w:val="single" w:color="000000" w:sz="4" w:space="0"/>
              <w:bottom w:val="single" w:color="000000" w:sz="4" w:space="0"/>
              <w:right w:val="single" w:color="000000" w:sz="4" w:space="0"/>
            </w:tcBorders>
            <w:vAlign w:val="center"/>
          </w:tcPr>
          <w:p w14:paraId="41E179A3">
            <w:pPr>
              <w:jc w:val="center"/>
              <w:rPr>
                <w:rFonts w:hint="eastAsia" w:ascii="仿宋" w:hAnsi="仿宋" w:eastAsia="仿宋" w:cs="仿宋"/>
                <w:kern w:val="0"/>
                <w:sz w:val="24"/>
                <w:szCs w:val="24"/>
                <w:highlight w:val="none"/>
                <w:shd w:val="clear" w:color="auto" w:fill="FFFFFF" w:themeFill="background1"/>
              </w:rPr>
            </w:pPr>
          </w:p>
        </w:tc>
        <w:tc>
          <w:tcPr>
            <w:tcW w:w="1134" w:type="dxa"/>
            <w:tcBorders>
              <w:top w:val="single" w:color="000000" w:sz="4" w:space="0"/>
              <w:left w:val="single" w:color="000000" w:sz="4" w:space="0"/>
              <w:bottom w:val="single" w:color="000000" w:sz="4" w:space="0"/>
              <w:right w:val="single" w:color="000000" w:sz="4" w:space="0"/>
            </w:tcBorders>
            <w:vAlign w:val="center"/>
          </w:tcPr>
          <w:p w14:paraId="2AD017DD">
            <w:pPr>
              <w:jc w:val="center"/>
              <w:rPr>
                <w:rFonts w:hint="eastAsia" w:ascii="仿宋" w:hAnsi="仿宋" w:eastAsia="仿宋" w:cs="仿宋"/>
                <w:kern w:val="0"/>
                <w:sz w:val="24"/>
                <w:szCs w:val="24"/>
                <w:highlight w:val="none"/>
                <w:shd w:val="clear" w:color="auto" w:fill="FFFFFF" w:themeFill="background1"/>
              </w:rPr>
            </w:pPr>
          </w:p>
        </w:tc>
        <w:tc>
          <w:tcPr>
            <w:tcW w:w="1369" w:type="dxa"/>
            <w:tcBorders>
              <w:top w:val="single" w:color="000000" w:sz="4" w:space="0"/>
              <w:left w:val="single" w:color="000000" w:sz="4" w:space="0"/>
              <w:bottom w:val="single" w:color="000000" w:sz="4" w:space="0"/>
              <w:right w:val="single" w:color="000000" w:sz="4" w:space="0"/>
            </w:tcBorders>
            <w:vAlign w:val="center"/>
          </w:tcPr>
          <w:p w14:paraId="1A407899">
            <w:pPr>
              <w:jc w:val="center"/>
              <w:rPr>
                <w:rFonts w:hint="eastAsia" w:ascii="仿宋" w:hAnsi="仿宋" w:eastAsia="仿宋" w:cs="仿宋"/>
                <w:kern w:val="0"/>
                <w:sz w:val="24"/>
                <w:szCs w:val="24"/>
                <w:highlight w:val="none"/>
                <w:shd w:val="clear" w:color="auto" w:fill="FFFFFF" w:themeFill="background1"/>
              </w:rPr>
            </w:pPr>
          </w:p>
        </w:tc>
        <w:tc>
          <w:tcPr>
            <w:tcW w:w="1194" w:type="dxa"/>
            <w:tcBorders>
              <w:top w:val="single" w:color="000000" w:sz="4" w:space="0"/>
              <w:left w:val="single" w:color="000000" w:sz="4" w:space="0"/>
              <w:bottom w:val="single" w:color="000000" w:sz="4" w:space="0"/>
              <w:right w:val="single" w:color="000000" w:sz="4" w:space="0"/>
            </w:tcBorders>
            <w:vAlign w:val="center"/>
          </w:tcPr>
          <w:p w14:paraId="46797969">
            <w:pPr>
              <w:jc w:val="center"/>
              <w:rPr>
                <w:rFonts w:hint="eastAsia" w:ascii="仿宋" w:hAnsi="仿宋" w:eastAsia="仿宋" w:cs="仿宋"/>
                <w:kern w:val="0"/>
                <w:sz w:val="24"/>
                <w:szCs w:val="24"/>
                <w:highlight w:val="none"/>
                <w:shd w:val="clear" w:color="auto" w:fill="FFFFFF" w:themeFill="background1"/>
              </w:rPr>
            </w:pPr>
          </w:p>
        </w:tc>
        <w:tc>
          <w:tcPr>
            <w:tcW w:w="1213" w:type="dxa"/>
            <w:tcBorders>
              <w:top w:val="single" w:color="000000" w:sz="4" w:space="0"/>
              <w:left w:val="single" w:color="000000" w:sz="4" w:space="0"/>
              <w:bottom w:val="single" w:color="000000" w:sz="4" w:space="0"/>
              <w:right w:val="single" w:color="000000" w:sz="4" w:space="0"/>
            </w:tcBorders>
            <w:vAlign w:val="center"/>
          </w:tcPr>
          <w:p w14:paraId="3F886573">
            <w:pPr>
              <w:jc w:val="center"/>
              <w:rPr>
                <w:rFonts w:hint="eastAsia" w:ascii="仿宋" w:hAnsi="仿宋" w:eastAsia="仿宋" w:cs="仿宋"/>
                <w:kern w:val="0"/>
                <w:sz w:val="24"/>
                <w:szCs w:val="24"/>
                <w:highlight w:val="none"/>
                <w:shd w:val="clear" w:color="auto" w:fill="FFFFFF" w:themeFill="background1"/>
              </w:rPr>
            </w:pPr>
          </w:p>
        </w:tc>
        <w:tc>
          <w:tcPr>
            <w:tcW w:w="1213" w:type="dxa"/>
            <w:tcBorders>
              <w:top w:val="single" w:color="000000" w:sz="4" w:space="0"/>
              <w:left w:val="single" w:color="000000" w:sz="4" w:space="0"/>
              <w:bottom w:val="single" w:color="000000" w:sz="4" w:space="0"/>
              <w:right w:val="single" w:color="000000" w:sz="4" w:space="0"/>
            </w:tcBorders>
            <w:vAlign w:val="center"/>
          </w:tcPr>
          <w:p w14:paraId="061372B7">
            <w:pPr>
              <w:jc w:val="center"/>
              <w:rPr>
                <w:rFonts w:hint="eastAsia" w:ascii="仿宋" w:hAnsi="仿宋" w:eastAsia="仿宋" w:cs="仿宋"/>
                <w:kern w:val="0"/>
                <w:sz w:val="24"/>
                <w:szCs w:val="24"/>
                <w:highlight w:val="none"/>
                <w:shd w:val="clear" w:color="auto" w:fill="FFFFFF" w:themeFill="background1"/>
              </w:rPr>
            </w:pPr>
          </w:p>
        </w:tc>
        <w:tc>
          <w:tcPr>
            <w:tcW w:w="787" w:type="dxa"/>
            <w:tcBorders>
              <w:top w:val="single" w:color="000000" w:sz="4" w:space="0"/>
              <w:left w:val="single" w:color="000000" w:sz="4" w:space="0"/>
              <w:bottom w:val="single" w:color="000000" w:sz="4" w:space="0"/>
              <w:right w:val="single" w:color="000000" w:sz="4" w:space="0"/>
            </w:tcBorders>
            <w:vAlign w:val="center"/>
          </w:tcPr>
          <w:p w14:paraId="3C09293D">
            <w:pPr>
              <w:jc w:val="center"/>
              <w:rPr>
                <w:rFonts w:hint="eastAsia" w:ascii="仿宋" w:hAnsi="仿宋" w:eastAsia="仿宋" w:cs="仿宋"/>
                <w:kern w:val="0"/>
                <w:sz w:val="24"/>
                <w:szCs w:val="24"/>
                <w:highlight w:val="none"/>
                <w:shd w:val="clear" w:color="auto" w:fill="FFFFFF" w:themeFill="background1"/>
              </w:rPr>
            </w:pPr>
          </w:p>
        </w:tc>
      </w:tr>
    </w:tbl>
    <w:p w14:paraId="7EC46C53">
      <w:pPr>
        <w:spacing w:line="360" w:lineRule="auto"/>
        <w:jc w:val="left"/>
        <w:rPr>
          <w:rFonts w:hint="eastAsia" w:ascii="仿宋" w:hAnsi="仿宋" w:eastAsia="仿宋" w:cs="仿宋"/>
          <w:sz w:val="24"/>
          <w:szCs w:val="24"/>
          <w:highlight w:val="none"/>
          <w:shd w:val="clear" w:color="auto" w:fill="FFFFFF" w:themeFill="background1"/>
        </w:rPr>
      </w:pPr>
    </w:p>
    <w:p w14:paraId="49726652">
      <w:pPr>
        <w:spacing w:line="360" w:lineRule="auto"/>
        <w:jc w:val="left"/>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备注：本表后须附业绩的证明资料：</w:t>
      </w:r>
      <w:r>
        <w:rPr>
          <w:rFonts w:hint="eastAsia" w:ascii="仿宋" w:hAnsi="仿宋" w:eastAsia="仿宋" w:cs="仿宋"/>
          <w:sz w:val="24"/>
          <w:szCs w:val="24"/>
          <w:highlight w:val="none"/>
          <w:u w:val="single"/>
          <w:shd w:val="clear" w:color="auto" w:fill="FFFFFF" w:themeFill="background1"/>
        </w:rPr>
        <w:t>需提供招标文件要求的有关书面证明材料。</w:t>
      </w:r>
    </w:p>
    <w:p w14:paraId="32EAD2EA">
      <w:pPr>
        <w:spacing w:line="360" w:lineRule="auto"/>
        <w:ind w:firstLine="480" w:firstLineChars="200"/>
        <w:rPr>
          <w:rFonts w:hint="eastAsia" w:ascii="仿宋" w:hAnsi="仿宋" w:eastAsia="仿宋" w:cs="仿宋"/>
          <w:sz w:val="24"/>
          <w:szCs w:val="24"/>
          <w:highlight w:val="none"/>
          <w:u w:val="single"/>
          <w:shd w:val="clear" w:color="auto" w:fill="FFFFFF" w:themeFill="background1"/>
        </w:rPr>
      </w:pPr>
    </w:p>
    <w:p w14:paraId="5AEFC81F">
      <w:pPr>
        <w:spacing w:line="360" w:lineRule="auto"/>
        <w:ind w:firstLine="480" w:firstLineChars="200"/>
        <w:rPr>
          <w:rFonts w:hint="eastAsia" w:ascii="仿宋" w:hAnsi="仿宋" w:eastAsia="仿宋" w:cs="仿宋"/>
          <w:sz w:val="24"/>
          <w:szCs w:val="24"/>
          <w:highlight w:val="none"/>
          <w:u w:val="single"/>
          <w:shd w:val="clear" w:color="auto" w:fill="FFFFFF" w:themeFill="background1"/>
        </w:rPr>
      </w:pPr>
    </w:p>
    <w:p w14:paraId="6C8143EA">
      <w:pPr>
        <w:widowControl/>
        <w:spacing w:line="360" w:lineRule="auto"/>
        <w:jc w:val="left"/>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br w:type="page"/>
      </w:r>
    </w:p>
    <w:p w14:paraId="064DE4BE">
      <w:pPr>
        <w:tabs>
          <w:tab w:val="center" w:pos="4832"/>
          <w:tab w:val="left" w:pos="7140"/>
        </w:tabs>
        <w:spacing w:line="360" w:lineRule="auto"/>
        <w:jc w:val="center"/>
        <w:outlineLvl w:val="1"/>
        <w:rPr>
          <w:rFonts w:hint="eastAsia" w:ascii="仿宋" w:hAnsi="仿宋" w:eastAsia="仿宋" w:cs="仿宋"/>
          <w:b/>
          <w:bCs/>
          <w:sz w:val="24"/>
          <w:szCs w:val="24"/>
          <w:highlight w:val="none"/>
          <w:shd w:val="clear" w:color="auto" w:fill="FFFFFF" w:themeFill="background1"/>
        </w:rPr>
      </w:pPr>
      <w:bookmarkStart w:id="398" w:name="_Toc11076"/>
      <w:bookmarkStart w:id="399" w:name="_Toc507586175"/>
      <w:bookmarkStart w:id="400" w:name="_Toc20381"/>
      <w:bookmarkStart w:id="401" w:name="_Toc533503191"/>
      <w:bookmarkStart w:id="402" w:name="_Toc38446480"/>
      <w:r>
        <w:rPr>
          <w:rFonts w:hint="eastAsia" w:ascii="仿宋" w:hAnsi="仿宋" w:eastAsia="仿宋" w:cs="仿宋"/>
          <w:b/>
          <w:sz w:val="24"/>
          <w:szCs w:val="24"/>
          <w:highlight w:val="none"/>
          <w:shd w:val="clear" w:color="auto" w:fill="FFFFFF" w:themeFill="background1"/>
        </w:rPr>
        <w:t>十、</w:t>
      </w:r>
      <w:r>
        <w:rPr>
          <w:rFonts w:hint="eastAsia" w:ascii="仿宋" w:hAnsi="仿宋" w:eastAsia="仿宋" w:cs="仿宋"/>
          <w:b/>
          <w:bCs/>
          <w:sz w:val="24"/>
          <w:szCs w:val="24"/>
          <w:highlight w:val="none"/>
          <w:shd w:val="clear" w:color="auto" w:fill="FFFFFF" w:themeFill="background1"/>
        </w:rPr>
        <w:t>项目负责人简历表</w:t>
      </w:r>
      <w:bookmarkEnd w:id="398"/>
      <w:bookmarkEnd w:id="399"/>
      <w:bookmarkEnd w:id="400"/>
      <w:bookmarkEnd w:id="401"/>
      <w:bookmarkEnd w:id="402"/>
    </w:p>
    <w:p w14:paraId="377DBA2F">
      <w:pPr>
        <w:spacing w:line="360" w:lineRule="auto"/>
        <w:jc w:val="left"/>
        <w:rPr>
          <w:rFonts w:hint="eastAsia" w:ascii="仿宋" w:hAnsi="仿宋" w:eastAsia="仿宋" w:cs="仿宋"/>
          <w:sz w:val="24"/>
          <w:szCs w:val="24"/>
          <w:highlight w:val="none"/>
          <w:shd w:val="clear" w:color="auto" w:fill="FFFFFF" w:themeFill="background1"/>
        </w:rPr>
      </w:pPr>
    </w:p>
    <w:tbl>
      <w:tblPr>
        <w:tblStyle w:val="40"/>
        <w:tblW w:w="925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76"/>
        <w:gridCol w:w="1372"/>
        <w:gridCol w:w="1230"/>
        <w:gridCol w:w="233"/>
        <w:gridCol w:w="1702"/>
        <w:gridCol w:w="1275"/>
        <w:gridCol w:w="1364"/>
      </w:tblGrid>
      <w:tr w14:paraId="40D865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76" w:type="dxa"/>
            <w:vAlign w:val="center"/>
          </w:tcPr>
          <w:p w14:paraId="42F1E981">
            <w:pPr>
              <w:spacing w:line="360" w:lineRule="auto"/>
              <w:jc w:val="center"/>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姓名</w:t>
            </w:r>
          </w:p>
        </w:tc>
        <w:tc>
          <w:tcPr>
            <w:tcW w:w="2602" w:type="dxa"/>
            <w:gridSpan w:val="2"/>
            <w:vAlign w:val="center"/>
          </w:tcPr>
          <w:p w14:paraId="454DFA8D">
            <w:pPr>
              <w:spacing w:line="360" w:lineRule="auto"/>
              <w:jc w:val="center"/>
              <w:rPr>
                <w:rFonts w:hint="eastAsia" w:ascii="仿宋" w:hAnsi="仿宋" w:eastAsia="仿宋" w:cs="仿宋"/>
                <w:sz w:val="24"/>
                <w:szCs w:val="24"/>
                <w:highlight w:val="none"/>
                <w:shd w:val="clear" w:color="auto" w:fill="FFFFFF" w:themeFill="background1"/>
              </w:rPr>
            </w:pPr>
          </w:p>
        </w:tc>
        <w:tc>
          <w:tcPr>
            <w:tcW w:w="1935" w:type="dxa"/>
            <w:gridSpan w:val="2"/>
            <w:vAlign w:val="center"/>
          </w:tcPr>
          <w:p w14:paraId="6AE7D753">
            <w:pPr>
              <w:spacing w:line="360" w:lineRule="auto"/>
              <w:jc w:val="center"/>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性别</w:t>
            </w:r>
          </w:p>
        </w:tc>
        <w:tc>
          <w:tcPr>
            <w:tcW w:w="2639" w:type="dxa"/>
            <w:gridSpan w:val="2"/>
            <w:vAlign w:val="center"/>
          </w:tcPr>
          <w:p w14:paraId="56E8C7ED">
            <w:pPr>
              <w:spacing w:line="360" w:lineRule="auto"/>
              <w:jc w:val="center"/>
              <w:rPr>
                <w:rFonts w:hint="eastAsia" w:ascii="仿宋" w:hAnsi="仿宋" w:eastAsia="仿宋" w:cs="仿宋"/>
                <w:sz w:val="24"/>
                <w:szCs w:val="24"/>
                <w:highlight w:val="none"/>
                <w:shd w:val="clear" w:color="auto" w:fill="FFFFFF" w:themeFill="background1"/>
              </w:rPr>
            </w:pPr>
          </w:p>
        </w:tc>
      </w:tr>
      <w:tr w14:paraId="34529F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76" w:type="dxa"/>
            <w:vAlign w:val="center"/>
          </w:tcPr>
          <w:p w14:paraId="1C5230F1">
            <w:pPr>
              <w:spacing w:line="360" w:lineRule="auto"/>
              <w:jc w:val="center"/>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身份证号码</w:t>
            </w:r>
          </w:p>
        </w:tc>
        <w:tc>
          <w:tcPr>
            <w:tcW w:w="2602" w:type="dxa"/>
            <w:gridSpan w:val="2"/>
            <w:vAlign w:val="center"/>
          </w:tcPr>
          <w:p w14:paraId="29704297">
            <w:pPr>
              <w:spacing w:line="360" w:lineRule="auto"/>
              <w:jc w:val="center"/>
              <w:rPr>
                <w:rFonts w:hint="eastAsia" w:ascii="仿宋" w:hAnsi="仿宋" w:eastAsia="仿宋" w:cs="仿宋"/>
                <w:sz w:val="24"/>
                <w:szCs w:val="24"/>
                <w:highlight w:val="none"/>
                <w:shd w:val="clear" w:color="auto" w:fill="FFFFFF" w:themeFill="background1"/>
              </w:rPr>
            </w:pPr>
          </w:p>
        </w:tc>
        <w:tc>
          <w:tcPr>
            <w:tcW w:w="1935" w:type="dxa"/>
            <w:gridSpan w:val="2"/>
            <w:vAlign w:val="center"/>
          </w:tcPr>
          <w:p w14:paraId="35590CD1">
            <w:pPr>
              <w:spacing w:line="360" w:lineRule="auto"/>
              <w:jc w:val="center"/>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学历</w:t>
            </w:r>
          </w:p>
        </w:tc>
        <w:tc>
          <w:tcPr>
            <w:tcW w:w="2639" w:type="dxa"/>
            <w:gridSpan w:val="2"/>
            <w:vAlign w:val="center"/>
          </w:tcPr>
          <w:p w14:paraId="12D7F424">
            <w:pPr>
              <w:spacing w:line="360" w:lineRule="auto"/>
              <w:jc w:val="center"/>
              <w:rPr>
                <w:rFonts w:hint="eastAsia" w:ascii="仿宋" w:hAnsi="仿宋" w:eastAsia="仿宋" w:cs="仿宋"/>
                <w:sz w:val="24"/>
                <w:szCs w:val="24"/>
                <w:highlight w:val="none"/>
                <w:shd w:val="clear" w:color="auto" w:fill="FFFFFF" w:themeFill="background1"/>
              </w:rPr>
            </w:pPr>
          </w:p>
        </w:tc>
      </w:tr>
      <w:tr w14:paraId="7A4675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76" w:type="dxa"/>
            <w:vAlign w:val="center"/>
          </w:tcPr>
          <w:p w14:paraId="262562B6">
            <w:pPr>
              <w:spacing w:line="360" w:lineRule="auto"/>
              <w:jc w:val="center"/>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毕业学校</w:t>
            </w:r>
          </w:p>
        </w:tc>
        <w:tc>
          <w:tcPr>
            <w:tcW w:w="2602" w:type="dxa"/>
            <w:gridSpan w:val="2"/>
            <w:vAlign w:val="center"/>
          </w:tcPr>
          <w:p w14:paraId="651CB580">
            <w:pPr>
              <w:spacing w:line="360" w:lineRule="auto"/>
              <w:jc w:val="center"/>
              <w:rPr>
                <w:rFonts w:hint="eastAsia" w:ascii="仿宋" w:hAnsi="仿宋" w:eastAsia="仿宋" w:cs="仿宋"/>
                <w:sz w:val="24"/>
                <w:szCs w:val="24"/>
                <w:highlight w:val="none"/>
                <w:shd w:val="clear" w:color="auto" w:fill="FFFFFF" w:themeFill="background1"/>
              </w:rPr>
            </w:pPr>
          </w:p>
        </w:tc>
        <w:tc>
          <w:tcPr>
            <w:tcW w:w="1935" w:type="dxa"/>
            <w:gridSpan w:val="2"/>
            <w:vAlign w:val="center"/>
          </w:tcPr>
          <w:p w14:paraId="154C8075">
            <w:pPr>
              <w:spacing w:line="360" w:lineRule="auto"/>
              <w:jc w:val="center"/>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专业</w:t>
            </w:r>
          </w:p>
        </w:tc>
        <w:tc>
          <w:tcPr>
            <w:tcW w:w="2639" w:type="dxa"/>
            <w:gridSpan w:val="2"/>
            <w:vAlign w:val="center"/>
          </w:tcPr>
          <w:p w14:paraId="1A834C85">
            <w:pPr>
              <w:spacing w:line="360" w:lineRule="auto"/>
              <w:jc w:val="center"/>
              <w:rPr>
                <w:rFonts w:hint="eastAsia" w:ascii="仿宋" w:hAnsi="仿宋" w:eastAsia="仿宋" w:cs="仿宋"/>
                <w:sz w:val="24"/>
                <w:szCs w:val="24"/>
                <w:highlight w:val="none"/>
                <w:shd w:val="clear" w:color="auto" w:fill="FFFFFF" w:themeFill="background1"/>
              </w:rPr>
            </w:pPr>
          </w:p>
        </w:tc>
      </w:tr>
      <w:tr w14:paraId="1EEE28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76" w:type="dxa"/>
            <w:vAlign w:val="center"/>
          </w:tcPr>
          <w:p w14:paraId="607DE084">
            <w:pPr>
              <w:spacing w:line="360" w:lineRule="auto"/>
              <w:jc w:val="center"/>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参加工作时间</w:t>
            </w:r>
          </w:p>
        </w:tc>
        <w:tc>
          <w:tcPr>
            <w:tcW w:w="2602" w:type="dxa"/>
            <w:gridSpan w:val="2"/>
            <w:vAlign w:val="center"/>
          </w:tcPr>
          <w:p w14:paraId="59D361BE">
            <w:pPr>
              <w:spacing w:line="360" w:lineRule="auto"/>
              <w:jc w:val="center"/>
              <w:rPr>
                <w:rFonts w:hint="eastAsia" w:ascii="仿宋" w:hAnsi="仿宋" w:eastAsia="仿宋" w:cs="仿宋"/>
                <w:sz w:val="24"/>
                <w:szCs w:val="24"/>
                <w:highlight w:val="none"/>
                <w:shd w:val="clear" w:color="auto" w:fill="FFFFFF" w:themeFill="background1"/>
              </w:rPr>
            </w:pPr>
          </w:p>
        </w:tc>
        <w:tc>
          <w:tcPr>
            <w:tcW w:w="1935" w:type="dxa"/>
            <w:gridSpan w:val="2"/>
            <w:vAlign w:val="center"/>
          </w:tcPr>
          <w:p w14:paraId="1D528D5F">
            <w:pPr>
              <w:spacing w:line="360" w:lineRule="auto"/>
              <w:jc w:val="center"/>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从事本职业年限</w:t>
            </w:r>
          </w:p>
        </w:tc>
        <w:tc>
          <w:tcPr>
            <w:tcW w:w="2639" w:type="dxa"/>
            <w:gridSpan w:val="2"/>
            <w:vAlign w:val="center"/>
          </w:tcPr>
          <w:p w14:paraId="584F4C31">
            <w:pPr>
              <w:spacing w:line="360" w:lineRule="auto"/>
              <w:jc w:val="center"/>
              <w:rPr>
                <w:rFonts w:hint="eastAsia" w:ascii="仿宋" w:hAnsi="仿宋" w:eastAsia="仿宋" w:cs="仿宋"/>
                <w:sz w:val="24"/>
                <w:szCs w:val="24"/>
                <w:highlight w:val="none"/>
                <w:shd w:val="clear" w:color="auto" w:fill="FFFFFF" w:themeFill="background1"/>
              </w:rPr>
            </w:pPr>
          </w:p>
        </w:tc>
      </w:tr>
      <w:tr w14:paraId="34F047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76" w:type="dxa"/>
            <w:vAlign w:val="center"/>
          </w:tcPr>
          <w:p w14:paraId="1B7648D7">
            <w:pPr>
              <w:spacing w:line="360" w:lineRule="auto"/>
              <w:jc w:val="center"/>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在公司担任职务</w:t>
            </w:r>
          </w:p>
        </w:tc>
        <w:tc>
          <w:tcPr>
            <w:tcW w:w="2602" w:type="dxa"/>
            <w:gridSpan w:val="2"/>
            <w:vAlign w:val="center"/>
          </w:tcPr>
          <w:p w14:paraId="00D2DB6D">
            <w:pPr>
              <w:spacing w:line="360" w:lineRule="auto"/>
              <w:jc w:val="center"/>
              <w:rPr>
                <w:rFonts w:hint="eastAsia" w:ascii="仿宋" w:hAnsi="仿宋" w:eastAsia="仿宋" w:cs="仿宋"/>
                <w:sz w:val="24"/>
                <w:szCs w:val="24"/>
                <w:highlight w:val="none"/>
                <w:shd w:val="clear" w:color="auto" w:fill="FFFFFF" w:themeFill="background1"/>
              </w:rPr>
            </w:pPr>
          </w:p>
        </w:tc>
        <w:tc>
          <w:tcPr>
            <w:tcW w:w="1935" w:type="dxa"/>
            <w:gridSpan w:val="2"/>
            <w:vAlign w:val="center"/>
          </w:tcPr>
          <w:p w14:paraId="67A42C3F">
            <w:pPr>
              <w:spacing w:line="360" w:lineRule="auto"/>
              <w:jc w:val="center"/>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联系方式</w:t>
            </w:r>
          </w:p>
        </w:tc>
        <w:tc>
          <w:tcPr>
            <w:tcW w:w="2639" w:type="dxa"/>
            <w:gridSpan w:val="2"/>
            <w:vAlign w:val="center"/>
          </w:tcPr>
          <w:p w14:paraId="36A480BB">
            <w:pPr>
              <w:spacing w:line="360" w:lineRule="auto"/>
              <w:jc w:val="center"/>
              <w:rPr>
                <w:rFonts w:hint="eastAsia" w:ascii="仿宋" w:hAnsi="仿宋" w:eastAsia="仿宋" w:cs="仿宋"/>
                <w:sz w:val="24"/>
                <w:szCs w:val="24"/>
                <w:highlight w:val="none"/>
                <w:shd w:val="clear" w:color="auto" w:fill="FFFFFF" w:themeFill="background1"/>
              </w:rPr>
            </w:pPr>
          </w:p>
        </w:tc>
      </w:tr>
      <w:tr w14:paraId="1A2256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76" w:type="dxa"/>
            <w:vAlign w:val="center"/>
          </w:tcPr>
          <w:p w14:paraId="6425AD85">
            <w:pPr>
              <w:spacing w:line="360" w:lineRule="auto"/>
              <w:jc w:val="center"/>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证书名称</w:t>
            </w:r>
          </w:p>
        </w:tc>
        <w:tc>
          <w:tcPr>
            <w:tcW w:w="2602" w:type="dxa"/>
            <w:gridSpan w:val="2"/>
            <w:vAlign w:val="center"/>
          </w:tcPr>
          <w:p w14:paraId="3FCE1B56">
            <w:pPr>
              <w:spacing w:line="360" w:lineRule="auto"/>
              <w:jc w:val="center"/>
              <w:rPr>
                <w:rFonts w:hint="eastAsia" w:ascii="仿宋" w:hAnsi="仿宋" w:eastAsia="仿宋" w:cs="仿宋"/>
                <w:sz w:val="24"/>
                <w:szCs w:val="24"/>
                <w:highlight w:val="none"/>
                <w:shd w:val="clear" w:color="auto" w:fill="FFFFFF" w:themeFill="background1"/>
              </w:rPr>
            </w:pPr>
          </w:p>
        </w:tc>
        <w:tc>
          <w:tcPr>
            <w:tcW w:w="1935" w:type="dxa"/>
            <w:gridSpan w:val="2"/>
            <w:vAlign w:val="center"/>
          </w:tcPr>
          <w:p w14:paraId="61A8301E">
            <w:pPr>
              <w:spacing w:line="360" w:lineRule="auto"/>
              <w:jc w:val="center"/>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证书编号</w:t>
            </w:r>
          </w:p>
        </w:tc>
        <w:tc>
          <w:tcPr>
            <w:tcW w:w="2639" w:type="dxa"/>
            <w:gridSpan w:val="2"/>
            <w:vAlign w:val="center"/>
          </w:tcPr>
          <w:p w14:paraId="475E2DD2">
            <w:pPr>
              <w:spacing w:line="360" w:lineRule="auto"/>
              <w:jc w:val="center"/>
              <w:rPr>
                <w:rFonts w:hint="eastAsia" w:ascii="仿宋" w:hAnsi="仿宋" w:eastAsia="仿宋" w:cs="仿宋"/>
                <w:sz w:val="24"/>
                <w:szCs w:val="24"/>
                <w:highlight w:val="none"/>
                <w:shd w:val="clear" w:color="auto" w:fill="FFFFFF" w:themeFill="background1"/>
              </w:rPr>
            </w:pPr>
          </w:p>
        </w:tc>
      </w:tr>
      <w:tr w14:paraId="3E7DF5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76" w:type="dxa"/>
            <w:vMerge w:val="restart"/>
            <w:vAlign w:val="center"/>
          </w:tcPr>
          <w:p w14:paraId="0F5E75B0">
            <w:pPr>
              <w:spacing w:line="360" w:lineRule="auto"/>
              <w:jc w:val="center"/>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近三年类似业绩</w:t>
            </w:r>
          </w:p>
        </w:tc>
        <w:tc>
          <w:tcPr>
            <w:tcW w:w="1372" w:type="dxa"/>
            <w:vAlign w:val="center"/>
          </w:tcPr>
          <w:p w14:paraId="599A4B08">
            <w:pPr>
              <w:spacing w:line="360" w:lineRule="auto"/>
              <w:jc w:val="center"/>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项目名称</w:t>
            </w:r>
          </w:p>
        </w:tc>
        <w:tc>
          <w:tcPr>
            <w:tcW w:w="1463" w:type="dxa"/>
            <w:gridSpan w:val="2"/>
            <w:vAlign w:val="center"/>
          </w:tcPr>
          <w:p w14:paraId="1CEA20A6">
            <w:pPr>
              <w:spacing w:line="360" w:lineRule="auto"/>
              <w:jc w:val="center"/>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采购人</w:t>
            </w:r>
          </w:p>
        </w:tc>
        <w:tc>
          <w:tcPr>
            <w:tcW w:w="1702" w:type="dxa"/>
            <w:vAlign w:val="center"/>
          </w:tcPr>
          <w:p w14:paraId="7FC91594">
            <w:pPr>
              <w:spacing w:line="360" w:lineRule="auto"/>
              <w:jc w:val="center"/>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合同内容</w:t>
            </w:r>
          </w:p>
        </w:tc>
        <w:tc>
          <w:tcPr>
            <w:tcW w:w="1275" w:type="dxa"/>
            <w:vAlign w:val="center"/>
          </w:tcPr>
          <w:p w14:paraId="21A03BED">
            <w:pPr>
              <w:spacing w:line="360" w:lineRule="auto"/>
              <w:jc w:val="center"/>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合同价格</w:t>
            </w:r>
          </w:p>
        </w:tc>
        <w:tc>
          <w:tcPr>
            <w:tcW w:w="1364" w:type="dxa"/>
            <w:vAlign w:val="center"/>
          </w:tcPr>
          <w:p w14:paraId="1C2F5389">
            <w:pPr>
              <w:spacing w:line="360" w:lineRule="auto"/>
              <w:jc w:val="center"/>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签约日期</w:t>
            </w:r>
          </w:p>
        </w:tc>
      </w:tr>
      <w:tr w14:paraId="79D7A5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76" w:type="dxa"/>
            <w:vMerge w:val="continue"/>
            <w:vAlign w:val="center"/>
          </w:tcPr>
          <w:p w14:paraId="56F9C604">
            <w:pPr>
              <w:spacing w:line="360" w:lineRule="auto"/>
              <w:jc w:val="center"/>
              <w:rPr>
                <w:rFonts w:hint="eastAsia" w:ascii="仿宋" w:hAnsi="仿宋" w:eastAsia="仿宋" w:cs="仿宋"/>
                <w:sz w:val="24"/>
                <w:szCs w:val="24"/>
                <w:highlight w:val="none"/>
                <w:shd w:val="clear" w:color="auto" w:fill="FFFFFF" w:themeFill="background1"/>
              </w:rPr>
            </w:pPr>
          </w:p>
        </w:tc>
        <w:tc>
          <w:tcPr>
            <w:tcW w:w="1372" w:type="dxa"/>
            <w:vAlign w:val="center"/>
          </w:tcPr>
          <w:p w14:paraId="4C78CD91">
            <w:pPr>
              <w:spacing w:line="360" w:lineRule="auto"/>
              <w:jc w:val="center"/>
              <w:rPr>
                <w:rFonts w:hint="eastAsia" w:ascii="仿宋" w:hAnsi="仿宋" w:eastAsia="仿宋" w:cs="仿宋"/>
                <w:sz w:val="24"/>
                <w:szCs w:val="24"/>
                <w:highlight w:val="none"/>
                <w:shd w:val="clear" w:color="auto" w:fill="FFFFFF" w:themeFill="background1"/>
              </w:rPr>
            </w:pPr>
          </w:p>
        </w:tc>
        <w:tc>
          <w:tcPr>
            <w:tcW w:w="1463" w:type="dxa"/>
            <w:gridSpan w:val="2"/>
            <w:vAlign w:val="center"/>
          </w:tcPr>
          <w:p w14:paraId="739FE1F3">
            <w:pPr>
              <w:spacing w:line="360" w:lineRule="auto"/>
              <w:jc w:val="center"/>
              <w:rPr>
                <w:rFonts w:hint="eastAsia" w:ascii="仿宋" w:hAnsi="仿宋" w:eastAsia="仿宋" w:cs="仿宋"/>
                <w:sz w:val="24"/>
                <w:szCs w:val="24"/>
                <w:highlight w:val="none"/>
                <w:shd w:val="clear" w:color="auto" w:fill="FFFFFF" w:themeFill="background1"/>
              </w:rPr>
            </w:pPr>
          </w:p>
        </w:tc>
        <w:tc>
          <w:tcPr>
            <w:tcW w:w="1702" w:type="dxa"/>
            <w:vAlign w:val="center"/>
          </w:tcPr>
          <w:p w14:paraId="37E77769">
            <w:pPr>
              <w:spacing w:line="360" w:lineRule="auto"/>
              <w:jc w:val="center"/>
              <w:rPr>
                <w:rFonts w:hint="eastAsia" w:ascii="仿宋" w:hAnsi="仿宋" w:eastAsia="仿宋" w:cs="仿宋"/>
                <w:sz w:val="24"/>
                <w:szCs w:val="24"/>
                <w:highlight w:val="none"/>
                <w:shd w:val="clear" w:color="auto" w:fill="FFFFFF" w:themeFill="background1"/>
              </w:rPr>
            </w:pPr>
          </w:p>
        </w:tc>
        <w:tc>
          <w:tcPr>
            <w:tcW w:w="1275" w:type="dxa"/>
            <w:vAlign w:val="center"/>
          </w:tcPr>
          <w:p w14:paraId="0ED3D2AF">
            <w:pPr>
              <w:spacing w:line="360" w:lineRule="auto"/>
              <w:jc w:val="center"/>
              <w:rPr>
                <w:rFonts w:hint="eastAsia" w:ascii="仿宋" w:hAnsi="仿宋" w:eastAsia="仿宋" w:cs="仿宋"/>
                <w:sz w:val="24"/>
                <w:szCs w:val="24"/>
                <w:highlight w:val="none"/>
                <w:shd w:val="clear" w:color="auto" w:fill="FFFFFF" w:themeFill="background1"/>
              </w:rPr>
            </w:pPr>
          </w:p>
        </w:tc>
        <w:tc>
          <w:tcPr>
            <w:tcW w:w="1364" w:type="dxa"/>
            <w:vAlign w:val="center"/>
          </w:tcPr>
          <w:p w14:paraId="62B1912F">
            <w:pPr>
              <w:spacing w:line="360" w:lineRule="auto"/>
              <w:jc w:val="center"/>
              <w:rPr>
                <w:rFonts w:hint="eastAsia" w:ascii="仿宋" w:hAnsi="仿宋" w:eastAsia="仿宋" w:cs="仿宋"/>
                <w:sz w:val="24"/>
                <w:szCs w:val="24"/>
                <w:highlight w:val="none"/>
                <w:shd w:val="clear" w:color="auto" w:fill="FFFFFF" w:themeFill="background1"/>
              </w:rPr>
            </w:pPr>
          </w:p>
        </w:tc>
      </w:tr>
      <w:tr w14:paraId="46AA8C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76" w:type="dxa"/>
            <w:vMerge w:val="continue"/>
            <w:vAlign w:val="center"/>
          </w:tcPr>
          <w:p w14:paraId="73A0A442">
            <w:pPr>
              <w:spacing w:line="360" w:lineRule="auto"/>
              <w:jc w:val="center"/>
              <w:rPr>
                <w:rFonts w:hint="eastAsia" w:ascii="仿宋" w:hAnsi="仿宋" w:eastAsia="仿宋" w:cs="仿宋"/>
                <w:sz w:val="24"/>
                <w:szCs w:val="24"/>
                <w:highlight w:val="none"/>
                <w:shd w:val="clear" w:color="auto" w:fill="FFFFFF" w:themeFill="background1"/>
              </w:rPr>
            </w:pPr>
          </w:p>
        </w:tc>
        <w:tc>
          <w:tcPr>
            <w:tcW w:w="1372" w:type="dxa"/>
            <w:vAlign w:val="center"/>
          </w:tcPr>
          <w:p w14:paraId="4E162D1F">
            <w:pPr>
              <w:spacing w:line="360" w:lineRule="auto"/>
              <w:jc w:val="center"/>
              <w:rPr>
                <w:rFonts w:hint="eastAsia" w:ascii="仿宋" w:hAnsi="仿宋" w:eastAsia="仿宋" w:cs="仿宋"/>
                <w:sz w:val="24"/>
                <w:szCs w:val="24"/>
                <w:highlight w:val="none"/>
                <w:shd w:val="clear" w:color="auto" w:fill="FFFFFF" w:themeFill="background1"/>
              </w:rPr>
            </w:pPr>
          </w:p>
        </w:tc>
        <w:tc>
          <w:tcPr>
            <w:tcW w:w="1463" w:type="dxa"/>
            <w:gridSpan w:val="2"/>
            <w:vAlign w:val="center"/>
          </w:tcPr>
          <w:p w14:paraId="6FB11DE9">
            <w:pPr>
              <w:spacing w:line="360" w:lineRule="auto"/>
              <w:jc w:val="center"/>
              <w:rPr>
                <w:rFonts w:hint="eastAsia" w:ascii="仿宋" w:hAnsi="仿宋" w:eastAsia="仿宋" w:cs="仿宋"/>
                <w:sz w:val="24"/>
                <w:szCs w:val="24"/>
                <w:highlight w:val="none"/>
                <w:shd w:val="clear" w:color="auto" w:fill="FFFFFF" w:themeFill="background1"/>
              </w:rPr>
            </w:pPr>
          </w:p>
        </w:tc>
        <w:tc>
          <w:tcPr>
            <w:tcW w:w="1702" w:type="dxa"/>
            <w:vAlign w:val="center"/>
          </w:tcPr>
          <w:p w14:paraId="5BE17873">
            <w:pPr>
              <w:spacing w:line="360" w:lineRule="auto"/>
              <w:jc w:val="center"/>
              <w:rPr>
                <w:rFonts w:hint="eastAsia" w:ascii="仿宋" w:hAnsi="仿宋" w:eastAsia="仿宋" w:cs="仿宋"/>
                <w:sz w:val="24"/>
                <w:szCs w:val="24"/>
                <w:highlight w:val="none"/>
                <w:shd w:val="clear" w:color="auto" w:fill="FFFFFF" w:themeFill="background1"/>
              </w:rPr>
            </w:pPr>
          </w:p>
        </w:tc>
        <w:tc>
          <w:tcPr>
            <w:tcW w:w="1275" w:type="dxa"/>
            <w:vAlign w:val="center"/>
          </w:tcPr>
          <w:p w14:paraId="0E18E698">
            <w:pPr>
              <w:spacing w:line="360" w:lineRule="auto"/>
              <w:jc w:val="center"/>
              <w:rPr>
                <w:rFonts w:hint="eastAsia" w:ascii="仿宋" w:hAnsi="仿宋" w:eastAsia="仿宋" w:cs="仿宋"/>
                <w:sz w:val="24"/>
                <w:szCs w:val="24"/>
                <w:highlight w:val="none"/>
                <w:shd w:val="clear" w:color="auto" w:fill="FFFFFF" w:themeFill="background1"/>
              </w:rPr>
            </w:pPr>
          </w:p>
        </w:tc>
        <w:tc>
          <w:tcPr>
            <w:tcW w:w="1364" w:type="dxa"/>
            <w:vAlign w:val="center"/>
          </w:tcPr>
          <w:p w14:paraId="6466682B">
            <w:pPr>
              <w:spacing w:line="360" w:lineRule="auto"/>
              <w:jc w:val="center"/>
              <w:rPr>
                <w:rFonts w:hint="eastAsia" w:ascii="仿宋" w:hAnsi="仿宋" w:eastAsia="仿宋" w:cs="仿宋"/>
                <w:sz w:val="24"/>
                <w:szCs w:val="24"/>
                <w:highlight w:val="none"/>
                <w:shd w:val="clear" w:color="auto" w:fill="FFFFFF" w:themeFill="background1"/>
              </w:rPr>
            </w:pPr>
          </w:p>
        </w:tc>
      </w:tr>
      <w:tr w14:paraId="1A4527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76" w:type="dxa"/>
            <w:vMerge w:val="continue"/>
            <w:vAlign w:val="center"/>
          </w:tcPr>
          <w:p w14:paraId="1BF35109">
            <w:pPr>
              <w:spacing w:line="360" w:lineRule="auto"/>
              <w:jc w:val="center"/>
              <w:rPr>
                <w:rFonts w:hint="eastAsia" w:ascii="仿宋" w:hAnsi="仿宋" w:eastAsia="仿宋" w:cs="仿宋"/>
                <w:sz w:val="24"/>
                <w:szCs w:val="24"/>
                <w:highlight w:val="none"/>
                <w:shd w:val="clear" w:color="auto" w:fill="FFFFFF" w:themeFill="background1"/>
              </w:rPr>
            </w:pPr>
          </w:p>
        </w:tc>
        <w:tc>
          <w:tcPr>
            <w:tcW w:w="1372" w:type="dxa"/>
            <w:vAlign w:val="center"/>
          </w:tcPr>
          <w:p w14:paraId="07F60F21">
            <w:pPr>
              <w:spacing w:line="360" w:lineRule="auto"/>
              <w:jc w:val="center"/>
              <w:rPr>
                <w:rFonts w:hint="eastAsia" w:ascii="仿宋" w:hAnsi="仿宋" w:eastAsia="仿宋" w:cs="仿宋"/>
                <w:sz w:val="24"/>
                <w:szCs w:val="24"/>
                <w:highlight w:val="none"/>
                <w:shd w:val="clear" w:color="auto" w:fill="FFFFFF" w:themeFill="background1"/>
              </w:rPr>
            </w:pPr>
          </w:p>
        </w:tc>
        <w:tc>
          <w:tcPr>
            <w:tcW w:w="1463" w:type="dxa"/>
            <w:gridSpan w:val="2"/>
            <w:vAlign w:val="center"/>
          </w:tcPr>
          <w:p w14:paraId="132A4DD7">
            <w:pPr>
              <w:spacing w:line="360" w:lineRule="auto"/>
              <w:jc w:val="center"/>
              <w:rPr>
                <w:rFonts w:hint="eastAsia" w:ascii="仿宋" w:hAnsi="仿宋" w:eastAsia="仿宋" w:cs="仿宋"/>
                <w:sz w:val="24"/>
                <w:szCs w:val="24"/>
                <w:highlight w:val="none"/>
                <w:shd w:val="clear" w:color="auto" w:fill="FFFFFF" w:themeFill="background1"/>
              </w:rPr>
            </w:pPr>
          </w:p>
        </w:tc>
        <w:tc>
          <w:tcPr>
            <w:tcW w:w="1702" w:type="dxa"/>
            <w:vAlign w:val="center"/>
          </w:tcPr>
          <w:p w14:paraId="43911FCB">
            <w:pPr>
              <w:spacing w:line="360" w:lineRule="auto"/>
              <w:jc w:val="center"/>
              <w:rPr>
                <w:rFonts w:hint="eastAsia" w:ascii="仿宋" w:hAnsi="仿宋" w:eastAsia="仿宋" w:cs="仿宋"/>
                <w:sz w:val="24"/>
                <w:szCs w:val="24"/>
                <w:highlight w:val="none"/>
                <w:shd w:val="clear" w:color="auto" w:fill="FFFFFF" w:themeFill="background1"/>
              </w:rPr>
            </w:pPr>
          </w:p>
        </w:tc>
        <w:tc>
          <w:tcPr>
            <w:tcW w:w="1275" w:type="dxa"/>
            <w:vAlign w:val="center"/>
          </w:tcPr>
          <w:p w14:paraId="2DD6DB95">
            <w:pPr>
              <w:spacing w:line="360" w:lineRule="auto"/>
              <w:jc w:val="center"/>
              <w:rPr>
                <w:rFonts w:hint="eastAsia" w:ascii="仿宋" w:hAnsi="仿宋" w:eastAsia="仿宋" w:cs="仿宋"/>
                <w:sz w:val="24"/>
                <w:szCs w:val="24"/>
                <w:highlight w:val="none"/>
                <w:shd w:val="clear" w:color="auto" w:fill="FFFFFF" w:themeFill="background1"/>
              </w:rPr>
            </w:pPr>
          </w:p>
        </w:tc>
        <w:tc>
          <w:tcPr>
            <w:tcW w:w="1364" w:type="dxa"/>
            <w:vAlign w:val="center"/>
          </w:tcPr>
          <w:p w14:paraId="039EA435">
            <w:pPr>
              <w:spacing w:line="360" w:lineRule="auto"/>
              <w:jc w:val="center"/>
              <w:rPr>
                <w:rFonts w:hint="eastAsia" w:ascii="仿宋" w:hAnsi="仿宋" w:eastAsia="仿宋" w:cs="仿宋"/>
                <w:sz w:val="24"/>
                <w:szCs w:val="24"/>
                <w:highlight w:val="none"/>
                <w:shd w:val="clear" w:color="auto" w:fill="FFFFFF" w:themeFill="background1"/>
              </w:rPr>
            </w:pPr>
          </w:p>
        </w:tc>
      </w:tr>
      <w:tr w14:paraId="31D0E7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76" w:type="dxa"/>
            <w:vMerge w:val="continue"/>
            <w:vAlign w:val="center"/>
          </w:tcPr>
          <w:p w14:paraId="04EBB40D">
            <w:pPr>
              <w:spacing w:line="360" w:lineRule="auto"/>
              <w:jc w:val="center"/>
              <w:rPr>
                <w:rFonts w:hint="eastAsia" w:ascii="仿宋" w:hAnsi="仿宋" w:eastAsia="仿宋" w:cs="仿宋"/>
                <w:sz w:val="24"/>
                <w:szCs w:val="24"/>
                <w:highlight w:val="none"/>
                <w:shd w:val="clear" w:color="auto" w:fill="FFFFFF" w:themeFill="background1"/>
              </w:rPr>
            </w:pPr>
          </w:p>
        </w:tc>
        <w:tc>
          <w:tcPr>
            <w:tcW w:w="1372" w:type="dxa"/>
            <w:vAlign w:val="center"/>
          </w:tcPr>
          <w:p w14:paraId="5E534F5C">
            <w:pPr>
              <w:spacing w:line="360" w:lineRule="auto"/>
              <w:jc w:val="center"/>
              <w:rPr>
                <w:rFonts w:hint="eastAsia" w:ascii="仿宋" w:hAnsi="仿宋" w:eastAsia="仿宋" w:cs="仿宋"/>
                <w:sz w:val="24"/>
                <w:szCs w:val="24"/>
                <w:highlight w:val="none"/>
                <w:shd w:val="clear" w:color="auto" w:fill="FFFFFF" w:themeFill="background1"/>
              </w:rPr>
            </w:pPr>
          </w:p>
        </w:tc>
        <w:tc>
          <w:tcPr>
            <w:tcW w:w="1463" w:type="dxa"/>
            <w:gridSpan w:val="2"/>
            <w:vAlign w:val="center"/>
          </w:tcPr>
          <w:p w14:paraId="3733653E">
            <w:pPr>
              <w:spacing w:line="360" w:lineRule="auto"/>
              <w:jc w:val="center"/>
              <w:rPr>
                <w:rFonts w:hint="eastAsia" w:ascii="仿宋" w:hAnsi="仿宋" w:eastAsia="仿宋" w:cs="仿宋"/>
                <w:sz w:val="24"/>
                <w:szCs w:val="24"/>
                <w:highlight w:val="none"/>
                <w:shd w:val="clear" w:color="auto" w:fill="FFFFFF" w:themeFill="background1"/>
              </w:rPr>
            </w:pPr>
          </w:p>
        </w:tc>
        <w:tc>
          <w:tcPr>
            <w:tcW w:w="1702" w:type="dxa"/>
            <w:vAlign w:val="center"/>
          </w:tcPr>
          <w:p w14:paraId="3A052A43">
            <w:pPr>
              <w:spacing w:line="360" w:lineRule="auto"/>
              <w:jc w:val="center"/>
              <w:rPr>
                <w:rFonts w:hint="eastAsia" w:ascii="仿宋" w:hAnsi="仿宋" w:eastAsia="仿宋" w:cs="仿宋"/>
                <w:sz w:val="24"/>
                <w:szCs w:val="24"/>
                <w:highlight w:val="none"/>
                <w:shd w:val="clear" w:color="auto" w:fill="FFFFFF" w:themeFill="background1"/>
              </w:rPr>
            </w:pPr>
          </w:p>
        </w:tc>
        <w:tc>
          <w:tcPr>
            <w:tcW w:w="1275" w:type="dxa"/>
            <w:vAlign w:val="center"/>
          </w:tcPr>
          <w:p w14:paraId="35DB5907">
            <w:pPr>
              <w:spacing w:line="360" w:lineRule="auto"/>
              <w:jc w:val="center"/>
              <w:rPr>
                <w:rFonts w:hint="eastAsia" w:ascii="仿宋" w:hAnsi="仿宋" w:eastAsia="仿宋" w:cs="仿宋"/>
                <w:sz w:val="24"/>
                <w:szCs w:val="24"/>
                <w:highlight w:val="none"/>
                <w:shd w:val="clear" w:color="auto" w:fill="FFFFFF" w:themeFill="background1"/>
              </w:rPr>
            </w:pPr>
          </w:p>
        </w:tc>
        <w:tc>
          <w:tcPr>
            <w:tcW w:w="1364" w:type="dxa"/>
            <w:vAlign w:val="center"/>
          </w:tcPr>
          <w:p w14:paraId="1E43C495">
            <w:pPr>
              <w:spacing w:line="360" w:lineRule="auto"/>
              <w:jc w:val="center"/>
              <w:rPr>
                <w:rFonts w:hint="eastAsia" w:ascii="仿宋" w:hAnsi="仿宋" w:eastAsia="仿宋" w:cs="仿宋"/>
                <w:sz w:val="24"/>
                <w:szCs w:val="24"/>
                <w:highlight w:val="none"/>
                <w:shd w:val="clear" w:color="auto" w:fill="FFFFFF" w:themeFill="background1"/>
              </w:rPr>
            </w:pPr>
          </w:p>
        </w:tc>
      </w:tr>
      <w:tr w14:paraId="75B10C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76" w:type="dxa"/>
            <w:vMerge w:val="continue"/>
            <w:vAlign w:val="center"/>
          </w:tcPr>
          <w:p w14:paraId="632BCA8B">
            <w:pPr>
              <w:spacing w:line="360" w:lineRule="auto"/>
              <w:jc w:val="center"/>
              <w:rPr>
                <w:rFonts w:hint="eastAsia" w:ascii="仿宋" w:hAnsi="仿宋" w:eastAsia="仿宋" w:cs="仿宋"/>
                <w:sz w:val="24"/>
                <w:szCs w:val="24"/>
                <w:highlight w:val="none"/>
                <w:shd w:val="clear" w:color="auto" w:fill="FFFFFF" w:themeFill="background1"/>
              </w:rPr>
            </w:pPr>
          </w:p>
        </w:tc>
        <w:tc>
          <w:tcPr>
            <w:tcW w:w="1372" w:type="dxa"/>
            <w:vAlign w:val="center"/>
          </w:tcPr>
          <w:p w14:paraId="28F64FF0">
            <w:pPr>
              <w:spacing w:line="360" w:lineRule="auto"/>
              <w:jc w:val="center"/>
              <w:rPr>
                <w:rFonts w:hint="eastAsia" w:ascii="仿宋" w:hAnsi="仿宋" w:eastAsia="仿宋" w:cs="仿宋"/>
                <w:sz w:val="24"/>
                <w:szCs w:val="24"/>
                <w:highlight w:val="none"/>
                <w:shd w:val="clear" w:color="auto" w:fill="FFFFFF" w:themeFill="background1"/>
              </w:rPr>
            </w:pPr>
          </w:p>
        </w:tc>
        <w:tc>
          <w:tcPr>
            <w:tcW w:w="1463" w:type="dxa"/>
            <w:gridSpan w:val="2"/>
            <w:vAlign w:val="center"/>
          </w:tcPr>
          <w:p w14:paraId="0BE451B8">
            <w:pPr>
              <w:spacing w:line="360" w:lineRule="auto"/>
              <w:jc w:val="center"/>
              <w:rPr>
                <w:rFonts w:hint="eastAsia" w:ascii="仿宋" w:hAnsi="仿宋" w:eastAsia="仿宋" w:cs="仿宋"/>
                <w:sz w:val="24"/>
                <w:szCs w:val="24"/>
                <w:highlight w:val="none"/>
                <w:shd w:val="clear" w:color="auto" w:fill="FFFFFF" w:themeFill="background1"/>
              </w:rPr>
            </w:pPr>
          </w:p>
        </w:tc>
        <w:tc>
          <w:tcPr>
            <w:tcW w:w="1702" w:type="dxa"/>
            <w:vAlign w:val="center"/>
          </w:tcPr>
          <w:p w14:paraId="16ED4B6C">
            <w:pPr>
              <w:spacing w:line="360" w:lineRule="auto"/>
              <w:jc w:val="center"/>
              <w:rPr>
                <w:rFonts w:hint="eastAsia" w:ascii="仿宋" w:hAnsi="仿宋" w:eastAsia="仿宋" w:cs="仿宋"/>
                <w:sz w:val="24"/>
                <w:szCs w:val="24"/>
                <w:highlight w:val="none"/>
                <w:shd w:val="clear" w:color="auto" w:fill="FFFFFF" w:themeFill="background1"/>
              </w:rPr>
            </w:pPr>
          </w:p>
        </w:tc>
        <w:tc>
          <w:tcPr>
            <w:tcW w:w="1275" w:type="dxa"/>
            <w:vAlign w:val="center"/>
          </w:tcPr>
          <w:p w14:paraId="5267E0A7">
            <w:pPr>
              <w:spacing w:line="360" w:lineRule="auto"/>
              <w:jc w:val="center"/>
              <w:rPr>
                <w:rFonts w:hint="eastAsia" w:ascii="仿宋" w:hAnsi="仿宋" w:eastAsia="仿宋" w:cs="仿宋"/>
                <w:sz w:val="24"/>
                <w:szCs w:val="24"/>
                <w:highlight w:val="none"/>
                <w:shd w:val="clear" w:color="auto" w:fill="FFFFFF" w:themeFill="background1"/>
              </w:rPr>
            </w:pPr>
          </w:p>
        </w:tc>
        <w:tc>
          <w:tcPr>
            <w:tcW w:w="1364" w:type="dxa"/>
            <w:vAlign w:val="center"/>
          </w:tcPr>
          <w:p w14:paraId="3852179B">
            <w:pPr>
              <w:spacing w:line="360" w:lineRule="auto"/>
              <w:jc w:val="center"/>
              <w:rPr>
                <w:rFonts w:hint="eastAsia" w:ascii="仿宋" w:hAnsi="仿宋" w:eastAsia="仿宋" w:cs="仿宋"/>
                <w:sz w:val="24"/>
                <w:szCs w:val="24"/>
                <w:highlight w:val="none"/>
                <w:shd w:val="clear" w:color="auto" w:fill="FFFFFF" w:themeFill="background1"/>
              </w:rPr>
            </w:pPr>
          </w:p>
        </w:tc>
      </w:tr>
    </w:tbl>
    <w:p w14:paraId="5468EBDB">
      <w:pPr>
        <w:spacing w:line="360" w:lineRule="auto"/>
        <w:ind w:firstLine="480" w:firstLineChars="200"/>
        <w:jc w:val="left"/>
        <w:rPr>
          <w:rFonts w:hint="eastAsia" w:ascii="仿宋" w:hAnsi="仿宋" w:eastAsia="仿宋" w:cs="仿宋"/>
          <w:sz w:val="24"/>
          <w:szCs w:val="24"/>
          <w:highlight w:val="none"/>
          <w:shd w:val="clear" w:color="auto" w:fill="FFFFFF" w:themeFill="background1"/>
        </w:rPr>
      </w:pPr>
    </w:p>
    <w:p w14:paraId="5B21ED78">
      <w:pPr>
        <w:spacing w:line="360" w:lineRule="auto"/>
        <w:ind w:firstLine="480" w:firstLineChars="200"/>
        <w:jc w:val="left"/>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备注：本表后需提供招标文件要求的</w:t>
      </w:r>
      <w:r>
        <w:rPr>
          <w:rFonts w:hint="eastAsia" w:ascii="仿宋" w:hAnsi="仿宋" w:eastAsia="仿宋" w:cs="仿宋"/>
          <w:sz w:val="24"/>
          <w:szCs w:val="24"/>
          <w:highlight w:val="none"/>
          <w:shd w:val="clear" w:color="auto" w:fill="FFFFFF" w:themeFill="background1"/>
          <w:lang w:val="en-US" w:eastAsia="zh-CN"/>
        </w:rPr>
        <w:t>或与本项目</w:t>
      </w:r>
      <w:r>
        <w:rPr>
          <w:rFonts w:hint="eastAsia" w:ascii="仿宋" w:hAnsi="仿宋" w:eastAsia="仿宋" w:cs="仿宋"/>
          <w:sz w:val="24"/>
          <w:szCs w:val="24"/>
          <w:highlight w:val="none"/>
          <w:shd w:val="clear" w:color="auto" w:fill="FFFFFF" w:themeFill="background1"/>
        </w:rPr>
        <w:t>有关</w:t>
      </w:r>
      <w:r>
        <w:rPr>
          <w:rFonts w:hint="eastAsia" w:ascii="仿宋" w:hAnsi="仿宋" w:eastAsia="仿宋" w:cs="仿宋"/>
          <w:sz w:val="24"/>
          <w:szCs w:val="24"/>
          <w:highlight w:val="none"/>
          <w:shd w:val="clear" w:color="auto" w:fill="FFFFFF" w:themeFill="background1"/>
          <w:lang w:val="en-US" w:eastAsia="zh-CN"/>
        </w:rPr>
        <w:t>的</w:t>
      </w:r>
      <w:r>
        <w:rPr>
          <w:rFonts w:hint="eastAsia" w:ascii="仿宋" w:hAnsi="仿宋" w:eastAsia="仿宋" w:cs="仿宋"/>
          <w:sz w:val="24"/>
          <w:szCs w:val="24"/>
          <w:highlight w:val="none"/>
          <w:shd w:val="clear" w:color="auto" w:fill="FFFFFF" w:themeFill="background1"/>
        </w:rPr>
        <w:t>书面证明材料。</w:t>
      </w:r>
    </w:p>
    <w:p w14:paraId="7D9844B9">
      <w:pPr>
        <w:spacing w:line="360" w:lineRule="auto"/>
        <w:ind w:firstLine="480" w:firstLineChars="200"/>
        <w:jc w:val="left"/>
        <w:rPr>
          <w:rFonts w:hint="eastAsia" w:ascii="仿宋" w:hAnsi="仿宋" w:eastAsia="仿宋" w:cs="仿宋"/>
          <w:sz w:val="24"/>
          <w:szCs w:val="24"/>
          <w:highlight w:val="none"/>
          <w:shd w:val="clear" w:color="auto" w:fill="FFFFFF" w:themeFill="background1"/>
        </w:rPr>
      </w:pPr>
    </w:p>
    <w:p w14:paraId="2468B98E">
      <w:pPr>
        <w:tabs>
          <w:tab w:val="center" w:pos="4832"/>
          <w:tab w:val="left" w:pos="7140"/>
        </w:tabs>
        <w:spacing w:line="360" w:lineRule="auto"/>
        <w:jc w:val="center"/>
        <w:outlineLvl w:val="1"/>
        <w:rPr>
          <w:rFonts w:hint="eastAsia" w:ascii="仿宋" w:hAnsi="仿宋" w:eastAsia="仿宋" w:cs="仿宋"/>
          <w:b/>
          <w:bCs/>
          <w:sz w:val="24"/>
          <w:szCs w:val="24"/>
          <w:highlight w:val="none"/>
          <w:shd w:val="clear" w:color="auto" w:fill="FFFFFF" w:themeFill="background1"/>
        </w:rPr>
      </w:pPr>
      <w:bookmarkStart w:id="403" w:name="_Toc507586176"/>
      <w:r>
        <w:rPr>
          <w:rFonts w:hint="eastAsia" w:ascii="仿宋" w:hAnsi="仿宋" w:eastAsia="仿宋" w:cs="仿宋"/>
          <w:b/>
          <w:bCs/>
          <w:sz w:val="24"/>
          <w:szCs w:val="24"/>
          <w:highlight w:val="none"/>
          <w:shd w:val="clear" w:color="auto" w:fill="FFFFFF" w:themeFill="background1"/>
        </w:rPr>
        <w:br w:type="page"/>
      </w:r>
      <w:bookmarkStart w:id="404" w:name="_Toc533503192"/>
      <w:bookmarkStart w:id="405" w:name="_Toc38446481"/>
      <w:bookmarkStart w:id="406" w:name="_Toc9698"/>
      <w:bookmarkStart w:id="407" w:name="_Toc4484"/>
      <w:r>
        <w:rPr>
          <w:rFonts w:hint="eastAsia" w:ascii="仿宋" w:hAnsi="仿宋" w:eastAsia="仿宋" w:cs="仿宋"/>
          <w:b/>
          <w:bCs/>
          <w:sz w:val="24"/>
          <w:szCs w:val="24"/>
          <w:highlight w:val="none"/>
          <w:shd w:val="clear" w:color="auto" w:fill="FFFFFF" w:themeFill="background1"/>
        </w:rPr>
        <w:t>十一、</w:t>
      </w:r>
      <w:bookmarkEnd w:id="403"/>
      <w:bookmarkEnd w:id="404"/>
      <w:bookmarkEnd w:id="405"/>
      <w:r>
        <w:rPr>
          <w:rFonts w:hint="eastAsia" w:ascii="仿宋" w:hAnsi="仿宋" w:eastAsia="仿宋" w:cs="仿宋"/>
          <w:b/>
          <w:bCs/>
          <w:sz w:val="24"/>
          <w:szCs w:val="24"/>
          <w:highlight w:val="none"/>
          <w:shd w:val="clear" w:color="auto" w:fill="FFFFFF" w:themeFill="background1"/>
        </w:rPr>
        <w:t>拟派本项目服务人员情况表</w:t>
      </w:r>
      <w:bookmarkEnd w:id="406"/>
      <w:bookmarkEnd w:id="407"/>
    </w:p>
    <w:p w14:paraId="7B7F783C">
      <w:pPr>
        <w:spacing w:line="360" w:lineRule="auto"/>
        <w:rPr>
          <w:rFonts w:hint="eastAsia" w:ascii="仿宋" w:hAnsi="仿宋" w:eastAsia="仿宋" w:cs="仿宋"/>
          <w:sz w:val="24"/>
          <w:szCs w:val="24"/>
          <w:highlight w:val="none"/>
          <w:shd w:val="clear" w:color="auto" w:fill="FFFFFF" w:themeFill="background1"/>
        </w:rPr>
      </w:pPr>
    </w:p>
    <w:tbl>
      <w:tblPr>
        <w:tblStyle w:val="40"/>
        <w:tblW w:w="949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2"/>
        <w:gridCol w:w="1214"/>
        <w:gridCol w:w="1196"/>
        <w:gridCol w:w="1558"/>
        <w:gridCol w:w="1299"/>
        <w:gridCol w:w="1455"/>
        <w:gridCol w:w="1377"/>
        <w:gridCol w:w="742"/>
      </w:tblGrid>
      <w:tr w14:paraId="38FDF8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52" w:type="dxa"/>
            <w:vAlign w:val="center"/>
          </w:tcPr>
          <w:p w14:paraId="71552A81">
            <w:pPr>
              <w:spacing w:line="360" w:lineRule="auto"/>
              <w:jc w:val="center"/>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序号</w:t>
            </w:r>
          </w:p>
        </w:tc>
        <w:tc>
          <w:tcPr>
            <w:tcW w:w="1214" w:type="dxa"/>
            <w:vAlign w:val="center"/>
          </w:tcPr>
          <w:p w14:paraId="26997BA7">
            <w:pPr>
              <w:spacing w:line="360" w:lineRule="auto"/>
              <w:jc w:val="center"/>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姓名</w:t>
            </w:r>
          </w:p>
        </w:tc>
        <w:tc>
          <w:tcPr>
            <w:tcW w:w="1196" w:type="dxa"/>
            <w:vAlign w:val="center"/>
          </w:tcPr>
          <w:p w14:paraId="3E686F54">
            <w:pPr>
              <w:spacing w:line="360" w:lineRule="auto"/>
              <w:jc w:val="center"/>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性别</w:t>
            </w:r>
          </w:p>
        </w:tc>
        <w:tc>
          <w:tcPr>
            <w:tcW w:w="1558" w:type="dxa"/>
            <w:vAlign w:val="center"/>
          </w:tcPr>
          <w:p w14:paraId="5ED0B055">
            <w:pPr>
              <w:spacing w:line="360" w:lineRule="auto"/>
              <w:jc w:val="center"/>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身份证号码</w:t>
            </w:r>
          </w:p>
        </w:tc>
        <w:tc>
          <w:tcPr>
            <w:tcW w:w="1299" w:type="dxa"/>
            <w:vAlign w:val="center"/>
          </w:tcPr>
          <w:p w14:paraId="138F9849">
            <w:pPr>
              <w:spacing w:line="360" w:lineRule="auto"/>
              <w:jc w:val="center"/>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学历</w:t>
            </w:r>
          </w:p>
        </w:tc>
        <w:tc>
          <w:tcPr>
            <w:tcW w:w="1455" w:type="dxa"/>
            <w:vAlign w:val="center"/>
          </w:tcPr>
          <w:p w14:paraId="123271F6">
            <w:pPr>
              <w:spacing w:line="360" w:lineRule="auto"/>
              <w:jc w:val="center"/>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担任岗位</w:t>
            </w:r>
          </w:p>
        </w:tc>
        <w:tc>
          <w:tcPr>
            <w:tcW w:w="1377" w:type="dxa"/>
            <w:vAlign w:val="center"/>
          </w:tcPr>
          <w:p w14:paraId="5B35F24D">
            <w:pPr>
              <w:spacing w:line="360" w:lineRule="auto"/>
              <w:jc w:val="center"/>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从事类似</w:t>
            </w:r>
          </w:p>
          <w:p w14:paraId="783AEE15">
            <w:pPr>
              <w:spacing w:line="360" w:lineRule="auto"/>
              <w:jc w:val="center"/>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工作年限</w:t>
            </w:r>
          </w:p>
        </w:tc>
        <w:tc>
          <w:tcPr>
            <w:tcW w:w="742" w:type="dxa"/>
            <w:vAlign w:val="center"/>
          </w:tcPr>
          <w:p w14:paraId="2CC7A121">
            <w:pPr>
              <w:spacing w:line="360" w:lineRule="auto"/>
              <w:jc w:val="center"/>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备注</w:t>
            </w:r>
          </w:p>
        </w:tc>
      </w:tr>
      <w:tr w14:paraId="5E04F7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52" w:type="dxa"/>
            <w:vAlign w:val="center"/>
          </w:tcPr>
          <w:p w14:paraId="3BBD571A">
            <w:pPr>
              <w:spacing w:line="360" w:lineRule="auto"/>
              <w:jc w:val="center"/>
              <w:rPr>
                <w:rFonts w:hint="eastAsia" w:ascii="仿宋" w:hAnsi="仿宋" w:eastAsia="仿宋" w:cs="仿宋"/>
                <w:sz w:val="24"/>
                <w:szCs w:val="24"/>
                <w:highlight w:val="none"/>
                <w:shd w:val="clear" w:color="auto" w:fill="FFFFFF" w:themeFill="background1"/>
              </w:rPr>
            </w:pPr>
          </w:p>
        </w:tc>
        <w:tc>
          <w:tcPr>
            <w:tcW w:w="1214" w:type="dxa"/>
            <w:vAlign w:val="center"/>
          </w:tcPr>
          <w:p w14:paraId="21040743">
            <w:pPr>
              <w:spacing w:line="360" w:lineRule="auto"/>
              <w:jc w:val="center"/>
              <w:rPr>
                <w:rFonts w:hint="eastAsia" w:ascii="仿宋" w:hAnsi="仿宋" w:eastAsia="仿宋" w:cs="仿宋"/>
                <w:sz w:val="24"/>
                <w:szCs w:val="24"/>
                <w:highlight w:val="none"/>
                <w:shd w:val="clear" w:color="auto" w:fill="FFFFFF" w:themeFill="background1"/>
              </w:rPr>
            </w:pPr>
          </w:p>
        </w:tc>
        <w:tc>
          <w:tcPr>
            <w:tcW w:w="1196" w:type="dxa"/>
            <w:vAlign w:val="center"/>
          </w:tcPr>
          <w:p w14:paraId="4C1F6E69">
            <w:pPr>
              <w:spacing w:line="360" w:lineRule="auto"/>
              <w:jc w:val="center"/>
              <w:rPr>
                <w:rFonts w:hint="eastAsia" w:ascii="仿宋" w:hAnsi="仿宋" w:eastAsia="仿宋" w:cs="仿宋"/>
                <w:sz w:val="24"/>
                <w:szCs w:val="24"/>
                <w:highlight w:val="none"/>
                <w:shd w:val="clear" w:color="auto" w:fill="FFFFFF" w:themeFill="background1"/>
              </w:rPr>
            </w:pPr>
          </w:p>
        </w:tc>
        <w:tc>
          <w:tcPr>
            <w:tcW w:w="1558" w:type="dxa"/>
            <w:vAlign w:val="center"/>
          </w:tcPr>
          <w:p w14:paraId="0577B014">
            <w:pPr>
              <w:spacing w:line="360" w:lineRule="auto"/>
              <w:jc w:val="center"/>
              <w:rPr>
                <w:rFonts w:hint="eastAsia" w:ascii="仿宋" w:hAnsi="仿宋" w:eastAsia="仿宋" w:cs="仿宋"/>
                <w:sz w:val="24"/>
                <w:szCs w:val="24"/>
                <w:highlight w:val="none"/>
                <w:shd w:val="clear" w:color="auto" w:fill="FFFFFF" w:themeFill="background1"/>
              </w:rPr>
            </w:pPr>
          </w:p>
        </w:tc>
        <w:tc>
          <w:tcPr>
            <w:tcW w:w="1299" w:type="dxa"/>
            <w:vAlign w:val="center"/>
          </w:tcPr>
          <w:p w14:paraId="71B1A863">
            <w:pPr>
              <w:spacing w:line="360" w:lineRule="auto"/>
              <w:jc w:val="center"/>
              <w:rPr>
                <w:rFonts w:hint="eastAsia" w:ascii="仿宋" w:hAnsi="仿宋" w:eastAsia="仿宋" w:cs="仿宋"/>
                <w:sz w:val="24"/>
                <w:szCs w:val="24"/>
                <w:highlight w:val="none"/>
                <w:shd w:val="clear" w:color="auto" w:fill="FFFFFF" w:themeFill="background1"/>
              </w:rPr>
            </w:pPr>
          </w:p>
        </w:tc>
        <w:tc>
          <w:tcPr>
            <w:tcW w:w="1455" w:type="dxa"/>
            <w:vAlign w:val="center"/>
          </w:tcPr>
          <w:p w14:paraId="52489265">
            <w:pPr>
              <w:spacing w:line="360" w:lineRule="auto"/>
              <w:jc w:val="center"/>
              <w:rPr>
                <w:rFonts w:hint="eastAsia" w:ascii="仿宋" w:hAnsi="仿宋" w:eastAsia="仿宋" w:cs="仿宋"/>
                <w:sz w:val="24"/>
                <w:szCs w:val="24"/>
                <w:highlight w:val="none"/>
                <w:shd w:val="clear" w:color="auto" w:fill="FFFFFF" w:themeFill="background1"/>
              </w:rPr>
            </w:pPr>
          </w:p>
        </w:tc>
        <w:tc>
          <w:tcPr>
            <w:tcW w:w="1377" w:type="dxa"/>
            <w:vAlign w:val="center"/>
          </w:tcPr>
          <w:p w14:paraId="112F3F28">
            <w:pPr>
              <w:spacing w:line="360" w:lineRule="auto"/>
              <w:jc w:val="center"/>
              <w:rPr>
                <w:rFonts w:hint="eastAsia" w:ascii="仿宋" w:hAnsi="仿宋" w:eastAsia="仿宋" w:cs="仿宋"/>
                <w:sz w:val="24"/>
                <w:szCs w:val="24"/>
                <w:highlight w:val="none"/>
                <w:shd w:val="clear" w:color="auto" w:fill="FFFFFF" w:themeFill="background1"/>
              </w:rPr>
            </w:pPr>
          </w:p>
        </w:tc>
        <w:tc>
          <w:tcPr>
            <w:tcW w:w="742" w:type="dxa"/>
            <w:vAlign w:val="center"/>
          </w:tcPr>
          <w:p w14:paraId="2725874F">
            <w:pPr>
              <w:spacing w:line="360" w:lineRule="auto"/>
              <w:jc w:val="center"/>
              <w:rPr>
                <w:rFonts w:hint="eastAsia" w:ascii="仿宋" w:hAnsi="仿宋" w:eastAsia="仿宋" w:cs="仿宋"/>
                <w:sz w:val="24"/>
                <w:szCs w:val="24"/>
                <w:highlight w:val="none"/>
                <w:shd w:val="clear" w:color="auto" w:fill="FFFFFF" w:themeFill="background1"/>
              </w:rPr>
            </w:pPr>
          </w:p>
        </w:tc>
      </w:tr>
      <w:tr w14:paraId="6138B0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52" w:type="dxa"/>
            <w:vAlign w:val="center"/>
          </w:tcPr>
          <w:p w14:paraId="759F77D8">
            <w:pPr>
              <w:spacing w:line="360" w:lineRule="auto"/>
              <w:jc w:val="center"/>
              <w:rPr>
                <w:rFonts w:hint="eastAsia" w:ascii="仿宋" w:hAnsi="仿宋" w:eastAsia="仿宋" w:cs="仿宋"/>
                <w:sz w:val="24"/>
                <w:szCs w:val="24"/>
                <w:highlight w:val="none"/>
                <w:shd w:val="clear" w:color="auto" w:fill="FFFFFF" w:themeFill="background1"/>
              </w:rPr>
            </w:pPr>
          </w:p>
        </w:tc>
        <w:tc>
          <w:tcPr>
            <w:tcW w:w="1214" w:type="dxa"/>
            <w:vAlign w:val="center"/>
          </w:tcPr>
          <w:p w14:paraId="6B72AE27">
            <w:pPr>
              <w:spacing w:line="360" w:lineRule="auto"/>
              <w:jc w:val="center"/>
              <w:rPr>
                <w:rFonts w:hint="eastAsia" w:ascii="仿宋" w:hAnsi="仿宋" w:eastAsia="仿宋" w:cs="仿宋"/>
                <w:sz w:val="24"/>
                <w:szCs w:val="24"/>
                <w:highlight w:val="none"/>
                <w:shd w:val="clear" w:color="auto" w:fill="FFFFFF" w:themeFill="background1"/>
              </w:rPr>
            </w:pPr>
          </w:p>
        </w:tc>
        <w:tc>
          <w:tcPr>
            <w:tcW w:w="1196" w:type="dxa"/>
            <w:vAlign w:val="center"/>
          </w:tcPr>
          <w:p w14:paraId="4D3316BE">
            <w:pPr>
              <w:spacing w:line="360" w:lineRule="auto"/>
              <w:jc w:val="center"/>
              <w:rPr>
                <w:rFonts w:hint="eastAsia" w:ascii="仿宋" w:hAnsi="仿宋" w:eastAsia="仿宋" w:cs="仿宋"/>
                <w:sz w:val="24"/>
                <w:szCs w:val="24"/>
                <w:highlight w:val="none"/>
                <w:shd w:val="clear" w:color="auto" w:fill="FFFFFF" w:themeFill="background1"/>
              </w:rPr>
            </w:pPr>
          </w:p>
        </w:tc>
        <w:tc>
          <w:tcPr>
            <w:tcW w:w="1558" w:type="dxa"/>
            <w:vAlign w:val="center"/>
          </w:tcPr>
          <w:p w14:paraId="0633EFEB">
            <w:pPr>
              <w:spacing w:line="360" w:lineRule="auto"/>
              <w:jc w:val="center"/>
              <w:rPr>
                <w:rFonts w:hint="eastAsia" w:ascii="仿宋" w:hAnsi="仿宋" w:eastAsia="仿宋" w:cs="仿宋"/>
                <w:sz w:val="24"/>
                <w:szCs w:val="24"/>
                <w:highlight w:val="none"/>
                <w:shd w:val="clear" w:color="auto" w:fill="FFFFFF" w:themeFill="background1"/>
              </w:rPr>
            </w:pPr>
          </w:p>
        </w:tc>
        <w:tc>
          <w:tcPr>
            <w:tcW w:w="1299" w:type="dxa"/>
            <w:vAlign w:val="center"/>
          </w:tcPr>
          <w:p w14:paraId="37A298D0">
            <w:pPr>
              <w:spacing w:line="360" w:lineRule="auto"/>
              <w:jc w:val="center"/>
              <w:rPr>
                <w:rFonts w:hint="eastAsia" w:ascii="仿宋" w:hAnsi="仿宋" w:eastAsia="仿宋" w:cs="仿宋"/>
                <w:sz w:val="24"/>
                <w:szCs w:val="24"/>
                <w:highlight w:val="none"/>
                <w:shd w:val="clear" w:color="auto" w:fill="FFFFFF" w:themeFill="background1"/>
              </w:rPr>
            </w:pPr>
          </w:p>
        </w:tc>
        <w:tc>
          <w:tcPr>
            <w:tcW w:w="1455" w:type="dxa"/>
            <w:vAlign w:val="center"/>
          </w:tcPr>
          <w:p w14:paraId="70D75DDF">
            <w:pPr>
              <w:spacing w:line="360" w:lineRule="auto"/>
              <w:jc w:val="center"/>
              <w:rPr>
                <w:rFonts w:hint="eastAsia" w:ascii="仿宋" w:hAnsi="仿宋" w:eastAsia="仿宋" w:cs="仿宋"/>
                <w:sz w:val="24"/>
                <w:szCs w:val="24"/>
                <w:highlight w:val="none"/>
                <w:shd w:val="clear" w:color="auto" w:fill="FFFFFF" w:themeFill="background1"/>
              </w:rPr>
            </w:pPr>
          </w:p>
        </w:tc>
        <w:tc>
          <w:tcPr>
            <w:tcW w:w="1377" w:type="dxa"/>
            <w:vAlign w:val="center"/>
          </w:tcPr>
          <w:p w14:paraId="0B8FCF30">
            <w:pPr>
              <w:spacing w:line="360" w:lineRule="auto"/>
              <w:jc w:val="center"/>
              <w:rPr>
                <w:rFonts w:hint="eastAsia" w:ascii="仿宋" w:hAnsi="仿宋" w:eastAsia="仿宋" w:cs="仿宋"/>
                <w:sz w:val="24"/>
                <w:szCs w:val="24"/>
                <w:highlight w:val="none"/>
                <w:shd w:val="clear" w:color="auto" w:fill="FFFFFF" w:themeFill="background1"/>
              </w:rPr>
            </w:pPr>
          </w:p>
        </w:tc>
        <w:tc>
          <w:tcPr>
            <w:tcW w:w="742" w:type="dxa"/>
            <w:vAlign w:val="center"/>
          </w:tcPr>
          <w:p w14:paraId="28538A1B">
            <w:pPr>
              <w:spacing w:line="360" w:lineRule="auto"/>
              <w:jc w:val="center"/>
              <w:rPr>
                <w:rFonts w:hint="eastAsia" w:ascii="仿宋" w:hAnsi="仿宋" w:eastAsia="仿宋" w:cs="仿宋"/>
                <w:sz w:val="24"/>
                <w:szCs w:val="24"/>
                <w:highlight w:val="none"/>
                <w:shd w:val="clear" w:color="auto" w:fill="FFFFFF" w:themeFill="background1"/>
              </w:rPr>
            </w:pPr>
          </w:p>
        </w:tc>
      </w:tr>
      <w:tr w14:paraId="350015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52" w:type="dxa"/>
            <w:vAlign w:val="center"/>
          </w:tcPr>
          <w:p w14:paraId="1246D369">
            <w:pPr>
              <w:spacing w:line="360" w:lineRule="auto"/>
              <w:jc w:val="center"/>
              <w:rPr>
                <w:rFonts w:hint="eastAsia" w:ascii="仿宋" w:hAnsi="仿宋" w:eastAsia="仿宋" w:cs="仿宋"/>
                <w:sz w:val="24"/>
                <w:szCs w:val="24"/>
                <w:highlight w:val="none"/>
                <w:shd w:val="clear" w:color="auto" w:fill="FFFFFF" w:themeFill="background1"/>
              </w:rPr>
            </w:pPr>
          </w:p>
        </w:tc>
        <w:tc>
          <w:tcPr>
            <w:tcW w:w="1214" w:type="dxa"/>
            <w:vAlign w:val="center"/>
          </w:tcPr>
          <w:p w14:paraId="3F6E4892">
            <w:pPr>
              <w:spacing w:line="360" w:lineRule="auto"/>
              <w:jc w:val="center"/>
              <w:rPr>
                <w:rFonts w:hint="eastAsia" w:ascii="仿宋" w:hAnsi="仿宋" w:eastAsia="仿宋" w:cs="仿宋"/>
                <w:sz w:val="24"/>
                <w:szCs w:val="24"/>
                <w:highlight w:val="none"/>
                <w:shd w:val="clear" w:color="auto" w:fill="FFFFFF" w:themeFill="background1"/>
              </w:rPr>
            </w:pPr>
          </w:p>
        </w:tc>
        <w:tc>
          <w:tcPr>
            <w:tcW w:w="1196" w:type="dxa"/>
            <w:vAlign w:val="center"/>
          </w:tcPr>
          <w:p w14:paraId="341EBC4A">
            <w:pPr>
              <w:spacing w:line="360" w:lineRule="auto"/>
              <w:jc w:val="center"/>
              <w:rPr>
                <w:rFonts w:hint="eastAsia" w:ascii="仿宋" w:hAnsi="仿宋" w:eastAsia="仿宋" w:cs="仿宋"/>
                <w:sz w:val="24"/>
                <w:szCs w:val="24"/>
                <w:highlight w:val="none"/>
                <w:shd w:val="clear" w:color="auto" w:fill="FFFFFF" w:themeFill="background1"/>
              </w:rPr>
            </w:pPr>
          </w:p>
        </w:tc>
        <w:tc>
          <w:tcPr>
            <w:tcW w:w="1558" w:type="dxa"/>
            <w:vAlign w:val="center"/>
          </w:tcPr>
          <w:p w14:paraId="45FC1EF4">
            <w:pPr>
              <w:spacing w:line="360" w:lineRule="auto"/>
              <w:jc w:val="center"/>
              <w:rPr>
                <w:rFonts w:hint="eastAsia" w:ascii="仿宋" w:hAnsi="仿宋" w:eastAsia="仿宋" w:cs="仿宋"/>
                <w:sz w:val="24"/>
                <w:szCs w:val="24"/>
                <w:highlight w:val="none"/>
                <w:shd w:val="clear" w:color="auto" w:fill="FFFFFF" w:themeFill="background1"/>
              </w:rPr>
            </w:pPr>
          </w:p>
        </w:tc>
        <w:tc>
          <w:tcPr>
            <w:tcW w:w="1299" w:type="dxa"/>
            <w:vAlign w:val="center"/>
          </w:tcPr>
          <w:p w14:paraId="52E381B1">
            <w:pPr>
              <w:spacing w:line="360" w:lineRule="auto"/>
              <w:jc w:val="center"/>
              <w:rPr>
                <w:rFonts w:hint="eastAsia" w:ascii="仿宋" w:hAnsi="仿宋" w:eastAsia="仿宋" w:cs="仿宋"/>
                <w:sz w:val="24"/>
                <w:szCs w:val="24"/>
                <w:highlight w:val="none"/>
                <w:shd w:val="clear" w:color="auto" w:fill="FFFFFF" w:themeFill="background1"/>
              </w:rPr>
            </w:pPr>
          </w:p>
        </w:tc>
        <w:tc>
          <w:tcPr>
            <w:tcW w:w="1455" w:type="dxa"/>
            <w:vAlign w:val="center"/>
          </w:tcPr>
          <w:p w14:paraId="5856E336">
            <w:pPr>
              <w:spacing w:line="360" w:lineRule="auto"/>
              <w:jc w:val="center"/>
              <w:rPr>
                <w:rFonts w:hint="eastAsia" w:ascii="仿宋" w:hAnsi="仿宋" w:eastAsia="仿宋" w:cs="仿宋"/>
                <w:sz w:val="24"/>
                <w:szCs w:val="24"/>
                <w:highlight w:val="none"/>
                <w:shd w:val="clear" w:color="auto" w:fill="FFFFFF" w:themeFill="background1"/>
              </w:rPr>
            </w:pPr>
          </w:p>
        </w:tc>
        <w:tc>
          <w:tcPr>
            <w:tcW w:w="1377" w:type="dxa"/>
            <w:vAlign w:val="center"/>
          </w:tcPr>
          <w:p w14:paraId="373094FE">
            <w:pPr>
              <w:spacing w:line="360" w:lineRule="auto"/>
              <w:jc w:val="center"/>
              <w:rPr>
                <w:rFonts w:hint="eastAsia" w:ascii="仿宋" w:hAnsi="仿宋" w:eastAsia="仿宋" w:cs="仿宋"/>
                <w:sz w:val="24"/>
                <w:szCs w:val="24"/>
                <w:highlight w:val="none"/>
                <w:shd w:val="clear" w:color="auto" w:fill="FFFFFF" w:themeFill="background1"/>
              </w:rPr>
            </w:pPr>
          </w:p>
        </w:tc>
        <w:tc>
          <w:tcPr>
            <w:tcW w:w="742" w:type="dxa"/>
            <w:vAlign w:val="center"/>
          </w:tcPr>
          <w:p w14:paraId="4BB42A8C">
            <w:pPr>
              <w:spacing w:line="360" w:lineRule="auto"/>
              <w:jc w:val="center"/>
              <w:rPr>
                <w:rFonts w:hint="eastAsia" w:ascii="仿宋" w:hAnsi="仿宋" w:eastAsia="仿宋" w:cs="仿宋"/>
                <w:sz w:val="24"/>
                <w:szCs w:val="24"/>
                <w:highlight w:val="none"/>
                <w:shd w:val="clear" w:color="auto" w:fill="FFFFFF" w:themeFill="background1"/>
              </w:rPr>
            </w:pPr>
          </w:p>
        </w:tc>
      </w:tr>
      <w:tr w14:paraId="729207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52" w:type="dxa"/>
            <w:vAlign w:val="center"/>
          </w:tcPr>
          <w:p w14:paraId="60F570A5">
            <w:pPr>
              <w:spacing w:line="360" w:lineRule="auto"/>
              <w:jc w:val="center"/>
              <w:rPr>
                <w:rFonts w:hint="eastAsia" w:ascii="仿宋" w:hAnsi="仿宋" w:eastAsia="仿宋" w:cs="仿宋"/>
                <w:sz w:val="24"/>
                <w:szCs w:val="24"/>
                <w:highlight w:val="none"/>
                <w:shd w:val="clear" w:color="auto" w:fill="FFFFFF" w:themeFill="background1"/>
              </w:rPr>
            </w:pPr>
          </w:p>
        </w:tc>
        <w:tc>
          <w:tcPr>
            <w:tcW w:w="1214" w:type="dxa"/>
            <w:vAlign w:val="center"/>
          </w:tcPr>
          <w:p w14:paraId="15FD922B">
            <w:pPr>
              <w:spacing w:line="360" w:lineRule="auto"/>
              <w:jc w:val="center"/>
              <w:rPr>
                <w:rFonts w:hint="eastAsia" w:ascii="仿宋" w:hAnsi="仿宋" w:eastAsia="仿宋" w:cs="仿宋"/>
                <w:sz w:val="24"/>
                <w:szCs w:val="24"/>
                <w:highlight w:val="none"/>
                <w:shd w:val="clear" w:color="auto" w:fill="FFFFFF" w:themeFill="background1"/>
              </w:rPr>
            </w:pPr>
          </w:p>
        </w:tc>
        <w:tc>
          <w:tcPr>
            <w:tcW w:w="1196" w:type="dxa"/>
            <w:vAlign w:val="center"/>
          </w:tcPr>
          <w:p w14:paraId="623F453F">
            <w:pPr>
              <w:spacing w:line="360" w:lineRule="auto"/>
              <w:jc w:val="center"/>
              <w:rPr>
                <w:rFonts w:hint="eastAsia" w:ascii="仿宋" w:hAnsi="仿宋" w:eastAsia="仿宋" w:cs="仿宋"/>
                <w:sz w:val="24"/>
                <w:szCs w:val="24"/>
                <w:highlight w:val="none"/>
                <w:shd w:val="clear" w:color="auto" w:fill="FFFFFF" w:themeFill="background1"/>
              </w:rPr>
            </w:pPr>
          </w:p>
        </w:tc>
        <w:tc>
          <w:tcPr>
            <w:tcW w:w="1558" w:type="dxa"/>
            <w:vAlign w:val="center"/>
          </w:tcPr>
          <w:p w14:paraId="0DE826F1">
            <w:pPr>
              <w:spacing w:line="360" w:lineRule="auto"/>
              <w:jc w:val="center"/>
              <w:rPr>
                <w:rFonts w:hint="eastAsia" w:ascii="仿宋" w:hAnsi="仿宋" w:eastAsia="仿宋" w:cs="仿宋"/>
                <w:sz w:val="24"/>
                <w:szCs w:val="24"/>
                <w:highlight w:val="none"/>
                <w:shd w:val="clear" w:color="auto" w:fill="FFFFFF" w:themeFill="background1"/>
              </w:rPr>
            </w:pPr>
          </w:p>
        </w:tc>
        <w:tc>
          <w:tcPr>
            <w:tcW w:w="1299" w:type="dxa"/>
            <w:vAlign w:val="center"/>
          </w:tcPr>
          <w:p w14:paraId="09C89DB1">
            <w:pPr>
              <w:spacing w:line="360" w:lineRule="auto"/>
              <w:jc w:val="center"/>
              <w:rPr>
                <w:rFonts w:hint="eastAsia" w:ascii="仿宋" w:hAnsi="仿宋" w:eastAsia="仿宋" w:cs="仿宋"/>
                <w:sz w:val="24"/>
                <w:szCs w:val="24"/>
                <w:highlight w:val="none"/>
                <w:shd w:val="clear" w:color="auto" w:fill="FFFFFF" w:themeFill="background1"/>
              </w:rPr>
            </w:pPr>
          </w:p>
        </w:tc>
        <w:tc>
          <w:tcPr>
            <w:tcW w:w="1455" w:type="dxa"/>
            <w:vAlign w:val="center"/>
          </w:tcPr>
          <w:p w14:paraId="0BF85A82">
            <w:pPr>
              <w:spacing w:line="360" w:lineRule="auto"/>
              <w:jc w:val="center"/>
              <w:rPr>
                <w:rFonts w:hint="eastAsia" w:ascii="仿宋" w:hAnsi="仿宋" w:eastAsia="仿宋" w:cs="仿宋"/>
                <w:sz w:val="24"/>
                <w:szCs w:val="24"/>
                <w:highlight w:val="none"/>
                <w:shd w:val="clear" w:color="auto" w:fill="FFFFFF" w:themeFill="background1"/>
              </w:rPr>
            </w:pPr>
          </w:p>
        </w:tc>
        <w:tc>
          <w:tcPr>
            <w:tcW w:w="1377" w:type="dxa"/>
            <w:vAlign w:val="center"/>
          </w:tcPr>
          <w:p w14:paraId="2B83A891">
            <w:pPr>
              <w:spacing w:line="360" w:lineRule="auto"/>
              <w:jc w:val="center"/>
              <w:rPr>
                <w:rFonts w:hint="eastAsia" w:ascii="仿宋" w:hAnsi="仿宋" w:eastAsia="仿宋" w:cs="仿宋"/>
                <w:sz w:val="24"/>
                <w:szCs w:val="24"/>
                <w:highlight w:val="none"/>
                <w:shd w:val="clear" w:color="auto" w:fill="FFFFFF" w:themeFill="background1"/>
              </w:rPr>
            </w:pPr>
          </w:p>
        </w:tc>
        <w:tc>
          <w:tcPr>
            <w:tcW w:w="742" w:type="dxa"/>
            <w:vAlign w:val="center"/>
          </w:tcPr>
          <w:p w14:paraId="27299D31">
            <w:pPr>
              <w:spacing w:line="360" w:lineRule="auto"/>
              <w:jc w:val="center"/>
              <w:rPr>
                <w:rFonts w:hint="eastAsia" w:ascii="仿宋" w:hAnsi="仿宋" w:eastAsia="仿宋" w:cs="仿宋"/>
                <w:sz w:val="24"/>
                <w:szCs w:val="24"/>
                <w:highlight w:val="none"/>
                <w:shd w:val="clear" w:color="auto" w:fill="FFFFFF" w:themeFill="background1"/>
              </w:rPr>
            </w:pPr>
          </w:p>
        </w:tc>
      </w:tr>
      <w:tr w14:paraId="291D1C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52" w:type="dxa"/>
            <w:vAlign w:val="center"/>
          </w:tcPr>
          <w:p w14:paraId="44DBA8C6">
            <w:pPr>
              <w:spacing w:line="360" w:lineRule="auto"/>
              <w:jc w:val="center"/>
              <w:rPr>
                <w:rFonts w:hint="eastAsia" w:ascii="仿宋" w:hAnsi="仿宋" w:eastAsia="仿宋" w:cs="仿宋"/>
                <w:sz w:val="24"/>
                <w:szCs w:val="24"/>
                <w:highlight w:val="none"/>
                <w:shd w:val="clear" w:color="auto" w:fill="FFFFFF" w:themeFill="background1"/>
              </w:rPr>
            </w:pPr>
          </w:p>
        </w:tc>
        <w:tc>
          <w:tcPr>
            <w:tcW w:w="1214" w:type="dxa"/>
            <w:vAlign w:val="center"/>
          </w:tcPr>
          <w:p w14:paraId="641B41E4">
            <w:pPr>
              <w:spacing w:line="360" w:lineRule="auto"/>
              <w:jc w:val="center"/>
              <w:rPr>
                <w:rFonts w:hint="eastAsia" w:ascii="仿宋" w:hAnsi="仿宋" w:eastAsia="仿宋" w:cs="仿宋"/>
                <w:sz w:val="24"/>
                <w:szCs w:val="24"/>
                <w:highlight w:val="none"/>
                <w:shd w:val="clear" w:color="auto" w:fill="FFFFFF" w:themeFill="background1"/>
              </w:rPr>
            </w:pPr>
          </w:p>
        </w:tc>
        <w:tc>
          <w:tcPr>
            <w:tcW w:w="1196" w:type="dxa"/>
            <w:vAlign w:val="center"/>
          </w:tcPr>
          <w:p w14:paraId="33B96352">
            <w:pPr>
              <w:spacing w:line="360" w:lineRule="auto"/>
              <w:jc w:val="center"/>
              <w:rPr>
                <w:rFonts w:hint="eastAsia" w:ascii="仿宋" w:hAnsi="仿宋" w:eastAsia="仿宋" w:cs="仿宋"/>
                <w:sz w:val="24"/>
                <w:szCs w:val="24"/>
                <w:highlight w:val="none"/>
                <w:shd w:val="clear" w:color="auto" w:fill="FFFFFF" w:themeFill="background1"/>
              </w:rPr>
            </w:pPr>
          </w:p>
        </w:tc>
        <w:tc>
          <w:tcPr>
            <w:tcW w:w="1558" w:type="dxa"/>
            <w:vAlign w:val="center"/>
          </w:tcPr>
          <w:p w14:paraId="06509CC7">
            <w:pPr>
              <w:spacing w:line="360" w:lineRule="auto"/>
              <w:jc w:val="center"/>
              <w:rPr>
                <w:rFonts w:hint="eastAsia" w:ascii="仿宋" w:hAnsi="仿宋" w:eastAsia="仿宋" w:cs="仿宋"/>
                <w:sz w:val="24"/>
                <w:szCs w:val="24"/>
                <w:highlight w:val="none"/>
                <w:shd w:val="clear" w:color="auto" w:fill="FFFFFF" w:themeFill="background1"/>
              </w:rPr>
            </w:pPr>
          </w:p>
        </w:tc>
        <w:tc>
          <w:tcPr>
            <w:tcW w:w="1299" w:type="dxa"/>
            <w:vAlign w:val="center"/>
          </w:tcPr>
          <w:p w14:paraId="27A5FAD2">
            <w:pPr>
              <w:spacing w:line="360" w:lineRule="auto"/>
              <w:jc w:val="center"/>
              <w:rPr>
                <w:rFonts w:hint="eastAsia" w:ascii="仿宋" w:hAnsi="仿宋" w:eastAsia="仿宋" w:cs="仿宋"/>
                <w:sz w:val="24"/>
                <w:szCs w:val="24"/>
                <w:highlight w:val="none"/>
                <w:shd w:val="clear" w:color="auto" w:fill="FFFFFF" w:themeFill="background1"/>
              </w:rPr>
            </w:pPr>
          </w:p>
        </w:tc>
        <w:tc>
          <w:tcPr>
            <w:tcW w:w="1455" w:type="dxa"/>
            <w:vAlign w:val="center"/>
          </w:tcPr>
          <w:p w14:paraId="1752D9F2">
            <w:pPr>
              <w:spacing w:line="360" w:lineRule="auto"/>
              <w:jc w:val="center"/>
              <w:rPr>
                <w:rFonts w:hint="eastAsia" w:ascii="仿宋" w:hAnsi="仿宋" w:eastAsia="仿宋" w:cs="仿宋"/>
                <w:sz w:val="24"/>
                <w:szCs w:val="24"/>
                <w:highlight w:val="none"/>
                <w:shd w:val="clear" w:color="auto" w:fill="FFFFFF" w:themeFill="background1"/>
              </w:rPr>
            </w:pPr>
          </w:p>
        </w:tc>
        <w:tc>
          <w:tcPr>
            <w:tcW w:w="1377" w:type="dxa"/>
            <w:vAlign w:val="center"/>
          </w:tcPr>
          <w:p w14:paraId="34E618F6">
            <w:pPr>
              <w:spacing w:line="360" w:lineRule="auto"/>
              <w:jc w:val="center"/>
              <w:rPr>
                <w:rFonts w:hint="eastAsia" w:ascii="仿宋" w:hAnsi="仿宋" w:eastAsia="仿宋" w:cs="仿宋"/>
                <w:sz w:val="24"/>
                <w:szCs w:val="24"/>
                <w:highlight w:val="none"/>
                <w:shd w:val="clear" w:color="auto" w:fill="FFFFFF" w:themeFill="background1"/>
              </w:rPr>
            </w:pPr>
          </w:p>
        </w:tc>
        <w:tc>
          <w:tcPr>
            <w:tcW w:w="742" w:type="dxa"/>
            <w:vAlign w:val="center"/>
          </w:tcPr>
          <w:p w14:paraId="3C092BD6">
            <w:pPr>
              <w:spacing w:line="360" w:lineRule="auto"/>
              <w:jc w:val="center"/>
              <w:rPr>
                <w:rFonts w:hint="eastAsia" w:ascii="仿宋" w:hAnsi="仿宋" w:eastAsia="仿宋" w:cs="仿宋"/>
                <w:sz w:val="24"/>
                <w:szCs w:val="24"/>
                <w:highlight w:val="none"/>
                <w:shd w:val="clear" w:color="auto" w:fill="FFFFFF" w:themeFill="background1"/>
              </w:rPr>
            </w:pPr>
          </w:p>
        </w:tc>
      </w:tr>
    </w:tbl>
    <w:p w14:paraId="3F7E358C">
      <w:pPr>
        <w:spacing w:line="360" w:lineRule="auto"/>
        <w:jc w:val="left"/>
        <w:rPr>
          <w:rFonts w:hint="eastAsia" w:ascii="仿宋" w:hAnsi="仿宋" w:eastAsia="仿宋" w:cs="仿宋"/>
          <w:bCs/>
          <w:sz w:val="24"/>
          <w:szCs w:val="24"/>
          <w:highlight w:val="none"/>
          <w:shd w:val="clear" w:color="auto" w:fill="FFFFFF" w:themeFill="background1"/>
        </w:rPr>
      </w:pPr>
    </w:p>
    <w:p w14:paraId="533EA7F5">
      <w:pPr>
        <w:spacing w:line="360" w:lineRule="auto"/>
        <w:ind w:firstLine="480" w:firstLineChars="200"/>
        <w:jc w:val="left"/>
        <w:rPr>
          <w:rFonts w:hint="eastAsia" w:ascii="仿宋" w:hAnsi="仿宋" w:eastAsia="仿宋" w:cs="仿宋"/>
          <w:sz w:val="24"/>
          <w:szCs w:val="24"/>
          <w:highlight w:val="none"/>
          <w:shd w:val="clear" w:color="auto" w:fill="FFFFFF" w:themeFill="background1"/>
        </w:rPr>
      </w:pPr>
      <w:r>
        <w:rPr>
          <w:rFonts w:hint="eastAsia" w:ascii="仿宋" w:hAnsi="仿宋" w:eastAsia="仿宋" w:cs="仿宋"/>
          <w:bCs/>
          <w:sz w:val="24"/>
          <w:szCs w:val="24"/>
          <w:highlight w:val="none"/>
          <w:shd w:val="clear" w:color="auto" w:fill="FFFFFF" w:themeFill="background1"/>
        </w:rPr>
        <w:t>备注：</w:t>
      </w:r>
      <w:r>
        <w:rPr>
          <w:rFonts w:hint="eastAsia" w:ascii="仿宋" w:hAnsi="仿宋" w:eastAsia="仿宋" w:cs="仿宋"/>
          <w:sz w:val="24"/>
          <w:szCs w:val="24"/>
          <w:highlight w:val="none"/>
          <w:shd w:val="clear" w:color="auto" w:fill="FFFFFF" w:themeFill="background1"/>
        </w:rPr>
        <w:t>本表后需提供招标文件要求的</w:t>
      </w:r>
      <w:r>
        <w:rPr>
          <w:rFonts w:hint="eastAsia" w:ascii="仿宋" w:hAnsi="仿宋" w:eastAsia="仿宋" w:cs="仿宋"/>
          <w:sz w:val="24"/>
          <w:szCs w:val="24"/>
          <w:highlight w:val="none"/>
          <w:shd w:val="clear" w:color="auto" w:fill="FFFFFF" w:themeFill="background1"/>
          <w:lang w:val="en-US" w:eastAsia="zh-CN"/>
        </w:rPr>
        <w:t>或与本项目</w:t>
      </w:r>
      <w:r>
        <w:rPr>
          <w:rFonts w:hint="eastAsia" w:ascii="仿宋" w:hAnsi="仿宋" w:eastAsia="仿宋" w:cs="仿宋"/>
          <w:sz w:val="24"/>
          <w:szCs w:val="24"/>
          <w:highlight w:val="none"/>
          <w:shd w:val="clear" w:color="auto" w:fill="FFFFFF" w:themeFill="background1"/>
        </w:rPr>
        <w:t>有关</w:t>
      </w:r>
      <w:r>
        <w:rPr>
          <w:rFonts w:hint="eastAsia" w:ascii="仿宋" w:hAnsi="仿宋" w:eastAsia="仿宋" w:cs="仿宋"/>
          <w:sz w:val="24"/>
          <w:szCs w:val="24"/>
          <w:highlight w:val="none"/>
          <w:shd w:val="clear" w:color="auto" w:fill="FFFFFF" w:themeFill="background1"/>
          <w:lang w:val="en-US" w:eastAsia="zh-CN"/>
        </w:rPr>
        <w:t>的</w:t>
      </w:r>
      <w:r>
        <w:rPr>
          <w:rFonts w:hint="eastAsia" w:ascii="仿宋" w:hAnsi="仿宋" w:eastAsia="仿宋" w:cs="仿宋"/>
          <w:sz w:val="24"/>
          <w:szCs w:val="24"/>
          <w:highlight w:val="none"/>
          <w:shd w:val="clear" w:color="auto" w:fill="FFFFFF" w:themeFill="background1"/>
        </w:rPr>
        <w:t>书面证明材料。</w:t>
      </w:r>
    </w:p>
    <w:p w14:paraId="1BB22EAF">
      <w:pPr>
        <w:spacing w:line="360" w:lineRule="auto"/>
        <w:jc w:val="left"/>
        <w:rPr>
          <w:rFonts w:hint="eastAsia" w:ascii="仿宋" w:hAnsi="仿宋" w:eastAsia="仿宋" w:cs="仿宋"/>
          <w:sz w:val="24"/>
          <w:szCs w:val="24"/>
          <w:highlight w:val="none"/>
          <w:shd w:val="clear" w:color="auto" w:fill="FFFFFF" w:themeFill="background1"/>
        </w:rPr>
      </w:pPr>
    </w:p>
    <w:p w14:paraId="4E17AC42">
      <w:pPr>
        <w:spacing w:line="360" w:lineRule="auto"/>
        <w:jc w:val="center"/>
        <w:outlineLvl w:val="1"/>
        <w:rPr>
          <w:rFonts w:hint="eastAsia" w:ascii="仿宋" w:hAnsi="仿宋" w:eastAsia="仿宋" w:cs="仿宋"/>
          <w:bCs/>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br w:type="page"/>
      </w:r>
      <w:bookmarkStart w:id="408" w:name="_Toc4741"/>
      <w:bookmarkStart w:id="409" w:name="_Toc507586177"/>
      <w:bookmarkStart w:id="410" w:name="_Toc8760"/>
      <w:bookmarkStart w:id="411" w:name="_Toc533503193"/>
      <w:bookmarkStart w:id="412" w:name="_Toc38446482"/>
      <w:r>
        <w:rPr>
          <w:rFonts w:hint="eastAsia" w:ascii="仿宋" w:hAnsi="仿宋" w:eastAsia="仿宋" w:cs="仿宋"/>
          <w:b/>
          <w:sz w:val="24"/>
          <w:szCs w:val="24"/>
          <w:highlight w:val="none"/>
          <w:shd w:val="clear" w:color="auto" w:fill="FFFFFF" w:themeFill="background1"/>
        </w:rPr>
        <w:t>十二、</w:t>
      </w:r>
      <w:r>
        <w:rPr>
          <w:rFonts w:hint="eastAsia" w:ascii="仿宋" w:hAnsi="仿宋" w:eastAsia="仿宋" w:cs="仿宋"/>
          <w:b/>
          <w:bCs/>
          <w:sz w:val="24"/>
          <w:szCs w:val="24"/>
          <w:highlight w:val="none"/>
          <w:shd w:val="clear" w:color="auto" w:fill="FFFFFF" w:themeFill="background1"/>
        </w:rPr>
        <w:t>服务方案</w:t>
      </w:r>
      <w:bookmarkEnd w:id="408"/>
      <w:bookmarkEnd w:id="409"/>
      <w:bookmarkEnd w:id="410"/>
      <w:bookmarkEnd w:id="411"/>
      <w:bookmarkEnd w:id="412"/>
    </w:p>
    <w:p w14:paraId="66CCE494">
      <w:pPr>
        <w:spacing w:line="360" w:lineRule="auto"/>
        <w:ind w:firstLine="480" w:firstLineChars="200"/>
        <w:rPr>
          <w:rFonts w:hint="eastAsia" w:ascii="仿宋" w:hAnsi="仿宋" w:eastAsia="仿宋" w:cs="仿宋"/>
          <w:sz w:val="24"/>
          <w:szCs w:val="24"/>
          <w:highlight w:val="none"/>
          <w:shd w:val="clear" w:color="auto" w:fill="FFFFFF" w:themeFill="background1"/>
        </w:rPr>
      </w:pPr>
      <w:r>
        <w:rPr>
          <w:rFonts w:hint="eastAsia" w:ascii="仿宋" w:hAnsi="仿宋" w:eastAsia="仿宋" w:cs="仿宋"/>
          <w:bCs/>
          <w:sz w:val="24"/>
          <w:szCs w:val="24"/>
          <w:highlight w:val="none"/>
          <w:shd w:val="clear" w:color="auto" w:fill="FFFFFF" w:themeFill="background1"/>
        </w:rPr>
        <w:t>投标人须提交拟完成本项目的服务方案，服务方案的格式和内容由投标人根据本项目的具体情况</w:t>
      </w:r>
      <w:r>
        <w:rPr>
          <w:rFonts w:hint="eastAsia" w:ascii="仿宋" w:hAnsi="仿宋" w:eastAsia="仿宋" w:cs="仿宋"/>
          <w:sz w:val="24"/>
          <w:szCs w:val="24"/>
          <w:highlight w:val="none"/>
          <w:shd w:val="clear" w:color="auto" w:fill="FFFFFF" w:themeFill="background1"/>
        </w:rPr>
        <w:t>自行拟定。</w:t>
      </w:r>
    </w:p>
    <w:p w14:paraId="7C2B0DF3">
      <w:pPr>
        <w:spacing w:line="360" w:lineRule="auto"/>
        <w:ind w:firstLine="480" w:firstLineChars="200"/>
        <w:rPr>
          <w:rFonts w:hint="eastAsia" w:ascii="仿宋" w:hAnsi="仿宋" w:eastAsia="仿宋" w:cs="仿宋"/>
          <w:bCs/>
          <w:sz w:val="24"/>
          <w:szCs w:val="24"/>
          <w:highlight w:val="none"/>
          <w:shd w:val="clear" w:color="auto" w:fill="FFFFFF" w:themeFill="background1"/>
        </w:rPr>
      </w:pPr>
    </w:p>
    <w:p w14:paraId="2A753C26">
      <w:pPr>
        <w:pStyle w:val="15"/>
        <w:rPr>
          <w:rFonts w:hint="eastAsia" w:ascii="仿宋" w:hAnsi="仿宋" w:eastAsia="仿宋" w:cs="仿宋"/>
          <w:highlight w:val="none"/>
        </w:rPr>
      </w:pPr>
    </w:p>
    <w:p w14:paraId="6F79FAE4">
      <w:pPr>
        <w:rPr>
          <w:rFonts w:hint="eastAsia" w:ascii="仿宋" w:hAnsi="仿宋" w:eastAsia="仿宋" w:cs="仿宋"/>
          <w:highlight w:val="none"/>
        </w:rPr>
      </w:pPr>
    </w:p>
    <w:p w14:paraId="74D25154">
      <w:pPr>
        <w:pStyle w:val="15"/>
        <w:rPr>
          <w:rFonts w:hint="eastAsia" w:ascii="仿宋" w:hAnsi="仿宋" w:eastAsia="仿宋" w:cs="仿宋"/>
          <w:highlight w:val="none"/>
        </w:rPr>
      </w:pPr>
    </w:p>
    <w:p w14:paraId="56770526">
      <w:pPr>
        <w:rPr>
          <w:rFonts w:hint="eastAsia" w:ascii="仿宋" w:hAnsi="仿宋" w:eastAsia="仿宋" w:cs="仿宋"/>
          <w:highlight w:val="none"/>
        </w:rPr>
      </w:pPr>
    </w:p>
    <w:p w14:paraId="5A386DB7">
      <w:pPr>
        <w:spacing w:line="360" w:lineRule="auto"/>
        <w:jc w:val="center"/>
        <w:outlineLvl w:val="1"/>
        <w:rPr>
          <w:rFonts w:hint="eastAsia" w:ascii="仿宋" w:hAnsi="仿宋" w:eastAsia="仿宋" w:cs="仿宋"/>
          <w:b/>
          <w:sz w:val="24"/>
          <w:szCs w:val="24"/>
          <w:highlight w:val="none"/>
          <w:shd w:val="clear" w:color="auto" w:fill="FFFFFF" w:themeFill="background1"/>
        </w:rPr>
      </w:pPr>
      <w:bookmarkStart w:id="413" w:name="_Toc38446484"/>
      <w:bookmarkStart w:id="414" w:name="_Toc274"/>
      <w:bookmarkStart w:id="415" w:name="_Toc507586178"/>
      <w:bookmarkStart w:id="416" w:name="_Toc9048"/>
      <w:bookmarkStart w:id="417" w:name="_Toc533503194"/>
      <w:r>
        <w:rPr>
          <w:rFonts w:hint="eastAsia" w:ascii="仿宋" w:hAnsi="仿宋" w:eastAsia="仿宋" w:cs="仿宋"/>
          <w:b/>
          <w:sz w:val="24"/>
          <w:szCs w:val="24"/>
          <w:highlight w:val="none"/>
          <w:shd w:val="clear" w:color="auto" w:fill="FFFFFF" w:themeFill="background1"/>
        </w:rPr>
        <w:t>十三、其他需要提交的资料</w:t>
      </w:r>
      <w:bookmarkEnd w:id="413"/>
      <w:bookmarkEnd w:id="414"/>
      <w:bookmarkEnd w:id="415"/>
      <w:bookmarkEnd w:id="416"/>
      <w:bookmarkEnd w:id="417"/>
    </w:p>
    <w:p w14:paraId="7B283E75">
      <w:pPr>
        <w:spacing w:line="360" w:lineRule="auto"/>
        <w:ind w:firstLine="480" w:firstLineChars="200"/>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根据招标文件的要求和投标人认为需要提供的资料（如投标保证金缴纳凭证等）。</w:t>
      </w:r>
    </w:p>
    <w:p w14:paraId="2AFAB327">
      <w:pPr>
        <w:spacing w:line="360" w:lineRule="auto"/>
        <w:ind w:firstLine="480" w:firstLineChars="200"/>
        <w:rPr>
          <w:rFonts w:hint="eastAsia" w:ascii="仿宋" w:hAnsi="仿宋" w:eastAsia="仿宋" w:cs="仿宋"/>
          <w:sz w:val="24"/>
          <w:szCs w:val="24"/>
          <w:highlight w:val="none"/>
          <w:shd w:val="clear" w:color="auto" w:fill="FFFFFF" w:themeFill="background1"/>
        </w:rPr>
      </w:pPr>
    </w:p>
    <w:p w14:paraId="2CE87C2E">
      <w:pPr>
        <w:widowControl/>
        <w:jc w:val="left"/>
        <w:rPr>
          <w:rFonts w:hint="eastAsia" w:ascii="仿宋" w:hAnsi="仿宋" w:eastAsia="仿宋" w:cs="仿宋"/>
          <w:b/>
          <w:sz w:val="24"/>
          <w:szCs w:val="24"/>
          <w:highlight w:val="none"/>
        </w:rPr>
      </w:pPr>
      <w:r>
        <w:rPr>
          <w:rFonts w:hint="eastAsia" w:ascii="仿宋" w:hAnsi="仿宋" w:eastAsia="仿宋" w:cs="仿宋"/>
          <w:b/>
          <w:sz w:val="24"/>
          <w:szCs w:val="24"/>
          <w:highlight w:val="none"/>
        </w:rPr>
        <w:br w:type="page"/>
      </w:r>
    </w:p>
    <w:p w14:paraId="1A66AB28">
      <w:pPr>
        <w:tabs>
          <w:tab w:val="center" w:pos="4832"/>
          <w:tab w:val="left" w:pos="7140"/>
        </w:tabs>
        <w:spacing w:line="360" w:lineRule="auto"/>
        <w:jc w:val="center"/>
        <w:outlineLvl w:val="0"/>
        <w:rPr>
          <w:rFonts w:hint="eastAsia" w:ascii="仿宋" w:hAnsi="仿宋" w:eastAsia="仿宋" w:cs="仿宋"/>
          <w:b/>
          <w:sz w:val="24"/>
          <w:szCs w:val="24"/>
          <w:highlight w:val="none"/>
        </w:rPr>
      </w:pPr>
      <w:bookmarkStart w:id="418" w:name="_Toc19838"/>
      <w:r>
        <w:rPr>
          <w:rFonts w:hint="eastAsia" w:ascii="仿宋" w:hAnsi="仿宋" w:eastAsia="仿宋" w:cs="仿宋"/>
          <w:b/>
          <w:sz w:val="24"/>
          <w:szCs w:val="24"/>
          <w:highlight w:val="none"/>
        </w:rPr>
        <w:t>第六章 补充条款</w:t>
      </w:r>
      <w:bookmarkEnd w:id="418"/>
    </w:p>
    <w:p w14:paraId="365F124B">
      <w:pPr>
        <w:spacing w:line="360" w:lineRule="auto"/>
        <w:ind w:firstLine="480" w:firstLineChars="200"/>
        <w:jc w:val="center"/>
        <w:rPr>
          <w:rFonts w:hint="eastAsia" w:ascii="仿宋" w:hAnsi="仿宋" w:eastAsia="仿宋" w:cs="仿宋"/>
          <w:sz w:val="24"/>
          <w:szCs w:val="24"/>
          <w:highlight w:val="none"/>
        </w:rPr>
      </w:pPr>
    </w:p>
    <w:sectPr>
      <w:headerReference r:id="rId10" w:type="default"/>
      <w:footerReference r:id="rId11" w:type="default"/>
      <w:pgSz w:w="11906" w:h="16838"/>
      <w:pgMar w:top="1134" w:right="1418" w:bottom="1134" w:left="1418" w:header="851" w:footer="992" w:gutter="0"/>
      <w:pgNumType w:fmt="decimal"/>
      <w:cols w:space="425"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1"/>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
    <w:altName w:val="Times New Roman"/>
    <w:panose1 w:val="00000000000000000000"/>
    <w:charset w:val="00"/>
    <w:family w:val="auto"/>
    <w:pitch w:val="default"/>
    <w:sig w:usb0="00000000" w:usb1="00000000" w:usb2="00000000" w:usb3="00000000" w:csb0="00000001" w:csb1="00000000"/>
  </w:font>
  <w:font w:name="??">
    <w:altName w:val="宋体"/>
    <w:panose1 w:val="00000000000000000000"/>
    <w:charset w:val="00"/>
    <w:family w:val="roman"/>
    <w:pitch w:val="default"/>
    <w:sig w:usb0="00000000" w:usb1="00000000" w:usb2="00000000" w:usb3="00000000" w:csb0="00000001" w:csb1="00000000"/>
  </w:font>
  <w:font w:name="Cambria">
    <w:panose1 w:val="02040503050406030204"/>
    <w:charset w:val="00"/>
    <w:family w:val="roman"/>
    <w:pitch w:val="default"/>
    <w:sig w:usb0="E00006FF" w:usb1="420024FF" w:usb2="02000000" w:usb3="00000000" w:csb0="2000019F" w:csb1="00000000"/>
  </w:font>
  <w:font w:name="monospace">
    <w:altName w:val="Courier New"/>
    <w:panose1 w:val="00000000000000000000"/>
    <w:charset w:val="00"/>
    <w:family w:val="auto"/>
    <w:pitch w:val="default"/>
    <w:sig w:usb0="00000000" w:usb1="00000000" w:usb2="00000000" w:usb3="00000000" w:csb0="00000001" w:csb1="00000000"/>
  </w:font>
  <w:font w:name="仿宋">
    <w:panose1 w:val="02010609060101010101"/>
    <w:charset w:val="86"/>
    <w:family w:val="modern"/>
    <w:pitch w:val="default"/>
    <w:sig w:usb0="800002BF" w:usb1="38CF7CFA" w:usb2="00000016" w:usb3="00000000" w:csb0="00040001" w:csb1="00000000"/>
  </w:font>
  <w:font w:name="Trebuchet MS">
    <w:panose1 w:val="020B0603020202020204"/>
    <w:charset w:val="00"/>
    <w:family w:val="swiss"/>
    <w:pitch w:val="default"/>
    <w:sig w:usb0="00000687" w:usb1="00000000" w:usb2="00000000" w:usb3="00000000" w:csb0="2000009F" w:csb1="00000000"/>
  </w:font>
  <w:font w:name="方正仿宋简体">
    <w:altName w:val="微软雅黑"/>
    <w:panose1 w:val="00000000000000000000"/>
    <w:charset w:val="86"/>
    <w:family w:val="script"/>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swiss"/>
    <w:pitch w:val="default"/>
    <w:sig w:usb0="E1002EFF" w:usb1="C000605B" w:usb2="00000029" w:usb3="00000000" w:csb0="200101FF" w:csb1="20280000"/>
  </w:font>
  <w:font w:name="仿宋_GB2312">
    <w:altName w:val="仿宋"/>
    <w:panose1 w:val="02010609030101010101"/>
    <w:charset w:val="86"/>
    <w:family w:val="modern"/>
    <w:pitch w:val="default"/>
    <w:sig w:usb0="00000000" w:usb1="00000000" w:usb2="00000000" w:usb3="00000000" w:csb0="00040000"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Wingdings 2">
    <w:panose1 w:val="05020102010507070707"/>
    <w:charset w:val="02"/>
    <w:family w:val="roman"/>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2E3278">
    <w:pPr>
      <w:pStyle w:val="24"/>
      <w:ind w:right="90"/>
      <w:jc w:val="right"/>
    </w:pPr>
  </w:p>
  <w:p w14:paraId="69C610E3">
    <w:pPr>
      <w:pStyle w:val="2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5A1E19">
    <w:pPr>
      <w:pStyle w:val="24"/>
      <w:framePr w:wrap="around" w:vAnchor="text" w:hAnchor="margin" w:xAlign="center" w:y="1"/>
      <w:rPr>
        <w:rStyle w:val="44"/>
      </w:rPr>
    </w:pPr>
    <w:r>
      <w:rPr>
        <w:rStyle w:val="44"/>
      </w:rPr>
      <w:fldChar w:fldCharType="begin"/>
    </w:r>
    <w:r>
      <w:rPr>
        <w:rStyle w:val="44"/>
      </w:rPr>
      <w:instrText xml:space="preserve">PAGE  </w:instrText>
    </w:r>
    <w:r>
      <w:rPr>
        <w:rStyle w:val="44"/>
      </w:rPr>
      <w:fldChar w:fldCharType="separate"/>
    </w:r>
    <w:r>
      <w:rPr>
        <w:rStyle w:val="44"/>
      </w:rPr>
      <w:t>68</w:t>
    </w:r>
    <w:r>
      <w:rPr>
        <w:rStyle w:val="44"/>
      </w:rPr>
      <w:fldChar w:fldCharType="end"/>
    </w:r>
  </w:p>
  <w:p w14:paraId="1C8A5B83">
    <w:pPr>
      <w:pStyle w:val="24"/>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2FCBCA">
    <w:pPr>
      <w:pStyle w:val="24"/>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E5E8C8">
    <w:pPr>
      <w:pStyle w:val="24"/>
      <w:rPr>
        <w:rFonts w:asciiTheme="minorEastAsia" w:hAnsiTheme="minorEastAsia" w:eastAsiaTheme="minorEastAsia"/>
        <w:sz w:val="21"/>
        <w:szCs w:val="21"/>
        <w:lang w:val="zh-CN"/>
      </w:rPr>
    </w:pPr>
    <w:r>
      <w:rPr>
        <w:sz w:val="21"/>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32D55E3">
                          <w:pPr>
                            <w:pStyle w:val="24"/>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532D55E3">
                    <w:pPr>
                      <w:pStyle w:val="24"/>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7E724B">
    <w:pPr>
      <w:pStyle w:val="24"/>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8C8FAE0">
                          <w:pPr>
                            <w:pStyle w:val="2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18C8FAE0">
                    <w:pPr>
                      <w:pStyle w:val="24"/>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20E3CC">
    <w:pPr>
      <w:pStyle w:val="24"/>
      <w:ind w:right="360"/>
      <w:jc w:val="center"/>
      <w:rPr>
        <w:rFonts w:asciiTheme="minorEastAsia" w:hAnsiTheme="minorEastAsia" w:eastAsiaTheme="minorEastAsia"/>
        <w:sz w:val="30"/>
        <w:szCs w:val="30"/>
      </w:rPr>
    </w:pPr>
    <w:r>
      <w:rPr>
        <w:sz w:val="30"/>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sdt>
                          <w:sdtPr>
                            <w:rPr>
                              <w:sz w:val="24"/>
                              <w:szCs w:val="24"/>
                            </w:rPr>
                            <w:id w:val="-367532114"/>
                          </w:sdtPr>
                          <w:sdtEndPr>
                            <w:rPr>
                              <w:rFonts w:asciiTheme="minorEastAsia" w:hAnsiTheme="minorEastAsia" w:eastAsiaTheme="minorEastAsia"/>
                              <w:sz w:val="30"/>
                              <w:szCs w:val="30"/>
                            </w:rPr>
                          </w:sdtEndPr>
                          <w:sdtContent>
                            <w:p w14:paraId="3B90D0DC">
                              <w:pPr>
                                <w:pStyle w:val="24"/>
                                <w:ind w:right="360"/>
                                <w:jc w:val="center"/>
                                <w:rPr>
                                  <w:rFonts w:asciiTheme="minorEastAsia" w:hAnsiTheme="minorEastAsia" w:eastAsiaTheme="minorEastAsia"/>
                                  <w:sz w:val="30"/>
                                  <w:szCs w:val="30"/>
                                </w:rPr>
                              </w:pP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PAGE   \* MERGEFORMAT</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lang w:val="zh-CN"/>
                                </w:rPr>
                                <w:t>32</w:t>
                              </w:r>
                              <w:r>
                                <w:rPr>
                                  <w:rFonts w:asciiTheme="minorEastAsia" w:hAnsiTheme="minorEastAsia" w:eastAsiaTheme="minorEastAsia"/>
                                  <w:sz w:val="24"/>
                                  <w:szCs w:val="24"/>
                                </w:rPr>
                                <w:fldChar w:fldCharType="end"/>
                              </w:r>
                            </w:p>
                          </w:sdtContent>
                        </w:sdt>
                        <w:p w14:paraId="6437F3CC">
                          <w:pPr>
                            <w:pStyle w:val="39"/>
                            <w:ind w:firstLine="210"/>
                          </w:pP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0O3bcsAgAAV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vQ7dtywCAABVBAAADgAAAAAAAAABACAAAAAfAQAAZHJzL2Uyb0RvYy54bWxQSwUGAAAAAAYA&#10;BgBZAQAAvQUAAAAA&#10;">
              <v:fill on="f" focussize="0,0"/>
              <v:stroke on="f" weight="0.5pt"/>
              <v:imagedata o:title=""/>
              <o:lock v:ext="edit" aspectratio="f"/>
              <v:textbox inset="0mm,0mm,0mm,0mm" style="mso-fit-shape-to-text:t;">
                <w:txbxContent>
                  <w:sdt>
                    <w:sdtPr>
                      <w:rPr>
                        <w:sz w:val="24"/>
                        <w:szCs w:val="24"/>
                      </w:rPr>
                      <w:id w:val="-367532114"/>
                    </w:sdtPr>
                    <w:sdtEndPr>
                      <w:rPr>
                        <w:rFonts w:asciiTheme="minorEastAsia" w:hAnsiTheme="minorEastAsia" w:eastAsiaTheme="minorEastAsia"/>
                        <w:sz w:val="30"/>
                        <w:szCs w:val="30"/>
                      </w:rPr>
                    </w:sdtEndPr>
                    <w:sdtContent>
                      <w:p w14:paraId="3B90D0DC">
                        <w:pPr>
                          <w:pStyle w:val="24"/>
                          <w:ind w:right="360"/>
                          <w:jc w:val="center"/>
                          <w:rPr>
                            <w:rFonts w:asciiTheme="minorEastAsia" w:hAnsiTheme="minorEastAsia" w:eastAsiaTheme="minorEastAsia"/>
                            <w:sz w:val="30"/>
                            <w:szCs w:val="30"/>
                          </w:rPr>
                        </w:pP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PAGE   \* MERGEFORMAT</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lang w:val="zh-CN"/>
                          </w:rPr>
                          <w:t>32</w:t>
                        </w:r>
                        <w:r>
                          <w:rPr>
                            <w:rFonts w:asciiTheme="minorEastAsia" w:hAnsiTheme="minorEastAsia" w:eastAsiaTheme="minorEastAsia"/>
                            <w:sz w:val="24"/>
                            <w:szCs w:val="24"/>
                          </w:rPr>
                          <w:fldChar w:fldCharType="end"/>
                        </w:r>
                      </w:p>
                    </w:sdtContent>
                  </w:sdt>
                  <w:p w14:paraId="6437F3CC">
                    <w:pPr>
                      <w:pStyle w:val="39"/>
                      <w:ind w:firstLine="210"/>
                    </w:pP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73571A">
    <w:pPr>
      <w:pStyle w:val="25"/>
      <w:pBdr>
        <w:bottom w:val="none" w:color="auto" w:sz="0" w:space="0"/>
      </w:pBdr>
      <w:jc w:val="both"/>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A7C8D5">
    <w:pPr>
      <w:pStyle w:val="25"/>
      <w:pBdr>
        <w:bottom w:val="none" w:color="auto" w:sz="0" w:space="0"/>
      </w:pBdr>
      <w:jc w:val="righ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ED43F8">
    <w:pPr>
      <w:pStyle w:val="25"/>
      <w:pBdr>
        <w:bottom w:val="none" w:color="auto" w:sz="0" w:space="0"/>
      </w:pBdr>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EBB3C91"/>
    <w:multiLevelType w:val="multilevel"/>
    <w:tmpl w:val="3EBB3C91"/>
    <w:lvl w:ilvl="0" w:tentative="0">
      <w:start w:val="1"/>
      <w:numFmt w:val="chineseCountingThousand"/>
      <w:suff w:val="space"/>
      <w:lvlText w:val="%1. "/>
      <w:lvlJc w:val="left"/>
      <w:pPr>
        <w:ind w:left="907" w:hanging="907"/>
      </w:pPr>
      <w:rPr>
        <w:rFonts w:hint="eastAsia"/>
      </w:rPr>
    </w:lvl>
    <w:lvl w:ilvl="1" w:tentative="0">
      <w:start w:val="1"/>
      <w:numFmt w:val="decimal"/>
      <w:isLgl/>
      <w:suff w:val="space"/>
      <w:lvlText w:val="%1.%2 "/>
      <w:lvlJc w:val="left"/>
      <w:pPr>
        <w:ind w:left="794" w:hanging="794"/>
      </w:pPr>
    </w:lvl>
    <w:lvl w:ilvl="2" w:tentative="0">
      <w:start w:val="0"/>
      <w:numFmt w:val="none"/>
      <w:lvlText w:val=""/>
      <w:lvlJc w:val="left"/>
      <w:pPr>
        <w:tabs>
          <w:tab w:val="left" w:pos="360"/>
        </w:tabs>
      </w:pPr>
      <w:rPr>
        <w:rFonts w:cs="Times New Roman"/>
      </w:rPr>
    </w:lvl>
    <w:lvl w:ilvl="3" w:tentative="0">
      <w:start w:val="0"/>
      <w:numFmt w:val="none"/>
      <w:lvlText w:val=""/>
      <w:lvlJc w:val="left"/>
      <w:pPr>
        <w:tabs>
          <w:tab w:val="left" w:pos="360"/>
        </w:tabs>
      </w:pPr>
      <w:rPr>
        <w:rFonts w:cs="Times New Roman"/>
      </w:rPr>
    </w:lvl>
    <w:lvl w:ilvl="4" w:tentative="0">
      <w:start w:val="0"/>
      <w:numFmt w:val="decimal"/>
      <w:pStyle w:val="226"/>
      <w:lvlText w:val=""/>
      <w:lvlJc w:val="left"/>
      <w:rPr>
        <w:rFonts w:cs="Times New Roman"/>
      </w:rPr>
    </w:lvl>
    <w:lvl w:ilvl="5" w:tentative="0">
      <w:start w:val="0"/>
      <w:numFmt w:val="decimal"/>
      <w:lvlText w:val=""/>
      <w:lvlJc w:val="left"/>
      <w:rPr>
        <w:rFonts w:cs="Times New Roman"/>
      </w:rPr>
    </w:lvl>
    <w:lvl w:ilvl="6" w:tentative="0">
      <w:start w:val="0"/>
      <w:numFmt w:val="decimal"/>
      <w:lvlText w:val=""/>
      <w:lvlJc w:val="left"/>
      <w:rPr>
        <w:rFonts w:cs="Times New Roman"/>
      </w:rPr>
    </w:lvl>
    <w:lvl w:ilvl="7" w:tentative="0">
      <w:start w:val="0"/>
      <w:numFmt w:val="decimal"/>
      <w:lvlText w:val=""/>
      <w:lvlJc w:val="left"/>
      <w:rPr>
        <w:rFonts w:cs="Times New Roman"/>
      </w:rPr>
    </w:lvl>
    <w:lvl w:ilvl="8" w:tentative="0">
      <w:start w:val="0"/>
      <w:numFmt w:val="decimal"/>
      <w:lvlText w:val=""/>
      <w:lvlJc w:val="left"/>
      <w:rPr>
        <w:rFonts w:cs="Times New Roman"/>
      </w:rPr>
    </w:lvl>
  </w:abstractNum>
  <w:abstractNum w:abstractNumId="1">
    <w:nsid w:val="5C7E0EE5"/>
    <w:multiLevelType w:val="multilevel"/>
    <w:tmpl w:val="5C7E0EE5"/>
    <w:lvl w:ilvl="0" w:tentative="0">
      <w:start w:val="1"/>
      <w:numFmt w:val="chineseCountingThousand"/>
      <w:suff w:val="nothing"/>
      <w:lvlText w:val="第%1章 "/>
      <w:lvlJc w:val="left"/>
      <w:pPr>
        <w:ind w:left="0" w:firstLine="0"/>
      </w:pPr>
      <w:rPr>
        <w:rFonts w:hint="eastAsia"/>
      </w:rPr>
    </w:lvl>
    <w:lvl w:ilvl="1" w:tentative="0">
      <w:start w:val="1"/>
      <w:numFmt w:val="decimal"/>
      <w:suff w:val="nothing"/>
      <w:lvlText w:val="%2、"/>
      <w:lvlJc w:val="left"/>
      <w:pPr>
        <w:ind w:left="0" w:firstLine="0"/>
      </w:pPr>
      <w:rPr>
        <w:rFonts w:hint="eastAsia"/>
      </w:rPr>
    </w:lvl>
    <w:lvl w:ilvl="2" w:tentative="0">
      <w:start w:val="1"/>
      <w:numFmt w:val="decimal"/>
      <w:suff w:val="nothing"/>
      <w:lvlText w:val="%2.%3 "/>
      <w:lvlJc w:val="left"/>
      <w:pPr>
        <w:ind w:left="0" w:firstLine="0"/>
      </w:pPr>
      <w:rPr>
        <w:rFonts w:hint="eastAsia"/>
      </w:rPr>
    </w:lvl>
    <w:lvl w:ilvl="3" w:tentative="0">
      <w:start w:val="1"/>
      <w:numFmt w:val="decimal"/>
      <w:suff w:val="nothing"/>
      <w:lvlText w:val="%2.%3.%4 "/>
      <w:lvlJc w:val="left"/>
      <w:pPr>
        <w:ind w:left="0" w:firstLine="0"/>
      </w:pPr>
      <w:rPr>
        <w:rFonts w:hint="eastAsia"/>
      </w:rPr>
    </w:lvl>
    <w:lvl w:ilvl="4" w:tentative="0">
      <w:start w:val="1"/>
      <w:numFmt w:val="decimal"/>
      <w:suff w:val="nothing"/>
      <w:lvlText w:val="%2.%3.%4.%5 "/>
      <w:lvlJc w:val="left"/>
      <w:pPr>
        <w:ind w:left="0" w:firstLine="0"/>
      </w:pPr>
      <w:rPr>
        <w:rFonts w:hint="eastAsia"/>
      </w:rPr>
    </w:lvl>
    <w:lvl w:ilvl="5" w:tentative="0">
      <w:start w:val="1"/>
      <w:numFmt w:val="none"/>
      <w:pStyle w:val="9"/>
      <w:suff w:val="nothing"/>
      <w:lvlText w:val=""/>
      <w:lvlJc w:val="left"/>
      <w:pPr>
        <w:ind w:left="0" w:firstLine="0"/>
      </w:pPr>
      <w:rPr>
        <w:rFonts w:hint="eastAsia"/>
      </w:rPr>
    </w:lvl>
    <w:lvl w:ilvl="6" w:tentative="0">
      <w:start w:val="1"/>
      <w:numFmt w:val="none"/>
      <w:suff w:val="nothing"/>
      <w:lvlText w:val=""/>
      <w:lvlJc w:val="left"/>
      <w:pPr>
        <w:ind w:left="0" w:firstLine="0"/>
      </w:pPr>
      <w:rPr>
        <w:rFonts w:hint="eastAsia"/>
      </w:rPr>
    </w:lvl>
    <w:lvl w:ilvl="7" w:tentative="0">
      <w:start w:val="1"/>
      <w:numFmt w:val="none"/>
      <w:suff w:val="nothing"/>
      <w:lvlText w:val=""/>
      <w:lvlJc w:val="left"/>
      <w:pPr>
        <w:ind w:left="0" w:firstLine="0"/>
      </w:pPr>
      <w:rPr>
        <w:rFonts w:hint="eastAsia"/>
      </w:rPr>
    </w:lvl>
    <w:lvl w:ilvl="8" w:tentative="0">
      <w:start w:val="1"/>
      <w:numFmt w:val="none"/>
      <w:suff w:val="nothing"/>
      <w:lvlText w:val=""/>
      <w:lvlJc w:val="left"/>
      <w:pPr>
        <w:ind w:left="0" w:firstLine="0"/>
      </w:pPr>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60"/>
  <w:bordersDoNotSurroundHeader w:val="0"/>
  <w:bordersDoNotSurroundFooter w:val="0"/>
  <w:hideSpellingErrors/>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FjM2MwZjNjZmVkMDI0YzZjMDZiN2M3ZmRhYjMxOWEifQ=="/>
    <w:docVar w:name="KSO_WPS_MARK_KEY" w:val="85996549-4f80-4e2e-9ba0-20f7c0168d15"/>
  </w:docVars>
  <w:rsids>
    <w:rsidRoot w:val="00101AA4"/>
    <w:rsid w:val="000002B4"/>
    <w:rsid w:val="00001340"/>
    <w:rsid w:val="00002143"/>
    <w:rsid w:val="00004DAA"/>
    <w:rsid w:val="00005C75"/>
    <w:rsid w:val="00006BD9"/>
    <w:rsid w:val="00007BA8"/>
    <w:rsid w:val="000104D6"/>
    <w:rsid w:val="00010CE2"/>
    <w:rsid w:val="000111C4"/>
    <w:rsid w:val="00012108"/>
    <w:rsid w:val="00012E01"/>
    <w:rsid w:val="00013899"/>
    <w:rsid w:val="00014F7D"/>
    <w:rsid w:val="00015EBB"/>
    <w:rsid w:val="000162FE"/>
    <w:rsid w:val="00020411"/>
    <w:rsid w:val="0002386B"/>
    <w:rsid w:val="0002405E"/>
    <w:rsid w:val="000244CA"/>
    <w:rsid w:val="0002545E"/>
    <w:rsid w:val="00027B5D"/>
    <w:rsid w:val="00030171"/>
    <w:rsid w:val="00033566"/>
    <w:rsid w:val="00033852"/>
    <w:rsid w:val="000343A0"/>
    <w:rsid w:val="000347EB"/>
    <w:rsid w:val="00036B12"/>
    <w:rsid w:val="000400E8"/>
    <w:rsid w:val="00044B32"/>
    <w:rsid w:val="00046152"/>
    <w:rsid w:val="0005003E"/>
    <w:rsid w:val="000510D1"/>
    <w:rsid w:val="00054F47"/>
    <w:rsid w:val="0005551C"/>
    <w:rsid w:val="00057565"/>
    <w:rsid w:val="000604DE"/>
    <w:rsid w:val="0006199F"/>
    <w:rsid w:val="000641A9"/>
    <w:rsid w:val="000653CD"/>
    <w:rsid w:val="000661C0"/>
    <w:rsid w:val="00070AF5"/>
    <w:rsid w:val="00070BFE"/>
    <w:rsid w:val="0007362D"/>
    <w:rsid w:val="00073D96"/>
    <w:rsid w:val="000762D4"/>
    <w:rsid w:val="00077D54"/>
    <w:rsid w:val="00077DB3"/>
    <w:rsid w:val="0008025F"/>
    <w:rsid w:val="00080E16"/>
    <w:rsid w:val="000829F2"/>
    <w:rsid w:val="00082FC4"/>
    <w:rsid w:val="0008328D"/>
    <w:rsid w:val="0008436D"/>
    <w:rsid w:val="000904A3"/>
    <w:rsid w:val="00090F37"/>
    <w:rsid w:val="000916AB"/>
    <w:rsid w:val="000923E8"/>
    <w:rsid w:val="000946D4"/>
    <w:rsid w:val="00094989"/>
    <w:rsid w:val="000976AE"/>
    <w:rsid w:val="000A0272"/>
    <w:rsid w:val="000A02F9"/>
    <w:rsid w:val="000A1ECD"/>
    <w:rsid w:val="000A32B9"/>
    <w:rsid w:val="000A3552"/>
    <w:rsid w:val="000A452A"/>
    <w:rsid w:val="000A53A5"/>
    <w:rsid w:val="000A7B36"/>
    <w:rsid w:val="000B210F"/>
    <w:rsid w:val="000B318F"/>
    <w:rsid w:val="000B331B"/>
    <w:rsid w:val="000B4C6A"/>
    <w:rsid w:val="000B4FF0"/>
    <w:rsid w:val="000B7C76"/>
    <w:rsid w:val="000C364C"/>
    <w:rsid w:val="000C3FDE"/>
    <w:rsid w:val="000D171A"/>
    <w:rsid w:val="000D5DA0"/>
    <w:rsid w:val="000D728E"/>
    <w:rsid w:val="000D7CE7"/>
    <w:rsid w:val="000E2D54"/>
    <w:rsid w:val="000E40A6"/>
    <w:rsid w:val="000E5B9C"/>
    <w:rsid w:val="000E674D"/>
    <w:rsid w:val="000E7461"/>
    <w:rsid w:val="000F186E"/>
    <w:rsid w:val="000F56EE"/>
    <w:rsid w:val="00100D44"/>
    <w:rsid w:val="00101966"/>
    <w:rsid w:val="00101AA4"/>
    <w:rsid w:val="00102AB6"/>
    <w:rsid w:val="00104F86"/>
    <w:rsid w:val="001063D0"/>
    <w:rsid w:val="0010650C"/>
    <w:rsid w:val="00106BA4"/>
    <w:rsid w:val="00111383"/>
    <w:rsid w:val="001145B2"/>
    <w:rsid w:val="00115901"/>
    <w:rsid w:val="00115A4B"/>
    <w:rsid w:val="0011725D"/>
    <w:rsid w:val="00121DF5"/>
    <w:rsid w:val="001248E7"/>
    <w:rsid w:val="00124E50"/>
    <w:rsid w:val="00127B38"/>
    <w:rsid w:val="00127C9A"/>
    <w:rsid w:val="0013312B"/>
    <w:rsid w:val="00134210"/>
    <w:rsid w:val="00134F82"/>
    <w:rsid w:val="00137BC9"/>
    <w:rsid w:val="00142BB8"/>
    <w:rsid w:val="00143169"/>
    <w:rsid w:val="0014554F"/>
    <w:rsid w:val="00146E26"/>
    <w:rsid w:val="001543A3"/>
    <w:rsid w:val="001575BE"/>
    <w:rsid w:val="00157673"/>
    <w:rsid w:val="0015794E"/>
    <w:rsid w:val="00160311"/>
    <w:rsid w:val="00161961"/>
    <w:rsid w:val="00162DD4"/>
    <w:rsid w:val="001652C6"/>
    <w:rsid w:val="0016644B"/>
    <w:rsid w:val="00170A17"/>
    <w:rsid w:val="00171110"/>
    <w:rsid w:val="00172AA0"/>
    <w:rsid w:val="001733AF"/>
    <w:rsid w:val="001753D2"/>
    <w:rsid w:val="00176FAD"/>
    <w:rsid w:val="0017733A"/>
    <w:rsid w:val="00181200"/>
    <w:rsid w:val="001930FC"/>
    <w:rsid w:val="00193402"/>
    <w:rsid w:val="00194DD8"/>
    <w:rsid w:val="00197628"/>
    <w:rsid w:val="001A1D16"/>
    <w:rsid w:val="001A2117"/>
    <w:rsid w:val="001A24E6"/>
    <w:rsid w:val="001A45DD"/>
    <w:rsid w:val="001A4E5A"/>
    <w:rsid w:val="001A4E90"/>
    <w:rsid w:val="001A71AF"/>
    <w:rsid w:val="001B1372"/>
    <w:rsid w:val="001B1748"/>
    <w:rsid w:val="001B4413"/>
    <w:rsid w:val="001B5A4C"/>
    <w:rsid w:val="001B7239"/>
    <w:rsid w:val="001B74E2"/>
    <w:rsid w:val="001C15DD"/>
    <w:rsid w:val="001C4134"/>
    <w:rsid w:val="001D4B73"/>
    <w:rsid w:val="001D50A5"/>
    <w:rsid w:val="001D5DEA"/>
    <w:rsid w:val="001E288B"/>
    <w:rsid w:val="001E33A7"/>
    <w:rsid w:val="001E3D69"/>
    <w:rsid w:val="001E4755"/>
    <w:rsid w:val="001E634A"/>
    <w:rsid w:val="001E6E8F"/>
    <w:rsid w:val="001E794E"/>
    <w:rsid w:val="001F292C"/>
    <w:rsid w:val="001F3A08"/>
    <w:rsid w:val="001F610A"/>
    <w:rsid w:val="001F79E8"/>
    <w:rsid w:val="001F7C95"/>
    <w:rsid w:val="00200BA8"/>
    <w:rsid w:val="0020240F"/>
    <w:rsid w:val="002055DD"/>
    <w:rsid w:val="00205968"/>
    <w:rsid w:val="00205DF6"/>
    <w:rsid w:val="00205F22"/>
    <w:rsid w:val="0021147C"/>
    <w:rsid w:val="00214257"/>
    <w:rsid w:val="00214392"/>
    <w:rsid w:val="002144B8"/>
    <w:rsid w:val="00215BA5"/>
    <w:rsid w:val="00215F58"/>
    <w:rsid w:val="00217E00"/>
    <w:rsid w:val="0022016C"/>
    <w:rsid w:val="0022177D"/>
    <w:rsid w:val="002224AE"/>
    <w:rsid w:val="00223931"/>
    <w:rsid w:val="002246D6"/>
    <w:rsid w:val="00226DEC"/>
    <w:rsid w:val="0022747A"/>
    <w:rsid w:val="00227871"/>
    <w:rsid w:val="0023151C"/>
    <w:rsid w:val="002324EA"/>
    <w:rsid w:val="0023323E"/>
    <w:rsid w:val="002357A0"/>
    <w:rsid w:val="00236058"/>
    <w:rsid w:val="00236A48"/>
    <w:rsid w:val="00236D43"/>
    <w:rsid w:val="00240D63"/>
    <w:rsid w:val="00243861"/>
    <w:rsid w:val="002472C0"/>
    <w:rsid w:val="002508FA"/>
    <w:rsid w:val="00253DC3"/>
    <w:rsid w:val="002541CE"/>
    <w:rsid w:val="00255C6B"/>
    <w:rsid w:val="0025723D"/>
    <w:rsid w:val="00257F22"/>
    <w:rsid w:val="002604A7"/>
    <w:rsid w:val="00260910"/>
    <w:rsid w:val="00262A6E"/>
    <w:rsid w:val="00263141"/>
    <w:rsid w:val="00266F04"/>
    <w:rsid w:val="00272E96"/>
    <w:rsid w:val="00280F38"/>
    <w:rsid w:val="00283C54"/>
    <w:rsid w:val="00285885"/>
    <w:rsid w:val="00285ABC"/>
    <w:rsid w:val="002939C8"/>
    <w:rsid w:val="002967DA"/>
    <w:rsid w:val="002A6197"/>
    <w:rsid w:val="002A7CE2"/>
    <w:rsid w:val="002B0041"/>
    <w:rsid w:val="002B01D0"/>
    <w:rsid w:val="002B3DBF"/>
    <w:rsid w:val="002B77E1"/>
    <w:rsid w:val="002C02A1"/>
    <w:rsid w:val="002C2DD2"/>
    <w:rsid w:val="002C4DD6"/>
    <w:rsid w:val="002C7FCF"/>
    <w:rsid w:val="002D280B"/>
    <w:rsid w:val="002D3439"/>
    <w:rsid w:val="002D635D"/>
    <w:rsid w:val="002D6CF2"/>
    <w:rsid w:val="002E1B79"/>
    <w:rsid w:val="002E25BC"/>
    <w:rsid w:val="002E29B4"/>
    <w:rsid w:val="002E5AAD"/>
    <w:rsid w:val="002F10F5"/>
    <w:rsid w:val="002F2283"/>
    <w:rsid w:val="002F640F"/>
    <w:rsid w:val="002F7FD1"/>
    <w:rsid w:val="00300C92"/>
    <w:rsid w:val="003017E3"/>
    <w:rsid w:val="00301FBF"/>
    <w:rsid w:val="00304A1A"/>
    <w:rsid w:val="00304D2D"/>
    <w:rsid w:val="00305EE3"/>
    <w:rsid w:val="0030747A"/>
    <w:rsid w:val="003121AD"/>
    <w:rsid w:val="00313F13"/>
    <w:rsid w:val="00315623"/>
    <w:rsid w:val="00315D4B"/>
    <w:rsid w:val="00315D59"/>
    <w:rsid w:val="003160D4"/>
    <w:rsid w:val="00316DBA"/>
    <w:rsid w:val="00317D34"/>
    <w:rsid w:val="00321036"/>
    <w:rsid w:val="00323AFC"/>
    <w:rsid w:val="00326152"/>
    <w:rsid w:val="003317E6"/>
    <w:rsid w:val="00331C14"/>
    <w:rsid w:val="0033231B"/>
    <w:rsid w:val="00332D2E"/>
    <w:rsid w:val="00333E01"/>
    <w:rsid w:val="00336EED"/>
    <w:rsid w:val="00344BCD"/>
    <w:rsid w:val="00347E66"/>
    <w:rsid w:val="0035118C"/>
    <w:rsid w:val="003537E4"/>
    <w:rsid w:val="0035581F"/>
    <w:rsid w:val="00357E91"/>
    <w:rsid w:val="00360813"/>
    <w:rsid w:val="00360D30"/>
    <w:rsid w:val="00361C9D"/>
    <w:rsid w:val="00363991"/>
    <w:rsid w:val="00364473"/>
    <w:rsid w:val="003646E5"/>
    <w:rsid w:val="00366F29"/>
    <w:rsid w:val="00367BA8"/>
    <w:rsid w:val="00370F25"/>
    <w:rsid w:val="00372324"/>
    <w:rsid w:val="00373602"/>
    <w:rsid w:val="00373826"/>
    <w:rsid w:val="00373AD1"/>
    <w:rsid w:val="00376E83"/>
    <w:rsid w:val="003879AD"/>
    <w:rsid w:val="00390A3C"/>
    <w:rsid w:val="003964F5"/>
    <w:rsid w:val="003A28C5"/>
    <w:rsid w:val="003A5B50"/>
    <w:rsid w:val="003A6107"/>
    <w:rsid w:val="003A7427"/>
    <w:rsid w:val="003B0D63"/>
    <w:rsid w:val="003B70AD"/>
    <w:rsid w:val="003B7226"/>
    <w:rsid w:val="003C0B9E"/>
    <w:rsid w:val="003C21E8"/>
    <w:rsid w:val="003C558B"/>
    <w:rsid w:val="003D01BB"/>
    <w:rsid w:val="003D05EA"/>
    <w:rsid w:val="003D3CCB"/>
    <w:rsid w:val="003D4211"/>
    <w:rsid w:val="003E11F4"/>
    <w:rsid w:val="003E4A7A"/>
    <w:rsid w:val="003F08DC"/>
    <w:rsid w:val="003F3849"/>
    <w:rsid w:val="003F4611"/>
    <w:rsid w:val="003F59D7"/>
    <w:rsid w:val="004011D8"/>
    <w:rsid w:val="0040310D"/>
    <w:rsid w:val="00404253"/>
    <w:rsid w:val="00407128"/>
    <w:rsid w:val="004079CE"/>
    <w:rsid w:val="004143A5"/>
    <w:rsid w:val="004220B6"/>
    <w:rsid w:val="00423980"/>
    <w:rsid w:val="004252CD"/>
    <w:rsid w:val="0042662D"/>
    <w:rsid w:val="004270EF"/>
    <w:rsid w:val="00427533"/>
    <w:rsid w:val="00432C0C"/>
    <w:rsid w:val="00433EED"/>
    <w:rsid w:val="00435310"/>
    <w:rsid w:val="0044198C"/>
    <w:rsid w:val="0044280B"/>
    <w:rsid w:val="00443888"/>
    <w:rsid w:val="004449F3"/>
    <w:rsid w:val="00444EE1"/>
    <w:rsid w:val="00445872"/>
    <w:rsid w:val="0044799D"/>
    <w:rsid w:val="0045091A"/>
    <w:rsid w:val="00452BB8"/>
    <w:rsid w:val="00455196"/>
    <w:rsid w:val="004575EA"/>
    <w:rsid w:val="004639BC"/>
    <w:rsid w:val="004640C1"/>
    <w:rsid w:val="00464725"/>
    <w:rsid w:val="00464BAE"/>
    <w:rsid w:val="004660B0"/>
    <w:rsid w:val="004704FB"/>
    <w:rsid w:val="00480C32"/>
    <w:rsid w:val="0048512D"/>
    <w:rsid w:val="00494431"/>
    <w:rsid w:val="00497C15"/>
    <w:rsid w:val="004A010F"/>
    <w:rsid w:val="004A01F6"/>
    <w:rsid w:val="004A1F5D"/>
    <w:rsid w:val="004A3D6D"/>
    <w:rsid w:val="004A4981"/>
    <w:rsid w:val="004A5190"/>
    <w:rsid w:val="004A5376"/>
    <w:rsid w:val="004A6517"/>
    <w:rsid w:val="004A67FA"/>
    <w:rsid w:val="004A68AF"/>
    <w:rsid w:val="004A7D7E"/>
    <w:rsid w:val="004B029E"/>
    <w:rsid w:val="004B0537"/>
    <w:rsid w:val="004B7ACC"/>
    <w:rsid w:val="004B7DE5"/>
    <w:rsid w:val="004C1AE6"/>
    <w:rsid w:val="004C6BAD"/>
    <w:rsid w:val="004D0A4A"/>
    <w:rsid w:val="004D0E18"/>
    <w:rsid w:val="004D11B3"/>
    <w:rsid w:val="004D3C30"/>
    <w:rsid w:val="004D40F7"/>
    <w:rsid w:val="004D5AE9"/>
    <w:rsid w:val="004D5C23"/>
    <w:rsid w:val="004D5F63"/>
    <w:rsid w:val="004D75D5"/>
    <w:rsid w:val="004E0230"/>
    <w:rsid w:val="004E2088"/>
    <w:rsid w:val="004E419C"/>
    <w:rsid w:val="004E56D8"/>
    <w:rsid w:val="004E606C"/>
    <w:rsid w:val="004E76F6"/>
    <w:rsid w:val="004E7786"/>
    <w:rsid w:val="004F0D23"/>
    <w:rsid w:val="00501303"/>
    <w:rsid w:val="0050507E"/>
    <w:rsid w:val="00507DCF"/>
    <w:rsid w:val="00511664"/>
    <w:rsid w:val="00520FE8"/>
    <w:rsid w:val="0052394D"/>
    <w:rsid w:val="00524F86"/>
    <w:rsid w:val="00526F0E"/>
    <w:rsid w:val="005271EF"/>
    <w:rsid w:val="00527A46"/>
    <w:rsid w:val="005307A5"/>
    <w:rsid w:val="0053132A"/>
    <w:rsid w:val="0053466A"/>
    <w:rsid w:val="00536952"/>
    <w:rsid w:val="005369FB"/>
    <w:rsid w:val="00537638"/>
    <w:rsid w:val="0054181E"/>
    <w:rsid w:val="00541AC4"/>
    <w:rsid w:val="00541FB5"/>
    <w:rsid w:val="0054485F"/>
    <w:rsid w:val="0055435D"/>
    <w:rsid w:val="005574D7"/>
    <w:rsid w:val="00560740"/>
    <w:rsid w:val="00561AD0"/>
    <w:rsid w:val="005627EE"/>
    <w:rsid w:val="00562B2E"/>
    <w:rsid w:val="00566F28"/>
    <w:rsid w:val="00570015"/>
    <w:rsid w:val="00573EAA"/>
    <w:rsid w:val="00576ADE"/>
    <w:rsid w:val="00577ECB"/>
    <w:rsid w:val="00577FFA"/>
    <w:rsid w:val="0058012A"/>
    <w:rsid w:val="00582F95"/>
    <w:rsid w:val="00586658"/>
    <w:rsid w:val="005879D1"/>
    <w:rsid w:val="0059145C"/>
    <w:rsid w:val="005948FE"/>
    <w:rsid w:val="00594BE3"/>
    <w:rsid w:val="00596BA7"/>
    <w:rsid w:val="005A215C"/>
    <w:rsid w:val="005A6326"/>
    <w:rsid w:val="005A69CA"/>
    <w:rsid w:val="005A770A"/>
    <w:rsid w:val="005C11E5"/>
    <w:rsid w:val="005C53A8"/>
    <w:rsid w:val="005D2A28"/>
    <w:rsid w:val="005D3846"/>
    <w:rsid w:val="005D5695"/>
    <w:rsid w:val="005D651D"/>
    <w:rsid w:val="005D6F56"/>
    <w:rsid w:val="005E22B8"/>
    <w:rsid w:val="005E28BD"/>
    <w:rsid w:val="005E3C18"/>
    <w:rsid w:val="005E617A"/>
    <w:rsid w:val="005F3159"/>
    <w:rsid w:val="005F3701"/>
    <w:rsid w:val="005F437E"/>
    <w:rsid w:val="005F4DCF"/>
    <w:rsid w:val="005F6E37"/>
    <w:rsid w:val="005F7CCF"/>
    <w:rsid w:val="0060072E"/>
    <w:rsid w:val="0060086F"/>
    <w:rsid w:val="00600C9C"/>
    <w:rsid w:val="00601507"/>
    <w:rsid w:val="006053D2"/>
    <w:rsid w:val="00606716"/>
    <w:rsid w:val="006073F0"/>
    <w:rsid w:val="00607BD4"/>
    <w:rsid w:val="0061147C"/>
    <w:rsid w:val="00614490"/>
    <w:rsid w:val="0061632F"/>
    <w:rsid w:val="00616341"/>
    <w:rsid w:val="00617E79"/>
    <w:rsid w:val="00617EC4"/>
    <w:rsid w:val="00622699"/>
    <w:rsid w:val="00624E16"/>
    <w:rsid w:val="00630AAC"/>
    <w:rsid w:val="006314C2"/>
    <w:rsid w:val="00631C5A"/>
    <w:rsid w:val="0063569B"/>
    <w:rsid w:val="00635CE4"/>
    <w:rsid w:val="0063610A"/>
    <w:rsid w:val="006367D4"/>
    <w:rsid w:val="00644382"/>
    <w:rsid w:val="006447A2"/>
    <w:rsid w:val="00644CAA"/>
    <w:rsid w:val="0064722F"/>
    <w:rsid w:val="00647D58"/>
    <w:rsid w:val="0065082F"/>
    <w:rsid w:val="00650F27"/>
    <w:rsid w:val="00651977"/>
    <w:rsid w:val="006523BD"/>
    <w:rsid w:val="00652A1B"/>
    <w:rsid w:val="00652A7E"/>
    <w:rsid w:val="00652A9D"/>
    <w:rsid w:val="00653B67"/>
    <w:rsid w:val="00653FFE"/>
    <w:rsid w:val="006546EA"/>
    <w:rsid w:val="00654D73"/>
    <w:rsid w:val="00655FCC"/>
    <w:rsid w:val="006568E0"/>
    <w:rsid w:val="00656C08"/>
    <w:rsid w:val="00657AD0"/>
    <w:rsid w:val="0066102E"/>
    <w:rsid w:val="00661E10"/>
    <w:rsid w:val="00664BD0"/>
    <w:rsid w:val="0066520F"/>
    <w:rsid w:val="006654E8"/>
    <w:rsid w:val="0066681E"/>
    <w:rsid w:val="00666A31"/>
    <w:rsid w:val="00670008"/>
    <w:rsid w:val="00670650"/>
    <w:rsid w:val="00670790"/>
    <w:rsid w:val="0067272A"/>
    <w:rsid w:val="006728AB"/>
    <w:rsid w:val="00672F73"/>
    <w:rsid w:val="00673798"/>
    <w:rsid w:val="00674559"/>
    <w:rsid w:val="00674A1B"/>
    <w:rsid w:val="006804BB"/>
    <w:rsid w:val="00691232"/>
    <w:rsid w:val="006932B7"/>
    <w:rsid w:val="00693DA7"/>
    <w:rsid w:val="00694538"/>
    <w:rsid w:val="006956A0"/>
    <w:rsid w:val="0069732C"/>
    <w:rsid w:val="0069791E"/>
    <w:rsid w:val="006A4AC4"/>
    <w:rsid w:val="006A72C3"/>
    <w:rsid w:val="006B014A"/>
    <w:rsid w:val="006B11DD"/>
    <w:rsid w:val="006B14EC"/>
    <w:rsid w:val="006B2DDD"/>
    <w:rsid w:val="006B6739"/>
    <w:rsid w:val="006B72B0"/>
    <w:rsid w:val="006B72D9"/>
    <w:rsid w:val="006B7760"/>
    <w:rsid w:val="006C06C9"/>
    <w:rsid w:val="006C08F0"/>
    <w:rsid w:val="006C214D"/>
    <w:rsid w:val="006C3250"/>
    <w:rsid w:val="006C551A"/>
    <w:rsid w:val="006C5A93"/>
    <w:rsid w:val="006D0395"/>
    <w:rsid w:val="006D0D54"/>
    <w:rsid w:val="006D21CC"/>
    <w:rsid w:val="006D3A5D"/>
    <w:rsid w:val="006D5419"/>
    <w:rsid w:val="006D541A"/>
    <w:rsid w:val="006D54D4"/>
    <w:rsid w:val="006D747B"/>
    <w:rsid w:val="006E249F"/>
    <w:rsid w:val="006E344D"/>
    <w:rsid w:val="006E51CF"/>
    <w:rsid w:val="006F07AB"/>
    <w:rsid w:val="006F2A4E"/>
    <w:rsid w:val="006F3AF3"/>
    <w:rsid w:val="006F5509"/>
    <w:rsid w:val="006F6DB0"/>
    <w:rsid w:val="006F7BBE"/>
    <w:rsid w:val="00700939"/>
    <w:rsid w:val="00703743"/>
    <w:rsid w:val="00704AEC"/>
    <w:rsid w:val="00704C14"/>
    <w:rsid w:val="00705A54"/>
    <w:rsid w:val="00707DD7"/>
    <w:rsid w:val="007104B7"/>
    <w:rsid w:val="00711806"/>
    <w:rsid w:val="00711DFE"/>
    <w:rsid w:val="007127BA"/>
    <w:rsid w:val="00712834"/>
    <w:rsid w:val="007128C2"/>
    <w:rsid w:val="007137F1"/>
    <w:rsid w:val="007138D7"/>
    <w:rsid w:val="007156D2"/>
    <w:rsid w:val="007171D2"/>
    <w:rsid w:val="0072037A"/>
    <w:rsid w:val="00726A9E"/>
    <w:rsid w:val="00731CAD"/>
    <w:rsid w:val="00737F44"/>
    <w:rsid w:val="00742828"/>
    <w:rsid w:val="00747623"/>
    <w:rsid w:val="00750F56"/>
    <w:rsid w:val="0075151D"/>
    <w:rsid w:val="0075182A"/>
    <w:rsid w:val="00751E8B"/>
    <w:rsid w:val="00752409"/>
    <w:rsid w:val="0075307E"/>
    <w:rsid w:val="007555F9"/>
    <w:rsid w:val="00756E59"/>
    <w:rsid w:val="007574D1"/>
    <w:rsid w:val="0076194F"/>
    <w:rsid w:val="00767044"/>
    <w:rsid w:val="00767A9C"/>
    <w:rsid w:val="007706A6"/>
    <w:rsid w:val="00775831"/>
    <w:rsid w:val="007758AC"/>
    <w:rsid w:val="00775DEA"/>
    <w:rsid w:val="00775E04"/>
    <w:rsid w:val="00777B6C"/>
    <w:rsid w:val="0078033B"/>
    <w:rsid w:val="00781F52"/>
    <w:rsid w:val="00782548"/>
    <w:rsid w:val="00782584"/>
    <w:rsid w:val="00784173"/>
    <w:rsid w:val="00786AAF"/>
    <w:rsid w:val="00787D19"/>
    <w:rsid w:val="00791EC4"/>
    <w:rsid w:val="00794BDB"/>
    <w:rsid w:val="007952C7"/>
    <w:rsid w:val="00796034"/>
    <w:rsid w:val="007A0C42"/>
    <w:rsid w:val="007A0E43"/>
    <w:rsid w:val="007A1947"/>
    <w:rsid w:val="007A237A"/>
    <w:rsid w:val="007A3B2A"/>
    <w:rsid w:val="007A4FBA"/>
    <w:rsid w:val="007A5319"/>
    <w:rsid w:val="007A7C18"/>
    <w:rsid w:val="007A7EF1"/>
    <w:rsid w:val="007B29C9"/>
    <w:rsid w:val="007B2A84"/>
    <w:rsid w:val="007C2D89"/>
    <w:rsid w:val="007C4912"/>
    <w:rsid w:val="007C4B8E"/>
    <w:rsid w:val="007C66D2"/>
    <w:rsid w:val="007C6BBF"/>
    <w:rsid w:val="007D1C55"/>
    <w:rsid w:val="007D2E1C"/>
    <w:rsid w:val="007D3CF4"/>
    <w:rsid w:val="007D3DC6"/>
    <w:rsid w:val="007D4455"/>
    <w:rsid w:val="007D62D7"/>
    <w:rsid w:val="007D68A5"/>
    <w:rsid w:val="007E7421"/>
    <w:rsid w:val="007F314D"/>
    <w:rsid w:val="007F6C55"/>
    <w:rsid w:val="008012FC"/>
    <w:rsid w:val="00801FFA"/>
    <w:rsid w:val="008036B7"/>
    <w:rsid w:val="00804D5D"/>
    <w:rsid w:val="0080672E"/>
    <w:rsid w:val="008067AA"/>
    <w:rsid w:val="008068DA"/>
    <w:rsid w:val="008068EC"/>
    <w:rsid w:val="00807795"/>
    <w:rsid w:val="00810459"/>
    <w:rsid w:val="00813D04"/>
    <w:rsid w:val="0081414C"/>
    <w:rsid w:val="00816A53"/>
    <w:rsid w:val="00820914"/>
    <w:rsid w:val="00822EBD"/>
    <w:rsid w:val="00823EB0"/>
    <w:rsid w:val="008247D9"/>
    <w:rsid w:val="0082538B"/>
    <w:rsid w:val="00825A15"/>
    <w:rsid w:val="00825F46"/>
    <w:rsid w:val="00825FAA"/>
    <w:rsid w:val="00826C3A"/>
    <w:rsid w:val="0082760F"/>
    <w:rsid w:val="00830296"/>
    <w:rsid w:val="0083223D"/>
    <w:rsid w:val="008330C9"/>
    <w:rsid w:val="00835F52"/>
    <w:rsid w:val="00840117"/>
    <w:rsid w:val="00843C8F"/>
    <w:rsid w:val="00844290"/>
    <w:rsid w:val="008443B1"/>
    <w:rsid w:val="00844507"/>
    <w:rsid w:val="0084490D"/>
    <w:rsid w:val="00844A00"/>
    <w:rsid w:val="00846F1B"/>
    <w:rsid w:val="008526D9"/>
    <w:rsid w:val="008534E7"/>
    <w:rsid w:val="00854E30"/>
    <w:rsid w:val="00857654"/>
    <w:rsid w:val="00857B62"/>
    <w:rsid w:val="008618C1"/>
    <w:rsid w:val="00862BE3"/>
    <w:rsid w:val="00862EBB"/>
    <w:rsid w:val="008631DD"/>
    <w:rsid w:val="00864330"/>
    <w:rsid w:val="008703DB"/>
    <w:rsid w:val="00872CE4"/>
    <w:rsid w:val="0087459C"/>
    <w:rsid w:val="00877E4D"/>
    <w:rsid w:val="00880D74"/>
    <w:rsid w:val="00880ED3"/>
    <w:rsid w:val="00881BAB"/>
    <w:rsid w:val="00881D84"/>
    <w:rsid w:val="00882B2C"/>
    <w:rsid w:val="00883470"/>
    <w:rsid w:val="00884BA6"/>
    <w:rsid w:val="008858F6"/>
    <w:rsid w:val="00890712"/>
    <w:rsid w:val="00892BDA"/>
    <w:rsid w:val="00892DE8"/>
    <w:rsid w:val="008A072E"/>
    <w:rsid w:val="008A08DB"/>
    <w:rsid w:val="008A3A9E"/>
    <w:rsid w:val="008A4942"/>
    <w:rsid w:val="008A4B8E"/>
    <w:rsid w:val="008A53DE"/>
    <w:rsid w:val="008A561B"/>
    <w:rsid w:val="008A6628"/>
    <w:rsid w:val="008B01C2"/>
    <w:rsid w:val="008B029B"/>
    <w:rsid w:val="008B1D39"/>
    <w:rsid w:val="008B1E52"/>
    <w:rsid w:val="008B3729"/>
    <w:rsid w:val="008B5573"/>
    <w:rsid w:val="008C24AF"/>
    <w:rsid w:val="008C5641"/>
    <w:rsid w:val="008C6135"/>
    <w:rsid w:val="008D0766"/>
    <w:rsid w:val="008D4521"/>
    <w:rsid w:val="008D4BDD"/>
    <w:rsid w:val="008D5387"/>
    <w:rsid w:val="008D60F8"/>
    <w:rsid w:val="008D7591"/>
    <w:rsid w:val="008E1EA1"/>
    <w:rsid w:val="008E337E"/>
    <w:rsid w:val="008E47C0"/>
    <w:rsid w:val="008E6003"/>
    <w:rsid w:val="008E69FC"/>
    <w:rsid w:val="008E6AAE"/>
    <w:rsid w:val="008F1D6D"/>
    <w:rsid w:val="008F52D0"/>
    <w:rsid w:val="008F6AA2"/>
    <w:rsid w:val="00900116"/>
    <w:rsid w:val="009055EE"/>
    <w:rsid w:val="00905A28"/>
    <w:rsid w:val="00910B36"/>
    <w:rsid w:val="00910FF9"/>
    <w:rsid w:val="00913858"/>
    <w:rsid w:val="00914849"/>
    <w:rsid w:val="009166AD"/>
    <w:rsid w:val="0091776B"/>
    <w:rsid w:val="00917C51"/>
    <w:rsid w:val="0092033E"/>
    <w:rsid w:val="009209E8"/>
    <w:rsid w:val="009211B4"/>
    <w:rsid w:val="00922373"/>
    <w:rsid w:val="00922592"/>
    <w:rsid w:val="00923C4A"/>
    <w:rsid w:val="009259D5"/>
    <w:rsid w:val="00925B9C"/>
    <w:rsid w:val="00926CDD"/>
    <w:rsid w:val="00926EE7"/>
    <w:rsid w:val="009278C5"/>
    <w:rsid w:val="0093107D"/>
    <w:rsid w:val="00931A8B"/>
    <w:rsid w:val="009324FE"/>
    <w:rsid w:val="00932976"/>
    <w:rsid w:val="00933150"/>
    <w:rsid w:val="00933165"/>
    <w:rsid w:val="0093334D"/>
    <w:rsid w:val="00934B57"/>
    <w:rsid w:val="00935307"/>
    <w:rsid w:val="0094041C"/>
    <w:rsid w:val="0094055B"/>
    <w:rsid w:val="00941545"/>
    <w:rsid w:val="009435A6"/>
    <w:rsid w:val="009437A7"/>
    <w:rsid w:val="00946789"/>
    <w:rsid w:val="00950163"/>
    <w:rsid w:val="00950CB5"/>
    <w:rsid w:val="009546B7"/>
    <w:rsid w:val="00954D08"/>
    <w:rsid w:val="00955047"/>
    <w:rsid w:val="00955238"/>
    <w:rsid w:val="009558DD"/>
    <w:rsid w:val="009613A3"/>
    <w:rsid w:val="0096147D"/>
    <w:rsid w:val="0096479F"/>
    <w:rsid w:val="00965552"/>
    <w:rsid w:val="0096574A"/>
    <w:rsid w:val="0096617A"/>
    <w:rsid w:val="00967429"/>
    <w:rsid w:val="009700E7"/>
    <w:rsid w:val="009701A2"/>
    <w:rsid w:val="00971FF1"/>
    <w:rsid w:val="00972DDE"/>
    <w:rsid w:val="00975775"/>
    <w:rsid w:val="009775FC"/>
    <w:rsid w:val="00977BAE"/>
    <w:rsid w:val="00977D99"/>
    <w:rsid w:val="0098099B"/>
    <w:rsid w:val="00981749"/>
    <w:rsid w:val="0098383B"/>
    <w:rsid w:val="00983BD4"/>
    <w:rsid w:val="00983E4E"/>
    <w:rsid w:val="009840B0"/>
    <w:rsid w:val="00984531"/>
    <w:rsid w:val="0098659E"/>
    <w:rsid w:val="009869E5"/>
    <w:rsid w:val="00991F92"/>
    <w:rsid w:val="0099239A"/>
    <w:rsid w:val="00992683"/>
    <w:rsid w:val="009930AE"/>
    <w:rsid w:val="009930CA"/>
    <w:rsid w:val="00994368"/>
    <w:rsid w:val="009960AD"/>
    <w:rsid w:val="00997017"/>
    <w:rsid w:val="009A089A"/>
    <w:rsid w:val="009A170D"/>
    <w:rsid w:val="009A1ABA"/>
    <w:rsid w:val="009A1D1C"/>
    <w:rsid w:val="009A456E"/>
    <w:rsid w:val="009A6799"/>
    <w:rsid w:val="009A693B"/>
    <w:rsid w:val="009A7284"/>
    <w:rsid w:val="009A75CB"/>
    <w:rsid w:val="009B074B"/>
    <w:rsid w:val="009B0A3E"/>
    <w:rsid w:val="009B72EB"/>
    <w:rsid w:val="009B792F"/>
    <w:rsid w:val="009C4BB9"/>
    <w:rsid w:val="009C4C50"/>
    <w:rsid w:val="009C4EA2"/>
    <w:rsid w:val="009C7D0A"/>
    <w:rsid w:val="009C7FD8"/>
    <w:rsid w:val="009D05BF"/>
    <w:rsid w:val="009D2432"/>
    <w:rsid w:val="009D245C"/>
    <w:rsid w:val="009E0EA7"/>
    <w:rsid w:val="009E36F0"/>
    <w:rsid w:val="009E7471"/>
    <w:rsid w:val="009F064F"/>
    <w:rsid w:val="009F11C8"/>
    <w:rsid w:val="009F15EF"/>
    <w:rsid w:val="009F24D1"/>
    <w:rsid w:val="009F3D47"/>
    <w:rsid w:val="009F4563"/>
    <w:rsid w:val="009F487E"/>
    <w:rsid w:val="00A01EFD"/>
    <w:rsid w:val="00A039D2"/>
    <w:rsid w:val="00A04B51"/>
    <w:rsid w:val="00A05781"/>
    <w:rsid w:val="00A068B7"/>
    <w:rsid w:val="00A069FC"/>
    <w:rsid w:val="00A06A22"/>
    <w:rsid w:val="00A0749F"/>
    <w:rsid w:val="00A127F1"/>
    <w:rsid w:val="00A12C82"/>
    <w:rsid w:val="00A1322D"/>
    <w:rsid w:val="00A17158"/>
    <w:rsid w:val="00A2031C"/>
    <w:rsid w:val="00A20856"/>
    <w:rsid w:val="00A2140F"/>
    <w:rsid w:val="00A22375"/>
    <w:rsid w:val="00A24145"/>
    <w:rsid w:val="00A24411"/>
    <w:rsid w:val="00A252A2"/>
    <w:rsid w:val="00A30F32"/>
    <w:rsid w:val="00A319A4"/>
    <w:rsid w:val="00A320D2"/>
    <w:rsid w:val="00A32455"/>
    <w:rsid w:val="00A32D75"/>
    <w:rsid w:val="00A33C82"/>
    <w:rsid w:val="00A33EC9"/>
    <w:rsid w:val="00A377F1"/>
    <w:rsid w:val="00A40087"/>
    <w:rsid w:val="00A41CA5"/>
    <w:rsid w:val="00A426D2"/>
    <w:rsid w:val="00A46BC3"/>
    <w:rsid w:val="00A47BEB"/>
    <w:rsid w:val="00A51A47"/>
    <w:rsid w:val="00A5296E"/>
    <w:rsid w:val="00A5323E"/>
    <w:rsid w:val="00A5538A"/>
    <w:rsid w:val="00A5692F"/>
    <w:rsid w:val="00A57C84"/>
    <w:rsid w:val="00A6358C"/>
    <w:rsid w:val="00A63DE3"/>
    <w:rsid w:val="00A648D2"/>
    <w:rsid w:val="00A648FB"/>
    <w:rsid w:val="00A665B8"/>
    <w:rsid w:val="00A67621"/>
    <w:rsid w:val="00A70DE0"/>
    <w:rsid w:val="00A72947"/>
    <w:rsid w:val="00A73132"/>
    <w:rsid w:val="00A73E82"/>
    <w:rsid w:val="00A80815"/>
    <w:rsid w:val="00A81B56"/>
    <w:rsid w:val="00A83F70"/>
    <w:rsid w:val="00A841E3"/>
    <w:rsid w:val="00A86E53"/>
    <w:rsid w:val="00A920ED"/>
    <w:rsid w:val="00A92497"/>
    <w:rsid w:val="00A94B95"/>
    <w:rsid w:val="00A95164"/>
    <w:rsid w:val="00A969C3"/>
    <w:rsid w:val="00A97447"/>
    <w:rsid w:val="00AA0C7F"/>
    <w:rsid w:val="00AA1E25"/>
    <w:rsid w:val="00AA65EF"/>
    <w:rsid w:val="00AA6837"/>
    <w:rsid w:val="00AB07FC"/>
    <w:rsid w:val="00AB0BCB"/>
    <w:rsid w:val="00AB1B7A"/>
    <w:rsid w:val="00AB234F"/>
    <w:rsid w:val="00AB490B"/>
    <w:rsid w:val="00AB50A1"/>
    <w:rsid w:val="00AB63EC"/>
    <w:rsid w:val="00AB706C"/>
    <w:rsid w:val="00AB71FF"/>
    <w:rsid w:val="00AB7635"/>
    <w:rsid w:val="00AB7D40"/>
    <w:rsid w:val="00AC0195"/>
    <w:rsid w:val="00AC169A"/>
    <w:rsid w:val="00AC17BD"/>
    <w:rsid w:val="00AC627A"/>
    <w:rsid w:val="00AC6C9F"/>
    <w:rsid w:val="00AC7076"/>
    <w:rsid w:val="00AD0219"/>
    <w:rsid w:val="00AD0858"/>
    <w:rsid w:val="00AD159E"/>
    <w:rsid w:val="00AD25AF"/>
    <w:rsid w:val="00AD3FA3"/>
    <w:rsid w:val="00AD5B00"/>
    <w:rsid w:val="00AE0905"/>
    <w:rsid w:val="00AE2F7F"/>
    <w:rsid w:val="00AF2729"/>
    <w:rsid w:val="00AF35AE"/>
    <w:rsid w:val="00AF394B"/>
    <w:rsid w:val="00AF6C87"/>
    <w:rsid w:val="00AF7196"/>
    <w:rsid w:val="00B001EA"/>
    <w:rsid w:val="00B006E0"/>
    <w:rsid w:val="00B0365E"/>
    <w:rsid w:val="00B03D5C"/>
    <w:rsid w:val="00B11E1C"/>
    <w:rsid w:val="00B12CAE"/>
    <w:rsid w:val="00B12DA9"/>
    <w:rsid w:val="00B1771E"/>
    <w:rsid w:val="00B20979"/>
    <w:rsid w:val="00B20B9D"/>
    <w:rsid w:val="00B20CA6"/>
    <w:rsid w:val="00B2179E"/>
    <w:rsid w:val="00B21830"/>
    <w:rsid w:val="00B24130"/>
    <w:rsid w:val="00B24BED"/>
    <w:rsid w:val="00B259B3"/>
    <w:rsid w:val="00B3066F"/>
    <w:rsid w:val="00B31572"/>
    <w:rsid w:val="00B32FDE"/>
    <w:rsid w:val="00B3485C"/>
    <w:rsid w:val="00B3551C"/>
    <w:rsid w:val="00B41CC5"/>
    <w:rsid w:val="00B4456E"/>
    <w:rsid w:val="00B455A2"/>
    <w:rsid w:val="00B5121C"/>
    <w:rsid w:val="00B5536D"/>
    <w:rsid w:val="00B55DD4"/>
    <w:rsid w:val="00B601DE"/>
    <w:rsid w:val="00B60D21"/>
    <w:rsid w:val="00B60F8C"/>
    <w:rsid w:val="00B61DB0"/>
    <w:rsid w:val="00B628A3"/>
    <w:rsid w:val="00B635C3"/>
    <w:rsid w:val="00B64E0D"/>
    <w:rsid w:val="00B65DD7"/>
    <w:rsid w:val="00B66B82"/>
    <w:rsid w:val="00B67C8D"/>
    <w:rsid w:val="00B67DE8"/>
    <w:rsid w:val="00B71A77"/>
    <w:rsid w:val="00B746DE"/>
    <w:rsid w:val="00B75E89"/>
    <w:rsid w:val="00B761D0"/>
    <w:rsid w:val="00B76B5B"/>
    <w:rsid w:val="00B76E0A"/>
    <w:rsid w:val="00B770A1"/>
    <w:rsid w:val="00B826E5"/>
    <w:rsid w:val="00B836E8"/>
    <w:rsid w:val="00B83FBC"/>
    <w:rsid w:val="00B841A4"/>
    <w:rsid w:val="00B871DD"/>
    <w:rsid w:val="00B87B57"/>
    <w:rsid w:val="00B93135"/>
    <w:rsid w:val="00B95CAD"/>
    <w:rsid w:val="00B9774B"/>
    <w:rsid w:val="00BA1954"/>
    <w:rsid w:val="00BA376F"/>
    <w:rsid w:val="00BA5F64"/>
    <w:rsid w:val="00BA61A9"/>
    <w:rsid w:val="00BB06A4"/>
    <w:rsid w:val="00BB0A71"/>
    <w:rsid w:val="00BB33FD"/>
    <w:rsid w:val="00BB33FE"/>
    <w:rsid w:val="00BB4913"/>
    <w:rsid w:val="00BB5C5F"/>
    <w:rsid w:val="00BB612A"/>
    <w:rsid w:val="00BB627A"/>
    <w:rsid w:val="00BC193E"/>
    <w:rsid w:val="00BC4F1B"/>
    <w:rsid w:val="00BC6F1B"/>
    <w:rsid w:val="00BC753E"/>
    <w:rsid w:val="00BC7668"/>
    <w:rsid w:val="00BC7E29"/>
    <w:rsid w:val="00BD1D60"/>
    <w:rsid w:val="00BD1FA5"/>
    <w:rsid w:val="00BD2812"/>
    <w:rsid w:val="00BD6949"/>
    <w:rsid w:val="00BE4B8D"/>
    <w:rsid w:val="00BE5EB9"/>
    <w:rsid w:val="00BE73E9"/>
    <w:rsid w:val="00BF0B2C"/>
    <w:rsid w:val="00BF0C97"/>
    <w:rsid w:val="00BF28EC"/>
    <w:rsid w:val="00BF4BF5"/>
    <w:rsid w:val="00BF51F6"/>
    <w:rsid w:val="00BF682C"/>
    <w:rsid w:val="00BF7476"/>
    <w:rsid w:val="00C02D9A"/>
    <w:rsid w:val="00C06808"/>
    <w:rsid w:val="00C10EEC"/>
    <w:rsid w:val="00C12240"/>
    <w:rsid w:val="00C138B2"/>
    <w:rsid w:val="00C13F57"/>
    <w:rsid w:val="00C17074"/>
    <w:rsid w:val="00C1758E"/>
    <w:rsid w:val="00C21672"/>
    <w:rsid w:val="00C21ACC"/>
    <w:rsid w:val="00C22755"/>
    <w:rsid w:val="00C230AB"/>
    <w:rsid w:val="00C31F14"/>
    <w:rsid w:val="00C34E9B"/>
    <w:rsid w:val="00C34FE2"/>
    <w:rsid w:val="00C36041"/>
    <w:rsid w:val="00C36B8D"/>
    <w:rsid w:val="00C36C5A"/>
    <w:rsid w:val="00C402C9"/>
    <w:rsid w:val="00C406A0"/>
    <w:rsid w:val="00C41C1D"/>
    <w:rsid w:val="00C421A0"/>
    <w:rsid w:val="00C439B2"/>
    <w:rsid w:val="00C44001"/>
    <w:rsid w:val="00C4439D"/>
    <w:rsid w:val="00C45F5C"/>
    <w:rsid w:val="00C466A2"/>
    <w:rsid w:val="00C46AF0"/>
    <w:rsid w:val="00C479FE"/>
    <w:rsid w:val="00C47EB3"/>
    <w:rsid w:val="00C50B1D"/>
    <w:rsid w:val="00C53ADD"/>
    <w:rsid w:val="00C56178"/>
    <w:rsid w:val="00C562B0"/>
    <w:rsid w:val="00C56DD1"/>
    <w:rsid w:val="00C57D52"/>
    <w:rsid w:val="00C603C1"/>
    <w:rsid w:val="00C62E07"/>
    <w:rsid w:val="00C62F1B"/>
    <w:rsid w:val="00C63C53"/>
    <w:rsid w:val="00C70B15"/>
    <w:rsid w:val="00C70F4F"/>
    <w:rsid w:val="00C749C1"/>
    <w:rsid w:val="00C74A12"/>
    <w:rsid w:val="00C7603F"/>
    <w:rsid w:val="00C80ECD"/>
    <w:rsid w:val="00C8206E"/>
    <w:rsid w:val="00C83BA2"/>
    <w:rsid w:val="00C840F2"/>
    <w:rsid w:val="00C8538F"/>
    <w:rsid w:val="00C9122B"/>
    <w:rsid w:val="00C93D82"/>
    <w:rsid w:val="00C948CD"/>
    <w:rsid w:val="00C94904"/>
    <w:rsid w:val="00C9683B"/>
    <w:rsid w:val="00CA0EF6"/>
    <w:rsid w:val="00CA31DB"/>
    <w:rsid w:val="00CA4361"/>
    <w:rsid w:val="00CA69D3"/>
    <w:rsid w:val="00CA7A2A"/>
    <w:rsid w:val="00CB21A0"/>
    <w:rsid w:val="00CB26B0"/>
    <w:rsid w:val="00CB2ACC"/>
    <w:rsid w:val="00CB717B"/>
    <w:rsid w:val="00CC0A81"/>
    <w:rsid w:val="00CC2EA3"/>
    <w:rsid w:val="00CC41D4"/>
    <w:rsid w:val="00CD0EFC"/>
    <w:rsid w:val="00CD2724"/>
    <w:rsid w:val="00CD33AB"/>
    <w:rsid w:val="00CD4A09"/>
    <w:rsid w:val="00CD5E71"/>
    <w:rsid w:val="00CD6B61"/>
    <w:rsid w:val="00CE4E7B"/>
    <w:rsid w:val="00CF08A4"/>
    <w:rsid w:val="00CF0C7B"/>
    <w:rsid w:val="00CF1C70"/>
    <w:rsid w:val="00CF291C"/>
    <w:rsid w:val="00CF4B54"/>
    <w:rsid w:val="00CF6AA7"/>
    <w:rsid w:val="00D02613"/>
    <w:rsid w:val="00D060F5"/>
    <w:rsid w:val="00D06613"/>
    <w:rsid w:val="00D114B4"/>
    <w:rsid w:val="00D119E0"/>
    <w:rsid w:val="00D1210A"/>
    <w:rsid w:val="00D12679"/>
    <w:rsid w:val="00D13574"/>
    <w:rsid w:val="00D13FCC"/>
    <w:rsid w:val="00D149B3"/>
    <w:rsid w:val="00D14E0D"/>
    <w:rsid w:val="00D14EAA"/>
    <w:rsid w:val="00D1522D"/>
    <w:rsid w:val="00D15B9A"/>
    <w:rsid w:val="00D15D80"/>
    <w:rsid w:val="00D1666A"/>
    <w:rsid w:val="00D17D8C"/>
    <w:rsid w:val="00D21BE7"/>
    <w:rsid w:val="00D26793"/>
    <w:rsid w:val="00D27953"/>
    <w:rsid w:val="00D27B89"/>
    <w:rsid w:val="00D33441"/>
    <w:rsid w:val="00D334C0"/>
    <w:rsid w:val="00D36619"/>
    <w:rsid w:val="00D3707C"/>
    <w:rsid w:val="00D43AF8"/>
    <w:rsid w:val="00D450F4"/>
    <w:rsid w:val="00D45431"/>
    <w:rsid w:val="00D505AC"/>
    <w:rsid w:val="00D50730"/>
    <w:rsid w:val="00D50E55"/>
    <w:rsid w:val="00D50E97"/>
    <w:rsid w:val="00D539DF"/>
    <w:rsid w:val="00D53B3B"/>
    <w:rsid w:val="00D542EE"/>
    <w:rsid w:val="00D54F3E"/>
    <w:rsid w:val="00D577AF"/>
    <w:rsid w:val="00D57932"/>
    <w:rsid w:val="00D65F39"/>
    <w:rsid w:val="00D664CF"/>
    <w:rsid w:val="00D67757"/>
    <w:rsid w:val="00D72D71"/>
    <w:rsid w:val="00D7654E"/>
    <w:rsid w:val="00D7698D"/>
    <w:rsid w:val="00D76D8D"/>
    <w:rsid w:val="00D83166"/>
    <w:rsid w:val="00D8329A"/>
    <w:rsid w:val="00D85475"/>
    <w:rsid w:val="00D86304"/>
    <w:rsid w:val="00D87DC8"/>
    <w:rsid w:val="00D9044D"/>
    <w:rsid w:val="00D90F3B"/>
    <w:rsid w:val="00D94EB2"/>
    <w:rsid w:val="00D96521"/>
    <w:rsid w:val="00D97881"/>
    <w:rsid w:val="00DA2563"/>
    <w:rsid w:val="00DA318F"/>
    <w:rsid w:val="00DA380B"/>
    <w:rsid w:val="00DA5364"/>
    <w:rsid w:val="00DB160F"/>
    <w:rsid w:val="00DB2F65"/>
    <w:rsid w:val="00DB4270"/>
    <w:rsid w:val="00DB50E6"/>
    <w:rsid w:val="00DB5B28"/>
    <w:rsid w:val="00DB7459"/>
    <w:rsid w:val="00DC2BD1"/>
    <w:rsid w:val="00DC32BC"/>
    <w:rsid w:val="00DC3C54"/>
    <w:rsid w:val="00DC499D"/>
    <w:rsid w:val="00DC7034"/>
    <w:rsid w:val="00DC770C"/>
    <w:rsid w:val="00DD3685"/>
    <w:rsid w:val="00DD5A57"/>
    <w:rsid w:val="00DD5B1D"/>
    <w:rsid w:val="00DE664E"/>
    <w:rsid w:val="00DE6FEA"/>
    <w:rsid w:val="00DF29E0"/>
    <w:rsid w:val="00DF4654"/>
    <w:rsid w:val="00E00DF4"/>
    <w:rsid w:val="00E0178C"/>
    <w:rsid w:val="00E0297A"/>
    <w:rsid w:val="00E0354C"/>
    <w:rsid w:val="00E05CD7"/>
    <w:rsid w:val="00E12168"/>
    <w:rsid w:val="00E121FC"/>
    <w:rsid w:val="00E12BD3"/>
    <w:rsid w:val="00E14149"/>
    <w:rsid w:val="00E155EB"/>
    <w:rsid w:val="00E17B8A"/>
    <w:rsid w:val="00E27F9E"/>
    <w:rsid w:val="00E30852"/>
    <w:rsid w:val="00E311A1"/>
    <w:rsid w:val="00E34833"/>
    <w:rsid w:val="00E34FF9"/>
    <w:rsid w:val="00E3576F"/>
    <w:rsid w:val="00E3696F"/>
    <w:rsid w:val="00E36E35"/>
    <w:rsid w:val="00E40272"/>
    <w:rsid w:val="00E413FB"/>
    <w:rsid w:val="00E41690"/>
    <w:rsid w:val="00E41A56"/>
    <w:rsid w:val="00E41F24"/>
    <w:rsid w:val="00E4229F"/>
    <w:rsid w:val="00E42A20"/>
    <w:rsid w:val="00E4570B"/>
    <w:rsid w:val="00E45AB6"/>
    <w:rsid w:val="00E50150"/>
    <w:rsid w:val="00E501D3"/>
    <w:rsid w:val="00E53FDA"/>
    <w:rsid w:val="00E56EAE"/>
    <w:rsid w:val="00E62EE1"/>
    <w:rsid w:val="00E63C91"/>
    <w:rsid w:val="00E656AA"/>
    <w:rsid w:val="00E6785B"/>
    <w:rsid w:val="00E67BB4"/>
    <w:rsid w:val="00E702E4"/>
    <w:rsid w:val="00E705A5"/>
    <w:rsid w:val="00E71356"/>
    <w:rsid w:val="00E713BE"/>
    <w:rsid w:val="00E715AA"/>
    <w:rsid w:val="00E718FA"/>
    <w:rsid w:val="00E73C64"/>
    <w:rsid w:val="00E751F6"/>
    <w:rsid w:val="00E761CC"/>
    <w:rsid w:val="00E76A25"/>
    <w:rsid w:val="00E82AFE"/>
    <w:rsid w:val="00E8351B"/>
    <w:rsid w:val="00E8434D"/>
    <w:rsid w:val="00E847F7"/>
    <w:rsid w:val="00E84BDF"/>
    <w:rsid w:val="00E869A1"/>
    <w:rsid w:val="00E86E6A"/>
    <w:rsid w:val="00E87230"/>
    <w:rsid w:val="00E872AD"/>
    <w:rsid w:val="00E87666"/>
    <w:rsid w:val="00E9078D"/>
    <w:rsid w:val="00E912E2"/>
    <w:rsid w:val="00E92B97"/>
    <w:rsid w:val="00E92E6C"/>
    <w:rsid w:val="00E94407"/>
    <w:rsid w:val="00E964E5"/>
    <w:rsid w:val="00E96D5C"/>
    <w:rsid w:val="00EA076E"/>
    <w:rsid w:val="00EA75E3"/>
    <w:rsid w:val="00EB19B3"/>
    <w:rsid w:val="00EB312C"/>
    <w:rsid w:val="00EC012F"/>
    <w:rsid w:val="00EC22AB"/>
    <w:rsid w:val="00EC767D"/>
    <w:rsid w:val="00ED4D77"/>
    <w:rsid w:val="00ED7DB6"/>
    <w:rsid w:val="00EE1040"/>
    <w:rsid w:val="00EE2F7B"/>
    <w:rsid w:val="00EE35B9"/>
    <w:rsid w:val="00EE4888"/>
    <w:rsid w:val="00EE4A7D"/>
    <w:rsid w:val="00EE7991"/>
    <w:rsid w:val="00EF0DD2"/>
    <w:rsid w:val="00EF3196"/>
    <w:rsid w:val="00EF4BD4"/>
    <w:rsid w:val="00EF61BD"/>
    <w:rsid w:val="00F00A1D"/>
    <w:rsid w:val="00F00D73"/>
    <w:rsid w:val="00F011EE"/>
    <w:rsid w:val="00F0325A"/>
    <w:rsid w:val="00F077F5"/>
    <w:rsid w:val="00F101CF"/>
    <w:rsid w:val="00F10359"/>
    <w:rsid w:val="00F11AEB"/>
    <w:rsid w:val="00F141A0"/>
    <w:rsid w:val="00F1438C"/>
    <w:rsid w:val="00F21F0C"/>
    <w:rsid w:val="00F22CC8"/>
    <w:rsid w:val="00F2452B"/>
    <w:rsid w:val="00F24F7D"/>
    <w:rsid w:val="00F27F0C"/>
    <w:rsid w:val="00F31749"/>
    <w:rsid w:val="00F31B0F"/>
    <w:rsid w:val="00F3403B"/>
    <w:rsid w:val="00F360D6"/>
    <w:rsid w:val="00F37DC2"/>
    <w:rsid w:val="00F41097"/>
    <w:rsid w:val="00F4197F"/>
    <w:rsid w:val="00F42929"/>
    <w:rsid w:val="00F42B8A"/>
    <w:rsid w:val="00F44D8C"/>
    <w:rsid w:val="00F45130"/>
    <w:rsid w:val="00F47920"/>
    <w:rsid w:val="00F518BA"/>
    <w:rsid w:val="00F52661"/>
    <w:rsid w:val="00F5283D"/>
    <w:rsid w:val="00F52D03"/>
    <w:rsid w:val="00F536DA"/>
    <w:rsid w:val="00F555A6"/>
    <w:rsid w:val="00F57796"/>
    <w:rsid w:val="00F61283"/>
    <w:rsid w:val="00F63A6B"/>
    <w:rsid w:val="00F65CFD"/>
    <w:rsid w:val="00F6738F"/>
    <w:rsid w:val="00F72E4D"/>
    <w:rsid w:val="00F73D80"/>
    <w:rsid w:val="00F7596E"/>
    <w:rsid w:val="00F81D99"/>
    <w:rsid w:val="00F85A84"/>
    <w:rsid w:val="00F94DA0"/>
    <w:rsid w:val="00F95020"/>
    <w:rsid w:val="00F95580"/>
    <w:rsid w:val="00F95C1E"/>
    <w:rsid w:val="00FA6BE0"/>
    <w:rsid w:val="00FA6E45"/>
    <w:rsid w:val="00FA72A6"/>
    <w:rsid w:val="00FB1EB5"/>
    <w:rsid w:val="00FB2B09"/>
    <w:rsid w:val="00FB3DE9"/>
    <w:rsid w:val="00FB5939"/>
    <w:rsid w:val="00FB5C0D"/>
    <w:rsid w:val="00FB5EA4"/>
    <w:rsid w:val="00FC3E48"/>
    <w:rsid w:val="00FC44AA"/>
    <w:rsid w:val="00FC6F7D"/>
    <w:rsid w:val="00FD026D"/>
    <w:rsid w:val="00FD0E95"/>
    <w:rsid w:val="00FD28D5"/>
    <w:rsid w:val="00FD2BC5"/>
    <w:rsid w:val="00FD3D53"/>
    <w:rsid w:val="00FE0791"/>
    <w:rsid w:val="00FE2F34"/>
    <w:rsid w:val="00FE3038"/>
    <w:rsid w:val="00FE3D42"/>
    <w:rsid w:val="00FE5094"/>
    <w:rsid w:val="00FF2520"/>
    <w:rsid w:val="00FF2E08"/>
    <w:rsid w:val="00FF4215"/>
    <w:rsid w:val="00FF4B81"/>
    <w:rsid w:val="00FF4C85"/>
    <w:rsid w:val="00FF63F7"/>
    <w:rsid w:val="00FF7BA0"/>
    <w:rsid w:val="011C65E1"/>
    <w:rsid w:val="01872357"/>
    <w:rsid w:val="019239B4"/>
    <w:rsid w:val="01B86B06"/>
    <w:rsid w:val="01C401C9"/>
    <w:rsid w:val="02035B7F"/>
    <w:rsid w:val="02125852"/>
    <w:rsid w:val="028271B2"/>
    <w:rsid w:val="02957E3E"/>
    <w:rsid w:val="03151A50"/>
    <w:rsid w:val="03346C50"/>
    <w:rsid w:val="034D62DE"/>
    <w:rsid w:val="036C262D"/>
    <w:rsid w:val="038965C0"/>
    <w:rsid w:val="03AD7315"/>
    <w:rsid w:val="03CA02A5"/>
    <w:rsid w:val="03CD5B4A"/>
    <w:rsid w:val="03D075ED"/>
    <w:rsid w:val="03EC32E0"/>
    <w:rsid w:val="04107E55"/>
    <w:rsid w:val="043C0AB7"/>
    <w:rsid w:val="048552F8"/>
    <w:rsid w:val="0488627D"/>
    <w:rsid w:val="04CF69F1"/>
    <w:rsid w:val="051416E4"/>
    <w:rsid w:val="05155D56"/>
    <w:rsid w:val="05336F74"/>
    <w:rsid w:val="053946FE"/>
    <w:rsid w:val="053F44DA"/>
    <w:rsid w:val="0556347F"/>
    <w:rsid w:val="05657965"/>
    <w:rsid w:val="056A6870"/>
    <w:rsid w:val="057F2246"/>
    <w:rsid w:val="059D7485"/>
    <w:rsid w:val="05A218FD"/>
    <w:rsid w:val="05E32826"/>
    <w:rsid w:val="05EC584B"/>
    <w:rsid w:val="05FB57C1"/>
    <w:rsid w:val="060B799A"/>
    <w:rsid w:val="06425AFA"/>
    <w:rsid w:val="0651104B"/>
    <w:rsid w:val="065135D3"/>
    <w:rsid w:val="066901FE"/>
    <w:rsid w:val="068B2EE2"/>
    <w:rsid w:val="06B02C31"/>
    <w:rsid w:val="06C00186"/>
    <w:rsid w:val="06CB2EB0"/>
    <w:rsid w:val="06F7652A"/>
    <w:rsid w:val="070A598E"/>
    <w:rsid w:val="070C00E2"/>
    <w:rsid w:val="07215923"/>
    <w:rsid w:val="075676BA"/>
    <w:rsid w:val="075926EA"/>
    <w:rsid w:val="07BE627E"/>
    <w:rsid w:val="07C90EA0"/>
    <w:rsid w:val="07F01A92"/>
    <w:rsid w:val="082D0DDC"/>
    <w:rsid w:val="0838462F"/>
    <w:rsid w:val="084654BA"/>
    <w:rsid w:val="0888458F"/>
    <w:rsid w:val="08A06B4F"/>
    <w:rsid w:val="08C5160C"/>
    <w:rsid w:val="08F8767A"/>
    <w:rsid w:val="09197B3E"/>
    <w:rsid w:val="094C39EC"/>
    <w:rsid w:val="09527571"/>
    <w:rsid w:val="09546F15"/>
    <w:rsid w:val="09AE2D28"/>
    <w:rsid w:val="09BD43C3"/>
    <w:rsid w:val="09D472EE"/>
    <w:rsid w:val="09E45CBE"/>
    <w:rsid w:val="09E61F4C"/>
    <w:rsid w:val="09FB10FF"/>
    <w:rsid w:val="0A3D5C6E"/>
    <w:rsid w:val="0A603E15"/>
    <w:rsid w:val="0ABF5C4C"/>
    <w:rsid w:val="0B0F368D"/>
    <w:rsid w:val="0B3A5CA3"/>
    <w:rsid w:val="0B4162E6"/>
    <w:rsid w:val="0B6017B9"/>
    <w:rsid w:val="0B735A0F"/>
    <w:rsid w:val="0B7A2E36"/>
    <w:rsid w:val="0B99525E"/>
    <w:rsid w:val="0BCE34E9"/>
    <w:rsid w:val="0BD41778"/>
    <w:rsid w:val="0BDB1D67"/>
    <w:rsid w:val="0BE95E9A"/>
    <w:rsid w:val="0C15127E"/>
    <w:rsid w:val="0C5F5889"/>
    <w:rsid w:val="0C7F638D"/>
    <w:rsid w:val="0CAA4C53"/>
    <w:rsid w:val="0CD168E1"/>
    <w:rsid w:val="0D0667FF"/>
    <w:rsid w:val="0D415C54"/>
    <w:rsid w:val="0D50435C"/>
    <w:rsid w:val="0D5B600F"/>
    <w:rsid w:val="0D7F775F"/>
    <w:rsid w:val="0D895471"/>
    <w:rsid w:val="0DB822CE"/>
    <w:rsid w:val="0DD62318"/>
    <w:rsid w:val="0DFD4250"/>
    <w:rsid w:val="0E347BBB"/>
    <w:rsid w:val="0E4C5684"/>
    <w:rsid w:val="0E4E0B87"/>
    <w:rsid w:val="0E90348C"/>
    <w:rsid w:val="0E9272B5"/>
    <w:rsid w:val="0EA145B8"/>
    <w:rsid w:val="0EDD7260"/>
    <w:rsid w:val="0EFB2E85"/>
    <w:rsid w:val="0EFE142F"/>
    <w:rsid w:val="0F0D2C42"/>
    <w:rsid w:val="0F24532B"/>
    <w:rsid w:val="0F3E048F"/>
    <w:rsid w:val="0F4E7C06"/>
    <w:rsid w:val="0F522FDA"/>
    <w:rsid w:val="0F5576A6"/>
    <w:rsid w:val="0F681E28"/>
    <w:rsid w:val="0F75161B"/>
    <w:rsid w:val="0F833182"/>
    <w:rsid w:val="0F837C65"/>
    <w:rsid w:val="0FAB6F93"/>
    <w:rsid w:val="0FE872AF"/>
    <w:rsid w:val="0FED3DE9"/>
    <w:rsid w:val="102B2696"/>
    <w:rsid w:val="102E7CFD"/>
    <w:rsid w:val="103F078A"/>
    <w:rsid w:val="10411A22"/>
    <w:rsid w:val="104834EE"/>
    <w:rsid w:val="104E41AE"/>
    <w:rsid w:val="10612D17"/>
    <w:rsid w:val="1083059A"/>
    <w:rsid w:val="10B75798"/>
    <w:rsid w:val="10C152C4"/>
    <w:rsid w:val="10C6436B"/>
    <w:rsid w:val="10DF70BF"/>
    <w:rsid w:val="1148579C"/>
    <w:rsid w:val="116746F9"/>
    <w:rsid w:val="118515F1"/>
    <w:rsid w:val="11DE1CDD"/>
    <w:rsid w:val="11F70C71"/>
    <w:rsid w:val="122E65E4"/>
    <w:rsid w:val="123518F7"/>
    <w:rsid w:val="127F50E9"/>
    <w:rsid w:val="12826F09"/>
    <w:rsid w:val="128F3808"/>
    <w:rsid w:val="131320DA"/>
    <w:rsid w:val="131462C7"/>
    <w:rsid w:val="131C2A52"/>
    <w:rsid w:val="132C47D1"/>
    <w:rsid w:val="1388614A"/>
    <w:rsid w:val="139C2C55"/>
    <w:rsid w:val="13B44B40"/>
    <w:rsid w:val="13F3080A"/>
    <w:rsid w:val="13F74913"/>
    <w:rsid w:val="14012977"/>
    <w:rsid w:val="140372DF"/>
    <w:rsid w:val="14642A47"/>
    <w:rsid w:val="148E4F94"/>
    <w:rsid w:val="14A4376A"/>
    <w:rsid w:val="14AD6CB5"/>
    <w:rsid w:val="14E47444"/>
    <w:rsid w:val="14F53290"/>
    <w:rsid w:val="1505030B"/>
    <w:rsid w:val="151948F4"/>
    <w:rsid w:val="151C212F"/>
    <w:rsid w:val="152E1F10"/>
    <w:rsid w:val="156B3533"/>
    <w:rsid w:val="159A1A9C"/>
    <w:rsid w:val="15DA30A6"/>
    <w:rsid w:val="15FD6214"/>
    <w:rsid w:val="16022C53"/>
    <w:rsid w:val="160A7825"/>
    <w:rsid w:val="16114A98"/>
    <w:rsid w:val="161F42DB"/>
    <w:rsid w:val="163B00F8"/>
    <w:rsid w:val="16547C2D"/>
    <w:rsid w:val="16590EFE"/>
    <w:rsid w:val="167B5CCB"/>
    <w:rsid w:val="1684137A"/>
    <w:rsid w:val="168510F5"/>
    <w:rsid w:val="16BA03A1"/>
    <w:rsid w:val="16CB4C00"/>
    <w:rsid w:val="16DC6423"/>
    <w:rsid w:val="16E85228"/>
    <w:rsid w:val="16FF7D3A"/>
    <w:rsid w:val="1703505F"/>
    <w:rsid w:val="170556EF"/>
    <w:rsid w:val="172B1502"/>
    <w:rsid w:val="17454AD8"/>
    <w:rsid w:val="174B5E12"/>
    <w:rsid w:val="17627DEA"/>
    <w:rsid w:val="17666976"/>
    <w:rsid w:val="1779455B"/>
    <w:rsid w:val="17911BEA"/>
    <w:rsid w:val="17AF0188"/>
    <w:rsid w:val="17D06220"/>
    <w:rsid w:val="19043F59"/>
    <w:rsid w:val="19047893"/>
    <w:rsid w:val="190D7E26"/>
    <w:rsid w:val="190E0680"/>
    <w:rsid w:val="19351120"/>
    <w:rsid w:val="19E21BB8"/>
    <w:rsid w:val="1A4A621C"/>
    <w:rsid w:val="1AA057B7"/>
    <w:rsid w:val="1AEF00AA"/>
    <w:rsid w:val="1B456999"/>
    <w:rsid w:val="1B4B1512"/>
    <w:rsid w:val="1B672584"/>
    <w:rsid w:val="1B7C5240"/>
    <w:rsid w:val="1B8F0552"/>
    <w:rsid w:val="1BD0376A"/>
    <w:rsid w:val="1BD10986"/>
    <w:rsid w:val="1BD664C1"/>
    <w:rsid w:val="1BE62E2C"/>
    <w:rsid w:val="1C5521A2"/>
    <w:rsid w:val="1C6401A7"/>
    <w:rsid w:val="1C6C5F2C"/>
    <w:rsid w:val="1CAE4A99"/>
    <w:rsid w:val="1CD207E0"/>
    <w:rsid w:val="1D2027D7"/>
    <w:rsid w:val="1D374D5D"/>
    <w:rsid w:val="1DC97089"/>
    <w:rsid w:val="1DEA22A2"/>
    <w:rsid w:val="1E0C5F9A"/>
    <w:rsid w:val="1E3962F7"/>
    <w:rsid w:val="1E45218B"/>
    <w:rsid w:val="1E4A58C3"/>
    <w:rsid w:val="1E546218"/>
    <w:rsid w:val="1E5633AE"/>
    <w:rsid w:val="1ECD0317"/>
    <w:rsid w:val="1EFB0E1B"/>
    <w:rsid w:val="1F0C54A8"/>
    <w:rsid w:val="1FAA2EDE"/>
    <w:rsid w:val="1FB91219"/>
    <w:rsid w:val="1FC0465F"/>
    <w:rsid w:val="1FD52665"/>
    <w:rsid w:val="1FFE0644"/>
    <w:rsid w:val="20347290"/>
    <w:rsid w:val="20371C1F"/>
    <w:rsid w:val="20646A1B"/>
    <w:rsid w:val="20693865"/>
    <w:rsid w:val="206D0AF9"/>
    <w:rsid w:val="208A0EA9"/>
    <w:rsid w:val="209A5FCA"/>
    <w:rsid w:val="20A2140E"/>
    <w:rsid w:val="20A4060B"/>
    <w:rsid w:val="20A90FFA"/>
    <w:rsid w:val="20EE2B7C"/>
    <w:rsid w:val="20F82B96"/>
    <w:rsid w:val="210A4BA1"/>
    <w:rsid w:val="211704C9"/>
    <w:rsid w:val="212C5FC3"/>
    <w:rsid w:val="217A373D"/>
    <w:rsid w:val="21A732AA"/>
    <w:rsid w:val="21D06385"/>
    <w:rsid w:val="21DB371C"/>
    <w:rsid w:val="21E77118"/>
    <w:rsid w:val="21E9221E"/>
    <w:rsid w:val="21EE7D57"/>
    <w:rsid w:val="221F0D41"/>
    <w:rsid w:val="2225798F"/>
    <w:rsid w:val="22361626"/>
    <w:rsid w:val="22714B76"/>
    <w:rsid w:val="231F0CAA"/>
    <w:rsid w:val="238F6834"/>
    <w:rsid w:val="23912854"/>
    <w:rsid w:val="239F4BBF"/>
    <w:rsid w:val="23AA06E5"/>
    <w:rsid w:val="23B3087D"/>
    <w:rsid w:val="23B77CC6"/>
    <w:rsid w:val="23D71570"/>
    <w:rsid w:val="23FC3666"/>
    <w:rsid w:val="23FC43CB"/>
    <w:rsid w:val="242023D2"/>
    <w:rsid w:val="24265EF9"/>
    <w:rsid w:val="24422247"/>
    <w:rsid w:val="2452597D"/>
    <w:rsid w:val="24586FAC"/>
    <w:rsid w:val="248A691A"/>
    <w:rsid w:val="24AE0D3C"/>
    <w:rsid w:val="24F309A0"/>
    <w:rsid w:val="25001A40"/>
    <w:rsid w:val="252E6649"/>
    <w:rsid w:val="254C0545"/>
    <w:rsid w:val="259C66EA"/>
    <w:rsid w:val="25B53702"/>
    <w:rsid w:val="25B86E36"/>
    <w:rsid w:val="25C15CCE"/>
    <w:rsid w:val="25CC5AAA"/>
    <w:rsid w:val="25CE6C15"/>
    <w:rsid w:val="25CE7CE7"/>
    <w:rsid w:val="25DC0129"/>
    <w:rsid w:val="25FD7F08"/>
    <w:rsid w:val="26303A95"/>
    <w:rsid w:val="26461889"/>
    <w:rsid w:val="26565067"/>
    <w:rsid w:val="2687240F"/>
    <w:rsid w:val="269C4F84"/>
    <w:rsid w:val="26E0318F"/>
    <w:rsid w:val="26E8008C"/>
    <w:rsid w:val="270A580F"/>
    <w:rsid w:val="271742D6"/>
    <w:rsid w:val="27535154"/>
    <w:rsid w:val="27541D8F"/>
    <w:rsid w:val="27650367"/>
    <w:rsid w:val="277054D9"/>
    <w:rsid w:val="27B76579"/>
    <w:rsid w:val="27C7230C"/>
    <w:rsid w:val="27D51A6E"/>
    <w:rsid w:val="28092E82"/>
    <w:rsid w:val="280A70F0"/>
    <w:rsid w:val="28241E16"/>
    <w:rsid w:val="2828418B"/>
    <w:rsid w:val="285831A2"/>
    <w:rsid w:val="2880705B"/>
    <w:rsid w:val="28935078"/>
    <w:rsid w:val="28BA032F"/>
    <w:rsid w:val="28D771B3"/>
    <w:rsid w:val="28F22610"/>
    <w:rsid w:val="291F32E1"/>
    <w:rsid w:val="29583B07"/>
    <w:rsid w:val="296576F6"/>
    <w:rsid w:val="297A26A8"/>
    <w:rsid w:val="297F5D39"/>
    <w:rsid w:val="29D37D2A"/>
    <w:rsid w:val="29F66FE5"/>
    <w:rsid w:val="2A0C6CC3"/>
    <w:rsid w:val="2A0E7F0F"/>
    <w:rsid w:val="2A1213E4"/>
    <w:rsid w:val="2A207473"/>
    <w:rsid w:val="2A396D97"/>
    <w:rsid w:val="2A832468"/>
    <w:rsid w:val="2A881708"/>
    <w:rsid w:val="2A965A80"/>
    <w:rsid w:val="2AAD386A"/>
    <w:rsid w:val="2AEB1EBC"/>
    <w:rsid w:val="2AEC58C2"/>
    <w:rsid w:val="2B25315D"/>
    <w:rsid w:val="2B272BDA"/>
    <w:rsid w:val="2B4861ED"/>
    <w:rsid w:val="2B605293"/>
    <w:rsid w:val="2B612554"/>
    <w:rsid w:val="2B773589"/>
    <w:rsid w:val="2B8354F2"/>
    <w:rsid w:val="2B94670F"/>
    <w:rsid w:val="2B9F4376"/>
    <w:rsid w:val="2BBB30E2"/>
    <w:rsid w:val="2BDB76C2"/>
    <w:rsid w:val="2BE3057D"/>
    <w:rsid w:val="2C013CDC"/>
    <w:rsid w:val="2C2124F4"/>
    <w:rsid w:val="2C3579BB"/>
    <w:rsid w:val="2C4F3D60"/>
    <w:rsid w:val="2C6C6D68"/>
    <w:rsid w:val="2C750052"/>
    <w:rsid w:val="2C8A2821"/>
    <w:rsid w:val="2C9D6E98"/>
    <w:rsid w:val="2CEC37BF"/>
    <w:rsid w:val="2CF56F7A"/>
    <w:rsid w:val="2D0504C1"/>
    <w:rsid w:val="2D5B1AF1"/>
    <w:rsid w:val="2D645A8B"/>
    <w:rsid w:val="2D795EE6"/>
    <w:rsid w:val="2DA75C8B"/>
    <w:rsid w:val="2DB61DC2"/>
    <w:rsid w:val="2DDC5444"/>
    <w:rsid w:val="2DE8326D"/>
    <w:rsid w:val="2E4A429A"/>
    <w:rsid w:val="2E6426E9"/>
    <w:rsid w:val="2E742A36"/>
    <w:rsid w:val="2E806AC0"/>
    <w:rsid w:val="2EB10C98"/>
    <w:rsid w:val="2EC41B6D"/>
    <w:rsid w:val="2F371186"/>
    <w:rsid w:val="2F8C4860"/>
    <w:rsid w:val="2F9873EC"/>
    <w:rsid w:val="2FB1436E"/>
    <w:rsid w:val="2FBB13DF"/>
    <w:rsid w:val="2FC46C7B"/>
    <w:rsid w:val="2FFA3CBF"/>
    <w:rsid w:val="305A3A1C"/>
    <w:rsid w:val="307C573E"/>
    <w:rsid w:val="30D17ACB"/>
    <w:rsid w:val="30E01C26"/>
    <w:rsid w:val="30FA62A5"/>
    <w:rsid w:val="31164EE4"/>
    <w:rsid w:val="311E2D72"/>
    <w:rsid w:val="312430B7"/>
    <w:rsid w:val="3137444E"/>
    <w:rsid w:val="314D541F"/>
    <w:rsid w:val="31833619"/>
    <w:rsid w:val="31982EEE"/>
    <w:rsid w:val="31A313C1"/>
    <w:rsid w:val="31C02162"/>
    <w:rsid w:val="31C35F31"/>
    <w:rsid w:val="321F68AE"/>
    <w:rsid w:val="322D5960"/>
    <w:rsid w:val="322F18A1"/>
    <w:rsid w:val="323A4C76"/>
    <w:rsid w:val="32453F0C"/>
    <w:rsid w:val="32916000"/>
    <w:rsid w:val="32A323B5"/>
    <w:rsid w:val="32BF029E"/>
    <w:rsid w:val="32BF4ECF"/>
    <w:rsid w:val="32F609DC"/>
    <w:rsid w:val="32FC6F32"/>
    <w:rsid w:val="330A715A"/>
    <w:rsid w:val="330D309E"/>
    <w:rsid w:val="332561EC"/>
    <w:rsid w:val="33384636"/>
    <w:rsid w:val="336530DF"/>
    <w:rsid w:val="33663C27"/>
    <w:rsid w:val="338A6244"/>
    <w:rsid w:val="338E7B26"/>
    <w:rsid w:val="33936F97"/>
    <w:rsid w:val="33BD766E"/>
    <w:rsid w:val="33C022CD"/>
    <w:rsid w:val="33C865FF"/>
    <w:rsid w:val="33EE55C1"/>
    <w:rsid w:val="341C2C0D"/>
    <w:rsid w:val="342C7624"/>
    <w:rsid w:val="34620568"/>
    <w:rsid w:val="34797724"/>
    <w:rsid w:val="349E59C5"/>
    <w:rsid w:val="34C52530"/>
    <w:rsid w:val="34F22E60"/>
    <w:rsid w:val="34F52E22"/>
    <w:rsid w:val="34FD5173"/>
    <w:rsid w:val="35132EF4"/>
    <w:rsid w:val="351E0F07"/>
    <w:rsid w:val="35403AD5"/>
    <w:rsid w:val="356F0F35"/>
    <w:rsid w:val="35773A99"/>
    <w:rsid w:val="3599165E"/>
    <w:rsid w:val="35B93F94"/>
    <w:rsid w:val="35D26A5B"/>
    <w:rsid w:val="35DF6709"/>
    <w:rsid w:val="35E42AC7"/>
    <w:rsid w:val="362B686B"/>
    <w:rsid w:val="363641A4"/>
    <w:rsid w:val="365454CD"/>
    <w:rsid w:val="36596B7F"/>
    <w:rsid w:val="36915EB5"/>
    <w:rsid w:val="36AB7421"/>
    <w:rsid w:val="36C074C4"/>
    <w:rsid w:val="36DE5C94"/>
    <w:rsid w:val="3709455A"/>
    <w:rsid w:val="371344B3"/>
    <w:rsid w:val="37213DE5"/>
    <w:rsid w:val="374B4FC3"/>
    <w:rsid w:val="37846422"/>
    <w:rsid w:val="37906B8B"/>
    <w:rsid w:val="37912C2B"/>
    <w:rsid w:val="38007C07"/>
    <w:rsid w:val="380A685C"/>
    <w:rsid w:val="386901D1"/>
    <w:rsid w:val="38A06A11"/>
    <w:rsid w:val="38AB7278"/>
    <w:rsid w:val="38EA11EC"/>
    <w:rsid w:val="39206C68"/>
    <w:rsid w:val="392574AE"/>
    <w:rsid w:val="3937661B"/>
    <w:rsid w:val="394A04AD"/>
    <w:rsid w:val="396F4CC8"/>
    <w:rsid w:val="397E34F9"/>
    <w:rsid w:val="39C946FC"/>
    <w:rsid w:val="39D66090"/>
    <w:rsid w:val="39F96C47"/>
    <w:rsid w:val="3A0B267A"/>
    <w:rsid w:val="3A22009D"/>
    <w:rsid w:val="3A7E0A06"/>
    <w:rsid w:val="3A7E1162"/>
    <w:rsid w:val="3A942F44"/>
    <w:rsid w:val="3A972710"/>
    <w:rsid w:val="3ADD31E2"/>
    <w:rsid w:val="3AF61384"/>
    <w:rsid w:val="3AF82491"/>
    <w:rsid w:val="3B013DDA"/>
    <w:rsid w:val="3B475B9C"/>
    <w:rsid w:val="3B620EA2"/>
    <w:rsid w:val="3B697D24"/>
    <w:rsid w:val="3B930097"/>
    <w:rsid w:val="3B9B709C"/>
    <w:rsid w:val="3BB97A2D"/>
    <w:rsid w:val="3BF54D88"/>
    <w:rsid w:val="3C5C4E6F"/>
    <w:rsid w:val="3C6D19FB"/>
    <w:rsid w:val="3C815AE6"/>
    <w:rsid w:val="3CAE1E2C"/>
    <w:rsid w:val="3CC842D5"/>
    <w:rsid w:val="3CDE6407"/>
    <w:rsid w:val="3CF03605"/>
    <w:rsid w:val="3CF53E5E"/>
    <w:rsid w:val="3CFB076D"/>
    <w:rsid w:val="3D1847CA"/>
    <w:rsid w:val="3D3C3CA5"/>
    <w:rsid w:val="3D404689"/>
    <w:rsid w:val="3D4E29E8"/>
    <w:rsid w:val="3D5B6155"/>
    <w:rsid w:val="3D5D508F"/>
    <w:rsid w:val="3D6F4456"/>
    <w:rsid w:val="3D942A8E"/>
    <w:rsid w:val="3DA44151"/>
    <w:rsid w:val="3DBE7231"/>
    <w:rsid w:val="3DD806C4"/>
    <w:rsid w:val="3DF82424"/>
    <w:rsid w:val="3E327332"/>
    <w:rsid w:val="3E7D4B7E"/>
    <w:rsid w:val="3EA1023D"/>
    <w:rsid w:val="3ED5433F"/>
    <w:rsid w:val="3EF4545B"/>
    <w:rsid w:val="3F2A5350"/>
    <w:rsid w:val="3F4F373E"/>
    <w:rsid w:val="3F543E53"/>
    <w:rsid w:val="3F5B494A"/>
    <w:rsid w:val="3F6527BE"/>
    <w:rsid w:val="3F9A1E5E"/>
    <w:rsid w:val="3FB30094"/>
    <w:rsid w:val="3FC221AA"/>
    <w:rsid w:val="3FC24DFB"/>
    <w:rsid w:val="3FF3077A"/>
    <w:rsid w:val="40093E2A"/>
    <w:rsid w:val="40424194"/>
    <w:rsid w:val="404C36C2"/>
    <w:rsid w:val="40774F6D"/>
    <w:rsid w:val="40912E43"/>
    <w:rsid w:val="40AC6ABD"/>
    <w:rsid w:val="40F70F22"/>
    <w:rsid w:val="41022B36"/>
    <w:rsid w:val="410C33C4"/>
    <w:rsid w:val="410C6A04"/>
    <w:rsid w:val="41271642"/>
    <w:rsid w:val="412B3CFA"/>
    <w:rsid w:val="415572CF"/>
    <w:rsid w:val="41614DC5"/>
    <w:rsid w:val="418C2A9A"/>
    <w:rsid w:val="41A91B94"/>
    <w:rsid w:val="41BE5103"/>
    <w:rsid w:val="41F01338"/>
    <w:rsid w:val="42260647"/>
    <w:rsid w:val="423F17DF"/>
    <w:rsid w:val="425A3496"/>
    <w:rsid w:val="429F4798"/>
    <w:rsid w:val="42B503FB"/>
    <w:rsid w:val="42BC385C"/>
    <w:rsid w:val="42C24FD0"/>
    <w:rsid w:val="433B4099"/>
    <w:rsid w:val="434F4ECF"/>
    <w:rsid w:val="43AB2A94"/>
    <w:rsid w:val="43BC2723"/>
    <w:rsid w:val="43EE44B2"/>
    <w:rsid w:val="44127EBA"/>
    <w:rsid w:val="441B2477"/>
    <w:rsid w:val="442E77EA"/>
    <w:rsid w:val="443E6826"/>
    <w:rsid w:val="44A761AF"/>
    <w:rsid w:val="44BE6C6C"/>
    <w:rsid w:val="44CC6850"/>
    <w:rsid w:val="44D37F54"/>
    <w:rsid w:val="44D90D2D"/>
    <w:rsid w:val="44E1728E"/>
    <w:rsid w:val="44F338DE"/>
    <w:rsid w:val="451435D9"/>
    <w:rsid w:val="45344663"/>
    <w:rsid w:val="45924D5C"/>
    <w:rsid w:val="45FA3D9C"/>
    <w:rsid w:val="45FA5C41"/>
    <w:rsid w:val="460A786B"/>
    <w:rsid w:val="4656787E"/>
    <w:rsid w:val="465765F5"/>
    <w:rsid w:val="46683C12"/>
    <w:rsid w:val="46AA30C5"/>
    <w:rsid w:val="46B11CD5"/>
    <w:rsid w:val="47071FDC"/>
    <w:rsid w:val="471832D1"/>
    <w:rsid w:val="47390B3E"/>
    <w:rsid w:val="4739459F"/>
    <w:rsid w:val="4740699E"/>
    <w:rsid w:val="47501485"/>
    <w:rsid w:val="475F7C6C"/>
    <w:rsid w:val="47B578DE"/>
    <w:rsid w:val="490364C8"/>
    <w:rsid w:val="491F5084"/>
    <w:rsid w:val="492A3415"/>
    <w:rsid w:val="49375169"/>
    <w:rsid w:val="496137C4"/>
    <w:rsid w:val="496C50A6"/>
    <w:rsid w:val="49711339"/>
    <w:rsid w:val="498F50D9"/>
    <w:rsid w:val="49977984"/>
    <w:rsid w:val="49FF361D"/>
    <w:rsid w:val="4A523DC6"/>
    <w:rsid w:val="4A7466FF"/>
    <w:rsid w:val="4A90649F"/>
    <w:rsid w:val="4AA352A0"/>
    <w:rsid w:val="4AB06EC7"/>
    <w:rsid w:val="4AFD2145"/>
    <w:rsid w:val="4B344C32"/>
    <w:rsid w:val="4B560286"/>
    <w:rsid w:val="4B6A50B4"/>
    <w:rsid w:val="4B7A3338"/>
    <w:rsid w:val="4B9316C9"/>
    <w:rsid w:val="4BC304DA"/>
    <w:rsid w:val="4BE84ADE"/>
    <w:rsid w:val="4BEA35E2"/>
    <w:rsid w:val="4BFD05CC"/>
    <w:rsid w:val="4C1116CD"/>
    <w:rsid w:val="4C261041"/>
    <w:rsid w:val="4C357B95"/>
    <w:rsid w:val="4C7321DD"/>
    <w:rsid w:val="4C81306E"/>
    <w:rsid w:val="4CEA7917"/>
    <w:rsid w:val="4D1A675C"/>
    <w:rsid w:val="4D237EEE"/>
    <w:rsid w:val="4D36236B"/>
    <w:rsid w:val="4D426A4E"/>
    <w:rsid w:val="4D447ACD"/>
    <w:rsid w:val="4D69372C"/>
    <w:rsid w:val="4DE20C4E"/>
    <w:rsid w:val="4E121B55"/>
    <w:rsid w:val="4E1409B4"/>
    <w:rsid w:val="4E244E42"/>
    <w:rsid w:val="4E5A6974"/>
    <w:rsid w:val="4E6F2738"/>
    <w:rsid w:val="4E822DD2"/>
    <w:rsid w:val="4E8376D0"/>
    <w:rsid w:val="4E8A3AF9"/>
    <w:rsid w:val="4EA33192"/>
    <w:rsid w:val="4ED14E3B"/>
    <w:rsid w:val="4EDB451F"/>
    <w:rsid w:val="4EDE6994"/>
    <w:rsid w:val="4EF574D2"/>
    <w:rsid w:val="4F375E50"/>
    <w:rsid w:val="4F3A4FAD"/>
    <w:rsid w:val="4F413421"/>
    <w:rsid w:val="4F5542BA"/>
    <w:rsid w:val="4F5B6A7C"/>
    <w:rsid w:val="4F902DE8"/>
    <w:rsid w:val="4FEF31B4"/>
    <w:rsid w:val="4FF108B5"/>
    <w:rsid w:val="4FF727BF"/>
    <w:rsid w:val="505D37E8"/>
    <w:rsid w:val="505E5044"/>
    <w:rsid w:val="50645371"/>
    <w:rsid w:val="50783615"/>
    <w:rsid w:val="50975B14"/>
    <w:rsid w:val="50E161AA"/>
    <w:rsid w:val="5103512C"/>
    <w:rsid w:val="51051CE7"/>
    <w:rsid w:val="512833BF"/>
    <w:rsid w:val="52026457"/>
    <w:rsid w:val="523D05D3"/>
    <w:rsid w:val="527B17DD"/>
    <w:rsid w:val="527B1A36"/>
    <w:rsid w:val="528662F0"/>
    <w:rsid w:val="529E3019"/>
    <w:rsid w:val="52FA3944"/>
    <w:rsid w:val="53125FE1"/>
    <w:rsid w:val="531E4716"/>
    <w:rsid w:val="534C582B"/>
    <w:rsid w:val="536729EA"/>
    <w:rsid w:val="5385080E"/>
    <w:rsid w:val="53B355D7"/>
    <w:rsid w:val="53F33750"/>
    <w:rsid w:val="541E31C1"/>
    <w:rsid w:val="54226DAD"/>
    <w:rsid w:val="54B57C0A"/>
    <w:rsid w:val="54C2149E"/>
    <w:rsid w:val="54D072C3"/>
    <w:rsid w:val="551845E5"/>
    <w:rsid w:val="55741A72"/>
    <w:rsid w:val="55AD5A35"/>
    <w:rsid w:val="55CD5707"/>
    <w:rsid w:val="55D05DD8"/>
    <w:rsid w:val="55DF072A"/>
    <w:rsid w:val="561719BF"/>
    <w:rsid w:val="561C4D71"/>
    <w:rsid w:val="562070BA"/>
    <w:rsid w:val="562654E2"/>
    <w:rsid w:val="56276D69"/>
    <w:rsid w:val="567B0D05"/>
    <w:rsid w:val="5687274B"/>
    <w:rsid w:val="56AF7B24"/>
    <w:rsid w:val="56E3240E"/>
    <w:rsid w:val="56EB2994"/>
    <w:rsid w:val="56F077A0"/>
    <w:rsid w:val="57580AC9"/>
    <w:rsid w:val="577E4D9D"/>
    <w:rsid w:val="57C91F73"/>
    <w:rsid w:val="57F55ADD"/>
    <w:rsid w:val="57F87AFA"/>
    <w:rsid w:val="580E15DF"/>
    <w:rsid w:val="58350BDD"/>
    <w:rsid w:val="58365C18"/>
    <w:rsid w:val="58BB07A8"/>
    <w:rsid w:val="58D16635"/>
    <w:rsid w:val="58F93587"/>
    <w:rsid w:val="590B7E1B"/>
    <w:rsid w:val="59235EE6"/>
    <w:rsid w:val="593A6196"/>
    <w:rsid w:val="593D5A74"/>
    <w:rsid w:val="59634AD2"/>
    <w:rsid w:val="596F7DF9"/>
    <w:rsid w:val="59700CB2"/>
    <w:rsid w:val="5992590A"/>
    <w:rsid w:val="59F73FA9"/>
    <w:rsid w:val="5A006E37"/>
    <w:rsid w:val="5A0709C0"/>
    <w:rsid w:val="5A443ABB"/>
    <w:rsid w:val="5A4D392F"/>
    <w:rsid w:val="5A6A2C63"/>
    <w:rsid w:val="5A7979FA"/>
    <w:rsid w:val="5A863E8E"/>
    <w:rsid w:val="5AB74E18"/>
    <w:rsid w:val="5ABE73D9"/>
    <w:rsid w:val="5AD51BB4"/>
    <w:rsid w:val="5AD621DB"/>
    <w:rsid w:val="5AE557FF"/>
    <w:rsid w:val="5AF20017"/>
    <w:rsid w:val="5AF5329F"/>
    <w:rsid w:val="5AF542D9"/>
    <w:rsid w:val="5B1512E1"/>
    <w:rsid w:val="5B307A41"/>
    <w:rsid w:val="5B4D5A36"/>
    <w:rsid w:val="5B664ADB"/>
    <w:rsid w:val="5B785F50"/>
    <w:rsid w:val="5B7A4125"/>
    <w:rsid w:val="5B877940"/>
    <w:rsid w:val="5BA81C2A"/>
    <w:rsid w:val="5BFA7EF6"/>
    <w:rsid w:val="5C116D59"/>
    <w:rsid w:val="5C32271D"/>
    <w:rsid w:val="5C45068B"/>
    <w:rsid w:val="5C5A3EE7"/>
    <w:rsid w:val="5C784D14"/>
    <w:rsid w:val="5C784F41"/>
    <w:rsid w:val="5CAC42F9"/>
    <w:rsid w:val="5CBA7FC0"/>
    <w:rsid w:val="5D2C38E4"/>
    <w:rsid w:val="5D333476"/>
    <w:rsid w:val="5D34491A"/>
    <w:rsid w:val="5D411F85"/>
    <w:rsid w:val="5D4F642A"/>
    <w:rsid w:val="5D536E7C"/>
    <w:rsid w:val="5D7828E6"/>
    <w:rsid w:val="5D874EB5"/>
    <w:rsid w:val="5DB85ED3"/>
    <w:rsid w:val="5DC871F5"/>
    <w:rsid w:val="5DFB2D6D"/>
    <w:rsid w:val="5E2C6546"/>
    <w:rsid w:val="5E2D0DFF"/>
    <w:rsid w:val="5E4F72F6"/>
    <w:rsid w:val="5E6721EE"/>
    <w:rsid w:val="5EA12141"/>
    <w:rsid w:val="5EC827A4"/>
    <w:rsid w:val="5ECD6188"/>
    <w:rsid w:val="5ED65FEF"/>
    <w:rsid w:val="5EE12163"/>
    <w:rsid w:val="5F052914"/>
    <w:rsid w:val="5F0A5F36"/>
    <w:rsid w:val="5F187E14"/>
    <w:rsid w:val="5F517590"/>
    <w:rsid w:val="5F931193"/>
    <w:rsid w:val="5F995DE3"/>
    <w:rsid w:val="5FD157E9"/>
    <w:rsid w:val="60183D36"/>
    <w:rsid w:val="60316A8A"/>
    <w:rsid w:val="60352E49"/>
    <w:rsid w:val="604307FB"/>
    <w:rsid w:val="60436DFE"/>
    <w:rsid w:val="60587F6C"/>
    <w:rsid w:val="606D2FD5"/>
    <w:rsid w:val="60745B86"/>
    <w:rsid w:val="60757548"/>
    <w:rsid w:val="60922EA7"/>
    <w:rsid w:val="60D276FD"/>
    <w:rsid w:val="60DD09F9"/>
    <w:rsid w:val="60EB1D7C"/>
    <w:rsid w:val="60FB43D3"/>
    <w:rsid w:val="61215C6A"/>
    <w:rsid w:val="614822A7"/>
    <w:rsid w:val="615467BF"/>
    <w:rsid w:val="615E13D9"/>
    <w:rsid w:val="61891392"/>
    <w:rsid w:val="619A74DB"/>
    <w:rsid w:val="61D536CC"/>
    <w:rsid w:val="61D95419"/>
    <w:rsid w:val="61E46B07"/>
    <w:rsid w:val="61E559A8"/>
    <w:rsid w:val="61E72504"/>
    <w:rsid w:val="62082855"/>
    <w:rsid w:val="62201DCB"/>
    <w:rsid w:val="62670855"/>
    <w:rsid w:val="626B2E63"/>
    <w:rsid w:val="62722BF9"/>
    <w:rsid w:val="62781254"/>
    <w:rsid w:val="628F56D7"/>
    <w:rsid w:val="62AD77BF"/>
    <w:rsid w:val="62B6401D"/>
    <w:rsid w:val="62F04C62"/>
    <w:rsid w:val="62F77B79"/>
    <w:rsid w:val="63357CC5"/>
    <w:rsid w:val="63417E63"/>
    <w:rsid w:val="63586D06"/>
    <w:rsid w:val="639B5D89"/>
    <w:rsid w:val="63A32E81"/>
    <w:rsid w:val="63A82549"/>
    <w:rsid w:val="640052D8"/>
    <w:rsid w:val="6402249F"/>
    <w:rsid w:val="6417398B"/>
    <w:rsid w:val="64181B24"/>
    <w:rsid w:val="64382979"/>
    <w:rsid w:val="646D3538"/>
    <w:rsid w:val="64DC72A8"/>
    <w:rsid w:val="64F13D73"/>
    <w:rsid w:val="65114B98"/>
    <w:rsid w:val="65170A3D"/>
    <w:rsid w:val="651E4C38"/>
    <w:rsid w:val="65365292"/>
    <w:rsid w:val="65436AE1"/>
    <w:rsid w:val="65704466"/>
    <w:rsid w:val="6584222B"/>
    <w:rsid w:val="65CD26B4"/>
    <w:rsid w:val="65D214B6"/>
    <w:rsid w:val="660A60F8"/>
    <w:rsid w:val="661253BE"/>
    <w:rsid w:val="6612692A"/>
    <w:rsid w:val="66161F0A"/>
    <w:rsid w:val="66196145"/>
    <w:rsid w:val="6670389E"/>
    <w:rsid w:val="66C60A29"/>
    <w:rsid w:val="66D042E9"/>
    <w:rsid w:val="66F34812"/>
    <w:rsid w:val="66F66FFA"/>
    <w:rsid w:val="66F73355"/>
    <w:rsid w:val="671921DE"/>
    <w:rsid w:val="6731565E"/>
    <w:rsid w:val="673536B8"/>
    <w:rsid w:val="674E497A"/>
    <w:rsid w:val="677D30E0"/>
    <w:rsid w:val="68006EE8"/>
    <w:rsid w:val="68166C87"/>
    <w:rsid w:val="6819202A"/>
    <w:rsid w:val="6826129B"/>
    <w:rsid w:val="68401238"/>
    <w:rsid w:val="684727D9"/>
    <w:rsid w:val="68535FE0"/>
    <w:rsid w:val="68566CBD"/>
    <w:rsid w:val="68683D31"/>
    <w:rsid w:val="68B3726E"/>
    <w:rsid w:val="68BD171A"/>
    <w:rsid w:val="68C1349D"/>
    <w:rsid w:val="69264754"/>
    <w:rsid w:val="694420CC"/>
    <w:rsid w:val="696E1C4C"/>
    <w:rsid w:val="69816C11"/>
    <w:rsid w:val="6A1224A0"/>
    <w:rsid w:val="6A31115D"/>
    <w:rsid w:val="6A502F91"/>
    <w:rsid w:val="6A5C2E89"/>
    <w:rsid w:val="6A6B1379"/>
    <w:rsid w:val="6A6F21B0"/>
    <w:rsid w:val="6A87109B"/>
    <w:rsid w:val="6A996FCF"/>
    <w:rsid w:val="6B0C0A7D"/>
    <w:rsid w:val="6B195F9E"/>
    <w:rsid w:val="6B2F7019"/>
    <w:rsid w:val="6B7B77ED"/>
    <w:rsid w:val="6B834A11"/>
    <w:rsid w:val="6BA5799B"/>
    <w:rsid w:val="6BAF3BBE"/>
    <w:rsid w:val="6BD86705"/>
    <w:rsid w:val="6BDC6768"/>
    <w:rsid w:val="6BE33C8F"/>
    <w:rsid w:val="6BFD6A38"/>
    <w:rsid w:val="6C0002C8"/>
    <w:rsid w:val="6C26003F"/>
    <w:rsid w:val="6C39469E"/>
    <w:rsid w:val="6C81224F"/>
    <w:rsid w:val="6C8E09FD"/>
    <w:rsid w:val="6CAA1438"/>
    <w:rsid w:val="6CB674EB"/>
    <w:rsid w:val="6CC3417C"/>
    <w:rsid w:val="6CF751CD"/>
    <w:rsid w:val="6CFE2A90"/>
    <w:rsid w:val="6D033406"/>
    <w:rsid w:val="6D363AA9"/>
    <w:rsid w:val="6D6A23A6"/>
    <w:rsid w:val="6D747C94"/>
    <w:rsid w:val="6D7A7986"/>
    <w:rsid w:val="6D843218"/>
    <w:rsid w:val="6DAA3AC3"/>
    <w:rsid w:val="6DB27C2E"/>
    <w:rsid w:val="6DB33789"/>
    <w:rsid w:val="6DC349D7"/>
    <w:rsid w:val="6DCF3E9D"/>
    <w:rsid w:val="6DD01ED5"/>
    <w:rsid w:val="6DD1579D"/>
    <w:rsid w:val="6E520A94"/>
    <w:rsid w:val="6E583149"/>
    <w:rsid w:val="6E722676"/>
    <w:rsid w:val="6E725242"/>
    <w:rsid w:val="6E7716CA"/>
    <w:rsid w:val="6E7D3E7D"/>
    <w:rsid w:val="6E8B036B"/>
    <w:rsid w:val="6E916298"/>
    <w:rsid w:val="6E946B8C"/>
    <w:rsid w:val="6EA83F00"/>
    <w:rsid w:val="6EA84809"/>
    <w:rsid w:val="6EA86D11"/>
    <w:rsid w:val="6EE36A60"/>
    <w:rsid w:val="6EF041DC"/>
    <w:rsid w:val="6F225078"/>
    <w:rsid w:val="6F4F5C6B"/>
    <w:rsid w:val="6F6D5808"/>
    <w:rsid w:val="6FF3443A"/>
    <w:rsid w:val="6FF40BBB"/>
    <w:rsid w:val="70013752"/>
    <w:rsid w:val="70317E9E"/>
    <w:rsid w:val="70342CA5"/>
    <w:rsid w:val="70363C29"/>
    <w:rsid w:val="705410A6"/>
    <w:rsid w:val="705D2BE9"/>
    <w:rsid w:val="708A7E30"/>
    <w:rsid w:val="70E26C32"/>
    <w:rsid w:val="70E86DEE"/>
    <w:rsid w:val="712307DD"/>
    <w:rsid w:val="71356F33"/>
    <w:rsid w:val="719C3171"/>
    <w:rsid w:val="71DA2984"/>
    <w:rsid w:val="71E81E35"/>
    <w:rsid w:val="71F31696"/>
    <w:rsid w:val="721169B3"/>
    <w:rsid w:val="723D3F29"/>
    <w:rsid w:val="72556B12"/>
    <w:rsid w:val="725F4533"/>
    <w:rsid w:val="72665AB1"/>
    <w:rsid w:val="726B0346"/>
    <w:rsid w:val="729F603C"/>
    <w:rsid w:val="72A21144"/>
    <w:rsid w:val="72AC5DEC"/>
    <w:rsid w:val="72BA11D4"/>
    <w:rsid w:val="72C34BC0"/>
    <w:rsid w:val="72EF0842"/>
    <w:rsid w:val="734D4DA5"/>
    <w:rsid w:val="736D13CC"/>
    <w:rsid w:val="73C34FB0"/>
    <w:rsid w:val="73E630B6"/>
    <w:rsid w:val="747709E7"/>
    <w:rsid w:val="74A75C74"/>
    <w:rsid w:val="74AE727B"/>
    <w:rsid w:val="74B72109"/>
    <w:rsid w:val="74BC79F6"/>
    <w:rsid w:val="74BD356E"/>
    <w:rsid w:val="74DE2D28"/>
    <w:rsid w:val="74DE6273"/>
    <w:rsid w:val="75034DA5"/>
    <w:rsid w:val="75055E9E"/>
    <w:rsid w:val="750B5416"/>
    <w:rsid w:val="75317F36"/>
    <w:rsid w:val="75434148"/>
    <w:rsid w:val="75536301"/>
    <w:rsid w:val="757731F2"/>
    <w:rsid w:val="75A84F6F"/>
    <w:rsid w:val="75C46A48"/>
    <w:rsid w:val="75E13D13"/>
    <w:rsid w:val="763E2F56"/>
    <w:rsid w:val="76582980"/>
    <w:rsid w:val="765B603D"/>
    <w:rsid w:val="765C7713"/>
    <w:rsid w:val="76671C9E"/>
    <w:rsid w:val="767B6F1E"/>
    <w:rsid w:val="76820B5D"/>
    <w:rsid w:val="768E1D0F"/>
    <w:rsid w:val="76BA5152"/>
    <w:rsid w:val="76E97262"/>
    <w:rsid w:val="76FE51C4"/>
    <w:rsid w:val="77411B76"/>
    <w:rsid w:val="77482DDB"/>
    <w:rsid w:val="774B2396"/>
    <w:rsid w:val="778012E8"/>
    <w:rsid w:val="77AA1492"/>
    <w:rsid w:val="782F7348"/>
    <w:rsid w:val="783025F2"/>
    <w:rsid w:val="78582600"/>
    <w:rsid w:val="7881670C"/>
    <w:rsid w:val="78967EE6"/>
    <w:rsid w:val="78B95CCA"/>
    <w:rsid w:val="78BD4522"/>
    <w:rsid w:val="78C42AEC"/>
    <w:rsid w:val="78DA4DE9"/>
    <w:rsid w:val="78EA6A67"/>
    <w:rsid w:val="79010C64"/>
    <w:rsid w:val="79164A8A"/>
    <w:rsid w:val="79343267"/>
    <w:rsid w:val="794A3E9B"/>
    <w:rsid w:val="796304EA"/>
    <w:rsid w:val="799042FF"/>
    <w:rsid w:val="79D96301"/>
    <w:rsid w:val="7A213F9F"/>
    <w:rsid w:val="7A25707D"/>
    <w:rsid w:val="7A446928"/>
    <w:rsid w:val="7AB824C3"/>
    <w:rsid w:val="7ABD52ED"/>
    <w:rsid w:val="7B0D13DE"/>
    <w:rsid w:val="7B6A2E87"/>
    <w:rsid w:val="7B743B30"/>
    <w:rsid w:val="7B7A6518"/>
    <w:rsid w:val="7BA82B1B"/>
    <w:rsid w:val="7BB15250"/>
    <w:rsid w:val="7BD754B6"/>
    <w:rsid w:val="7BE36163"/>
    <w:rsid w:val="7BEE2FE2"/>
    <w:rsid w:val="7C1039EF"/>
    <w:rsid w:val="7C2C6B33"/>
    <w:rsid w:val="7C7310AD"/>
    <w:rsid w:val="7C79405E"/>
    <w:rsid w:val="7C814E20"/>
    <w:rsid w:val="7C9D2643"/>
    <w:rsid w:val="7CC22674"/>
    <w:rsid w:val="7CDE07EA"/>
    <w:rsid w:val="7D07504F"/>
    <w:rsid w:val="7D083A4C"/>
    <w:rsid w:val="7D1A3539"/>
    <w:rsid w:val="7D2D49BC"/>
    <w:rsid w:val="7D5D46AB"/>
    <w:rsid w:val="7D851A94"/>
    <w:rsid w:val="7D88777A"/>
    <w:rsid w:val="7DAB34EE"/>
    <w:rsid w:val="7DE06C1B"/>
    <w:rsid w:val="7DE1182D"/>
    <w:rsid w:val="7DF34CB6"/>
    <w:rsid w:val="7E035813"/>
    <w:rsid w:val="7E1410AD"/>
    <w:rsid w:val="7E4253D3"/>
    <w:rsid w:val="7E46459C"/>
    <w:rsid w:val="7E753D6C"/>
    <w:rsid w:val="7E905C32"/>
    <w:rsid w:val="7EC30AC6"/>
    <w:rsid w:val="7EFB1398"/>
    <w:rsid w:val="7F1926C7"/>
    <w:rsid w:val="7F1D6B1B"/>
    <w:rsid w:val="7F5D7905"/>
    <w:rsid w:val="7F8A0016"/>
    <w:rsid w:val="7FD36A43"/>
    <w:rsid w:val="7FE27B5E"/>
    <w:rsid w:val="7FF76C79"/>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99"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iPriority="9" w:name="heading 7"/>
    <w:lsdException w:qFormat="1" w:uiPriority="9" w:name="heading 8"/>
    <w:lsdException w:qFormat="1" w:uiPriority="9" w:name="heading 9"/>
    <w:lsdException w:qFormat="1" w:unhideWhenUsed="0" w:uiPriority="0" w:semiHidden="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iPriority="99" w:name="index heading"/>
    <w:lsdException w:qFormat="1" w:uiPriority="35" w:name="caption"/>
    <w:lsdException w:qFormat="1" w:unhideWhenUsed="0" w:uiPriority="0" w:semiHidden="0" w:name="table of figures"/>
    <w:lsdException w:uiPriority="99" w:name="envelope address"/>
    <w:lsdException w:uiPriority="99" w:name="envelope return"/>
    <w:lsdException w:qFormat="1" w:unhideWhenUsed="0" w:uiPriority="0" w:name="footnote reference"/>
    <w:lsdException w:qFormat="1" w:unhideWhenUsed="0"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qFormat="1" w:unhideWhenUsed="0" w:uiPriority="0" w:semiHidden="0" w:name="toa heading"/>
    <w:lsdException w:uiPriority="99" w:name="List"/>
    <w:lsdException w:uiPriority="99" w:name="List Bullet"/>
    <w:lsdException w:qFormat="1" w:unhideWhenUsed="0" w:uiPriority="99" w:semiHidden="0"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99" w:semiHidden="0" w:name="Body Text"/>
    <w:lsdException w:qFormat="1" w:unhideWhenUsed="0" w:uiPriority="0" w:semiHidden="0" w:name="Body Text Indent"/>
    <w:lsdException w:uiPriority="99" w:name="List Continue"/>
    <w:lsdException w:qFormat="1" w:unhideWhenUsed="0" w:uiPriority="99" w:semiHidden="0"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qFormat="1" w:uiPriority="99" w:semiHidden="0" w:name="Body Text First Indent"/>
    <w:lsdException w:qFormat="1" w:uiPriority="99" w:name="Body Text First Indent 2"/>
    <w:lsdException w:uiPriority="99" w:name="Note Heading"/>
    <w:lsdException w:uiPriority="99" w:name="Body Text 2"/>
    <w:lsdException w:uiPriority="99" w:name="Body Text 3"/>
    <w:lsdException w:qFormat="1" w:unhideWhenUsed="0" w:uiPriority="99" w:semiHidden="0" w:name="Body Text Indent 2"/>
    <w:lsdException w:qFormat="1" w:unhideWhenUsed="0" w:uiPriority="99" w:semiHidden="0" w:name="Body Text Indent 3"/>
    <w:lsdException w:uiPriority="99"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0" w:semiHidden="0" w:name="Emphasis"/>
    <w:lsdException w:qFormat="1" w:unhideWhenUsed="0" w:uiPriority="0" w:semiHidden="0" w:name="Document Map"/>
    <w:lsdException w:qFormat="1" w:unhideWhenUsed="0" w:uiPriority="99" w:semiHidden="0" w:name="Plain Text"/>
    <w:lsdException w:uiPriority="99" w:name="E-mail Signature"/>
    <w:lsdException w:qFormat="1" w:unhideWhenUsed="0" w:uiPriority="99" w:semiHidden="0" w:name="Normal (Web)"/>
    <w:lsdException w:qFormat="1" w:unhideWhenUsed="0" w:uiPriority="99" w:semiHidden="0" w:name="HTML Acronym"/>
    <w:lsdException w:uiPriority="99" w:name="HTML Address"/>
    <w:lsdException w:qFormat="1" w:unhideWhenUsed="0" w:uiPriority="99" w:semiHidden="0" w:name="HTML Cite"/>
    <w:lsdException w:qFormat="1" w:unhideWhenUsed="0" w:uiPriority="99" w:semiHidden="0" w:name="HTML Code"/>
    <w:lsdException w:qFormat="1" w:unhideWhenUsed="0" w:uiPriority="99" w:semiHidden="0" w:name="HTML Definition"/>
    <w:lsdException w:qFormat="1" w:unhideWhenUsed="0" w:uiPriority="99" w:semiHidden="0" w:name="HTML Keyboard"/>
    <w:lsdException w:uiPriority="99" w:name="HTML Preformatted"/>
    <w:lsdException w:qFormat="1" w:unhideWhenUsed="0" w:uiPriority="99" w:semiHidden="0" w:name="HTML Sample"/>
    <w:lsdException w:uiPriority="99" w:name="HTML Typewriter"/>
    <w:lsdException w:qFormat="1" w:unhideWhenUsed="0" w:uiPriority="99"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nhideWhenUsed="0" w:uiPriority="99" w:semiHidden="0" w:name="Table Web 2"/>
    <w:lsdException w:unhideWhenUsed="0" w:uiPriority="99" w:semiHidden="0" w:name="Table Web 3"/>
    <w:lsdException w:qFormat="1" w:unhideWhenUsed="0" w:uiPriority="99" w:semiHidden="0" w:name="Balloon Text"/>
    <w:lsdException w:qFormat="1" w:unhideWhenUsed="0" w:uiPriority="99" w:semiHidden="0" w:name="Table Grid"/>
    <w:lsdException w:unhideWhenUsed="0" w:uiPriority="99"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3">
    <w:name w:val="heading 1"/>
    <w:basedOn w:val="1"/>
    <w:next w:val="1"/>
    <w:link w:val="62"/>
    <w:autoRedefine/>
    <w:qFormat/>
    <w:uiPriority w:val="9"/>
    <w:pPr>
      <w:keepNext/>
      <w:widowControl/>
      <w:spacing w:before="340" w:after="330" w:line="576" w:lineRule="auto"/>
      <w:outlineLvl w:val="0"/>
    </w:pPr>
    <w:rPr>
      <w:rFonts w:ascii="???" w:hAnsi="???" w:eastAsia="宋体" w:cs="Arial"/>
      <w:color w:val="020000"/>
      <w:kern w:val="36"/>
      <w:sz w:val="44"/>
      <w:szCs w:val="44"/>
    </w:rPr>
  </w:style>
  <w:style w:type="paragraph" w:styleId="4">
    <w:name w:val="heading 2"/>
    <w:basedOn w:val="1"/>
    <w:next w:val="1"/>
    <w:link w:val="64"/>
    <w:qFormat/>
    <w:uiPriority w:val="0"/>
    <w:pPr>
      <w:keepNext/>
      <w:widowControl/>
      <w:spacing w:before="260" w:after="260" w:line="412" w:lineRule="auto"/>
      <w:outlineLvl w:val="1"/>
    </w:pPr>
    <w:rPr>
      <w:rFonts w:ascii="???" w:hAnsi="???" w:eastAsia="宋体" w:cs="Arial"/>
      <w:b/>
      <w:bCs/>
      <w:color w:val="020000"/>
      <w:kern w:val="0"/>
      <w:sz w:val="32"/>
      <w:szCs w:val="32"/>
    </w:rPr>
  </w:style>
  <w:style w:type="paragraph" w:styleId="5">
    <w:name w:val="heading 3"/>
    <w:basedOn w:val="1"/>
    <w:next w:val="1"/>
    <w:link w:val="63"/>
    <w:qFormat/>
    <w:uiPriority w:val="99"/>
    <w:pPr>
      <w:keepNext/>
      <w:widowControl/>
      <w:spacing w:before="260" w:after="260" w:line="412" w:lineRule="auto"/>
      <w:outlineLvl w:val="2"/>
    </w:pPr>
    <w:rPr>
      <w:rFonts w:ascii="??" w:hAnsi="??" w:eastAsia="宋体" w:cs="Arial"/>
      <w:b/>
      <w:bCs/>
      <w:color w:val="000000"/>
      <w:kern w:val="0"/>
      <w:sz w:val="32"/>
      <w:szCs w:val="32"/>
    </w:rPr>
  </w:style>
  <w:style w:type="paragraph" w:styleId="6">
    <w:name w:val="heading 4"/>
    <w:basedOn w:val="1"/>
    <w:next w:val="7"/>
    <w:qFormat/>
    <w:uiPriority w:val="0"/>
    <w:pPr>
      <w:keepNext/>
      <w:keepLines/>
      <w:ind w:firstLine="420" w:firstLineChars="150"/>
      <w:outlineLvl w:val="3"/>
    </w:pPr>
    <w:rPr>
      <w:rFonts w:ascii="Arial" w:hAnsi="Arial" w:cs="Arial"/>
      <w:b/>
      <w:sz w:val="28"/>
      <w:szCs w:val="28"/>
    </w:rPr>
  </w:style>
  <w:style w:type="paragraph" w:styleId="8">
    <w:name w:val="heading 5"/>
    <w:basedOn w:val="1"/>
    <w:next w:val="7"/>
    <w:autoRedefine/>
    <w:qFormat/>
    <w:uiPriority w:val="0"/>
    <w:pPr>
      <w:keepNext/>
      <w:autoSpaceDE w:val="0"/>
      <w:autoSpaceDN w:val="0"/>
      <w:adjustRightInd w:val="0"/>
      <w:outlineLvl w:val="4"/>
    </w:pPr>
    <w:rPr>
      <w:rFonts w:ascii="宋体"/>
      <w:color w:val="000000"/>
      <w:kern w:val="0"/>
      <w:sz w:val="28"/>
      <w:szCs w:val="28"/>
    </w:rPr>
  </w:style>
  <w:style w:type="paragraph" w:styleId="9">
    <w:name w:val="heading 6"/>
    <w:basedOn w:val="1"/>
    <w:next w:val="1"/>
    <w:autoRedefine/>
    <w:qFormat/>
    <w:uiPriority w:val="0"/>
    <w:pPr>
      <w:keepNext/>
      <w:keepLines/>
      <w:numPr>
        <w:ilvl w:val="5"/>
        <w:numId w:val="1"/>
      </w:numPr>
      <w:spacing w:before="240" w:after="64" w:line="320" w:lineRule="auto"/>
      <w:outlineLvl w:val="5"/>
    </w:pPr>
    <w:rPr>
      <w:rFonts w:ascii="Arial" w:hAnsi="Arial" w:eastAsia="黑体"/>
      <w:b/>
      <w:bCs/>
      <w:sz w:val="24"/>
      <w:szCs w:val="24"/>
    </w:rPr>
  </w:style>
  <w:style w:type="character" w:default="1" w:styleId="42">
    <w:name w:val="Default Paragraph Font"/>
    <w:semiHidden/>
    <w:unhideWhenUsed/>
    <w:qFormat/>
    <w:uiPriority w:val="1"/>
  </w:style>
  <w:style w:type="table" w:default="1" w:styleId="40">
    <w:name w:val="Normal Table"/>
    <w:semiHidden/>
    <w:unhideWhenUsed/>
    <w:qFormat/>
    <w:uiPriority w:val="99"/>
    <w:tblPr>
      <w:tblCellMar>
        <w:top w:w="0" w:type="dxa"/>
        <w:left w:w="108" w:type="dxa"/>
        <w:bottom w:w="0" w:type="dxa"/>
        <w:right w:w="108" w:type="dxa"/>
      </w:tblCellMar>
    </w:tblPr>
  </w:style>
  <w:style w:type="paragraph" w:styleId="2">
    <w:name w:val="Plain Text"/>
    <w:basedOn w:val="1"/>
    <w:link w:val="197"/>
    <w:qFormat/>
    <w:uiPriority w:val="99"/>
    <w:rPr>
      <w:rFonts w:ascii="宋体" w:hAnsi="Courier New" w:eastAsia="宋体"/>
      <w:szCs w:val="21"/>
    </w:rPr>
  </w:style>
  <w:style w:type="paragraph" w:styleId="7">
    <w:name w:val="Normal Indent"/>
    <w:basedOn w:val="1"/>
    <w:link w:val="115"/>
    <w:autoRedefine/>
    <w:qFormat/>
    <w:uiPriority w:val="0"/>
    <w:pPr>
      <w:ind w:firstLine="420" w:firstLineChars="200"/>
    </w:pPr>
    <w:rPr>
      <w:rFonts w:ascii="Times New Roman" w:hAnsi="Times New Roman" w:eastAsia="宋体" w:cs="Times New Roman"/>
      <w:kern w:val="0"/>
      <w:sz w:val="24"/>
      <w:szCs w:val="20"/>
    </w:rPr>
  </w:style>
  <w:style w:type="paragraph" w:styleId="10">
    <w:name w:val="toc 7"/>
    <w:basedOn w:val="1"/>
    <w:next w:val="1"/>
    <w:qFormat/>
    <w:uiPriority w:val="0"/>
    <w:pPr>
      <w:ind w:left="2520" w:leftChars="1200"/>
    </w:pPr>
    <w:rPr>
      <w:rFonts w:ascii="Times New Roman" w:hAnsi="Times New Roman" w:eastAsia="宋体" w:cs="Times New Roman"/>
      <w:szCs w:val="24"/>
    </w:rPr>
  </w:style>
  <w:style w:type="paragraph" w:styleId="11">
    <w:name w:val="List Number"/>
    <w:basedOn w:val="1"/>
    <w:qFormat/>
    <w:uiPriority w:val="99"/>
    <w:pPr>
      <w:widowControl/>
      <w:spacing w:before="100" w:beforeAutospacing="1" w:after="100" w:afterAutospacing="1"/>
      <w:jc w:val="left"/>
    </w:pPr>
    <w:rPr>
      <w:rFonts w:ascii="宋体" w:hAnsi="宋体" w:eastAsia="宋体" w:cs="宋体"/>
      <w:kern w:val="0"/>
      <w:sz w:val="24"/>
      <w:szCs w:val="24"/>
    </w:rPr>
  </w:style>
  <w:style w:type="paragraph" w:styleId="12">
    <w:name w:val="Document Map"/>
    <w:basedOn w:val="1"/>
    <w:link w:val="133"/>
    <w:autoRedefine/>
    <w:qFormat/>
    <w:uiPriority w:val="0"/>
    <w:rPr>
      <w:rFonts w:ascii="宋体" w:hAnsi="Calibri" w:eastAsia="宋体" w:cs="Times New Roman"/>
      <w:kern w:val="0"/>
      <w:sz w:val="18"/>
      <w:szCs w:val="20"/>
    </w:rPr>
  </w:style>
  <w:style w:type="paragraph" w:styleId="13">
    <w:name w:val="toa heading"/>
    <w:basedOn w:val="1"/>
    <w:next w:val="1"/>
    <w:qFormat/>
    <w:uiPriority w:val="0"/>
    <w:pPr>
      <w:spacing w:before="120"/>
    </w:pPr>
    <w:rPr>
      <w:rFonts w:ascii="Cambria" w:hAnsi="Cambria"/>
      <w:sz w:val="24"/>
      <w:szCs w:val="20"/>
    </w:rPr>
  </w:style>
  <w:style w:type="paragraph" w:styleId="14">
    <w:name w:val="annotation text"/>
    <w:basedOn w:val="1"/>
    <w:link w:val="161"/>
    <w:qFormat/>
    <w:uiPriority w:val="0"/>
    <w:pPr>
      <w:jc w:val="left"/>
    </w:pPr>
  </w:style>
  <w:style w:type="paragraph" w:styleId="15">
    <w:name w:val="Body Text"/>
    <w:basedOn w:val="1"/>
    <w:next w:val="1"/>
    <w:link w:val="136"/>
    <w:autoRedefine/>
    <w:qFormat/>
    <w:uiPriority w:val="99"/>
    <w:pPr>
      <w:spacing w:after="120"/>
    </w:pPr>
    <w:rPr>
      <w:rFonts w:ascii="Calibri" w:hAnsi="Calibri" w:eastAsia="宋体" w:cs="Times New Roman"/>
      <w:kern w:val="0"/>
      <w:sz w:val="24"/>
      <w:szCs w:val="20"/>
    </w:rPr>
  </w:style>
  <w:style w:type="paragraph" w:styleId="16">
    <w:name w:val="Body Text Indent"/>
    <w:basedOn w:val="1"/>
    <w:next w:val="17"/>
    <w:link w:val="67"/>
    <w:qFormat/>
    <w:uiPriority w:val="0"/>
    <w:pPr>
      <w:widowControl/>
      <w:spacing w:after="120"/>
      <w:ind w:left="420"/>
    </w:pPr>
    <w:rPr>
      <w:rFonts w:ascii="??" w:hAnsi="??" w:eastAsia="宋体" w:cs="Arial"/>
      <w:kern w:val="0"/>
      <w:sz w:val="24"/>
      <w:szCs w:val="24"/>
    </w:rPr>
  </w:style>
  <w:style w:type="paragraph" w:styleId="17">
    <w:name w:val="Body Text First Indent 2"/>
    <w:basedOn w:val="16"/>
    <w:next w:val="1"/>
    <w:link w:val="211"/>
    <w:semiHidden/>
    <w:unhideWhenUsed/>
    <w:qFormat/>
    <w:uiPriority w:val="99"/>
    <w:pPr>
      <w:widowControl w:val="0"/>
      <w:ind w:left="200" w:leftChars="200" w:firstLine="420" w:firstLineChars="200"/>
    </w:pPr>
    <w:rPr>
      <w:rFonts w:asciiTheme="minorHAnsi" w:hAnsiTheme="minorHAnsi" w:eastAsiaTheme="minorEastAsia" w:cstheme="minorBidi"/>
      <w:kern w:val="2"/>
      <w:sz w:val="21"/>
      <w:szCs w:val="22"/>
    </w:rPr>
  </w:style>
  <w:style w:type="paragraph" w:styleId="18">
    <w:name w:val="toc 5"/>
    <w:basedOn w:val="1"/>
    <w:next w:val="1"/>
    <w:qFormat/>
    <w:uiPriority w:val="0"/>
    <w:pPr>
      <w:ind w:left="1680" w:leftChars="800"/>
    </w:pPr>
    <w:rPr>
      <w:rFonts w:ascii="Times New Roman" w:hAnsi="Times New Roman" w:eastAsia="宋体" w:cs="Times New Roman"/>
      <w:szCs w:val="24"/>
    </w:rPr>
  </w:style>
  <w:style w:type="paragraph" w:styleId="19">
    <w:name w:val="toc 3"/>
    <w:basedOn w:val="1"/>
    <w:next w:val="1"/>
    <w:autoRedefine/>
    <w:qFormat/>
    <w:uiPriority w:val="39"/>
    <w:pPr>
      <w:ind w:left="840" w:leftChars="400"/>
    </w:pPr>
    <w:rPr>
      <w:rFonts w:ascii="Times New Roman" w:hAnsi="Times New Roman" w:eastAsia="宋体" w:cs="Times New Roman"/>
      <w:szCs w:val="24"/>
    </w:rPr>
  </w:style>
  <w:style w:type="paragraph" w:styleId="20">
    <w:name w:val="toc 8"/>
    <w:basedOn w:val="1"/>
    <w:next w:val="1"/>
    <w:qFormat/>
    <w:uiPriority w:val="0"/>
    <w:pPr>
      <w:ind w:left="2940" w:leftChars="1400"/>
    </w:pPr>
    <w:rPr>
      <w:rFonts w:ascii="Times New Roman" w:hAnsi="Times New Roman" w:eastAsia="宋体" w:cs="Times New Roman"/>
      <w:szCs w:val="24"/>
    </w:rPr>
  </w:style>
  <w:style w:type="paragraph" w:styleId="21">
    <w:name w:val="Date"/>
    <w:basedOn w:val="1"/>
    <w:next w:val="1"/>
    <w:link w:val="156"/>
    <w:autoRedefine/>
    <w:qFormat/>
    <w:uiPriority w:val="0"/>
    <w:rPr>
      <w:szCs w:val="21"/>
    </w:rPr>
  </w:style>
  <w:style w:type="paragraph" w:styleId="22">
    <w:name w:val="Body Text Indent 2"/>
    <w:basedOn w:val="1"/>
    <w:link w:val="129"/>
    <w:qFormat/>
    <w:uiPriority w:val="99"/>
    <w:pPr>
      <w:spacing w:before="100" w:beforeAutospacing="1" w:after="100" w:afterAutospacing="1" w:line="360" w:lineRule="auto"/>
      <w:ind w:firstLine="420"/>
    </w:pPr>
    <w:rPr>
      <w:rFonts w:ascii="宋体" w:hAnsi="Calibri" w:eastAsia="宋体" w:cs="Times New Roman"/>
      <w:kern w:val="0"/>
      <w:sz w:val="24"/>
      <w:szCs w:val="20"/>
    </w:rPr>
  </w:style>
  <w:style w:type="paragraph" w:styleId="23">
    <w:name w:val="Balloon Text"/>
    <w:basedOn w:val="1"/>
    <w:link w:val="79"/>
    <w:qFormat/>
    <w:uiPriority w:val="99"/>
    <w:rPr>
      <w:rFonts w:ascii="Calibri" w:hAnsi="Calibri" w:eastAsia="宋体" w:cs="Times New Roman"/>
      <w:sz w:val="18"/>
      <w:szCs w:val="18"/>
    </w:rPr>
  </w:style>
  <w:style w:type="paragraph" w:styleId="24">
    <w:name w:val="footer"/>
    <w:basedOn w:val="1"/>
    <w:link w:val="66"/>
    <w:qFormat/>
    <w:uiPriority w:val="99"/>
    <w:pPr>
      <w:tabs>
        <w:tab w:val="center" w:pos="4153"/>
        <w:tab w:val="right" w:pos="8306"/>
      </w:tabs>
      <w:snapToGrid w:val="0"/>
      <w:jc w:val="left"/>
    </w:pPr>
    <w:rPr>
      <w:rFonts w:ascii="Calibri" w:hAnsi="Calibri" w:eastAsia="宋体" w:cs="Times New Roman"/>
      <w:sz w:val="18"/>
      <w:szCs w:val="18"/>
    </w:rPr>
  </w:style>
  <w:style w:type="paragraph" w:styleId="25">
    <w:name w:val="header"/>
    <w:basedOn w:val="1"/>
    <w:link w:val="65"/>
    <w:qFormat/>
    <w:uiPriority w:val="0"/>
    <w:pPr>
      <w:pBdr>
        <w:bottom w:val="single" w:color="auto" w:sz="6" w:space="1"/>
      </w:pBdr>
      <w:tabs>
        <w:tab w:val="center" w:pos="4153"/>
        <w:tab w:val="right" w:pos="8306"/>
      </w:tabs>
      <w:snapToGrid w:val="0"/>
      <w:jc w:val="center"/>
    </w:pPr>
    <w:rPr>
      <w:rFonts w:ascii="Calibri" w:hAnsi="Calibri" w:eastAsia="宋体" w:cs="Times New Roman"/>
      <w:sz w:val="18"/>
      <w:szCs w:val="18"/>
    </w:rPr>
  </w:style>
  <w:style w:type="paragraph" w:styleId="26">
    <w:name w:val="toc 1"/>
    <w:basedOn w:val="1"/>
    <w:next w:val="1"/>
    <w:qFormat/>
    <w:uiPriority w:val="39"/>
    <w:rPr>
      <w:rFonts w:ascii="Times New Roman" w:hAnsi="Times New Roman" w:eastAsia="宋体" w:cs="Times New Roman"/>
      <w:szCs w:val="24"/>
    </w:rPr>
  </w:style>
  <w:style w:type="paragraph" w:styleId="27">
    <w:name w:val="toc 4"/>
    <w:basedOn w:val="1"/>
    <w:next w:val="1"/>
    <w:qFormat/>
    <w:uiPriority w:val="0"/>
    <w:pPr>
      <w:ind w:left="1260" w:leftChars="600"/>
    </w:pPr>
    <w:rPr>
      <w:rFonts w:ascii="Times New Roman" w:hAnsi="Times New Roman" w:eastAsia="宋体" w:cs="Times New Roman"/>
      <w:szCs w:val="24"/>
    </w:rPr>
  </w:style>
  <w:style w:type="paragraph" w:styleId="28">
    <w:name w:val="footnote text"/>
    <w:basedOn w:val="1"/>
    <w:link w:val="173"/>
    <w:semiHidden/>
    <w:qFormat/>
    <w:uiPriority w:val="0"/>
    <w:pPr>
      <w:snapToGrid w:val="0"/>
      <w:jc w:val="left"/>
    </w:pPr>
    <w:rPr>
      <w:rFonts w:ascii="Times New Roman" w:hAnsi="Times New Roman" w:eastAsia="宋体" w:cs="Times New Roman"/>
      <w:sz w:val="18"/>
      <w:szCs w:val="18"/>
    </w:rPr>
  </w:style>
  <w:style w:type="paragraph" w:styleId="29">
    <w:name w:val="toc 6"/>
    <w:basedOn w:val="1"/>
    <w:next w:val="1"/>
    <w:qFormat/>
    <w:uiPriority w:val="0"/>
    <w:pPr>
      <w:ind w:left="2100" w:leftChars="1000"/>
    </w:pPr>
    <w:rPr>
      <w:rFonts w:ascii="Times New Roman" w:hAnsi="Times New Roman" w:eastAsia="宋体" w:cs="Times New Roman"/>
      <w:szCs w:val="24"/>
    </w:rPr>
  </w:style>
  <w:style w:type="paragraph" w:styleId="30">
    <w:name w:val="Body Text Indent 3"/>
    <w:basedOn w:val="1"/>
    <w:link w:val="131"/>
    <w:qFormat/>
    <w:uiPriority w:val="99"/>
    <w:pPr>
      <w:spacing w:line="440" w:lineRule="exact"/>
      <w:ind w:firstLine="412" w:firstLineChars="200"/>
    </w:pPr>
    <w:rPr>
      <w:rFonts w:ascii="宋体" w:hAnsi="Calibri" w:eastAsia="宋体" w:cs="Times New Roman"/>
      <w:kern w:val="0"/>
      <w:sz w:val="20"/>
      <w:szCs w:val="20"/>
    </w:rPr>
  </w:style>
  <w:style w:type="paragraph" w:styleId="31">
    <w:name w:val="table of figures"/>
    <w:basedOn w:val="1"/>
    <w:next w:val="1"/>
    <w:qFormat/>
    <w:uiPriority w:val="0"/>
    <w:pPr>
      <w:ind w:left="200" w:leftChars="200" w:hanging="200" w:hangingChars="200"/>
    </w:pPr>
    <w:rPr>
      <w:rFonts w:ascii="Times New Roman" w:hAnsi="Times New Roman" w:eastAsia="宋体" w:cs="Times New Roman"/>
      <w:szCs w:val="20"/>
    </w:rPr>
  </w:style>
  <w:style w:type="paragraph" w:styleId="32">
    <w:name w:val="toc 2"/>
    <w:basedOn w:val="1"/>
    <w:next w:val="1"/>
    <w:qFormat/>
    <w:uiPriority w:val="39"/>
    <w:pPr>
      <w:ind w:left="420" w:leftChars="200"/>
    </w:pPr>
    <w:rPr>
      <w:rFonts w:ascii="Times New Roman" w:hAnsi="Times New Roman" w:eastAsia="宋体" w:cs="Times New Roman"/>
      <w:szCs w:val="24"/>
    </w:rPr>
  </w:style>
  <w:style w:type="paragraph" w:styleId="33">
    <w:name w:val="toc 9"/>
    <w:basedOn w:val="1"/>
    <w:next w:val="1"/>
    <w:qFormat/>
    <w:uiPriority w:val="0"/>
    <w:pPr>
      <w:ind w:left="3360" w:leftChars="1600"/>
    </w:pPr>
    <w:rPr>
      <w:rFonts w:ascii="Times New Roman" w:hAnsi="Times New Roman" w:eastAsia="宋体" w:cs="Times New Roman"/>
      <w:szCs w:val="24"/>
    </w:rPr>
  </w:style>
  <w:style w:type="paragraph" w:styleId="34">
    <w:name w:val="List Continue 2"/>
    <w:basedOn w:val="1"/>
    <w:qFormat/>
    <w:uiPriority w:val="99"/>
    <w:pPr>
      <w:spacing w:after="120"/>
      <w:ind w:left="840" w:leftChars="400"/>
    </w:pPr>
    <w:rPr>
      <w:rFonts w:ascii="Times New Roman" w:hAnsi="Times New Roman" w:eastAsia="宋体" w:cs="Times New Roman"/>
      <w:szCs w:val="24"/>
    </w:rPr>
  </w:style>
  <w:style w:type="paragraph" w:styleId="35">
    <w:name w:val="Normal (Web)"/>
    <w:basedOn w:val="1"/>
    <w:qFormat/>
    <w:uiPriority w:val="99"/>
    <w:pPr>
      <w:widowControl/>
      <w:spacing w:before="100" w:beforeAutospacing="1" w:after="100" w:afterAutospacing="1"/>
      <w:jc w:val="left"/>
    </w:pPr>
    <w:rPr>
      <w:rFonts w:ascii="宋体" w:hAnsi="宋体" w:eastAsia="宋体" w:cs="宋体"/>
      <w:kern w:val="0"/>
      <w:sz w:val="24"/>
      <w:szCs w:val="24"/>
    </w:rPr>
  </w:style>
  <w:style w:type="paragraph" w:styleId="36">
    <w:name w:val="index 1"/>
    <w:basedOn w:val="1"/>
    <w:next w:val="1"/>
    <w:qFormat/>
    <w:uiPriority w:val="0"/>
    <w:pPr>
      <w:adjustRightInd w:val="0"/>
      <w:snapToGrid w:val="0"/>
      <w:spacing w:line="300" w:lineRule="exact"/>
    </w:pPr>
    <w:rPr>
      <w:rFonts w:ascii="宋体" w:hAnsi="宋体" w:eastAsia="宋体" w:cs="Times New Roman"/>
      <w:bCs/>
      <w:sz w:val="20"/>
      <w:szCs w:val="21"/>
    </w:rPr>
  </w:style>
  <w:style w:type="paragraph" w:styleId="37">
    <w:name w:val="Title"/>
    <w:basedOn w:val="1"/>
    <w:next w:val="1"/>
    <w:link w:val="159"/>
    <w:qFormat/>
    <w:uiPriority w:val="0"/>
    <w:pPr>
      <w:spacing w:before="240" w:after="60"/>
      <w:jc w:val="center"/>
      <w:outlineLvl w:val="0"/>
    </w:pPr>
    <w:rPr>
      <w:rFonts w:ascii="Cambria" w:hAnsi="Cambria" w:cs="Times New Roman"/>
      <w:b/>
      <w:bCs/>
      <w:sz w:val="32"/>
      <w:szCs w:val="32"/>
    </w:rPr>
  </w:style>
  <w:style w:type="paragraph" w:styleId="38">
    <w:name w:val="annotation subject"/>
    <w:basedOn w:val="14"/>
    <w:next w:val="14"/>
    <w:link w:val="166"/>
    <w:qFormat/>
    <w:uiPriority w:val="0"/>
    <w:rPr>
      <w:b/>
      <w:bCs/>
    </w:rPr>
  </w:style>
  <w:style w:type="paragraph" w:styleId="39">
    <w:name w:val="Body Text First Indent"/>
    <w:basedOn w:val="15"/>
    <w:link w:val="207"/>
    <w:unhideWhenUsed/>
    <w:qFormat/>
    <w:uiPriority w:val="99"/>
    <w:pPr>
      <w:ind w:firstLine="420" w:firstLineChars="100"/>
    </w:pPr>
    <w:rPr>
      <w:rFonts w:asciiTheme="minorHAnsi" w:hAnsiTheme="minorHAnsi" w:eastAsiaTheme="minorEastAsia" w:cstheme="minorBidi"/>
      <w:kern w:val="2"/>
      <w:sz w:val="21"/>
      <w:szCs w:val="22"/>
    </w:rPr>
  </w:style>
  <w:style w:type="table" w:styleId="41">
    <w:name w:val="Table Grid"/>
    <w:basedOn w:val="40"/>
    <w:qFormat/>
    <w:uiPriority w:val="99"/>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character" w:styleId="43">
    <w:name w:val="Strong"/>
    <w:basedOn w:val="42"/>
    <w:qFormat/>
    <w:uiPriority w:val="22"/>
    <w:rPr>
      <w:rFonts w:cs="Times New Roman"/>
      <w:b/>
    </w:rPr>
  </w:style>
  <w:style w:type="character" w:styleId="44">
    <w:name w:val="page number"/>
    <w:basedOn w:val="42"/>
    <w:qFormat/>
    <w:uiPriority w:val="0"/>
    <w:rPr>
      <w:rFonts w:cs="Times New Roman"/>
    </w:rPr>
  </w:style>
  <w:style w:type="character" w:styleId="45">
    <w:name w:val="FollowedHyperlink"/>
    <w:basedOn w:val="42"/>
    <w:qFormat/>
    <w:uiPriority w:val="99"/>
    <w:rPr>
      <w:rFonts w:cs="Times New Roman"/>
      <w:color w:val="555555"/>
      <w:u w:val="none"/>
    </w:rPr>
  </w:style>
  <w:style w:type="character" w:styleId="46">
    <w:name w:val="Emphasis"/>
    <w:basedOn w:val="42"/>
    <w:qFormat/>
    <w:uiPriority w:val="0"/>
    <w:rPr>
      <w:rFonts w:cs="Times New Roman"/>
      <w:i/>
    </w:rPr>
  </w:style>
  <w:style w:type="character" w:styleId="47">
    <w:name w:val="HTML Definition"/>
    <w:basedOn w:val="42"/>
    <w:qFormat/>
    <w:uiPriority w:val="99"/>
    <w:rPr>
      <w:rFonts w:cs="Times New Roman"/>
    </w:rPr>
  </w:style>
  <w:style w:type="character" w:styleId="48">
    <w:name w:val="HTML Acronym"/>
    <w:basedOn w:val="42"/>
    <w:qFormat/>
    <w:uiPriority w:val="99"/>
    <w:rPr>
      <w:rFonts w:cs="Times New Roman"/>
    </w:rPr>
  </w:style>
  <w:style w:type="character" w:styleId="49">
    <w:name w:val="HTML Variable"/>
    <w:basedOn w:val="42"/>
    <w:qFormat/>
    <w:uiPriority w:val="99"/>
    <w:rPr>
      <w:rFonts w:cs="Times New Roman"/>
    </w:rPr>
  </w:style>
  <w:style w:type="character" w:styleId="50">
    <w:name w:val="Hyperlink"/>
    <w:basedOn w:val="42"/>
    <w:qFormat/>
    <w:uiPriority w:val="99"/>
    <w:rPr>
      <w:rFonts w:cs="Times New Roman"/>
      <w:color w:val="555555"/>
      <w:u w:val="none"/>
    </w:rPr>
  </w:style>
  <w:style w:type="character" w:styleId="51">
    <w:name w:val="HTML Code"/>
    <w:basedOn w:val="42"/>
    <w:qFormat/>
    <w:uiPriority w:val="99"/>
    <w:rPr>
      <w:rFonts w:ascii="monospace" w:hAnsi="monospace" w:cs="Times New Roman"/>
      <w:sz w:val="24"/>
    </w:rPr>
  </w:style>
  <w:style w:type="character" w:styleId="52">
    <w:name w:val="annotation reference"/>
    <w:qFormat/>
    <w:uiPriority w:val="0"/>
    <w:rPr>
      <w:sz w:val="21"/>
      <w:szCs w:val="21"/>
    </w:rPr>
  </w:style>
  <w:style w:type="character" w:styleId="53">
    <w:name w:val="HTML Cite"/>
    <w:basedOn w:val="42"/>
    <w:qFormat/>
    <w:uiPriority w:val="99"/>
    <w:rPr>
      <w:rFonts w:cs="Times New Roman"/>
    </w:rPr>
  </w:style>
  <w:style w:type="character" w:styleId="54">
    <w:name w:val="footnote reference"/>
    <w:semiHidden/>
    <w:qFormat/>
    <w:uiPriority w:val="0"/>
    <w:rPr>
      <w:vertAlign w:val="superscript"/>
    </w:rPr>
  </w:style>
  <w:style w:type="character" w:styleId="55">
    <w:name w:val="HTML Keyboard"/>
    <w:basedOn w:val="42"/>
    <w:qFormat/>
    <w:uiPriority w:val="99"/>
    <w:rPr>
      <w:rFonts w:ascii="monospace" w:hAnsi="monospace" w:cs="Times New Roman"/>
      <w:sz w:val="24"/>
    </w:rPr>
  </w:style>
  <w:style w:type="character" w:styleId="56">
    <w:name w:val="HTML Sample"/>
    <w:basedOn w:val="42"/>
    <w:qFormat/>
    <w:uiPriority w:val="99"/>
    <w:rPr>
      <w:rFonts w:ascii="monospace" w:hAnsi="monospace" w:cs="Times New Roman"/>
      <w:sz w:val="24"/>
    </w:rPr>
  </w:style>
  <w:style w:type="paragraph" w:customStyle="1" w:styleId="57">
    <w:name w:val="H3-HXDI"/>
    <w:basedOn w:val="58"/>
    <w:next w:val="60"/>
    <w:qFormat/>
    <w:uiPriority w:val="0"/>
    <w:pPr>
      <w:spacing w:before="0" w:after="0"/>
      <w:outlineLvl w:val="2"/>
    </w:pPr>
  </w:style>
  <w:style w:type="paragraph" w:customStyle="1" w:styleId="58">
    <w:name w:val="H2-HXDI"/>
    <w:basedOn w:val="59"/>
    <w:next w:val="60"/>
    <w:qFormat/>
    <w:uiPriority w:val="0"/>
    <w:pPr>
      <w:pageBreakBefore w:val="0"/>
      <w:outlineLvl w:val="1"/>
    </w:pPr>
    <w:rPr>
      <w:sz w:val="24"/>
    </w:rPr>
  </w:style>
  <w:style w:type="paragraph" w:customStyle="1" w:styleId="59">
    <w:name w:val="H1-HXDI"/>
    <w:basedOn w:val="60"/>
    <w:next w:val="60"/>
    <w:qFormat/>
    <w:uiPriority w:val="0"/>
    <w:pPr>
      <w:pageBreakBefore/>
      <w:spacing w:before="120" w:after="120"/>
      <w:outlineLvl w:val="0"/>
    </w:pPr>
    <w:rPr>
      <w:rFonts w:eastAsia="黑体"/>
      <w:sz w:val="28"/>
    </w:rPr>
  </w:style>
  <w:style w:type="paragraph" w:customStyle="1" w:styleId="60">
    <w:name w:val="正文-HXDI"/>
    <w:basedOn w:val="1"/>
    <w:qFormat/>
    <w:uiPriority w:val="0"/>
    <w:pPr>
      <w:adjustRightInd w:val="0"/>
      <w:textAlignment w:val="baseline"/>
    </w:pPr>
    <w:rPr>
      <w:kern w:val="0"/>
    </w:rPr>
  </w:style>
  <w:style w:type="paragraph" w:customStyle="1" w:styleId="61">
    <w:name w:val="方案正文"/>
    <w:basedOn w:val="15"/>
    <w:qFormat/>
    <w:uiPriority w:val="0"/>
    <w:pPr>
      <w:spacing w:after="0"/>
      <w:ind w:firstLine="560" w:firstLineChars="200"/>
      <w:jc w:val="left"/>
    </w:pPr>
    <w:rPr>
      <w:rFonts w:ascii="Arial" w:hAnsi="Arial" w:eastAsia="仿宋" w:cs="宋体"/>
      <w:sz w:val="28"/>
      <w:szCs w:val="21"/>
    </w:rPr>
  </w:style>
  <w:style w:type="character" w:customStyle="1" w:styleId="62">
    <w:name w:val="标题 1 Char"/>
    <w:basedOn w:val="42"/>
    <w:link w:val="3"/>
    <w:qFormat/>
    <w:uiPriority w:val="9"/>
    <w:rPr>
      <w:rFonts w:ascii="???" w:hAnsi="???" w:eastAsia="宋体" w:cs="Arial"/>
      <w:b/>
      <w:bCs/>
      <w:color w:val="020000"/>
      <w:kern w:val="36"/>
      <w:sz w:val="44"/>
      <w:szCs w:val="44"/>
    </w:rPr>
  </w:style>
  <w:style w:type="character" w:customStyle="1" w:styleId="63">
    <w:name w:val="标题 3 Char"/>
    <w:basedOn w:val="42"/>
    <w:link w:val="5"/>
    <w:qFormat/>
    <w:uiPriority w:val="0"/>
    <w:rPr>
      <w:rFonts w:ascii="??" w:hAnsi="??" w:eastAsia="宋体" w:cs="Arial"/>
      <w:b/>
      <w:bCs/>
      <w:color w:val="000000"/>
      <w:kern w:val="0"/>
      <w:sz w:val="32"/>
      <w:szCs w:val="32"/>
    </w:rPr>
  </w:style>
  <w:style w:type="character" w:customStyle="1" w:styleId="64">
    <w:name w:val="标题 2 Char"/>
    <w:basedOn w:val="42"/>
    <w:link w:val="4"/>
    <w:qFormat/>
    <w:uiPriority w:val="99"/>
    <w:rPr>
      <w:rFonts w:ascii="???" w:hAnsi="???" w:eastAsia="宋体" w:cs="Arial"/>
      <w:b/>
      <w:bCs/>
      <w:color w:val="020000"/>
      <w:kern w:val="0"/>
      <w:sz w:val="32"/>
      <w:szCs w:val="32"/>
    </w:rPr>
  </w:style>
  <w:style w:type="character" w:customStyle="1" w:styleId="65">
    <w:name w:val="页眉 Char"/>
    <w:basedOn w:val="42"/>
    <w:link w:val="25"/>
    <w:qFormat/>
    <w:uiPriority w:val="99"/>
    <w:rPr>
      <w:rFonts w:ascii="Calibri" w:hAnsi="Calibri" w:eastAsia="宋体" w:cs="Times New Roman"/>
      <w:sz w:val="18"/>
      <w:szCs w:val="18"/>
    </w:rPr>
  </w:style>
  <w:style w:type="character" w:customStyle="1" w:styleId="66">
    <w:name w:val="页脚 Char"/>
    <w:basedOn w:val="42"/>
    <w:link w:val="24"/>
    <w:qFormat/>
    <w:uiPriority w:val="99"/>
    <w:rPr>
      <w:rFonts w:ascii="Calibri" w:hAnsi="Calibri" w:eastAsia="宋体" w:cs="Times New Roman"/>
      <w:sz w:val="18"/>
      <w:szCs w:val="18"/>
    </w:rPr>
  </w:style>
  <w:style w:type="character" w:customStyle="1" w:styleId="67">
    <w:name w:val="正文文本缩进 Char"/>
    <w:basedOn w:val="42"/>
    <w:link w:val="16"/>
    <w:qFormat/>
    <w:uiPriority w:val="0"/>
    <w:rPr>
      <w:rFonts w:ascii="??" w:hAnsi="??" w:eastAsia="宋体" w:cs="Arial"/>
      <w:kern w:val="0"/>
      <w:sz w:val="24"/>
      <w:szCs w:val="24"/>
    </w:rPr>
  </w:style>
  <w:style w:type="paragraph" w:customStyle="1" w:styleId="68">
    <w:name w:val="列出段落1"/>
    <w:basedOn w:val="1"/>
    <w:qFormat/>
    <w:uiPriority w:val="34"/>
    <w:pPr>
      <w:ind w:firstLine="420" w:firstLineChars="200"/>
    </w:pPr>
    <w:rPr>
      <w:rFonts w:ascii="Calibri" w:hAnsi="Calibri" w:eastAsia="宋体" w:cs="Times New Roman"/>
    </w:rPr>
  </w:style>
  <w:style w:type="character" w:customStyle="1" w:styleId="69">
    <w:name w:val="标题 2 Char Char"/>
    <w:qFormat/>
    <w:uiPriority w:val="99"/>
    <w:rPr>
      <w:rFonts w:ascii="Arial" w:hAnsi="Arial" w:eastAsia="黑体"/>
      <w:b/>
      <w:kern w:val="2"/>
      <w:sz w:val="32"/>
      <w:lang w:val="en-US" w:eastAsia="zh-CN"/>
    </w:rPr>
  </w:style>
  <w:style w:type="character" w:customStyle="1" w:styleId="70">
    <w:name w:val="2charchar"/>
    <w:basedOn w:val="42"/>
    <w:qFormat/>
    <w:uiPriority w:val="99"/>
    <w:rPr>
      <w:rFonts w:cs="Times New Roman"/>
    </w:rPr>
  </w:style>
  <w:style w:type="paragraph" w:customStyle="1" w:styleId="71">
    <w:name w:val="表格文字"/>
    <w:basedOn w:val="1"/>
    <w:next w:val="15"/>
    <w:qFormat/>
    <w:uiPriority w:val="99"/>
    <w:pPr>
      <w:adjustRightInd w:val="0"/>
      <w:spacing w:line="420" w:lineRule="atLeast"/>
      <w:jc w:val="left"/>
    </w:pPr>
    <w:rPr>
      <w:rFonts w:ascii="Times New Roman" w:hAnsi="Times New Roman" w:eastAsia="宋体" w:cs="Times New Roman"/>
      <w:kern w:val="0"/>
      <w:szCs w:val="20"/>
    </w:rPr>
  </w:style>
  <w:style w:type="paragraph" w:customStyle="1" w:styleId="72">
    <w:name w:val="z-窗体顶端1"/>
    <w:basedOn w:val="1"/>
    <w:next w:val="1"/>
    <w:link w:val="73"/>
    <w:semiHidden/>
    <w:qFormat/>
    <w:uiPriority w:val="99"/>
    <w:pPr>
      <w:widowControl/>
      <w:pBdr>
        <w:bottom w:val="single" w:color="auto" w:sz="6" w:space="1"/>
      </w:pBdr>
      <w:jc w:val="center"/>
    </w:pPr>
    <w:rPr>
      <w:rFonts w:ascii="Arial" w:hAnsi="Arial" w:eastAsia="宋体" w:cs="Arial"/>
      <w:vanish/>
      <w:kern w:val="0"/>
      <w:sz w:val="16"/>
      <w:szCs w:val="16"/>
    </w:rPr>
  </w:style>
  <w:style w:type="character" w:customStyle="1" w:styleId="73">
    <w:name w:val="z-窗体顶端 Char"/>
    <w:basedOn w:val="42"/>
    <w:link w:val="72"/>
    <w:semiHidden/>
    <w:qFormat/>
    <w:uiPriority w:val="99"/>
    <w:rPr>
      <w:rFonts w:ascii="Arial" w:hAnsi="Arial" w:eastAsia="宋体" w:cs="Arial"/>
      <w:vanish/>
      <w:kern w:val="0"/>
      <w:sz w:val="16"/>
      <w:szCs w:val="16"/>
    </w:rPr>
  </w:style>
  <w:style w:type="paragraph" w:customStyle="1" w:styleId="74">
    <w:name w:val="z-窗体底端1"/>
    <w:basedOn w:val="1"/>
    <w:next w:val="1"/>
    <w:link w:val="75"/>
    <w:semiHidden/>
    <w:qFormat/>
    <w:uiPriority w:val="99"/>
    <w:pPr>
      <w:widowControl/>
      <w:pBdr>
        <w:top w:val="single" w:color="auto" w:sz="6" w:space="1"/>
      </w:pBdr>
      <w:jc w:val="center"/>
    </w:pPr>
    <w:rPr>
      <w:rFonts w:ascii="Arial" w:hAnsi="Arial" w:eastAsia="宋体" w:cs="Arial"/>
      <w:vanish/>
      <w:kern w:val="0"/>
      <w:sz w:val="16"/>
      <w:szCs w:val="16"/>
    </w:rPr>
  </w:style>
  <w:style w:type="character" w:customStyle="1" w:styleId="75">
    <w:name w:val="z-窗体底端 Char"/>
    <w:basedOn w:val="42"/>
    <w:link w:val="74"/>
    <w:semiHidden/>
    <w:qFormat/>
    <w:uiPriority w:val="99"/>
    <w:rPr>
      <w:rFonts w:ascii="Arial" w:hAnsi="Arial" w:eastAsia="宋体" w:cs="Arial"/>
      <w:vanish/>
      <w:kern w:val="0"/>
      <w:sz w:val="16"/>
      <w:szCs w:val="16"/>
    </w:rPr>
  </w:style>
  <w:style w:type="paragraph" w:customStyle="1" w:styleId="76">
    <w:name w:val="hu正文"/>
    <w:basedOn w:val="1"/>
    <w:link w:val="77"/>
    <w:qFormat/>
    <w:uiPriority w:val="99"/>
    <w:pPr>
      <w:spacing w:before="156" w:after="156" w:line="300" w:lineRule="auto"/>
      <w:ind w:firstLine="480" w:firstLineChars="200"/>
    </w:pPr>
    <w:rPr>
      <w:rFonts w:ascii="Times New Roman" w:hAnsi="Times New Roman" w:eastAsia="宋体" w:cs="Times New Roman"/>
      <w:kern w:val="0"/>
      <w:sz w:val="24"/>
      <w:szCs w:val="20"/>
    </w:rPr>
  </w:style>
  <w:style w:type="character" w:customStyle="1" w:styleId="77">
    <w:name w:val="hu正文 Char"/>
    <w:link w:val="76"/>
    <w:qFormat/>
    <w:locked/>
    <w:uiPriority w:val="99"/>
    <w:rPr>
      <w:rFonts w:ascii="Times New Roman" w:hAnsi="Times New Roman" w:eastAsia="宋体" w:cs="Times New Roman"/>
      <w:kern w:val="0"/>
      <w:sz w:val="24"/>
      <w:szCs w:val="20"/>
    </w:rPr>
  </w:style>
  <w:style w:type="paragraph" w:customStyle="1" w:styleId="78">
    <w:name w:val="无间隔1"/>
    <w:qFormat/>
    <w:uiPriority w:val="99"/>
    <w:pPr>
      <w:widowControl w:val="0"/>
      <w:jc w:val="both"/>
    </w:pPr>
    <w:rPr>
      <w:rFonts w:ascii="Calibri" w:hAnsi="Calibri" w:eastAsia="宋体" w:cs="Times New Roman"/>
      <w:kern w:val="2"/>
      <w:sz w:val="21"/>
      <w:szCs w:val="22"/>
      <w:lang w:val="en-US" w:eastAsia="zh-CN" w:bidi="ar-SA"/>
    </w:rPr>
  </w:style>
  <w:style w:type="character" w:customStyle="1" w:styleId="79">
    <w:name w:val="批注框文本 Char"/>
    <w:basedOn w:val="42"/>
    <w:link w:val="23"/>
    <w:qFormat/>
    <w:uiPriority w:val="99"/>
    <w:rPr>
      <w:rFonts w:ascii="Calibri" w:hAnsi="Calibri" w:eastAsia="宋体" w:cs="Times New Roman"/>
      <w:sz w:val="18"/>
      <w:szCs w:val="18"/>
    </w:rPr>
  </w:style>
  <w:style w:type="character" w:customStyle="1" w:styleId="80">
    <w:name w:val="ui-bz-bg-hover1"/>
    <w:basedOn w:val="42"/>
    <w:qFormat/>
    <w:uiPriority w:val="99"/>
    <w:rPr>
      <w:rFonts w:cs="Times New Roman"/>
    </w:rPr>
  </w:style>
  <w:style w:type="character" w:customStyle="1" w:styleId="81">
    <w:name w:val="批注框文本 Char1"/>
    <w:qFormat/>
    <w:uiPriority w:val="99"/>
    <w:rPr>
      <w:rFonts w:ascii="Times New Roman" w:hAnsi="Times New Roman" w:eastAsia="宋体"/>
      <w:sz w:val="18"/>
    </w:rPr>
  </w:style>
  <w:style w:type="character" w:customStyle="1" w:styleId="82">
    <w:name w:val="bds_nopic"/>
    <w:basedOn w:val="42"/>
    <w:qFormat/>
    <w:uiPriority w:val="99"/>
    <w:rPr>
      <w:rFonts w:cs="Times New Roman"/>
    </w:rPr>
  </w:style>
  <w:style w:type="character" w:customStyle="1" w:styleId="83">
    <w:name w:val="tip12"/>
    <w:qFormat/>
    <w:uiPriority w:val="99"/>
    <w:rPr>
      <w:vanish/>
      <w:color w:val="FF0000"/>
      <w:sz w:val="18"/>
    </w:rPr>
  </w:style>
  <w:style w:type="character" w:customStyle="1" w:styleId="84">
    <w:name w:val="Body Text Indent 3 Char"/>
    <w:qFormat/>
    <w:locked/>
    <w:uiPriority w:val="99"/>
    <w:rPr>
      <w:rFonts w:ascii="宋体" w:eastAsia="宋体"/>
    </w:rPr>
  </w:style>
  <w:style w:type="character" w:customStyle="1" w:styleId="85">
    <w:name w:val="HTML Markup"/>
    <w:qFormat/>
    <w:uiPriority w:val="99"/>
    <w:rPr>
      <w:vanish/>
      <w:color w:val="FF0000"/>
    </w:rPr>
  </w:style>
  <w:style w:type="character" w:customStyle="1" w:styleId="86">
    <w:name w:val="tip7"/>
    <w:qFormat/>
    <w:uiPriority w:val="99"/>
    <w:rPr>
      <w:vanish/>
      <w:color w:val="FF0000"/>
      <w:sz w:val="18"/>
    </w:rPr>
  </w:style>
  <w:style w:type="character" w:customStyle="1" w:styleId="87">
    <w:name w:val="f-star"/>
    <w:qFormat/>
    <w:uiPriority w:val="99"/>
    <w:rPr>
      <w:color w:val="999999"/>
      <w:sz w:val="21"/>
    </w:rPr>
  </w:style>
  <w:style w:type="character" w:customStyle="1" w:styleId="88">
    <w:name w:val="Document Map Char1"/>
    <w:qFormat/>
    <w:uiPriority w:val="99"/>
    <w:rPr>
      <w:rFonts w:ascii="Times New Roman" w:hAnsi="Times New Roman"/>
      <w:kern w:val="2"/>
      <w:sz w:val="2"/>
    </w:rPr>
  </w:style>
  <w:style w:type="character" w:customStyle="1" w:styleId="89">
    <w:name w:val="my-class2"/>
    <w:basedOn w:val="42"/>
    <w:qFormat/>
    <w:uiPriority w:val="99"/>
    <w:rPr>
      <w:rFonts w:cs="Times New Roman"/>
    </w:rPr>
  </w:style>
  <w:style w:type="character" w:customStyle="1" w:styleId="90">
    <w:name w:val="no52"/>
    <w:basedOn w:val="42"/>
    <w:qFormat/>
    <w:uiPriority w:val="99"/>
    <w:rPr>
      <w:rFonts w:cs="Times New Roman"/>
    </w:rPr>
  </w:style>
  <w:style w:type="character" w:customStyle="1" w:styleId="91">
    <w:name w:val="no4"/>
    <w:basedOn w:val="42"/>
    <w:qFormat/>
    <w:uiPriority w:val="99"/>
    <w:rPr>
      <w:rFonts w:cs="Times New Roman"/>
    </w:rPr>
  </w:style>
  <w:style w:type="character" w:customStyle="1" w:styleId="92">
    <w:name w:val="my-notice"/>
    <w:basedOn w:val="42"/>
    <w:qFormat/>
    <w:uiPriority w:val="99"/>
    <w:rPr>
      <w:rFonts w:cs="Times New Roman"/>
    </w:rPr>
  </w:style>
  <w:style w:type="character" w:customStyle="1" w:styleId="93">
    <w:name w:val="ico-jiang"/>
    <w:basedOn w:val="42"/>
    <w:qFormat/>
    <w:uiPriority w:val="99"/>
    <w:rPr>
      <w:rFonts w:cs="Times New Roman"/>
    </w:rPr>
  </w:style>
  <w:style w:type="character" w:customStyle="1" w:styleId="94">
    <w:name w:val="ico-jiang2"/>
    <w:basedOn w:val="42"/>
    <w:qFormat/>
    <w:uiPriority w:val="99"/>
    <w:rPr>
      <w:rFonts w:cs="Times New Roman"/>
    </w:rPr>
  </w:style>
  <w:style w:type="character" w:customStyle="1" w:styleId="95">
    <w:name w:val="bds_more1"/>
    <w:qFormat/>
    <w:uiPriority w:val="99"/>
    <w:rPr>
      <w:rFonts w:ascii="宋体" w:hAnsi="宋体" w:eastAsia="宋体"/>
    </w:rPr>
  </w:style>
  <w:style w:type="character" w:customStyle="1" w:styleId="96">
    <w:name w:val="Body Text Indent 2 Char"/>
    <w:qFormat/>
    <w:locked/>
    <w:uiPriority w:val="99"/>
    <w:rPr>
      <w:rFonts w:ascii="宋体" w:eastAsia="宋体"/>
      <w:sz w:val="24"/>
    </w:rPr>
  </w:style>
  <w:style w:type="character" w:customStyle="1" w:styleId="97">
    <w:name w:val="org_name"/>
    <w:basedOn w:val="42"/>
    <w:qFormat/>
    <w:uiPriority w:val="99"/>
    <w:rPr>
      <w:rFonts w:cs="Times New Roman"/>
    </w:rPr>
  </w:style>
  <w:style w:type="character" w:customStyle="1" w:styleId="98">
    <w:name w:val="org_name2"/>
    <w:basedOn w:val="42"/>
    <w:qFormat/>
    <w:uiPriority w:val="99"/>
    <w:rPr>
      <w:rFonts w:cs="Times New Roman"/>
    </w:rPr>
  </w:style>
  <w:style w:type="character" w:customStyle="1" w:styleId="99">
    <w:name w:val="tip10"/>
    <w:qFormat/>
    <w:uiPriority w:val="99"/>
    <w:rPr>
      <w:vanish/>
      <w:color w:val="FF0000"/>
      <w:sz w:val="18"/>
    </w:rPr>
  </w:style>
  <w:style w:type="character" w:customStyle="1" w:styleId="100">
    <w:name w:val="orange"/>
    <w:qFormat/>
    <w:uiPriority w:val="99"/>
    <w:rPr>
      <w:color w:val="3FB58F"/>
    </w:rPr>
  </w:style>
  <w:style w:type="character" w:customStyle="1" w:styleId="101">
    <w:name w:val="bds_more"/>
    <w:basedOn w:val="42"/>
    <w:qFormat/>
    <w:uiPriority w:val="99"/>
    <w:rPr>
      <w:rFonts w:cs="Times New Roman"/>
    </w:rPr>
  </w:style>
  <w:style w:type="character" w:customStyle="1" w:styleId="102">
    <w:name w:val="t-tag"/>
    <w:qFormat/>
    <w:uiPriority w:val="99"/>
    <w:rPr>
      <w:color w:val="FFFFFF"/>
      <w:sz w:val="18"/>
      <w:shd w:val="clear" w:color="auto" w:fill="FE8833"/>
    </w:rPr>
  </w:style>
  <w:style w:type="character" w:customStyle="1" w:styleId="103">
    <w:name w:val="top-icon"/>
    <w:basedOn w:val="42"/>
    <w:qFormat/>
    <w:uiPriority w:val="99"/>
    <w:rPr>
      <w:rFonts w:cs="Times New Roman"/>
    </w:rPr>
  </w:style>
  <w:style w:type="character" w:customStyle="1" w:styleId="104">
    <w:name w:val="Body Text Char"/>
    <w:qFormat/>
    <w:locked/>
    <w:uiPriority w:val="99"/>
    <w:rPr>
      <w:sz w:val="24"/>
    </w:rPr>
  </w:style>
  <w:style w:type="character" w:customStyle="1" w:styleId="105">
    <w:name w:val="no72"/>
    <w:basedOn w:val="42"/>
    <w:qFormat/>
    <w:uiPriority w:val="99"/>
    <w:rPr>
      <w:rFonts w:cs="Times New Roman"/>
    </w:rPr>
  </w:style>
  <w:style w:type="character" w:customStyle="1" w:styleId="106">
    <w:name w:val="bds_nopic2"/>
    <w:basedOn w:val="42"/>
    <w:qFormat/>
    <w:uiPriority w:val="99"/>
    <w:rPr>
      <w:rFonts w:cs="Times New Roman"/>
    </w:rPr>
  </w:style>
  <w:style w:type="character" w:customStyle="1" w:styleId="107">
    <w:name w:val="Document Map Char"/>
    <w:qFormat/>
    <w:uiPriority w:val="99"/>
    <w:rPr>
      <w:rFonts w:ascii="宋体"/>
      <w:sz w:val="18"/>
    </w:rPr>
  </w:style>
  <w:style w:type="character" w:customStyle="1" w:styleId="108">
    <w:name w:val="no6"/>
    <w:basedOn w:val="42"/>
    <w:qFormat/>
    <w:uiPriority w:val="99"/>
    <w:rPr>
      <w:rFonts w:cs="Times New Roman"/>
    </w:rPr>
  </w:style>
  <w:style w:type="character" w:customStyle="1" w:styleId="109">
    <w:name w:val="tip"/>
    <w:qFormat/>
    <w:uiPriority w:val="99"/>
    <w:rPr>
      <w:vanish/>
      <w:color w:val="FF0000"/>
      <w:sz w:val="18"/>
    </w:rPr>
  </w:style>
  <w:style w:type="character" w:customStyle="1" w:styleId="110">
    <w:name w:val="apple-converted-space"/>
    <w:basedOn w:val="42"/>
    <w:qFormat/>
    <w:uiPriority w:val="99"/>
    <w:rPr>
      <w:rFonts w:cs="Times New Roman"/>
    </w:rPr>
  </w:style>
  <w:style w:type="character" w:customStyle="1" w:styleId="111">
    <w:name w:val="bds_more2"/>
    <w:basedOn w:val="42"/>
    <w:qFormat/>
    <w:uiPriority w:val="99"/>
    <w:rPr>
      <w:rFonts w:cs="Times New Roman"/>
    </w:rPr>
  </w:style>
  <w:style w:type="character" w:customStyle="1" w:styleId="112">
    <w:name w:val="my-class"/>
    <w:basedOn w:val="42"/>
    <w:qFormat/>
    <w:uiPriority w:val="99"/>
    <w:rPr>
      <w:rFonts w:cs="Times New Roman"/>
    </w:rPr>
  </w:style>
  <w:style w:type="character" w:customStyle="1" w:styleId="113">
    <w:name w:val="ui-bz-bg-hover"/>
    <w:qFormat/>
    <w:uiPriority w:val="99"/>
    <w:rPr>
      <w:shd w:val="clear" w:color="auto" w:fill="000000"/>
    </w:rPr>
  </w:style>
  <w:style w:type="character" w:customStyle="1" w:styleId="114">
    <w:name w:val="no7"/>
    <w:basedOn w:val="42"/>
    <w:qFormat/>
    <w:uiPriority w:val="99"/>
    <w:rPr>
      <w:rFonts w:cs="Times New Roman"/>
    </w:rPr>
  </w:style>
  <w:style w:type="character" w:customStyle="1" w:styleId="115">
    <w:name w:val="正文缩进 Char"/>
    <w:link w:val="7"/>
    <w:qFormat/>
    <w:locked/>
    <w:uiPriority w:val="0"/>
    <w:rPr>
      <w:rFonts w:ascii="Times New Roman" w:hAnsi="Times New Roman" w:eastAsia="宋体" w:cs="Times New Roman"/>
      <w:kern w:val="0"/>
      <w:sz w:val="24"/>
      <w:szCs w:val="20"/>
    </w:rPr>
  </w:style>
  <w:style w:type="character" w:customStyle="1" w:styleId="116">
    <w:name w:val="ico-jiang1"/>
    <w:basedOn w:val="42"/>
    <w:qFormat/>
    <w:uiPriority w:val="99"/>
    <w:rPr>
      <w:rFonts w:cs="Times New Roman"/>
    </w:rPr>
  </w:style>
  <w:style w:type="character" w:customStyle="1" w:styleId="117">
    <w:name w:val="no62"/>
    <w:basedOn w:val="42"/>
    <w:qFormat/>
    <w:uiPriority w:val="99"/>
    <w:rPr>
      <w:rFonts w:cs="Times New Roman"/>
    </w:rPr>
  </w:style>
  <w:style w:type="character" w:customStyle="1" w:styleId="118">
    <w:name w:val="orange5"/>
    <w:qFormat/>
    <w:uiPriority w:val="99"/>
    <w:rPr>
      <w:color w:val="3FB58F"/>
    </w:rPr>
  </w:style>
  <w:style w:type="character" w:customStyle="1" w:styleId="119">
    <w:name w:val="bds_more4"/>
    <w:basedOn w:val="42"/>
    <w:qFormat/>
    <w:uiPriority w:val="99"/>
    <w:rPr>
      <w:rFonts w:cs="Times New Roman"/>
    </w:rPr>
  </w:style>
  <w:style w:type="character" w:customStyle="1" w:styleId="120">
    <w:name w:val="no5"/>
    <w:basedOn w:val="42"/>
    <w:qFormat/>
    <w:uiPriority w:val="99"/>
    <w:rPr>
      <w:rFonts w:cs="Times New Roman"/>
    </w:rPr>
  </w:style>
  <w:style w:type="character" w:customStyle="1" w:styleId="121">
    <w:name w:val="bds_more3"/>
    <w:basedOn w:val="42"/>
    <w:qFormat/>
    <w:uiPriority w:val="99"/>
    <w:rPr>
      <w:rFonts w:cs="Times New Roman"/>
    </w:rPr>
  </w:style>
  <w:style w:type="character" w:customStyle="1" w:styleId="122">
    <w:name w:val="no42"/>
    <w:basedOn w:val="42"/>
    <w:qFormat/>
    <w:uiPriority w:val="99"/>
    <w:rPr>
      <w:rFonts w:cs="Times New Roman"/>
    </w:rPr>
  </w:style>
  <w:style w:type="character" w:customStyle="1" w:styleId="123">
    <w:name w:val="bds_nopic1"/>
    <w:basedOn w:val="42"/>
    <w:qFormat/>
    <w:uiPriority w:val="99"/>
    <w:rPr>
      <w:rFonts w:cs="Times New Roman"/>
    </w:rPr>
  </w:style>
  <w:style w:type="character" w:customStyle="1" w:styleId="124">
    <w:name w:val="my-notice1"/>
    <w:basedOn w:val="42"/>
    <w:qFormat/>
    <w:uiPriority w:val="99"/>
    <w:rPr>
      <w:rFonts w:cs="Times New Roman"/>
    </w:rPr>
  </w:style>
  <w:style w:type="character" w:customStyle="1" w:styleId="125">
    <w:name w:val="orange6"/>
    <w:qFormat/>
    <w:uiPriority w:val="99"/>
    <w:rPr>
      <w:color w:val="3FB58F"/>
    </w:rPr>
  </w:style>
  <w:style w:type="character" w:customStyle="1" w:styleId="126">
    <w:name w:val="Document Map Char2"/>
    <w:qFormat/>
    <w:locked/>
    <w:uiPriority w:val="99"/>
    <w:rPr>
      <w:rFonts w:ascii="宋体"/>
      <w:sz w:val="18"/>
    </w:rPr>
  </w:style>
  <w:style w:type="character" w:customStyle="1" w:styleId="127">
    <w:name w:val="ico-jiang3"/>
    <w:basedOn w:val="42"/>
    <w:qFormat/>
    <w:uiPriority w:val="99"/>
    <w:rPr>
      <w:rFonts w:cs="Times New Roman"/>
    </w:rPr>
  </w:style>
  <w:style w:type="character" w:customStyle="1" w:styleId="128">
    <w:name w:val="tip13"/>
    <w:qFormat/>
    <w:uiPriority w:val="99"/>
    <w:rPr>
      <w:vanish/>
      <w:color w:val="FF0000"/>
      <w:sz w:val="18"/>
    </w:rPr>
  </w:style>
  <w:style w:type="character" w:customStyle="1" w:styleId="129">
    <w:name w:val="正文文本缩进 2 Char"/>
    <w:basedOn w:val="42"/>
    <w:link w:val="22"/>
    <w:qFormat/>
    <w:uiPriority w:val="99"/>
    <w:rPr>
      <w:rFonts w:ascii="宋体" w:hAnsi="Calibri" w:eastAsia="宋体" w:cs="Times New Roman"/>
      <w:kern w:val="0"/>
      <w:sz w:val="24"/>
      <w:szCs w:val="20"/>
    </w:rPr>
  </w:style>
  <w:style w:type="character" w:customStyle="1" w:styleId="130">
    <w:name w:val="Body Text Indent 2 Char1"/>
    <w:basedOn w:val="42"/>
    <w:semiHidden/>
    <w:qFormat/>
    <w:locked/>
    <w:uiPriority w:val="99"/>
    <w:rPr>
      <w:rFonts w:cs="Times New Roman"/>
    </w:rPr>
  </w:style>
  <w:style w:type="character" w:customStyle="1" w:styleId="131">
    <w:name w:val="正文文本缩进 3 Char"/>
    <w:basedOn w:val="42"/>
    <w:link w:val="30"/>
    <w:qFormat/>
    <w:uiPriority w:val="99"/>
    <w:rPr>
      <w:rFonts w:ascii="宋体" w:hAnsi="Calibri" w:eastAsia="宋体" w:cs="Times New Roman"/>
      <w:kern w:val="0"/>
      <w:sz w:val="20"/>
      <w:szCs w:val="20"/>
    </w:rPr>
  </w:style>
  <w:style w:type="character" w:customStyle="1" w:styleId="132">
    <w:name w:val="Body Text Indent 3 Char1"/>
    <w:basedOn w:val="42"/>
    <w:semiHidden/>
    <w:qFormat/>
    <w:locked/>
    <w:uiPriority w:val="99"/>
    <w:rPr>
      <w:rFonts w:cs="Times New Roman"/>
      <w:sz w:val="16"/>
      <w:szCs w:val="16"/>
    </w:rPr>
  </w:style>
  <w:style w:type="character" w:customStyle="1" w:styleId="133">
    <w:name w:val="文档结构图 Char"/>
    <w:basedOn w:val="42"/>
    <w:link w:val="12"/>
    <w:qFormat/>
    <w:uiPriority w:val="99"/>
    <w:rPr>
      <w:rFonts w:ascii="宋体" w:hAnsi="Calibri" w:eastAsia="宋体" w:cs="Times New Roman"/>
      <w:kern w:val="0"/>
      <w:sz w:val="18"/>
      <w:szCs w:val="20"/>
    </w:rPr>
  </w:style>
  <w:style w:type="character" w:customStyle="1" w:styleId="134">
    <w:name w:val="Document Map Char3"/>
    <w:basedOn w:val="42"/>
    <w:semiHidden/>
    <w:qFormat/>
    <w:locked/>
    <w:uiPriority w:val="99"/>
    <w:rPr>
      <w:rFonts w:ascii="Times New Roman" w:hAnsi="Times New Roman" w:cs="Times New Roman"/>
      <w:sz w:val="2"/>
    </w:rPr>
  </w:style>
  <w:style w:type="paragraph" w:customStyle="1" w:styleId="135">
    <w:name w:val="_Style 1"/>
    <w:basedOn w:val="1"/>
    <w:qFormat/>
    <w:uiPriority w:val="99"/>
    <w:pPr>
      <w:ind w:firstLine="420" w:firstLineChars="200"/>
    </w:pPr>
    <w:rPr>
      <w:rFonts w:ascii="Times New Roman" w:hAnsi="Times New Roman" w:eastAsia="宋体" w:cs="Times New Roman"/>
      <w:szCs w:val="24"/>
    </w:rPr>
  </w:style>
  <w:style w:type="character" w:customStyle="1" w:styleId="136">
    <w:name w:val="正文文本 Char"/>
    <w:basedOn w:val="42"/>
    <w:link w:val="15"/>
    <w:qFormat/>
    <w:uiPriority w:val="99"/>
    <w:rPr>
      <w:rFonts w:ascii="Calibri" w:hAnsi="Calibri" w:eastAsia="宋体" w:cs="Times New Roman"/>
      <w:kern w:val="0"/>
      <w:sz w:val="24"/>
      <w:szCs w:val="20"/>
    </w:rPr>
  </w:style>
  <w:style w:type="character" w:customStyle="1" w:styleId="137">
    <w:name w:val="Body Text Char1"/>
    <w:basedOn w:val="42"/>
    <w:semiHidden/>
    <w:qFormat/>
    <w:locked/>
    <w:uiPriority w:val="99"/>
    <w:rPr>
      <w:rFonts w:cs="Times New Roman"/>
    </w:rPr>
  </w:style>
  <w:style w:type="paragraph" w:customStyle="1" w:styleId="138">
    <w:name w:val="_Style 21"/>
    <w:basedOn w:val="1"/>
    <w:qFormat/>
    <w:uiPriority w:val="99"/>
    <w:rPr>
      <w:rFonts w:ascii="Times New Roman" w:hAnsi="Times New Roman" w:eastAsia="宋体" w:cs="Times New Roman"/>
      <w:szCs w:val="20"/>
    </w:rPr>
  </w:style>
  <w:style w:type="paragraph" w:customStyle="1" w:styleId="139">
    <w:name w:val="p0"/>
    <w:basedOn w:val="1"/>
    <w:qFormat/>
    <w:uiPriority w:val="99"/>
    <w:pPr>
      <w:widowControl/>
    </w:pPr>
    <w:rPr>
      <w:rFonts w:ascii="Times New Roman" w:hAnsi="Times New Roman" w:eastAsia="宋体" w:cs="Times New Roman"/>
      <w:kern w:val="0"/>
      <w:szCs w:val="21"/>
    </w:rPr>
  </w:style>
  <w:style w:type="paragraph" w:customStyle="1" w:styleId="140">
    <w:name w:val="xl37"/>
    <w:basedOn w:val="1"/>
    <w:qFormat/>
    <w:uiPriority w:val="0"/>
    <w:pPr>
      <w:widowControl/>
      <w:pBdr>
        <w:left w:val="single" w:color="auto" w:sz="8" w:space="0"/>
        <w:right w:val="single" w:color="auto" w:sz="4" w:space="0"/>
      </w:pBdr>
      <w:spacing w:before="100" w:beforeAutospacing="1" w:after="100" w:afterAutospacing="1"/>
      <w:jc w:val="center"/>
      <w:textAlignment w:val="center"/>
    </w:pPr>
    <w:rPr>
      <w:rFonts w:ascii="宋体" w:hAnsi="宋体" w:eastAsia="宋体" w:cs="Times New Roman"/>
      <w:kern w:val="0"/>
      <w:sz w:val="18"/>
      <w:szCs w:val="18"/>
    </w:rPr>
  </w:style>
  <w:style w:type="paragraph" w:customStyle="1" w:styleId="141">
    <w:name w:val="xl25"/>
    <w:basedOn w:val="1"/>
    <w:qFormat/>
    <w:uiPriority w:val="99"/>
    <w:pPr>
      <w:widowControl/>
      <w:spacing w:before="100" w:beforeAutospacing="1" w:after="100" w:afterAutospacing="1"/>
      <w:textAlignment w:val="center"/>
    </w:pPr>
    <w:rPr>
      <w:rFonts w:ascii="宋体" w:hAnsi="宋体" w:eastAsia="宋体" w:cs="Times New Roman"/>
      <w:kern w:val="0"/>
      <w:sz w:val="18"/>
      <w:szCs w:val="18"/>
    </w:rPr>
  </w:style>
  <w:style w:type="paragraph" w:customStyle="1" w:styleId="142">
    <w:name w:val="样式 样式 样式 样式 内容 + 首行缩进:  2 字符18 + 首行缩进:  5.71 厘米 + 首行缩进:  8.04 厘米..."/>
    <w:basedOn w:val="1"/>
    <w:autoRedefine/>
    <w:qFormat/>
    <w:uiPriority w:val="99"/>
    <w:pPr>
      <w:widowControl/>
      <w:spacing w:line="360" w:lineRule="auto"/>
      <w:ind w:firstLine="425" w:firstLineChars="177"/>
      <w:jc w:val="left"/>
    </w:pPr>
    <w:rPr>
      <w:rFonts w:ascii="Trebuchet MS" w:hAnsi="Trebuchet MS" w:eastAsia="宋体" w:cs="Times New Roman"/>
      <w:color w:val="404040"/>
      <w:kern w:val="0"/>
      <w:sz w:val="24"/>
      <w:szCs w:val="20"/>
      <w:lang w:eastAsia="en-US"/>
    </w:rPr>
  </w:style>
  <w:style w:type="paragraph" w:customStyle="1" w:styleId="143">
    <w:name w:val="无间隔11"/>
    <w:qFormat/>
    <w:uiPriority w:val="99"/>
    <w:pPr>
      <w:widowControl w:val="0"/>
      <w:spacing w:line="360" w:lineRule="auto"/>
      <w:jc w:val="center"/>
    </w:pPr>
    <w:rPr>
      <w:rFonts w:ascii="Times New Roman" w:hAnsi="Times New Roman" w:eastAsia="宋体" w:cs="Times New Roman"/>
      <w:b/>
      <w:color w:val="000000"/>
      <w:kern w:val="2"/>
      <w:sz w:val="21"/>
      <w:szCs w:val="21"/>
      <w:lang w:val="zh-CN" w:eastAsia="zh-CN" w:bidi="ar-SA"/>
    </w:rPr>
  </w:style>
  <w:style w:type="paragraph" w:customStyle="1" w:styleId="144">
    <w:name w:val="列出段落11"/>
    <w:basedOn w:val="1"/>
    <w:qFormat/>
    <w:uiPriority w:val="99"/>
    <w:pPr>
      <w:ind w:firstLine="420" w:firstLineChars="200"/>
    </w:pPr>
    <w:rPr>
      <w:rFonts w:ascii="Times New Roman" w:hAnsi="Times New Roman" w:eastAsia="宋体" w:cs="Times New Roman"/>
      <w:szCs w:val="24"/>
    </w:rPr>
  </w:style>
  <w:style w:type="paragraph" w:customStyle="1" w:styleId="145">
    <w:name w:val="_Style 2"/>
    <w:basedOn w:val="1"/>
    <w:qFormat/>
    <w:uiPriority w:val="99"/>
    <w:pPr>
      <w:ind w:firstLine="420" w:firstLineChars="200"/>
    </w:pPr>
    <w:rPr>
      <w:rFonts w:ascii="Calibri" w:hAnsi="Calibri" w:eastAsia="宋体" w:cs="Times New Roman"/>
    </w:rPr>
  </w:style>
  <w:style w:type="paragraph" w:customStyle="1" w:styleId="146">
    <w:name w:val="txt14"/>
    <w:basedOn w:val="1"/>
    <w:qFormat/>
    <w:uiPriority w:val="99"/>
    <w:pPr>
      <w:widowControl/>
      <w:spacing w:before="100" w:beforeAutospacing="1" w:after="100" w:afterAutospacing="1"/>
      <w:jc w:val="left"/>
    </w:pPr>
    <w:rPr>
      <w:rFonts w:ascii="宋体" w:hAnsi="宋体" w:eastAsia="宋体" w:cs="Times New Roman"/>
      <w:color w:val="000000"/>
      <w:kern w:val="0"/>
      <w:szCs w:val="21"/>
    </w:rPr>
  </w:style>
  <w:style w:type="paragraph" w:customStyle="1" w:styleId="147">
    <w:name w:val="_Style 11"/>
    <w:basedOn w:val="1"/>
    <w:qFormat/>
    <w:uiPriority w:val="99"/>
    <w:rPr>
      <w:rFonts w:ascii="Times New Roman" w:hAnsi="Times New Roman" w:eastAsia="宋体" w:cs="Times New Roman"/>
      <w:szCs w:val="24"/>
    </w:rPr>
  </w:style>
  <w:style w:type="paragraph" w:customStyle="1" w:styleId="148">
    <w:name w:val="Char"/>
    <w:basedOn w:val="1"/>
    <w:qFormat/>
    <w:uiPriority w:val="99"/>
    <w:rPr>
      <w:rFonts w:ascii="Times New Roman" w:hAnsi="Times New Roman" w:eastAsia="宋体" w:cs="Times New Roman"/>
      <w:szCs w:val="21"/>
    </w:rPr>
  </w:style>
  <w:style w:type="paragraph" w:customStyle="1" w:styleId="149">
    <w:name w:val="列出段落12"/>
    <w:basedOn w:val="1"/>
    <w:qFormat/>
    <w:uiPriority w:val="99"/>
    <w:pPr>
      <w:ind w:firstLine="420" w:firstLineChars="200"/>
    </w:pPr>
    <w:rPr>
      <w:rFonts w:ascii="Times New Roman" w:hAnsi="Times New Roman" w:eastAsia="宋体" w:cs="Times New Roman"/>
      <w:szCs w:val="24"/>
    </w:rPr>
  </w:style>
  <w:style w:type="paragraph" w:customStyle="1" w:styleId="150">
    <w:name w:val="列出段落2"/>
    <w:basedOn w:val="1"/>
    <w:qFormat/>
    <w:uiPriority w:val="99"/>
    <w:pPr>
      <w:ind w:firstLine="420" w:firstLineChars="200"/>
    </w:pPr>
    <w:rPr>
      <w:rFonts w:ascii="Times New Roman" w:hAnsi="Times New Roman" w:eastAsia="宋体" w:cs="Times New Roman"/>
      <w:szCs w:val="24"/>
    </w:rPr>
  </w:style>
  <w:style w:type="paragraph" w:customStyle="1" w:styleId="151">
    <w:name w:val="TOC 标题1"/>
    <w:basedOn w:val="3"/>
    <w:next w:val="1"/>
    <w:qFormat/>
    <w:uiPriority w:val="39"/>
    <w:pPr>
      <w:keepLines/>
      <w:spacing w:before="480" w:after="0" w:line="276" w:lineRule="auto"/>
      <w:jc w:val="left"/>
      <w:outlineLvl w:val="9"/>
    </w:pPr>
    <w:rPr>
      <w:rFonts w:ascii="Cambria" w:hAnsi="Cambria" w:cs="Times New Roman"/>
      <w:color w:val="365F91"/>
      <w:kern w:val="0"/>
      <w:sz w:val="28"/>
      <w:szCs w:val="28"/>
    </w:rPr>
  </w:style>
  <w:style w:type="paragraph" w:customStyle="1" w:styleId="152">
    <w:name w:val="正文文本缩进 31"/>
    <w:basedOn w:val="1"/>
    <w:qFormat/>
    <w:uiPriority w:val="99"/>
    <w:pPr>
      <w:spacing w:line="440" w:lineRule="exact"/>
      <w:ind w:firstLine="412" w:firstLineChars="200"/>
    </w:pPr>
    <w:rPr>
      <w:rFonts w:ascii="宋体" w:hAnsi="宋体" w:eastAsia="宋体" w:cs="Times New Roman"/>
      <w:kern w:val="0"/>
      <w:sz w:val="20"/>
      <w:szCs w:val="20"/>
    </w:rPr>
  </w:style>
  <w:style w:type="character" w:customStyle="1" w:styleId="153">
    <w:name w:val="font41"/>
    <w:qFormat/>
    <w:uiPriority w:val="99"/>
    <w:rPr>
      <w:rFonts w:hint="eastAsia" w:ascii="宋体" w:hAnsi="宋体" w:eastAsia="宋体" w:cs="宋体"/>
      <w:b/>
      <w:color w:val="000000"/>
      <w:sz w:val="22"/>
      <w:szCs w:val="22"/>
      <w:u w:val="none"/>
    </w:rPr>
  </w:style>
  <w:style w:type="character" w:customStyle="1" w:styleId="154">
    <w:name w:val="font81"/>
    <w:qFormat/>
    <w:uiPriority w:val="99"/>
    <w:rPr>
      <w:rFonts w:hint="eastAsia" w:ascii="宋体" w:hAnsi="宋体" w:eastAsia="宋体" w:cs="宋体"/>
      <w:b/>
      <w:color w:val="000000"/>
      <w:sz w:val="22"/>
      <w:szCs w:val="22"/>
      <w:u w:val="none"/>
    </w:rPr>
  </w:style>
  <w:style w:type="character" w:customStyle="1" w:styleId="155">
    <w:name w:val="font21"/>
    <w:qFormat/>
    <w:uiPriority w:val="0"/>
    <w:rPr>
      <w:rFonts w:hint="eastAsia" w:ascii="宋体" w:hAnsi="宋体" w:eastAsia="宋体" w:cs="宋体"/>
      <w:color w:val="000000"/>
      <w:sz w:val="18"/>
      <w:szCs w:val="18"/>
      <w:u w:val="none"/>
    </w:rPr>
  </w:style>
  <w:style w:type="character" w:customStyle="1" w:styleId="156">
    <w:name w:val="日期 Char"/>
    <w:link w:val="21"/>
    <w:qFormat/>
    <w:uiPriority w:val="0"/>
    <w:rPr>
      <w:szCs w:val="21"/>
    </w:rPr>
  </w:style>
  <w:style w:type="character" w:customStyle="1" w:styleId="157">
    <w:name w:val="font01"/>
    <w:autoRedefine/>
    <w:qFormat/>
    <w:uiPriority w:val="99"/>
    <w:rPr>
      <w:rFonts w:hint="eastAsia" w:ascii="宋体" w:hAnsi="宋体" w:eastAsia="宋体" w:cs="宋体"/>
      <w:color w:val="000000"/>
      <w:sz w:val="22"/>
      <w:szCs w:val="22"/>
      <w:u w:val="none"/>
    </w:rPr>
  </w:style>
  <w:style w:type="character" w:customStyle="1" w:styleId="158">
    <w:name w:val="Char Char1"/>
    <w:qFormat/>
    <w:uiPriority w:val="0"/>
    <w:rPr>
      <w:rFonts w:eastAsia="宋体"/>
      <w:kern w:val="2"/>
      <w:sz w:val="18"/>
      <w:szCs w:val="18"/>
      <w:lang w:val="en-US" w:eastAsia="zh-CN" w:bidi="ar-SA"/>
    </w:rPr>
  </w:style>
  <w:style w:type="character" w:customStyle="1" w:styleId="159">
    <w:name w:val="标题 Char"/>
    <w:link w:val="37"/>
    <w:qFormat/>
    <w:uiPriority w:val="0"/>
    <w:rPr>
      <w:rFonts w:ascii="Cambria" w:hAnsi="Cambria" w:cs="Times New Roman"/>
      <w:b/>
      <w:bCs/>
      <w:sz w:val="32"/>
      <w:szCs w:val="32"/>
    </w:rPr>
  </w:style>
  <w:style w:type="character" w:customStyle="1" w:styleId="160">
    <w:name w:val="hei141"/>
    <w:qFormat/>
    <w:uiPriority w:val="0"/>
    <w:rPr>
      <w:rFonts w:hint="eastAsia" w:ascii="宋体" w:hAnsi="宋体" w:eastAsia="宋体"/>
      <w:color w:val="000000"/>
      <w:sz w:val="19"/>
      <w:szCs w:val="19"/>
      <w:u w:val="none"/>
    </w:rPr>
  </w:style>
  <w:style w:type="character" w:customStyle="1" w:styleId="161">
    <w:name w:val="批注文字 Char"/>
    <w:link w:val="14"/>
    <w:qFormat/>
    <w:uiPriority w:val="0"/>
  </w:style>
  <w:style w:type="character" w:customStyle="1" w:styleId="162">
    <w:name w:val="apple-style-span"/>
    <w:basedOn w:val="42"/>
    <w:qFormat/>
    <w:uiPriority w:val="0"/>
  </w:style>
  <w:style w:type="character" w:customStyle="1" w:styleId="163">
    <w:name w:val="param-value"/>
    <w:qFormat/>
    <w:uiPriority w:val="99"/>
    <w:rPr>
      <w:rFonts w:cs="Times New Roman"/>
    </w:rPr>
  </w:style>
  <w:style w:type="character" w:customStyle="1" w:styleId="164">
    <w:name w:val="font61"/>
    <w:qFormat/>
    <w:uiPriority w:val="0"/>
    <w:rPr>
      <w:rFonts w:hint="eastAsia" w:ascii="宋体" w:hAnsi="宋体" w:eastAsia="宋体" w:cs="宋体"/>
      <w:color w:val="000000"/>
      <w:sz w:val="22"/>
      <w:szCs w:val="22"/>
      <w:u w:val="none"/>
    </w:rPr>
  </w:style>
  <w:style w:type="character" w:customStyle="1" w:styleId="165">
    <w:name w:val="font11"/>
    <w:qFormat/>
    <w:uiPriority w:val="0"/>
    <w:rPr>
      <w:rFonts w:hint="eastAsia" w:ascii="宋体" w:hAnsi="宋体" w:eastAsia="宋体" w:cs="宋体"/>
      <w:color w:val="FF0000"/>
      <w:sz w:val="22"/>
      <w:szCs w:val="22"/>
      <w:u w:val="none"/>
    </w:rPr>
  </w:style>
  <w:style w:type="character" w:customStyle="1" w:styleId="166">
    <w:name w:val="批注主题 Char"/>
    <w:link w:val="38"/>
    <w:qFormat/>
    <w:uiPriority w:val="0"/>
    <w:rPr>
      <w:b/>
      <w:bCs/>
    </w:rPr>
  </w:style>
  <w:style w:type="character" w:customStyle="1" w:styleId="167">
    <w:name w:val="批注文字 Char1"/>
    <w:basedOn w:val="42"/>
    <w:semiHidden/>
    <w:qFormat/>
    <w:uiPriority w:val="99"/>
  </w:style>
  <w:style w:type="paragraph" w:customStyle="1" w:styleId="168">
    <w:name w:val="内文"/>
    <w:basedOn w:val="1"/>
    <w:qFormat/>
    <w:uiPriority w:val="0"/>
    <w:pPr>
      <w:spacing w:line="500" w:lineRule="exact"/>
      <w:ind w:firstLine="560" w:firstLineChars="200"/>
    </w:pPr>
    <w:rPr>
      <w:rFonts w:ascii="方正仿宋简体" w:hAnsi="宋体" w:eastAsia="方正仿宋简体" w:cs="Times New Roman"/>
      <w:sz w:val="28"/>
      <w:szCs w:val="28"/>
    </w:rPr>
  </w:style>
  <w:style w:type="character" w:customStyle="1" w:styleId="169">
    <w:name w:val="批注主题 Char1"/>
    <w:basedOn w:val="167"/>
    <w:semiHidden/>
    <w:qFormat/>
    <w:uiPriority w:val="99"/>
    <w:rPr>
      <w:b/>
      <w:bCs/>
    </w:rPr>
  </w:style>
  <w:style w:type="paragraph" w:customStyle="1" w:styleId="170">
    <w:name w:val="reader-word-layer reader-word-s1-17"/>
    <w:basedOn w:val="1"/>
    <w:qFormat/>
    <w:uiPriority w:val="0"/>
    <w:pPr>
      <w:widowControl/>
      <w:spacing w:before="100" w:beforeAutospacing="1" w:after="100" w:afterAutospacing="1"/>
      <w:jc w:val="left"/>
    </w:pPr>
    <w:rPr>
      <w:rFonts w:ascii="宋体" w:hAnsi="宋体" w:eastAsia="宋体" w:cs="宋体"/>
      <w:kern w:val="0"/>
      <w:sz w:val="24"/>
      <w:szCs w:val="24"/>
    </w:rPr>
  </w:style>
  <w:style w:type="character" w:customStyle="1" w:styleId="171">
    <w:name w:val="日期 Char1"/>
    <w:basedOn w:val="42"/>
    <w:semiHidden/>
    <w:qFormat/>
    <w:uiPriority w:val="99"/>
  </w:style>
  <w:style w:type="paragraph" w:customStyle="1" w:styleId="172">
    <w:name w:val="reader-word-layer reader-word-s1-14"/>
    <w:basedOn w:val="1"/>
    <w:qFormat/>
    <w:uiPriority w:val="0"/>
    <w:pPr>
      <w:widowControl/>
      <w:spacing w:before="100" w:beforeAutospacing="1" w:after="100" w:afterAutospacing="1"/>
      <w:jc w:val="left"/>
    </w:pPr>
    <w:rPr>
      <w:rFonts w:ascii="宋体" w:hAnsi="宋体" w:eastAsia="宋体" w:cs="宋体"/>
      <w:kern w:val="0"/>
      <w:sz w:val="24"/>
      <w:szCs w:val="24"/>
    </w:rPr>
  </w:style>
  <w:style w:type="character" w:customStyle="1" w:styleId="173">
    <w:name w:val="脚注文本 Char"/>
    <w:basedOn w:val="42"/>
    <w:link w:val="28"/>
    <w:semiHidden/>
    <w:qFormat/>
    <w:uiPriority w:val="0"/>
    <w:rPr>
      <w:rFonts w:ascii="Times New Roman" w:hAnsi="Times New Roman" w:eastAsia="宋体" w:cs="Times New Roman"/>
      <w:sz w:val="18"/>
      <w:szCs w:val="18"/>
    </w:rPr>
  </w:style>
  <w:style w:type="paragraph" w:customStyle="1" w:styleId="174">
    <w:name w:val="reader-word-layer reader-word-s1-16"/>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75">
    <w:name w:val="reader-word-layer reader-word-s1-15"/>
    <w:basedOn w:val="1"/>
    <w:qFormat/>
    <w:uiPriority w:val="0"/>
    <w:pPr>
      <w:widowControl/>
      <w:spacing w:before="100" w:beforeAutospacing="1" w:after="100" w:afterAutospacing="1"/>
      <w:jc w:val="left"/>
    </w:pPr>
    <w:rPr>
      <w:rFonts w:ascii="宋体" w:hAnsi="宋体" w:eastAsia="宋体" w:cs="宋体"/>
      <w:kern w:val="0"/>
      <w:sz w:val="24"/>
      <w:szCs w:val="24"/>
    </w:rPr>
  </w:style>
  <w:style w:type="character" w:customStyle="1" w:styleId="176">
    <w:name w:val="标题 Char1"/>
    <w:basedOn w:val="42"/>
    <w:qFormat/>
    <w:uiPriority w:val="10"/>
    <w:rPr>
      <w:rFonts w:eastAsia="宋体" w:asciiTheme="majorHAnsi" w:hAnsiTheme="majorHAnsi" w:cstheme="majorBidi"/>
      <w:b/>
      <w:bCs/>
      <w:sz w:val="32"/>
      <w:szCs w:val="32"/>
    </w:rPr>
  </w:style>
  <w:style w:type="paragraph" w:customStyle="1" w:styleId="177">
    <w:name w:val="本文正文"/>
    <w:basedOn w:val="1"/>
    <w:qFormat/>
    <w:uiPriority w:val="0"/>
    <w:pPr>
      <w:widowControl/>
      <w:spacing w:line="480" w:lineRule="exact"/>
      <w:ind w:firstLine="200" w:firstLineChars="200"/>
      <w:jc w:val="left"/>
    </w:pPr>
    <w:rPr>
      <w:rFonts w:ascii="宋体" w:hAnsi="宋体" w:eastAsia="宋体" w:cs="Times New Roman"/>
      <w:kern w:val="0"/>
      <w:sz w:val="24"/>
      <w:szCs w:val="24"/>
    </w:rPr>
  </w:style>
  <w:style w:type="paragraph" w:customStyle="1" w:styleId="178">
    <w:name w:val="reader-word-layer reader-word-s1-18"/>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79">
    <w:name w:val="Char Char Char1 Char Char Char Char"/>
    <w:basedOn w:val="1"/>
    <w:qFormat/>
    <w:uiPriority w:val="99"/>
    <w:pPr>
      <w:spacing w:line="300" w:lineRule="auto"/>
    </w:pPr>
    <w:rPr>
      <w:rFonts w:ascii="Tahoma" w:hAnsi="Tahoma" w:eastAsia="宋体" w:cs="Times New Roman"/>
      <w:sz w:val="24"/>
      <w:szCs w:val="24"/>
    </w:rPr>
  </w:style>
  <w:style w:type="paragraph" w:customStyle="1" w:styleId="180">
    <w:name w:val="Default"/>
    <w:next w:val="1"/>
    <w:qFormat/>
    <w:uiPriority w:val="0"/>
    <w:pPr>
      <w:widowControl w:val="0"/>
      <w:autoSpaceDE w:val="0"/>
      <w:autoSpaceDN w:val="0"/>
      <w:adjustRightInd w:val="0"/>
      <w:jc w:val="both"/>
    </w:pPr>
    <w:rPr>
      <w:rFonts w:ascii="黑体" w:hAnsi="黑体" w:eastAsia="宋体" w:cs="黑体"/>
      <w:color w:val="000000"/>
      <w:sz w:val="24"/>
      <w:szCs w:val="24"/>
      <w:lang w:val="en-US" w:eastAsia="zh-CN" w:bidi="ar-SA"/>
    </w:rPr>
  </w:style>
  <w:style w:type="paragraph" w:customStyle="1" w:styleId="181">
    <w:name w:val="List Paragraph1"/>
    <w:basedOn w:val="1"/>
    <w:qFormat/>
    <w:uiPriority w:val="0"/>
    <w:pPr>
      <w:ind w:firstLine="420" w:firstLineChars="200"/>
    </w:pPr>
    <w:rPr>
      <w:rFonts w:ascii="Times New Roman" w:hAnsi="Times New Roman" w:eastAsia="宋体" w:cs="Times New Roman"/>
      <w:szCs w:val="24"/>
    </w:rPr>
  </w:style>
  <w:style w:type="paragraph" w:customStyle="1" w:styleId="182">
    <w:name w:val="reader-word-layer reader-word-s1-11"/>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83">
    <w:name w:val="reader-word-layer reader-word-s1-19"/>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84">
    <w:name w:val="reader-word-layer reader-word-s1-10"/>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85">
    <w:name w:val="Char Char4"/>
    <w:basedOn w:val="1"/>
    <w:qFormat/>
    <w:uiPriority w:val="0"/>
    <w:pPr>
      <w:widowControl/>
      <w:spacing w:after="160" w:line="240" w:lineRule="exact"/>
      <w:jc w:val="left"/>
    </w:pPr>
    <w:rPr>
      <w:rFonts w:ascii="Times New Roman" w:hAnsi="Times New Roman" w:eastAsia="宋体" w:cs="Times New Roman"/>
      <w:szCs w:val="24"/>
    </w:rPr>
  </w:style>
  <w:style w:type="paragraph" w:customStyle="1" w:styleId="186">
    <w:name w:val="reader-word-layer"/>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87">
    <w:name w:val="Char Char4 Char Char"/>
    <w:basedOn w:val="1"/>
    <w:qFormat/>
    <w:uiPriority w:val="0"/>
    <w:pPr>
      <w:widowControl/>
      <w:spacing w:after="160" w:line="240" w:lineRule="exact"/>
      <w:jc w:val="left"/>
    </w:pPr>
    <w:rPr>
      <w:rFonts w:ascii="Times New Roman" w:hAnsi="Times New Roman" w:eastAsia="宋体" w:cs="Times New Roman"/>
      <w:szCs w:val="24"/>
    </w:rPr>
  </w:style>
  <w:style w:type="paragraph" w:customStyle="1" w:styleId="188">
    <w:name w:val="列出段落3"/>
    <w:basedOn w:val="1"/>
    <w:qFormat/>
    <w:uiPriority w:val="0"/>
    <w:pPr>
      <w:ind w:firstLine="420" w:firstLineChars="200"/>
    </w:pPr>
    <w:rPr>
      <w:rFonts w:ascii="Times New Roman" w:hAnsi="Times New Roman" w:eastAsia="宋体" w:cs="Times New Roman"/>
      <w:szCs w:val="24"/>
    </w:rPr>
  </w:style>
  <w:style w:type="character" w:customStyle="1" w:styleId="189">
    <w:name w:val="Char Char12"/>
    <w:qFormat/>
    <w:uiPriority w:val="0"/>
    <w:rPr>
      <w:rFonts w:eastAsia="宋体"/>
      <w:kern w:val="2"/>
      <w:sz w:val="18"/>
      <w:szCs w:val="18"/>
      <w:lang w:val="en-US" w:eastAsia="zh-CN" w:bidi="ar-SA"/>
    </w:rPr>
  </w:style>
  <w:style w:type="paragraph" w:customStyle="1" w:styleId="190">
    <w:name w:val="Char Char42"/>
    <w:basedOn w:val="1"/>
    <w:qFormat/>
    <w:uiPriority w:val="0"/>
    <w:pPr>
      <w:widowControl/>
      <w:spacing w:after="160" w:line="240" w:lineRule="exact"/>
      <w:jc w:val="left"/>
    </w:pPr>
    <w:rPr>
      <w:rFonts w:ascii="Times New Roman" w:hAnsi="Times New Roman" w:eastAsia="宋体" w:cs="Times New Roman"/>
      <w:szCs w:val="24"/>
    </w:rPr>
  </w:style>
  <w:style w:type="paragraph" w:customStyle="1" w:styleId="191">
    <w:name w:val="Char Char4 Char Char2"/>
    <w:basedOn w:val="1"/>
    <w:qFormat/>
    <w:uiPriority w:val="0"/>
    <w:pPr>
      <w:widowControl/>
      <w:spacing w:after="160" w:line="240" w:lineRule="exact"/>
      <w:jc w:val="left"/>
    </w:pPr>
    <w:rPr>
      <w:rFonts w:ascii="Times New Roman" w:hAnsi="Times New Roman" w:eastAsia="宋体" w:cs="Times New Roman"/>
      <w:szCs w:val="24"/>
    </w:rPr>
  </w:style>
  <w:style w:type="paragraph" w:customStyle="1" w:styleId="192">
    <w:name w:val="列出段落4"/>
    <w:basedOn w:val="1"/>
    <w:qFormat/>
    <w:uiPriority w:val="0"/>
    <w:pPr>
      <w:ind w:firstLine="420" w:firstLineChars="200"/>
    </w:pPr>
    <w:rPr>
      <w:rFonts w:ascii="Times New Roman" w:hAnsi="Times New Roman" w:eastAsia="宋体" w:cs="Times New Roman"/>
      <w:szCs w:val="24"/>
    </w:rPr>
  </w:style>
  <w:style w:type="character" w:customStyle="1" w:styleId="193">
    <w:name w:val="Char Char11"/>
    <w:qFormat/>
    <w:uiPriority w:val="0"/>
    <w:rPr>
      <w:rFonts w:eastAsia="宋体"/>
      <w:kern w:val="2"/>
      <w:sz w:val="18"/>
      <w:szCs w:val="18"/>
      <w:lang w:val="en-US" w:eastAsia="zh-CN" w:bidi="ar-SA"/>
    </w:rPr>
  </w:style>
  <w:style w:type="paragraph" w:customStyle="1" w:styleId="194">
    <w:name w:val="Char Char41"/>
    <w:basedOn w:val="1"/>
    <w:qFormat/>
    <w:uiPriority w:val="0"/>
    <w:pPr>
      <w:widowControl/>
      <w:spacing w:after="160" w:line="240" w:lineRule="exact"/>
      <w:jc w:val="left"/>
    </w:pPr>
    <w:rPr>
      <w:rFonts w:ascii="Times New Roman" w:hAnsi="Times New Roman" w:eastAsia="宋体" w:cs="Times New Roman"/>
      <w:szCs w:val="24"/>
    </w:rPr>
  </w:style>
  <w:style w:type="paragraph" w:customStyle="1" w:styleId="195">
    <w:name w:val="Char Char4 Char Char1"/>
    <w:basedOn w:val="1"/>
    <w:qFormat/>
    <w:uiPriority w:val="0"/>
    <w:pPr>
      <w:widowControl/>
      <w:spacing w:after="160" w:line="240" w:lineRule="exact"/>
      <w:jc w:val="left"/>
    </w:pPr>
    <w:rPr>
      <w:rFonts w:ascii="Times New Roman" w:hAnsi="Times New Roman" w:eastAsia="宋体" w:cs="Times New Roman"/>
      <w:szCs w:val="24"/>
    </w:rPr>
  </w:style>
  <w:style w:type="paragraph" w:customStyle="1" w:styleId="196">
    <w:name w:val="列出段落5"/>
    <w:basedOn w:val="1"/>
    <w:qFormat/>
    <w:uiPriority w:val="0"/>
    <w:pPr>
      <w:ind w:firstLine="420" w:firstLineChars="200"/>
    </w:pPr>
    <w:rPr>
      <w:rFonts w:ascii="Times New Roman" w:hAnsi="Times New Roman" w:eastAsia="宋体" w:cs="Times New Roman"/>
      <w:szCs w:val="24"/>
    </w:rPr>
  </w:style>
  <w:style w:type="character" w:customStyle="1" w:styleId="197">
    <w:name w:val="纯文本 Char"/>
    <w:link w:val="2"/>
    <w:qFormat/>
    <w:uiPriority w:val="99"/>
    <w:rPr>
      <w:rFonts w:ascii="宋体" w:hAnsi="Courier New" w:eastAsia="宋体"/>
      <w:szCs w:val="21"/>
    </w:rPr>
  </w:style>
  <w:style w:type="character" w:customStyle="1" w:styleId="198">
    <w:name w:val="纯文本 Char1"/>
    <w:basedOn w:val="42"/>
    <w:semiHidden/>
    <w:qFormat/>
    <w:uiPriority w:val="99"/>
    <w:rPr>
      <w:rFonts w:ascii="宋体" w:hAnsi="Courier New" w:eastAsia="宋体" w:cs="Courier New"/>
      <w:szCs w:val="21"/>
    </w:rPr>
  </w:style>
  <w:style w:type="paragraph" w:customStyle="1" w:styleId="199">
    <w:name w:val="缺省文本"/>
    <w:qFormat/>
    <w:uiPriority w:val="0"/>
    <w:pPr>
      <w:widowControl w:val="0"/>
      <w:autoSpaceDE w:val="0"/>
      <w:autoSpaceDN w:val="0"/>
      <w:adjustRightInd w:val="0"/>
    </w:pPr>
    <w:rPr>
      <w:rFonts w:ascii="Times New Roman" w:hAnsi="Times New Roman" w:eastAsia="宋体" w:cs="Times New Roman"/>
      <w:color w:val="000000"/>
      <w:szCs w:val="24"/>
      <w:lang w:val="en-US" w:eastAsia="zh-CN" w:bidi="ar-SA"/>
    </w:rPr>
  </w:style>
  <w:style w:type="paragraph" w:customStyle="1" w:styleId="200">
    <w:name w:val="Default Text"/>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201">
    <w:name w:val="样式4"/>
    <w:basedOn w:val="1"/>
    <w:qFormat/>
    <w:uiPriority w:val="0"/>
    <w:pPr>
      <w:adjustRightInd w:val="0"/>
      <w:spacing w:line="480" w:lineRule="auto"/>
      <w:textAlignment w:val="baseline"/>
    </w:pPr>
    <w:rPr>
      <w:rFonts w:ascii="Times New Roman" w:hAnsi="Times New Roman" w:eastAsia="黑体" w:cs="Times New Roman"/>
      <w:spacing w:val="10"/>
      <w:kern w:val="28"/>
      <w:sz w:val="48"/>
      <w:szCs w:val="20"/>
    </w:rPr>
  </w:style>
  <w:style w:type="paragraph" w:customStyle="1" w:styleId="202">
    <w:name w:val="正文缩进2格"/>
    <w:basedOn w:val="1"/>
    <w:link w:val="203"/>
    <w:qFormat/>
    <w:uiPriority w:val="0"/>
    <w:pPr>
      <w:spacing w:line="600" w:lineRule="exact"/>
      <w:ind w:firstLine="639" w:firstLineChars="206"/>
    </w:pPr>
    <w:rPr>
      <w:rFonts w:ascii="仿宋_GB2312" w:hAnsi="宋体" w:eastAsia="仿宋_GB2312" w:cs="Times New Roman"/>
      <w:sz w:val="31"/>
      <w:szCs w:val="28"/>
    </w:rPr>
  </w:style>
  <w:style w:type="character" w:customStyle="1" w:styleId="203">
    <w:name w:val="正文缩进2格 Char"/>
    <w:link w:val="202"/>
    <w:qFormat/>
    <w:uiPriority w:val="0"/>
    <w:rPr>
      <w:rFonts w:ascii="仿宋_GB2312" w:hAnsi="宋体" w:eastAsia="仿宋_GB2312" w:cs="Times New Roman"/>
      <w:sz w:val="31"/>
      <w:szCs w:val="28"/>
    </w:rPr>
  </w:style>
  <w:style w:type="paragraph" w:customStyle="1" w:styleId="204">
    <w:name w:val="文件抬头"/>
    <w:qFormat/>
    <w:uiPriority w:val="0"/>
    <w:pPr>
      <w:widowControl w:val="0"/>
      <w:jc w:val="both"/>
    </w:pPr>
    <w:rPr>
      <w:rFonts w:ascii="Calibri" w:hAnsi="Calibri" w:eastAsia="仿宋_GB2312" w:cs="Times New Roman"/>
      <w:kern w:val="2"/>
      <w:sz w:val="32"/>
      <w:szCs w:val="21"/>
      <w:lang w:val="en-US" w:eastAsia="zh-CN" w:bidi="ar-SA"/>
    </w:rPr>
  </w:style>
  <w:style w:type="paragraph" w:styleId="205">
    <w:name w:val="List Paragraph"/>
    <w:basedOn w:val="1"/>
    <w:qFormat/>
    <w:uiPriority w:val="34"/>
    <w:pPr>
      <w:ind w:firstLine="420" w:firstLineChars="200"/>
    </w:pPr>
  </w:style>
  <w:style w:type="paragraph" w:customStyle="1" w:styleId="206">
    <w:name w:val="普通正文"/>
    <w:basedOn w:val="1"/>
    <w:qFormat/>
    <w:uiPriority w:val="0"/>
    <w:pPr>
      <w:adjustRightInd w:val="0"/>
      <w:spacing w:before="120" w:after="120" w:line="360" w:lineRule="auto"/>
      <w:ind w:left="50" w:leftChars="50" w:right="50" w:rightChars="50" w:firstLine="480" w:firstLineChars="200"/>
      <w:jc w:val="left"/>
      <w:textAlignment w:val="baseline"/>
    </w:pPr>
    <w:rPr>
      <w:rFonts w:ascii="Arial" w:hAnsi="Arial" w:eastAsia="宋体" w:cs="Times New Roman"/>
      <w:kern w:val="0"/>
      <w:sz w:val="24"/>
      <w:szCs w:val="24"/>
    </w:rPr>
  </w:style>
  <w:style w:type="character" w:customStyle="1" w:styleId="207">
    <w:name w:val="正文首行缩进 Char"/>
    <w:basedOn w:val="136"/>
    <w:link w:val="39"/>
    <w:qFormat/>
    <w:uiPriority w:val="99"/>
    <w:rPr>
      <w:rFonts w:asciiTheme="minorHAnsi" w:hAnsiTheme="minorHAnsi" w:eastAsiaTheme="minorEastAsia" w:cstheme="minorBidi"/>
      <w:kern w:val="2"/>
      <w:sz w:val="21"/>
      <w:szCs w:val="22"/>
    </w:rPr>
  </w:style>
  <w:style w:type="paragraph" w:customStyle="1" w:styleId="208">
    <w:name w:val="Table Paragraph"/>
    <w:basedOn w:val="1"/>
    <w:qFormat/>
    <w:uiPriority w:val="1"/>
    <w:pPr>
      <w:autoSpaceDE w:val="0"/>
      <w:autoSpaceDN w:val="0"/>
      <w:jc w:val="left"/>
    </w:pPr>
    <w:rPr>
      <w:rFonts w:ascii="宋体" w:hAnsi="宋体" w:eastAsia="宋体" w:cs="宋体"/>
      <w:kern w:val="0"/>
      <w:sz w:val="22"/>
    </w:rPr>
  </w:style>
  <w:style w:type="paragraph" w:customStyle="1" w:styleId="209">
    <w:name w:val="标书正文"/>
    <w:basedOn w:val="1"/>
    <w:qFormat/>
    <w:uiPriority w:val="0"/>
    <w:pPr>
      <w:spacing w:line="560" w:lineRule="exact"/>
      <w:ind w:firstLine="723" w:firstLineChars="200"/>
      <w:jc w:val="center"/>
    </w:pPr>
    <w:rPr>
      <w:rFonts w:ascii="仿宋_GB2312" w:hAnsi="Times New Roman" w:eastAsia="仿宋_GB2312" w:cs="Times New Roman"/>
      <w:b/>
      <w:sz w:val="36"/>
      <w:szCs w:val="20"/>
    </w:rPr>
  </w:style>
  <w:style w:type="paragraph" w:customStyle="1" w:styleId="210">
    <w:name w:val="表格"/>
    <w:qFormat/>
    <w:uiPriority w:val="0"/>
    <w:pPr>
      <w:adjustRightInd w:val="0"/>
      <w:snapToGrid w:val="0"/>
      <w:spacing w:before="20" w:after="20"/>
      <w:jc w:val="center"/>
      <w:textAlignment w:val="baseline"/>
    </w:pPr>
    <w:rPr>
      <w:rFonts w:ascii="Arial" w:hAnsi="Arial" w:eastAsia="宋体" w:cs="Times New Roman"/>
      <w:snapToGrid w:val="0"/>
      <w:sz w:val="21"/>
      <w:lang w:val="en-US" w:eastAsia="zh-CN" w:bidi="ar-SA"/>
    </w:rPr>
  </w:style>
  <w:style w:type="character" w:customStyle="1" w:styleId="211">
    <w:name w:val="正文首行缩进 2 Char"/>
    <w:basedOn w:val="67"/>
    <w:link w:val="17"/>
    <w:semiHidden/>
    <w:qFormat/>
    <w:uiPriority w:val="99"/>
    <w:rPr>
      <w:rFonts w:ascii="??" w:hAnsi="??" w:eastAsia="宋体" w:cs="Arial"/>
      <w:kern w:val="2"/>
      <w:sz w:val="21"/>
      <w:szCs w:val="22"/>
    </w:rPr>
  </w:style>
  <w:style w:type="paragraph" w:customStyle="1" w:styleId="212">
    <w:name w:val="Normal1"/>
    <w:qFormat/>
    <w:uiPriority w:val="0"/>
    <w:pPr>
      <w:widowControl w:val="0"/>
      <w:adjustRightInd w:val="0"/>
      <w:spacing w:line="360" w:lineRule="atLeast"/>
      <w:textAlignment w:val="baseline"/>
    </w:pPr>
    <w:rPr>
      <w:rFonts w:ascii="宋体" w:hAnsi="Times New Roman" w:eastAsia="宋体" w:cs="Times New Roman"/>
      <w:sz w:val="34"/>
      <w:lang w:val="en-US" w:eastAsia="zh-CN" w:bidi="ar-SA"/>
    </w:rPr>
  </w:style>
  <w:style w:type="character" w:customStyle="1" w:styleId="213">
    <w:name w:val="bookmark-item"/>
    <w:qFormat/>
    <w:uiPriority w:val="0"/>
  </w:style>
  <w:style w:type="paragraph" w:customStyle="1" w:styleId="214">
    <w:name w:val="报告正文"/>
    <w:basedOn w:val="1"/>
    <w:qFormat/>
    <w:uiPriority w:val="0"/>
    <w:pPr>
      <w:adjustRightInd w:val="0"/>
      <w:spacing w:line="360" w:lineRule="auto"/>
      <w:ind w:firstLine="200" w:firstLineChars="200"/>
    </w:pPr>
    <w:rPr>
      <w:rFonts w:ascii="宋体" w:hAnsi="宋体" w:eastAsia="宋体" w:cs="宋体"/>
      <w:kern w:val="0"/>
      <w:sz w:val="24"/>
      <w:szCs w:val="24"/>
    </w:rPr>
  </w:style>
  <w:style w:type="paragraph" w:customStyle="1" w:styleId="215">
    <w:name w:val="表格文字2"/>
    <w:basedOn w:val="1"/>
    <w:qFormat/>
    <w:uiPriority w:val="0"/>
    <w:pPr>
      <w:widowControl/>
      <w:spacing w:before="25" w:after="25"/>
      <w:jc w:val="left"/>
    </w:pPr>
    <w:rPr>
      <w:rFonts w:ascii="Times New Roman" w:hAnsi="Times New Roman" w:eastAsia="宋体" w:cs="Times New Roman"/>
      <w:bCs/>
      <w:spacing w:val="10"/>
      <w:kern w:val="0"/>
      <w:szCs w:val="21"/>
    </w:rPr>
  </w:style>
  <w:style w:type="paragraph" w:customStyle="1" w:styleId="216">
    <w:name w:val="BodyText1I"/>
    <w:basedOn w:val="217"/>
    <w:qFormat/>
    <w:uiPriority w:val="0"/>
    <w:pPr>
      <w:spacing w:line="360" w:lineRule="auto"/>
    </w:pPr>
    <w:rPr>
      <w:rFonts w:ascii="仿宋_GB2312" w:hAnsi="Times New Roman" w:eastAsia="仿宋_GB2312"/>
      <w:sz w:val="30"/>
      <w:szCs w:val="30"/>
    </w:rPr>
  </w:style>
  <w:style w:type="paragraph" w:customStyle="1" w:styleId="217">
    <w:name w:val="BodyText"/>
    <w:basedOn w:val="1"/>
    <w:next w:val="218"/>
    <w:qFormat/>
    <w:uiPriority w:val="0"/>
    <w:pPr>
      <w:widowControl/>
      <w:spacing w:before="156"/>
      <w:ind w:firstLine="200" w:firstLineChars="200"/>
      <w:textAlignment w:val="baseline"/>
    </w:pPr>
    <w:rPr>
      <w:rFonts w:ascii="楷体_GB2312" w:hAnsi="Arial" w:eastAsia="楷体_GB2312"/>
      <w:sz w:val="28"/>
      <w:szCs w:val="28"/>
    </w:rPr>
  </w:style>
  <w:style w:type="paragraph" w:customStyle="1" w:styleId="218">
    <w:name w:val="180"/>
    <w:basedOn w:val="1"/>
    <w:next w:val="1"/>
    <w:qFormat/>
    <w:uiPriority w:val="0"/>
    <w:pPr>
      <w:spacing w:after="160" w:line="259" w:lineRule="auto"/>
      <w:textAlignment w:val="baseline"/>
    </w:pPr>
    <w:rPr>
      <w:rFonts w:ascii="Calibri" w:hAnsi="Calibri" w:eastAsia="宋体"/>
      <w:i/>
      <w:iCs/>
      <w:color w:val="000000"/>
      <w:szCs w:val="24"/>
    </w:rPr>
  </w:style>
  <w:style w:type="character" w:customStyle="1" w:styleId="219">
    <w:name w:val="15"/>
    <w:qFormat/>
    <w:uiPriority w:val="0"/>
    <w:rPr>
      <w:rFonts w:hint="default" w:ascii="Times New Roman" w:hAnsi="Times New Roman" w:cs="Times New Roman"/>
      <w:kern w:val="2"/>
      <w:sz w:val="24"/>
      <w:szCs w:val="24"/>
    </w:rPr>
  </w:style>
  <w:style w:type="paragraph" w:customStyle="1" w:styleId="220">
    <w:name w:val="列表段落1"/>
    <w:basedOn w:val="1"/>
    <w:qFormat/>
    <w:uiPriority w:val="34"/>
    <w:pPr>
      <w:widowControl/>
      <w:ind w:firstLine="420"/>
    </w:pPr>
  </w:style>
  <w:style w:type="character" w:customStyle="1" w:styleId="221">
    <w:name w:val="font51"/>
    <w:basedOn w:val="42"/>
    <w:qFormat/>
    <w:uiPriority w:val="0"/>
    <w:rPr>
      <w:rFonts w:hint="default" w:ascii="Wingdings 2" w:hAnsi="Wingdings 2" w:eastAsia="Wingdings 2" w:cs="Wingdings 2"/>
      <w:color w:val="000000"/>
      <w:sz w:val="20"/>
      <w:szCs w:val="20"/>
      <w:u w:val="none"/>
    </w:rPr>
  </w:style>
  <w:style w:type="character" w:customStyle="1" w:styleId="222">
    <w:name w:val="font31"/>
    <w:basedOn w:val="42"/>
    <w:qFormat/>
    <w:uiPriority w:val="0"/>
    <w:rPr>
      <w:rFonts w:hint="default" w:ascii="Times New Roman" w:hAnsi="Times New Roman" w:cs="Times New Roman"/>
      <w:color w:val="000000"/>
      <w:sz w:val="20"/>
      <w:szCs w:val="20"/>
      <w:u w:val="none"/>
    </w:rPr>
  </w:style>
  <w:style w:type="paragraph" w:customStyle="1" w:styleId="223">
    <w:name w:val="正文缩进1"/>
    <w:basedOn w:val="1"/>
    <w:qFormat/>
    <w:uiPriority w:val="0"/>
    <w:pPr>
      <w:autoSpaceDE w:val="0"/>
      <w:autoSpaceDN w:val="0"/>
      <w:adjustRightInd w:val="0"/>
      <w:ind w:firstLine="420"/>
      <w:jc w:val="left"/>
    </w:pPr>
    <w:rPr>
      <w:rFonts w:ascii="宋体" w:hAnsi="Times New Roman" w:eastAsia="宋体" w:cs="Times New Roman"/>
      <w:kern w:val="0"/>
      <w:sz w:val="24"/>
      <w:szCs w:val="20"/>
    </w:rPr>
  </w:style>
  <w:style w:type="paragraph" w:customStyle="1" w:styleId="224">
    <w:name w:val="索引 11"/>
    <w:basedOn w:val="1"/>
    <w:next w:val="1"/>
    <w:qFormat/>
    <w:uiPriority w:val="0"/>
    <w:pPr>
      <w:spacing w:line="360" w:lineRule="auto"/>
    </w:pPr>
    <w:rPr>
      <w:rFonts w:ascii="仿宋_GB2312" w:hAnsi="Times New Roman" w:eastAsia="仿宋_GB2312" w:cs="Times New Roman"/>
      <w:sz w:val="24"/>
      <w:szCs w:val="20"/>
    </w:rPr>
  </w:style>
  <w:style w:type="paragraph" w:customStyle="1" w:styleId="225">
    <w:name w:val="纯文本1"/>
    <w:basedOn w:val="1"/>
    <w:qFormat/>
    <w:uiPriority w:val="0"/>
    <w:rPr>
      <w:rFonts w:ascii="宋体" w:hAnsi="Courier New" w:eastAsia="宋体" w:cs="Times New Roman"/>
      <w:kern w:val="0"/>
      <w:sz w:val="20"/>
      <w:szCs w:val="20"/>
    </w:rPr>
  </w:style>
  <w:style w:type="paragraph" w:customStyle="1" w:styleId="226">
    <w:name w:val="标题 5（有编号）（绿盟科技）"/>
    <w:basedOn w:val="1"/>
    <w:next w:val="227"/>
    <w:qFormat/>
    <w:uiPriority w:val="0"/>
    <w:pPr>
      <w:keepNext/>
      <w:keepLines/>
      <w:numPr>
        <w:ilvl w:val="4"/>
        <w:numId w:val="2"/>
      </w:numPr>
      <w:spacing w:before="280" w:after="156" w:line="377" w:lineRule="auto"/>
      <w:jc w:val="left"/>
      <w:outlineLvl w:val="4"/>
    </w:pPr>
    <w:rPr>
      <w:rFonts w:ascii="Arial" w:hAnsi="Arial" w:eastAsia="黑体"/>
      <w:b/>
      <w:szCs w:val="28"/>
    </w:rPr>
  </w:style>
  <w:style w:type="paragraph" w:customStyle="1" w:styleId="227">
    <w:name w:val="正文（绿盟科技）"/>
    <w:qFormat/>
    <w:uiPriority w:val="0"/>
    <w:pPr>
      <w:spacing w:line="300" w:lineRule="auto"/>
    </w:pPr>
    <w:rPr>
      <w:rFonts w:ascii="Arial" w:hAnsi="Arial" w:eastAsia="宋体" w:cs="黑体"/>
      <w:sz w:val="21"/>
      <w:szCs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header" Target="header2.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customXml" Target="../customXml/item2.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image" Target="media/image1.jpeg"/><Relationship Id="rId12" Type="http://schemas.openxmlformats.org/officeDocument/2006/relationships/theme" Target="theme/theme1.xml"/><Relationship Id="rId11" Type="http://schemas.openxmlformats.org/officeDocument/2006/relationships/footer" Target="footer6.xml"/><Relationship Id="rId10" Type="http://schemas.openxmlformats.org/officeDocument/2006/relationships/header" Target="head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CDBA6118-2AA1-4E08-8DFC-4054DA4CCE42}">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65</Pages>
  <Words>11511</Words>
  <Characters>12680</Characters>
  <Lines>493</Lines>
  <Paragraphs>139</Paragraphs>
  <TotalTime>9</TotalTime>
  <ScaleCrop>false</ScaleCrop>
  <LinksUpToDate>false</LinksUpToDate>
  <CharactersWithSpaces>12825</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2024-04-29T13:58:00Z</dcterms:created>
  <dc:creator>Administrator</dc:creator>
  <cp:lastModifiedBy>Administrator</cp:lastModifiedBy>
  <cp:lastPrinted>2022-04-09T04:00:00Z</cp:lastPrinted>
  <dcterms:modified xsi:type="dcterms:W3CDTF">2025-04-16T11:44:53Z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8F9912C8CA5944FA94C93CC649BA71E9_13</vt:lpwstr>
  </property>
  <property fmtid="{D5CDD505-2E9C-101B-9397-08002B2CF9AE}" pid="4" name="KSOTemplateDocerSaveRecord">
    <vt:lpwstr>eyJoZGlkIjoiZDM4MDBkMjE1ZmU1YzVjODI4OGVlMjZiNjA0YzViN2EiLCJ1c2VySWQiOiI1MzUyMjcwODIifQ==</vt:lpwstr>
  </property>
</Properties>
</file>