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9AF27">
      <w:pPr>
        <w:snapToGrid w:val="0"/>
        <w:spacing w:after="120" w:line="540" w:lineRule="exact"/>
        <w:jc w:val="left"/>
        <w:rPr>
          <w:rFonts w:ascii="宋体" w:hAnsi="宋体"/>
          <w:color w:val="000000"/>
          <w:sz w:val="44"/>
          <w:highlight w:val="none"/>
        </w:rPr>
      </w:pPr>
    </w:p>
    <w:p w14:paraId="11E78D5B">
      <w:pPr>
        <w:topLinePunct/>
        <w:adjustRightInd w:val="0"/>
        <w:snapToGrid w:val="0"/>
        <w:ind w:firstLine="0" w:firstLineChars="0"/>
        <w:jc w:val="center"/>
        <w:rPr>
          <w:rFonts w:hint="eastAsia" w:hAnsi="宋体" w:cs="宋体"/>
          <w:color w:val="000000"/>
          <w:sz w:val="48"/>
          <w:szCs w:val="48"/>
          <w:highlight w:val="none"/>
          <w:lang w:bidi="ar"/>
        </w:rPr>
      </w:pPr>
    </w:p>
    <w:p w14:paraId="2DD0BF71">
      <w:pPr>
        <w:topLinePunct/>
        <w:adjustRightInd w:val="0"/>
        <w:snapToGrid w:val="0"/>
        <w:ind w:firstLine="0" w:firstLineChars="0"/>
        <w:jc w:val="center"/>
        <w:rPr>
          <w:rFonts w:hint="eastAsia" w:hAnsi="宋体" w:cs="宋体"/>
          <w:color w:val="000000"/>
          <w:sz w:val="48"/>
          <w:szCs w:val="48"/>
          <w:highlight w:val="none"/>
          <w:lang w:bidi="ar"/>
        </w:rPr>
      </w:pPr>
    </w:p>
    <w:p w14:paraId="11E36D2D">
      <w:pPr>
        <w:topLinePunct/>
        <w:adjustRightInd w:val="0"/>
        <w:snapToGrid w:val="0"/>
        <w:ind w:firstLine="0" w:firstLineChars="0"/>
        <w:jc w:val="center"/>
        <w:rPr>
          <w:rFonts w:hint="eastAsia" w:hAnsi="宋体" w:eastAsia="宋体" w:cs="宋体"/>
          <w:color w:val="000000"/>
          <w:sz w:val="48"/>
          <w:szCs w:val="48"/>
          <w:highlight w:val="none"/>
          <w:lang w:eastAsia="zh-CN" w:bidi="ar"/>
        </w:rPr>
      </w:pPr>
      <w:r>
        <w:rPr>
          <w:rFonts w:hint="eastAsia" w:hAnsi="宋体" w:cs="宋体"/>
          <w:color w:val="000000"/>
          <w:sz w:val="48"/>
          <w:szCs w:val="48"/>
          <w:highlight w:val="none"/>
          <w:lang w:eastAsia="zh-CN" w:bidi="ar"/>
        </w:rPr>
        <w:t>乌鲁木齐市林业有害生物防治检疫站2025年草原有害生物防治(飞防服务）项目（</w:t>
      </w:r>
      <w:r>
        <w:rPr>
          <w:rFonts w:hint="eastAsia" w:hAnsi="宋体" w:cs="宋体"/>
          <w:color w:val="000000"/>
          <w:sz w:val="48"/>
          <w:szCs w:val="48"/>
          <w:highlight w:val="none"/>
          <w:lang w:val="en-US" w:eastAsia="zh-CN" w:bidi="ar"/>
        </w:rPr>
        <w:t>二次</w:t>
      </w:r>
      <w:r>
        <w:rPr>
          <w:rFonts w:hint="eastAsia" w:hAnsi="宋体" w:cs="宋体"/>
          <w:color w:val="000000"/>
          <w:sz w:val="48"/>
          <w:szCs w:val="48"/>
          <w:highlight w:val="none"/>
          <w:lang w:eastAsia="zh-CN" w:bidi="ar"/>
        </w:rPr>
        <w:t>）</w:t>
      </w:r>
    </w:p>
    <w:p w14:paraId="4254CD5E">
      <w:pPr>
        <w:pStyle w:val="33"/>
        <w:rPr>
          <w:rFonts w:ascii="宋体" w:hAnsi="宋体"/>
          <w:color w:val="000000"/>
          <w:sz w:val="44"/>
          <w:highlight w:val="none"/>
        </w:rPr>
      </w:pPr>
    </w:p>
    <w:p w14:paraId="21D70EE1">
      <w:pPr>
        <w:pStyle w:val="33"/>
        <w:rPr>
          <w:rFonts w:ascii="宋体" w:hAnsi="宋体"/>
          <w:color w:val="000000"/>
          <w:sz w:val="44"/>
          <w:highlight w:val="none"/>
        </w:rPr>
      </w:pPr>
    </w:p>
    <w:p w14:paraId="3E03896D">
      <w:pPr>
        <w:pStyle w:val="33"/>
        <w:rPr>
          <w:rFonts w:ascii="宋体" w:hAnsi="宋体"/>
          <w:color w:val="000000"/>
          <w:sz w:val="44"/>
          <w:highlight w:val="none"/>
        </w:rPr>
      </w:pPr>
    </w:p>
    <w:p w14:paraId="709086BC">
      <w:pPr>
        <w:snapToGrid w:val="0"/>
        <w:spacing w:line="360" w:lineRule="auto"/>
        <w:jc w:val="center"/>
        <w:rPr>
          <w:rStyle w:val="37"/>
          <w:color w:val="000000"/>
          <w:sz w:val="36"/>
          <w:szCs w:val="36"/>
          <w:highlight w:val="none"/>
        </w:rPr>
      </w:pPr>
      <w:r>
        <w:rPr>
          <w:rFonts w:hint="eastAsia" w:ascii="宋体" w:hAnsi="宋体"/>
          <w:b/>
          <w:color w:val="000000"/>
          <w:sz w:val="52"/>
          <w:szCs w:val="52"/>
          <w:highlight w:val="none"/>
        </w:rPr>
        <w:t xml:space="preserve">招 标 </w:t>
      </w:r>
      <w:r>
        <w:rPr>
          <w:rFonts w:ascii="宋体" w:hAnsi="宋体"/>
          <w:b/>
          <w:color w:val="000000"/>
          <w:sz w:val="52"/>
          <w:szCs w:val="52"/>
          <w:highlight w:val="none"/>
        </w:rPr>
        <w:t>文</w:t>
      </w:r>
      <w:r>
        <w:rPr>
          <w:rFonts w:hint="eastAsia" w:ascii="宋体" w:hAnsi="宋体"/>
          <w:b/>
          <w:color w:val="000000"/>
          <w:sz w:val="52"/>
          <w:szCs w:val="52"/>
          <w:highlight w:val="none"/>
        </w:rPr>
        <w:t xml:space="preserve"> </w:t>
      </w:r>
      <w:r>
        <w:rPr>
          <w:rFonts w:ascii="宋体" w:hAnsi="宋体"/>
          <w:b/>
          <w:color w:val="000000"/>
          <w:sz w:val="52"/>
          <w:szCs w:val="52"/>
          <w:highlight w:val="none"/>
        </w:rPr>
        <w:t>件</w:t>
      </w:r>
    </w:p>
    <w:p w14:paraId="5EDD97B0">
      <w:pPr>
        <w:snapToGrid w:val="0"/>
        <w:jc w:val="center"/>
        <w:rPr>
          <w:rStyle w:val="37"/>
          <w:rFonts w:cs="仿宋"/>
          <w:b w:val="0"/>
          <w:bCs/>
          <w:color w:val="000000"/>
          <w:highlight w:val="none"/>
        </w:rPr>
      </w:pPr>
    </w:p>
    <w:p w14:paraId="126799EA">
      <w:pPr>
        <w:pStyle w:val="33"/>
        <w:rPr>
          <w:highlight w:val="none"/>
        </w:rPr>
      </w:pPr>
    </w:p>
    <w:p w14:paraId="5E5ADE66">
      <w:pPr>
        <w:snapToGrid w:val="0"/>
        <w:jc w:val="center"/>
        <w:rPr>
          <w:rStyle w:val="37"/>
          <w:rFonts w:cs="仿宋"/>
          <w:b w:val="0"/>
          <w:bCs/>
          <w:color w:val="000000"/>
          <w:highlight w:val="none"/>
        </w:rPr>
      </w:pPr>
    </w:p>
    <w:p w14:paraId="15B901F7">
      <w:pPr>
        <w:snapToGrid w:val="0"/>
        <w:spacing w:line="480" w:lineRule="auto"/>
        <w:ind w:left="0" w:leftChars="0" w:firstLine="0" w:firstLineChars="0"/>
        <w:rPr>
          <w:rStyle w:val="35"/>
          <w:rFonts w:hint="eastAsia" w:ascii="宋体" w:hAnsi="宋体" w:cs="宋体"/>
          <w:bCs/>
          <w:color w:val="auto"/>
          <w:sz w:val="24"/>
          <w:highlight w:val="none"/>
        </w:rPr>
      </w:pPr>
      <w:r>
        <w:rPr>
          <w:rStyle w:val="35"/>
          <w:rFonts w:hint="eastAsia" w:ascii="宋体" w:hAnsi="宋体" w:cs="宋体"/>
          <w:bCs/>
          <w:color w:val="auto"/>
          <w:spacing w:val="210"/>
          <w:kern w:val="0"/>
          <w:sz w:val="24"/>
          <w:highlight w:val="none"/>
        </w:rPr>
        <w:t>采购</w:t>
      </w:r>
      <w:r>
        <w:rPr>
          <w:rStyle w:val="35"/>
          <w:rFonts w:hint="eastAsia" w:ascii="宋体" w:hAnsi="宋体" w:cs="宋体"/>
          <w:bCs/>
          <w:color w:val="auto"/>
          <w:kern w:val="0"/>
          <w:sz w:val="24"/>
          <w:highlight w:val="none"/>
        </w:rPr>
        <w:t>人</w:t>
      </w:r>
      <w:r>
        <w:rPr>
          <w:rStyle w:val="35"/>
          <w:rFonts w:hint="eastAsia" w:ascii="宋体" w:hAnsi="宋体" w:cs="宋体"/>
          <w:bCs/>
          <w:color w:val="auto"/>
          <w:sz w:val="24"/>
          <w:highlight w:val="none"/>
        </w:rPr>
        <w:t>（盖章）: 乌鲁木齐市林业有害生物防治检疫站（市草原监测站）</w:t>
      </w:r>
    </w:p>
    <w:p w14:paraId="570223AB">
      <w:pPr>
        <w:snapToGrid w:val="0"/>
        <w:spacing w:line="480" w:lineRule="auto"/>
        <w:ind w:left="0" w:leftChars="0" w:firstLine="0" w:firstLineChars="0"/>
        <w:rPr>
          <w:rStyle w:val="35"/>
          <w:rFonts w:hint="eastAsia" w:ascii="宋体" w:hAnsi="宋体" w:cs="宋体"/>
          <w:bCs/>
          <w:color w:val="auto"/>
          <w:sz w:val="24"/>
          <w:highlight w:val="none"/>
        </w:rPr>
      </w:pPr>
      <w:r>
        <w:rPr>
          <w:rStyle w:val="35"/>
          <w:rFonts w:hint="eastAsia" w:ascii="宋体" w:hAnsi="宋体" w:cs="宋体"/>
          <w:bCs/>
          <w:color w:val="auto"/>
          <w:sz w:val="24"/>
          <w:highlight w:val="none"/>
        </w:rPr>
        <w:t>法定代表人（</w:t>
      </w:r>
      <w:r>
        <w:rPr>
          <w:rStyle w:val="35"/>
          <w:rFonts w:hint="eastAsia" w:ascii="宋体" w:hAnsi="宋体" w:cs="宋体"/>
          <w:bCs/>
          <w:color w:val="auto"/>
          <w:sz w:val="24"/>
          <w:highlight w:val="none"/>
          <w:lang w:val="en-US" w:eastAsia="zh-CN"/>
        </w:rPr>
        <w:t>盖</w:t>
      </w:r>
      <w:r>
        <w:rPr>
          <w:rStyle w:val="35"/>
          <w:rFonts w:hint="eastAsia" w:ascii="宋体" w:hAnsi="宋体" w:cs="宋体"/>
          <w:bCs/>
          <w:color w:val="auto"/>
          <w:sz w:val="24"/>
          <w:highlight w:val="none"/>
        </w:rPr>
        <w:t xml:space="preserve">章）  :  </w:t>
      </w:r>
    </w:p>
    <w:p w14:paraId="72F917F8">
      <w:pPr>
        <w:snapToGrid w:val="0"/>
        <w:spacing w:line="480" w:lineRule="auto"/>
        <w:ind w:left="0" w:leftChars="0" w:firstLine="0" w:firstLineChars="0"/>
        <w:rPr>
          <w:rStyle w:val="35"/>
          <w:rFonts w:hint="default" w:ascii="宋体" w:hAnsi="宋体" w:eastAsia="宋体" w:cs="宋体"/>
          <w:bCs/>
          <w:color w:val="auto"/>
          <w:sz w:val="24"/>
          <w:highlight w:val="none"/>
          <w:lang w:val="en-US" w:eastAsia="zh-CN"/>
        </w:rPr>
      </w:pPr>
      <w:r>
        <w:rPr>
          <w:rStyle w:val="35"/>
          <w:rFonts w:hint="eastAsia" w:ascii="宋体" w:hAnsi="宋体" w:cs="宋体"/>
          <w:bCs/>
          <w:color w:val="auto"/>
          <w:spacing w:val="210"/>
          <w:kern w:val="0"/>
          <w:sz w:val="24"/>
          <w:highlight w:val="none"/>
        </w:rPr>
        <w:t>联系</w:t>
      </w:r>
      <w:r>
        <w:rPr>
          <w:rStyle w:val="35"/>
          <w:rFonts w:hint="eastAsia" w:ascii="宋体" w:hAnsi="宋体" w:cs="宋体"/>
          <w:bCs/>
          <w:color w:val="auto"/>
          <w:kern w:val="0"/>
          <w:sz w:val="24"/>
          <w:highlight w:val="none"/>
        </w:rPr>
        <w:t xml:space="preserve">人  </w:t>
      </w:r>
      <w:r>
        <w:rPr>
          <w:rStyle w:val="35"/>
          <w:rFonts w:hint="eastAsia" w:ascii="宋体" w:hAnsi="宋体" w:cs="宋体"/>
          <w:bCs/>
          <w:color w:val="auto"/>
          <w:sz w:val="24"/>
          <w:highlight w:val="none"/>
        </w:rPr>
        <w:t>：</w:t>
      </w:r>
      <w:r>
        <w:rPr>
          <w:rFonts w:hint="eastAsia" w:ascii="宋体" w:hAnsi="宋体" w:cs="宋体"/>
          <w:color w:val="000000"/>
          <w:sz w:val="24"/>
          <w:highlight w:val="none"/>
        </w:rPr>
        <w:t>徐</w:t>
      </w:r>
      <w:r>
        <w:rPr>
          <w:rFonts w:hint="eastAsia" w:ascii="宋体" w:hAnsi="宋体" w:cs="宋体"/>
          <w:color w:val="000000"/>
          <w:sz w:val="24"/>
          <w:highlight w:val="none"/>
          <w:lang w:val="en-US" w:eastAsia="zh-CN"/>
        </w:rPr>
        <w:t>玉洁</w:t>
      </w:r>
    </w:p>
    <w:p w14:paraId="7293867C">
      <w:pPr>
        <w:snapToGrid w:val="0"/>
        <w:spacing w:line="480" w:lineRule="auto"/>
        <w:ind w:left="0" w:leftChars="0" w:firstLine="0" w:firstLineChars="0"/>
        <w:rPr>
          <w:rStyle w:val="35"/>
          <w:rFonts w:hint="default" w:ascii="MS Sans Serif" w:hAnsi="MS Sans Serif" w:eastAsia="宋体" w:cs="MS Sans Serif"/>
          <w:bCs/>
          <w:color w:val="auto"/>
          <w:sz w:val="44"/>
          <w:highlight w:val="none"/>
          <w:lang w:val="en-US" w:eastAsia="zh-CN"/>
        </w:rPr>
      </w:pPr>
      <w:r>
        <w:rPr>
          <w:rStyle w:val="35"/>
          <w:rFonts w:hint="eastAsia" w:ascii="宋体" w:hAnsi="宋体" w:cs="宋体"/>
          <w:bCs/>
          <w:color w:val="auto"/>
          <w:spacing w:val="560"/>
          <w:kern w:val="0"/>
          <w:sz w:val="24"/>
          <w:highlight w:val="none"/>
        </w:rPr>
        <w:t>电</w:t>
      </w:r>
      <w:r>
        <w:rPr>
          <w:rStyle w:val="35"/>
          <w:rFonts w:hint="eastAsia" w:ascii="宋体" w:hAnsi="宋体" w:cs="宋体"/>
          <w:bCs/>
          <w:color w:val="auto"/>
          <w:kern w:val="0"/>
          <w:sz w:val="24"/>
          <w:highlight w:val="none"/>
        </w:rPr>
        <w:t xml:space="preserve">话  </w:t>
      </w:r>
      <w:r>
        <w:rPr>
          <w:rStyle w:val="35"/>
          <w:rFonts w:hint="eastAsia" w:ascii="宋体" w:hAnsi="宋体" w:cs="宋体"/>
          <w:bCs/>
          <w:color w:val="auto"/>
          <w:sz w:val="24"/>
          <w:highlight w:val="none"/>
        </w:rPr>
        <w:t>：</w:t>
      </w:r>
      <w:r>
        <w:rPr>
          <w:rStyle w:val="35"/>
          <w:rFonts w:hint="eastAsia" w:ascii="宋体" w:hAnsi="宋体" w:cs="宋体"/>
          <w:bCs/>
          <w:color w:val="auto"/>
          <w:sz w:val="24"/>
          <w:highlight w:val="none"/>
          <w:lang w:val="en-US" w:eastAsia="zh-CN"/>
        </w:rPr>
        <w:t>15276154693</w:t>
      </w:r>
    </w:p>
    <w:p w14:paraId="1D246351">
      <w:pPr>
        <w:snapToGrid w:val="0"/>
        <w:spacing w:line="480" w:lineRule="auto"/>
        <w:ind w:left="0" w:leftChars="0" w:firstLine="0" w:firstLineChars="0"/>
        <w:rPr>
          <w:rStyle w:val="35"/>
          <w:rFonts w:hint="eastAsia" w:ascii="宋体" w:hAnsi="宋体" w:eastAsia="宋体" w:cs="宋体"/>
          <w:bCs/>
          <w:color w:val="auto"/>
          <w:sz w:val="24"/>
          <w:highlight w:val="none"/>
          <w:lang w:eastAsia="zh-CN"/>
        </w:rPr>
      </w:pPr>
      <w:r>
        <w:rPr>
          <w:rStyle w:val="35"/>
          <w:rFonts w:hint="eastAsia" w:ascii="宋体" w:hAnsi="宋体" w:cs="宋体"/>
          <w:bCs/>
          <w:color w:val="auto"/>
          <w:spacing w:val="93"/>
          <w:kern w:val="0"/>
          <w:sz w:val="24"/>
          <w:highlight w:val="none"/>
        </w:rPr>
        <w:t>详细地</w:t>
      </w:r>
      <w:r>
        <w:rPr>
          <w:rStyle w:val="35"/>
          <w:rFonts w:hint="eastAsia" w:ascii="宋体" w:hAnsi="宋体" w:cs="宋体"/>
          <w:bCs/>
          <w:color w:val="auto"/>
          <w:spacing w:val="1"/>
          <w:kern w:val="0"/>
          <w:sz w:val="24"/>
          <w:highlight w:val="none"/>
        </w:rPr>
        <w:t xml:space="preserve">址  </w:t>
      </w:r>
      <w:r>
        <w:rPr>
          <w:rStyle w:val="35"/>
          <w:rFonts w:hint="eastAsia" w:ascii="宋体" w:hAnsi="宋体" w:cs="宋体"/>
          <w:bCs/>
          <w:color w:val="auto"/>
          <w:sz w:val="24"/>
          <w:highlight w:val="none"/>
        </w:rPr>
        <w:t>：乌鲁木齐市南站货场东路54号</w:t>
      </w:r>
      <w:r>
        <w:rPr>
          <w:rStyle w:val="35"/>
          <w:rFonts w:hint="eastAsia" w:ascii="宋体" w:hAnsi="宋体" w:cs="宋体"/>
          <w:bCs/>
          <w:color w:val="auto"/>
          <w:sz w:val="24"/>
          <w:highlight w:val="none"/>
          <w:lang w:val="en-US" w:eastAsia="zh-CN"/>
        </w:rPr>
        <w:t xml:space="preserve"> </w:t>
      </w:r>
    </w:p>
    <w:p w14:paraId="53D7CDDB">
      <w:pPr>
        <w:snapToGrid w:val="0"/>
        <w:spacing w:line="480" w:lineRule="auto"/>
        <w:ind w:left="0" w:leftChars="0" w:firstLine="0" w:firstLineChars="0"/>
        <w:rPr>
          <w:rStyle w:val="35"/>
          <w:rFonts w:hint="eastAsia" w:ascii="宋体" w:hAnsi="宋体" w:cs="宋体"/>
          <w:bCs/>
          <w:color w:val="auto"/>
          <w:sz w:val="24"/>
          <w:highlight w:val="none"/>
        </w:rPr>
      </w:pPr>
      <w:r>
        <w:rPr>
          <w:rStyle w:val="35"/>
          <w:rFonts w:hint="eastAsia" w:ascii="宋体" w:hAnsi="宋体" w:cs="宋体"/>
          <w:bCs/>
          <w:color w:val="auto"/>
          <w:sz w:val="24"/>
          <w:highlight w:val="none"/>
        </w:rPr>
        <w:t>采购代理机构（盖章）:新疆拓源工程管理咨询有限公司</w:t>
      </w:r>
    </w:p>
    <w:p w14:paraId="32CB00B7">
      <w:pPr>
        <w:snapToGrid w:val="0"/>
        <w:spacing w:line="480" w:lineRule="auto"/>
        <w:ind w:left="0" w:leftChars="0" w:firstLine="0" w:firstLineChars="0"/>
        <w:rPr>
          <w:rFonts w:hint="eastAsia" w:ascii="宋体" w:hAnsi="宋体" w:cs="宋体"/>
          <w:bCs/>
          <w:color w:val="auto"/>
          <w:sz w:val="24"/>
          <w:highlight w:val="none"/>
        </w:rPr>
      </w:pPr>
      <w:r>
        <w:rPr>
          <w:rStyle w:val="35"/>
          <w:rFonts w:hint="eastAsia" w:ascii="宋体" w:hAnsi="宋体" w:cs="宋体"/>
          <w:bCs/>
          <w:color w:val="auto"/>
          <w:spacing w:val="35"/>
          <w:kern w:val="0"/>
          <w:sz w:val="24"/>
          <w:highlight w:val="none"/>
        </w:rPr>
        <w:t>法定代表</w:t>
      </w:r>
      <w:r>
        <w:rPr>
          <w:rStyle w:val="35"/>
          <w:rFonts w:hint="eastAsia" w:ascii="宋体" w:hAnsi="宋体" w:cs="宋体"/>
          <w:bCs/>
          <w:color w:val="auto"/>
          <w:spacing w:val="3"/>
          <w:kern w:val="0"/>
          <w:sz w:val="24"/>
          <w:highlight w:val="none"/>
        </w:rPr>
        <w:t>人</w:t>
      </w:r>
      <w:r>
        <w:rPr>
          <w:rStyle w:val="35"/>
          <w:rFonts w:hint="eastAsia" w:ascii="宋体" w:hAnsi="宋体" w:cs="宋体"/>
          <w:bCs/>
          <w:color w:val="auto"/>
          <w:sz w:val="24"/>
          <w:highlight w:val="none"/>
        </w:rPr>
        <w:t>（盖章）:石崇华</w:t>
      </w:r>
    </w:p>
    <w:p w14:paraId="36DE87D6">
      <w:pPr>
        <w:snapToGrid w:val="0"/>
        <w:spacing w:line="480" w:lineRule="auto"/>
        <w:ind w:left="0" w:leftChars="0" w:firstLine="0" w:firstLineChars="0"/>
        <w:rPr>
          <w:rStyle w:val="35"/>
          <w:rFonts w:hint="default" w:ascii="宋体" w:hAnsi="宋体" w:eastAsia="宋体" w:cs="宋体"/>
          <w:bCs/>
          <w:color w:val="auto"/>
          <w:sz w:val="24"/>
          <w:highlight w:val="none"/>
          <w:lang w:val="en-US" w:eastAsia="zh-CN"/>
        </w:rPr>
      </w:pPr>
      <w:r>
        <w:rPr>
          <w:rStyle w:val="35"/>
          <w:rFonts w:hint="eastAsia" w:ascii="宋体" w:hAnsi="宋体" w:cs="宋体"/>
          <w:bCs/>
          <w:color w:val="auto"/>
          <w:sz w:val="24"/>
          <w:highlight w:val="none"/>
        </w:rPr>
        <w:t>项 目 联 系 人：</w:t>
      </w:r>
      <w:r>
        <w:rPr>
          <w:rStyle w:val="35"/>
          <w:rFonts w:hint="eastAsia" w:ascii="宋体" w:hAnsi="宋体" w:cs="宋体"/>
          <w:bCs/>
          <w:color w:val="auto"/>
          <w:sz w:val="24"/>
          <w:highlight w:val="none"/>
          <w:lang w:val="en-US" w:eastAsia="zh-CN"/>
        </w:rPr>
        <w:t>曹工、田释月、张曼</w:t>
      </w:r>
    </w:p>
    <w:p w14:paraId="375F7902">
      <w:pPr>
        <w:snapToGrid w:val="0"/>
        <w:spacing w:line="480" w:lineRule="auto"/>
        <w:ind w:left="0" w:leftChars="0" w:firstLine="0" w:firstLineChars="0"/>
        <w:rPr>
          <w:rStyle w:val="35"/>
          <w:rFonts w:hint="default" w:ascii="宋体" w:hAnsi="宋体" w:eastAsia="宋体" w:cs="宋体"/>
          <w:bCs/>
          <w:color w:val="auto"/>
          <w:sz w:val="24"/>
          <w:highlight w:val="none"/>
          <w:lang w:val="en-US" w:eastAsia="zh-CN"/>
        </w:rPr>
      </w:pPr>
      <w:r>
        <w:rPr>
          <w:rStyle w:val="35"/>
          <w:rFonts w:hint="eastAsia" w:ascii="宋体" w:hAnsi="宋体" w:cs="宋体"/>
          <w:bCs/>
          <w:color w:val="auto"/>
          <w:sz w:val="24"/>
          <w:highlight w:val="none"/>
        </w:rPr>
        <w:t>电          话：</w:t>
      </w:r>
      <w:r>
        <w:rPr>
          <w:rStyle w:val="35"/>
          <w:rFonts w:hint="eastAsia" w:ascii="宋体" w:hAnsi="宋体" w:cs="宋体"/>
          <w:bCs/>
          <w:color w:val="auto"/>
          <w:sz w:val="24"/>
          <w:highlight w:val="none"/>
          <w:lang w:val="en-US" w:eastAsia="zh-CN"/>
        </w:rPr>
        <w:t>13699993966</w:t>
      </w:r>
    </w:p>
    <w:p w14:paraId="3F28DF48">
      <w:pPr>
        <w:snapToGrid w:val="0"/>
        <w:spacing w:line="480" w:lineRule="auto"/>
        <w:ind w:left="0" w:leftChars="0" w:firstLine="0" w:firstLineChars="0"/>
        <w:rPr>
          <w:rStyle w:val="35"/>
          <w:rFonts w:hint="eastAsia" w:ascii="宋体" w:hAnsi="宋体" w:eastAsia="宋体" w:cs="宋体"/>
          <w:bCs/>
          <w:color w:val="auto"/>
          <w:sz w:val="24"/>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588" w:right="1418" w:bottom="1418" w:left="1418" w:header="851" w:footer="851" w:gutter="0"/>
          <w:pgNumType w:start="1"/>
          <w:cols w:space="720" w:num="1"/>
          <w:titlePg/>
          <w:docGrid w:linePitch="312" w:charSpace="0"/>
        </w:sectPr>
      </w:pPr>
      <w:r>
        <w:rPr>
          <w:rStyle w:val="35"/>
          <w:rFonts w:hint="eastAsia" w:ascii="宋体" w:hAnsi="宋体" w:cs="宋体"/>
          <w:bCs/>
          <w:color w:val="auto"/>
          <w:spacing w:val="93"/>
          <w:kern w:val="0"/>
          <w:sz w:val="24"/>
          <w:highlight w:val="none"/>
        </w:rPr>
        <w:t>详细地</w:t>
      </w:r>
      <w:r>
        <w:rPr>
          <w:rStyle w:val="35"/>
          <w:rFonts w:hint="eastAsia" w:ascii="宋体" w:hAnsi="宋体" w:cs="宋体"/>
          <w:bCs/>
          <w:color w:val="auto"/>
          <w:spacing w:val="1"/>
          <w:kern w:val="0"/>
          <w:sz w:val="24"/>
          <w:highlight w:val="none"/>
        </w:rPr>
        <w:t>址 ：乌</w:t>
      </w:r>
      <w:r>
        <w:rPr>
          <w:rStyle w:val="35"/>
          <w:rFonts w:hint="eastAsia" w:ascii="宋体" w:hAnsi="宋体" w:cs="宋体"/>
          <w:bCs/>
          <w:color w:val="auto"/>
          <w:sz w:val="24"/>
          <w:highlight w:val="none"/>
        </w:rPr>
        <w:t>鲁木齐市水磨沟区龙盛街898号万科中央公园S6栋5</w:t>
      </w:r>
      <w:r>
        <w:rPr>
          <w:rStyle w:val="35"/>
          <w:rFonts w:hint="eastAsia" w:ascii="宋体" w:hAnsi="宋体" w:cs="宋体"/>
          <w:bCs/>
          <w:color w:val="auto"/>
          <w:sz w:val="24"/>
          <w:highlight w:val="none"/>
          <w:lang w:val="en-US" w:eastAsia="zh-CN"/>
        </w:rPr>
        <w:t>层</w:t>
      </w:r>
    </w:p>
    <w:p w14:paraId="243D619B">
      <w:pPr>
        <w:spacing w:line="500" w:lineRule="exact"/>
        <w:jc w:val="center"/>
        <w:rPr>
          <w:rFonts w:ascii="宋体" w:hAnsi="宋体" w:cs="宋体"/>
          <w:b/>
          <w:color w:val="000000"/>
          <w:sz w:val="24"/>
          <w:highlight w:val="none"/>
        </w:rPr>
      </w:pPr>
      <w:bookmarkStart w:id="0" w:name="_Toc31371"/>
      <w:r>
        <w:rPr>
          <w:rFonts w:hint="eastAsia" w:ascii="宋体" w:hAnsi="宋体" w:cs="宋体"/>
          <w:b/>
          <w:color w:val="000000"/>
          <w:sz w:val="24"/>
          <w:highlight w:val="none"/>
        </w:rPr>
        <w:t>目    录</w:t>
      </w:r>
      <w:bookmarkEnd w:id="0"/>
    </w:p>
    <w:p w14:paraId="442C2A10">
      <w:pPr>
        <w:pStyle w:val="17"/>
        <w:tabs>
          <w:tab w:val="right" w:leader="dot" w:pos="8959"/>
        </w:tabs>
        <w:rPr>
          <w:rFonts w:ascii="宋体" w:hAnsi="宋体" w:cs="宋体"/>
          <w:color w:val="000000"/>
          <w:sz w:val="24"/>
          <w:highlight w:val="none"/>
        </w:rPr>
      </w:pPr>
    </w:p>
    <w:p w14:paraId="5582C2FB">
      <w:pPr>
        <w:pStyle w:val="17"/>
        <w:tabs>
          <w:tab w:val="right" w:leader="dot" w:pos="8959"/>
        </w:tabs>
        <w:rPr>
          <w:rFonts w:ascii="宋体" w:hAnsi="宋体" w:cs="宋体"/>
          <w:sz w:val="24"/>
          <w:highlight w:val="none"/>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TOC \o "1-1" \h \u </w:instrText>
      </w:r>
      <w:r>
        <w:rPr>
          <w:rFonts w:hint="eastAsia" w:ascii="宋体" w:hAnsi="宋体" w:cs="宋体"/>
          <w:color w:val="000000"/>
          <w:sz w:val="24"/>
          <w:highlight w:val="none"/>
        </w:rPr>
        <w:fldChar w:fldCharType="separate"/>
      </w:r>
      <w:r>
        <w:rPr>
          <w:highlight w:val="none"/>
        </w:rPr>
        <w:fldChar w:fldCharType="begin"/>
      </w:r>
      <w:r>
        <w:rPr>
          <w:highlight w:val="none"/>
        </w:rPr>
        <w:instrText xml:space="preserve"> HYPERLINK \l "_Toc3427" </w:instrText>
      </w:r>
      <w:r>
        <w:rPr>
          <w:highlight w:val="none"/>
        </w:rPr>
        <w:fldChar w:fldCharType="separate"/>
      </w:r>
      <w:r>
        <w:rPr>
          <w:rFonts w:hint="eastAsia" w:ascii="宋体" w:hAnsi="宋体" w:cs="宋体"/>
          <w:sz w:val="24"/>
          <w:highlight w:val="none"/>
        </w:rPr>
        <w:t>第一章  招标公告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_Toc3427 \h </w:instrText>
      </w:r>
      <w:r>
        <w:rPr>
          <w:rFonts w:hint="eastAsia" w:ascii="宋体" w:hAnsi="宋体" w:cs="宋体"/>
          <w:sz w:val="24"/>
          <w:highlight w:val="none"/>
        </w:rPr>
        <w:fldChar w:fldCharType="separate"/>
      </w:r>
      <w:r>
        <w:rPr>
          <w:rFonts w:hint="eastAsia" w:ascii="宋体" w:hAnsi="宋体" w:cs="宋体"/>
          <w:sz w:val="24"/>
          <w:highlight w:val="none"/>
        </w:rPr>
        <w:t>1</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259176DE">
      <w:pPr>
        <w:pStyle w:val="17"/>
        <w:tabs>
          <w:tab w:val="right" w:leader="dot" w:pos="8959"/>
        </w:tabs>
        <w:rPr>
          <w:rFonts w:ascii="宋体" w:hAnsi="宋体" w:cs="宋体"/>
          <w:sz w:val="24"/>
          <w:highlight w:val="none"/>
        </w:rPr>
      </w:pPr>
      <w:r>
        <w:rPr>
          <w:highlight w:val="none"/>
        </w:rPr>
        <w:fldChar w:fldCharType="begin"/>
      </w:r>
      <w:r>
        <w:rPr>
          <w:highlight w:val="none"/>
        </w:rPr>
        <w:instrText xml:space="preserve"> HYPERLINK \l "_Toc28983" </w:instrText>
      </w:r>
      <w:r>
        <w:rPr>
          <w:highlight w:val="none"/>
        </w:rPr>
        <w:fldChar w:fldCharType="separate"/>
      </w:r>
      <w:r>
        <w:rPr>
          <w:rFonts w:hint="eastAsia" w:ascii="宋体" w:hAnsi="宋体" w:cs="宋体"/>
          <w:sz w:val="24"/>
          <w:highlight w:val="none"/>
        </w:rPr>
        <w:t>第二章  投标人须知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_Toc28983 \h </w:instrText>
      </w:r>
      <w:r>
        <w:rPr>
          <w:rFonts w:hint="eastAsia" w:ascii="宋体" w:hAnsi="宋体" w:cs="宋体"/>
          <w:sz w:val="24"/>
          <w:highlight w:val="none"/>
        </w:rPr>
        <w:fldChar w:fldCharType="separate"/>
      </w:r>
      <w:r>
        <w:rPr>
          <w:rFonts w:hint="eastAsia" w:ascii="宋体" w:hAnsi="宋体" w:cs="宋体"/>
          <w:sz w:val="24"/>
          <w:highlight w:val="none"/>
        </w:rPr>
        <w:t>3</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E0257B1">
      <w:pPr>
        <w:pStyle w:val="17"/>
        <w:tabs>
          <w:tab w:val="right" w:leader="dot" w:pos="8959"/>
        </w:tabs>
        <w:rPr>
          <w:rFonts w:ascii="宋体" w:hAnsi="宋体" w:cs="宋体"/>
          <w:sz w:val="24"/>
          <w:highlight w:val="none"/>
        </w:rPr>
      </w:pPr>
      <w:r>
        <w:rPr>
          <w:highlight w:val="none"/>
        </w:rPr>
        <w:fldChar w:fldCharType="begin"/>
      </w:r>
      <w:r>
        <w:rPr>
          <w:highlight w:val="none"/>
        </w:rPr>
        <w:instrText xml:space="preserve"> HYPERLINK \l "_Toc21780" </w:instrText>
      </w:r>
      <w:r>
        <w:rPr>
          <w:highlight w:val="none"/>
        </w:rPr>
        <w:fldChar w:fldCharType="separate"/>
      </w:r>
      <w:r>
        <w:rPr>
          <w:rFonts w:hint="eastAsia" w:ascii="宋体" w:hAnsi="宋体" w:cs="宋体"/>
          <w:bCs/>
          <w:sz w:val="24"/>
          <w:highlight w:val="none"/>
        </w:rPr>
        <w:t>第三章  投标文件格式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_Toc21780 \h </w:instrText>
      </w:r>
      <w:r>
        <w:rPr>
          <w:rFonts w:hint="eastAsia" w:ascii="宋体" w:hAnsi="宋体" w:cs="宋体"/>
          <w:sz w:val="24"/>
          <w:highlight w:val="none"/>
        </w:rPr>
        <w:fldChar w:fldCharType="separate"/>
      </w:r>
      <w:r>
        <w:rPr>
          <w:rFonts w:hint="eastAsia" w:ascii="宋体" w:hAnsi="宋体" w:cs="宋体"/>
          <w:sz w:val="24"/>
          <w:highlight w:val="none"/>
        </w:rPr>
        <w:t>21</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02E5F7F2">
      <w:pPr>
        <w:pStyle w:val="17"/>
        <w:tabs>
          <w:tab w:val="right" w:leader="dot" w:pos="8959"/>
        </w:tabs>
        <w:rPr>
          <w:rFonts w:ascii="宋体" w:hAnsi="宋体" w:cs="宋体"/>
          <w:sz w:val="24"/>
          <w:highlight w:val="none"/>
        </w:rPr>
      </w:pPr>
      <w:r>
        <w:rPr>
          <w:highlight w:val="none"/>
        </w:rPr>
        <w:fldChar w:fldCharType="begin"/>
      </w:r>
      <w:r>
        <w:rPr>
          <w:highlight w:val="none"/>
        </w:rPr>
        <w:instrText xml:space="preserve"> HYPERLINK \l "_Toc20068" </w:instrText>
      </w:r>
      <w:r>
        <w:rPr>
          <w:highlight w:val="none"/>
        </w:rPr>
        <w:fldChar w:fldCharType="separate"/>
      </w:r>
      <w:r>
        <w:rPr>
          <w:rFonts w:hint="eastAsia" w:ascii="宋体" w:hAnsi="宋体" w:cs="宋体"/>
          <w:bCs/>
          <w:sz w:val="24"/>
          <w:highlight w:val="none"/>
        </w:rPr>
        <w:t>第四章  招标项目技术要求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_Toc20068 \h </w:instrText>
      </w:r>
      <w:r>
        <w:rPr>
          <w:rFonts w:hint="eastAsia" w:ascii="宋体" w:hAnsi="宋体" w:cs="宋体"/>
          <w:sz w:val="24"/>
          <w:highlight w:val="none"/>
        </w:rPr>
        <w:fldChar w:fldCharType="separate"/>
      </w:r>
      <w:r>
        <w:rPr>
          <w:rFonts w:hint="eastAsia" w:ascii="宋体" w:hAnsi="宋体" w:cs="宋体"/>
          <w:sz w:val="24"/>
          <w:highlight w:val="none"/>
        </w:rPr>
        <w:t>38</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5B131333">
      <w:pPr>
        <w:pStyle w:val="17"/>
        <w:tabs>
          <w:tab w:val="right" w:leader="dot" w:pos="8959"/>
        </w:tabs>
        <w:rPr>
          <w:rFonts w:ascii="宋体" w:hAnsi="宋体" w:cs="宋体"/>
          <w:sz w:val="24"/>
          <w:highlight w:val="none"/>
        </w:rPr>
      </w:pPr>
      <w:r>
        <w:rPr>
          <w:highlight w:val="none"/>
        </w:rPr>
        <w:fldChar w:fldCharType="begin"/>
      </w:r>
      <w:r>
        <w:rPr>
          <w:highlight w:val="none"/>
        </w:rPr>
        <w:instrText xml:space="preserve"> HYPERLINK \l "_Toc15082" </w:instrText>
      </w:r>
      <w:r>
        <w:rPr>
          <w:highlight w:val="none"/>
        </w:rPr>
        <w:fldChar w:fldCharType="separate"/>
      </w:r>
      <w:r>
        <w:rPr>
          <w:rFonts w:hint="eastAsia" w:ascii="宋体" w:hAnsi="宋体" w:cs="宋体"/>
          <w:bCs/>
          <w:sz w:val="24"/>
          <w:highlight w:val="none"/>
        </w:rPr>
        <w:t>第五章  评标办法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_Toc15082 \h </w:instrText>
      </w:r>
      <w:r>
        <w:rPr>
          <w:rFonts w:hint="eastAsia" w:ascii="宋体" w:hAnsi="宋体" w:cs="宋体"/>
          <w:sz w:val="24"/>
          <w:highlight w:val="none"/>
        </w:rPr>
        <w:fldChar w:fldCharType="separate"/>
      </w:r>
      <w:r>
        <w:rPr>
          <w:rFonts w:hint="eastAsia" w:ascii="宋体" w:hAnsi="宋体" w:cs="宋体"/>
          <w:sz w:val="24"/>
          <w:highlight w:val="none"/>
        </w:rPr>
        <w:t>40</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755CD401">
      <w:pPr>
        <w:pStyle w:val="17"/>
        <w:tabs>
          <w:tab w:val="right" w:leader="dot" w:pos="8959"/>
        </w:tabs>
        <w:rPr>
          <w:rFonts w:ascii="宋体" w:hAnsi="宋体" w:cs="宋体"/>
          <w:sz w:val="24"/>
          <w:highlight w:val="none"/>
        </w:rPr>
      </w:pPr>
      <w:r>
        <w:rPr>
          <w:highlight w:val="none"/>
        </w:rPr>
        <w:fldChar w:fldCharType="begin"/>
      </w:r>
      <w:r>
        <w:rPr>
          <w:highlight w:val="none"/>
        </w:rPr>
        <w:instrText xml:space="preserve"> HYPERLINK \l "_Toc22113" </w:instrText>
      </w:r>
      <w:r>
        <w:rPr>
          <w:highlight w:val="none"/>
        </w:rPr>
        <w:fldChar w:fldCharType="separate"/>
      </w:r>
      <w:r>
        <w:rPr>
          <w:rFonts w:hint="eastAsia" w:ascii="宋体" w:hAnsi="宋体" w:cs="宋体"/>
          <w:sz w:val="24"/>
          <w:highlight w:val="none"/>
        </w:rPr>
        <w:t>第六章  拟签订的合同文本</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_Toc22113 \h </w:instrText>
      </w:r>
      <w:r>
        <w:rPr>
          <w:rFonts w:hint="eastAsia" w:ascii="宋体" w:hAnsi="宋体" w:cs="宋体"/>
          <w:sz w:val="24"/>
          <w:highlight w:val="none"/>
        </w:rPr>
        <w:fldChar w:fldCharType="separate"/>
      </w:r>
      <w:r>
        <w:rPr>
          <w:rFonts w:hint="eastAsia" w:ascii="宋体" w:hAnsi="宋体" w:cs="宋体"/>
          <w:sz w:val="24"/>
          <w:highlight w:val="none"/>
        </w:rPr>
        <w:t>48</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3BFA0C77">
      <w:pPr>
        <w:pStyle w:val="2"/>
        <w:spacing w:after="0" w:line="500" w:lineRule="exact"/>
        <w:rPr>
          <w:rFonts w:ascii="宋体" w:hAnsi="宋体" w:cs="宋体"/>
          <w:color w:val="000000"/>
          <w:sz w:val="24"/>
          <w:highlight w:val="none"/>
        </w:rPr>
      </w:pPr>
      <w:r>
        <w:rPr>
          <w:rFonts w:hint="eastAsia" w:ascii="宋体" w:hAnsi="宋体" w:cs="宋体"/>
          <w:color w:val="000000"/>
          <w:sz w:val="24"/>
          <w:highlight w:val="none"/>
        </w:rPr>
        <w:fldChar w:fldCharType="end"/>
      </w:r>
    </w:p>
    <w:p w14:paraId="3FFA0E02">
      <w:pPr>
        <w:ind w:firstLine="480" w:firstLineChars="200"/>
        <w:rPr>
          <w:rFonts w:ascii="宋体" w:hAnsi="宋体" w:cs="宋体"/>
          <w:bCs/>
          <w:color w:val="000000"/>
          <w:sz w:val="24"/>
          <w:highlight w:val="none"/>
        </w:rPr>
      </w:pPr>
    </w:p>
    <w:p w14:paraId="21F3FB3F">
      <w:pPr>
        <w:pStyle w:val="3"/>
        <w:spacing w:line="360" w:lineRule="exact"/>
        <w:rPr>
          <w:rFonts w:ascii="宋体" w:hAnsi="宋体" w:cs="宋体"/>
          <w:bCs w:val="0"/>
          <w:color w:val="000000"/>
          <w:sz w:val="24"/>
          <w:szCs w:val="24"/>
          <w:highlight w:val="none"/>
        </w:rPr>
        <w:sectPr>
          <w:headerReference r:id="rId9" w:type="default"/>
          <w:footerReference r:id="rId10" w:type="default"/>
          <w:pgSz w:w="11907" w:h="16840"/>
          <w:pgMar w:top="1440" w:right="1080" w:bottom="1440" w:left="1080" w:header="851" w:footer="992" w:gutter="0"/>
          <w:pgNumType w:start="1"/>
          <w:cols w:space="720" w:num="1"/>
          <w:docGrid w:linePitch="312" w:charSpace="0"/>
        </w:sectPr>
      </w:pPr>
    </w:p>
    <w:p w14:paraId="1967DF27">
      <w:pPr>
        <w:pStyle w:val="3"/>
        <w:spacing w:before="312" w:beforeLines="100" w:after="312" w:afterLines="100" w:line="400" w:lineRule="exact"/>
        <w:jc w:val="center"/>
        <w:rPr>
          <w:rFonts w:ascii="宋体" w:hAnsi="宋体" w:cs="宋体"/>
          <w:b/>
          <w:bCs/>
          <w:color w:val="000000"/>
          <w:sz w:val="24"/>
          <w:szCs w:val="24"/>
          <w:highlight w:val="none"/>
        </w:rPr>
      </w:pPr>
      <w:bookmarkStart w:id="1" w:name="_Toc647_WPSOffice_Level1"/>
      <w:bookmarkStart w:id="2" w:name="_Toc3427"/>
      <w:r>
        <w:rPr>
          <w:rFonts w:hint="eastAsia" w:ascii="宋体" w:hAnsi="宋体" w:cs="宋体"/>
          <w:b/>
          <w:bCs/>
          <w:color w:val="000000"/>
          <w:sz w:val="24"/>
          <w:szCs w:val="24"/>
          <w:highlight w:val="none"/>
        </w:rPr>
        <w:t xml:space="preserve">第一章  </w:t>
      </w:r>
      <w:bookmarkEnd w:id="1"/>
      <w:r>
        <w:rPr>
          <w:rFonts w:hint="eastAsia" w:ascii="宋体" w:hAnsi="宋体" w:cs="宋体"/>
          <w:b/>
          <w:bCs/>
          <w:color w:val="000000"/>
          <w:sz w:val="24"/>
          <w:szCs w:val="24"/>
          <w:highlight w:val="none"/>
        </w:rPr>
        <w:t>招标公告</w:t>
      </w:r>
      <w:bookmarkEnd w:id="2"/>
    </w:p>
    <w:p w14:paraId="3A201316">
      <w:pPr>
        <w:pStyle w:val="46"/>
        <w:pBdr>
          <w:top w:val="single" w:color="auto" w:sz="4" w:space="1"/>
          <w:left w:val="single" w:color="auto" w:sz="4" w:space="4"/>
          <w:bottom w:val="single" w:color="auto" w:sz="4" w:space="1"/>
          <w:right w:val="single" w:color="auto" w:sz="4" w:space="4"/>
        </w:pBdr>
        <w:spacing w:before="0" w:beforeAutospacing="0" w:after="0" w:afterAutospacing="0" w:line="360" w:lineRule="auto"/>
        <w:ind w:firstLine="480" w:firstLineChars="200"/>
        <w:rPr>
          <w:rFonts w:eastAsia="宋体"/>
          <w:color w:val="auto"/>
          <w:highlight w:val="none"/>
        </w:rPr>
      </w:pPr>
      <w:bookmarkStart w:id="3" w:name="_Toc213396759"/>
      <w:bookmarkStart w:id="4" w:name="_Toc213397009"/>
      <w:bookmarkStart w:id="5" w:name="_Toc856_WPSOffice_Level1"/>
      <w:bookmarkStart w:id="6" w:name="_Toc217446031"/>
      <w:bookmarkStart w:id="7" w:name="_Toc28983"/>
      <w:bookmarkStart w:id="8" w:name="_Toc213496267"/>
      <w:bookmarkStart w:id="9" w:name="_Toc213396945"/>
      <w:r>
        <w:rPr>
          <w:rFonts w:hint="eastAsia" w:eastAsia="宋体"/>
          <w:color w:val="auto"/>
          <w:highlight w:val="none"/>
        </w:rPr>
        <w:t>项目概况</w:t>
      </w:r>
    </w:p>
    <w:p w14:paraId="426F0DF2">
      <w:pPr>
        <w:pStyle w:val="46"/>
        <w:pBdr>
          <w:top w:val="single" w:color="auto" w:sz="4" w:space="1"/>
          <w:left w:val="single" w:color="auto" w:sz="4" w:space="4"/>
          <w:bottom w:val="single" w:color="auto" w:sz="4" w:space="1"/>
          <w:right w:val="single" w:color="auto" w:sz="4" w:space="4"/>
        </w:pBdr>
        <w:spacing w:before="0" w:beforeAutospacing="0" w:after="0" w:afterAutospacing="0" w:line="360" w:lineRule="auto"/>
        <w:ind w:firstLine="480" w:firstLineChars="200"/>
        <w:rPr>
          <w:rFonts w:eastAsia="宋体"/>
          <w:color w:val="auto"/>
          <w:highlight w:val="none"/>
        </w:rPr>
      </w:pPr>
      <w:r>
        <w:rPr>
          <w:rFonts w:hint="eastAsia"/>
          <w:color w:val="auto"/>
          <w:highlight w:val="none"/>
          <w:lang w:eastAsia="zh-CN"/>
        </w:rPr>
        <w:t>乌鲁木齐市林业有害生物防治检疫站2025年草原有害生物防治(飞防服务）项目（</w:t>
      </w:r>
      <w:r>
        <w:rPr>
          <w:rFonts w:hint="eastAsia"/>
          <w:color w:val="auto"/>
          <w:highlight w:val="none"/>
          <w:lang w:val="en-US" w:eastAsia="zh-CN"/>
        </w:rPr>
        <w:t>二次</w:t>
      </w:r>
      <w:r>
        <w:rPr>
          <w:rFonts w:hint="eastAsia"/>
          <w:color w:val="auto"/>
          <w:highlight w:val="none"/>
          <w:lang w:eastAsia="zh-CN"/>
        </w:rPr>
        <w:t>）</w:t>
      </w:r>
      <w:r>
        <w:rPr>
          <w:rFonts w:hint="eastAsia" w:eastAsia="宋体"/>
          <w:color w:val="auto"/>
          <w:highlight w:val="none"/>
        </w:rPr>
        <w:t>的潜在投标人应在新疆政采云平台线上（https://www.zcygov.cn/）获取招标文件，并于 202</w:t>
      </w:r>
      <w:r>
        <w:rPr>
          <w:rFonts w:hint="eastAsia" w:eastAsia="宋体"/>
          <w:color w:val="auto"/>
          <w:highlight w:val="none"/>
          <w:lang w:val="en-US" w:eastAsia="zh-CN"/>
        </w:rPr>
        <w:t>5</w:t>
      </w:r>
      <w:r>
        <w:rPr>
          <w:rFonts w:hint="eastAsia" w:eastAsia="宋体"/>
          <w:color w:val="auto"/>
          <w:highlight w:val="none"/>
        </w:rPr>
        <w:t>年</w:t>
      </w:r>
      <w:r>
        <w:rPr>
          <w:rFonts w:hint="eastAsia" w:eastAsia="宋体"/>
          <w:color w:val="auto"/>
          <w:highlight w:val="none"/>
          <w:lang w:val="en-US" w:eastAsia="zh-CN"/>
        </w:rPr>
        <w:t>04</w:t>
      </w:r>
      <w:r>
        <w:rPr>
          <w:rFonts w:hint="eastAsia" w:eastAsia="宋体"/>
          <w:color w:val="auto"/>
          <w:highlight w:val="none"/>
        </w:rPr>
        <w:t>月</w:t>
      </w:r>
      <w:r>
        <w:rPr>
          <w:rFonts w:hint="eastAsia"/>
          <w:color w:val="auto"/>
          <w:highlight w:val="none"/>
          <w:lang w:val="en-US" w:eastAsia="zh-CN"/>
        </w:rPr>
        <w:t>21</w:t>
      </w:r>
      <w:r>
        <w:rPr>
          <w:rFonts w:hint="eastAsia" w:eastAsia="宋体"/>
          <w:color w:val="auto"/>
          <w:highlight w:val="none"/>
        </w:rPr>
        <w:t>日1</w:t>
      </w:r>
      <w:r>
        <w:rPr>
          <w:rFonts w:hint="eastAsia"/>
          <w:color w:val="auto"/>
          <w:highlight w:val="none"/>
          <w:lang w:val="en-US" w:eastAsia="zh-CN"/>
        </w:rPr>
        <w:t>6</w:t>
      </w:r>
      <w:r>
        <w:rPr>
          <w:rFonts w:hint="eastAsia" w:eastAsia="宋体"/>
          <w:color w:val="auto"/>
          <w:highlight w:val="none"/>
        </w:rPr>
        <w:t>:00（北京时间）前递交投标文件。                       </w:t>
      </w:r>
    </w:p>
    <w:p w14:paraId="06E6CB16">
      <w:pPr>
        <w:pStyle w:val="46"/>
        <w:adjustRightInd w:val="0"/>
        <w:snapToGrid w:val="0"/>
        <w:spacing w:before="0" w:beforeAutospacing="0" w:after="0" w:afterAutospacing="0" w:line="360" w:lineRule="auto"/>
        <w:jc w:val="both"/>
        <w:rPr>
          <w:rFonts w:eastAsia="宋体"/>
          <w:color w:val="auto"/>
          <w:highlight w:val="none"/>
        </w:rPr>
      </w:pPr>
      <w:r>
        <w:rPr>
          <w:rStyle w:val="30"/>
          <w:rFonts w:hint="eastAsia" w:eastAsia="宋体"/>
          <w:color w:val="auto"/>
          <w:highlight w:val="none"/>
        </w:rPr>
        <w:t>一、项目基本情况</w:t>
      </w:r>
    </w:p>
    <w:p w14:paraId="1D4689FA">
      <w:pPr>
        <w:pStyle w:val="46"/>
        <w:adjustRightInd w:val="0"/>
        <w:snapToGrid w:val="0"/>
        <w:spacing w:before="0" w:beforeAutospacing="0" w:after="0" w:afterAutospacing="0" w:line="360" w:lineRule="auto"/>
        <w:rPr>
          <w:rFonts w:hint="eastAsia" w:eastAsia="宋体"/>
          <w:color w:val="auto"/>
          <w:highlight w:val="none"/>
        </w:rPr>
      </w:pPr>
      <w:r>
        <w:rPr>
          <w:rFonts w:hint="eastAsia" w:eastAsia="宋体"/>
          <w:color w:val="auto"/>
          <w:highlight w:val="none"/>
        </w:rPr>
        <w:t>  项目名称：</w:t>
      </w:r>
      <w:r>
        <w:rPr>
          <w:rFonts w:hint="eastAsia"/>
          <w:color w:val="auto"/>
          <w:highlight w:val="none"/>
          <w:lang w:eastAsia="zh-CN"/>
        </w:rPr>
        <w:t>乌鲁木齐市林业有害生物防治检疫站2025年草原有害生物防治(飞防服务）项目（</w:t>
      </w:r>
      <w:r>
        <w:rPr>
          <w:rFonts w:hint="eastAsia"/>
          <w:color w:val="auto"/>
          <w:highlight w:val="none"/>
          <w:lang w:val="en-US" w:eastAsia="zh-CN"/>
        </w:rPr>
        <w:t>二次</w:t>
      </w:r>
      <w:r>
        <w:rPr>
          <w:rFonts w:hint="eastAsia"/>
          <w:color w:val="auto"/>
          <w:highlight w:val="none"/>
          <w:lang w:eastAsia="zh-CN"/>
        </w:rPr>
        <w:t>）</w:t>
      </w:r>
      <w:r>
        <w:rPr>
          <w:rFonts w:hint="eastAsia" w:eastAsia="宋体"/>
          <w:color w:val="auto"/>
          <w:highlight w:val="none"/>
        </w:rPr>
        <w:t xml:space="preserve"> </w:t>
      </w:r>
    </w:p>
    <w:p w14:paraId="07745642">
      <w:pPr>
        <w:pStyle w:val="46"/>
        <w:adjustRightInd w:val="0"/>
        <w:snapToGrid w:val="0"/>
        <w:spacing w:before="0" w:beforeAutospacing="0" w:after="0" w:afterAutospacing="0" w:line="360" w:lineRule="auto"/>
        <w:rPr>
          <w:rFonts w:hint="default" w:eastAsia="宋体"/>
          <w:color w:val="auto"/>
          <w:highlight w:val="none"/>
          <w:lang w:val="en-US" w:eastAsia="zh-CN"/>
        </w:rPr>
      </w:pPr>
      <w:r>
        <w:rPr>
          <w:rFonts w:hint="eastAsia"/>
          <w:color w:val="auto"/>
          <w:highlight w:val="none"/>
          <w:lang w:val="en-US" w:eastAsia="zh-CN"/>
        </w:rPr>
        <w:t>项目编号：[2025]1339-2</w:t>
      </w:r>
    </w:p>
    <w:p w14:paraId="3CCABD62">
      <w:pPr>
        <w:pStyle w:val="46"/>
        <w:adjustRightInd w:val="0"/>
        <w:snapToGrid w:val="0"/>
        <w:spacing w:before="0" w:beforeAutospacing="0" w:after="0" w:afterAutospacing="0" w:line="360" w:lineRule="auto"/>
        <w:rPr>
          <w:rFonts w:eastAsia="宋体"/>
          <w:color w:val="auto"/>
          <w:highlight w:val="none"/>
        </w:rPr>
      </w:pPr>
      <w:r>
        <w:rPr>
          <w:rFonts w:hint="eastAsia" w:eastAsia="宋体"/>
          <w:color w:val="auto"/>
          <w:highlight w:val="none"/>
        </w:rPr>
        <w:t>采购方式：公开招标</w:t>
      </w:r>
      <w:bookmarkStart w:id="423" w:name="_GoBack"/>
      <w:bookmarkEnd w:id="423"/>
    </w:p>
    <w:p w14:paraId="0689E092">
      <w:pPr>
        <w:pStyle w:val="46"/>
        <w:adjustRightInd w:val="0"/>
        <w:snapToGrid w:val="0"/>
        <w:spacing w:before="0" w:beforeAutospacing="0" w:after="0" w:afterAutospacing="0" w:line="360" w:lineRule="auto"/>
        <w:rPr>
          <w:rFonts w:hint="default" w:eastAsia="宋体"/>
          <w:color w:val="auto"/>
          <w:highlight w:val="none"/>
          <w:lang w:val="en-US" w:eastAsia="zh-CN"/>
        </w:rPr>
      </w:pPr>
      <w:r>
        <w:rPr>
          <w:rFonts w:hint="eastAsia" w:eastAsia="宋体"/>
          <w:color w:val="auto"/>
          <w:highlight w:val="none"/>
          <w:lang w:val="en-US" w:eastAsia="zh-CN"/>
        </w:rPr>
        <w:t>预算金额（元）：</w:t>
      </w:r>
      <w:r>
        <w:rPr>
          <w:rFonts w:hint="eastAsia"/>
          <w:color w:val="auto"/>
          <w:highlight w:val="none"/>
          <w:lang w:val="en-US" w:eastAsia="zh-CN"/>
        </w:rPr>
        <w:t>750000.00</w:t>
      </w:r>
    </w:p>
    <w:p w14:paraId="199C23CF">
      <w:pPr>
        <w:pStyle w:val="46"/>
        <w:adjustRightInd w:val="0"/>
        <w:snapToGrid w:val="0"/>
        <w:spacing w:before="0" w:beforeAutospacing="0" w:after="0" w:afterAutospacing="0" w:line="360" w:lineRule="auto"/>
        <w:rPr>
          <w:rFonts w:hint="default" w:ascii="宋体" w:hAnsi="宋体" w:eastAsia="宋体"/>
          <w:sz w:val="24"/>
          <w:highlight w:val="none"/>
          <w:lang w:val="en-US" w:eastAsia="zh-CN"/>
        </w:rPr>
      </w:pPr>
      <w:r>
        <w:rPr>
          <w:rFonts w:hint="eastAsia" w:eastAsia="宋体"/>
          <w:color w:val="auto"/>
          <w:highlight w:val="none"/>
          <w:lang w:val="en-US" w:eastAsia="zh-CN"/>
        </w:rPr>
        <w:t>最高限价</w:t>
      </w:r>
      <w:r>
        <w:rPr>
          <w:rFonts w:hint="eastAsia"/>
          <w:color w:val="auto"/>
          <w:highlight w:val="none"/>
          <w:lang w:val="en-US" w:eastAsia="zh-CN"/>
        </w:rPr>
        <w:t>（元）</w:t>
      </w:r>
      <w:r>
        <w:rPr>
          <w:rFonts w:hint="eastAsia" w:eastAsia="宋体"/>
          <w:color w:val="auto"/>
          <w:highlight w:val="none"/>
          <w:lang w:val="en-US" w:eastAsia="zh-CN"/>
        </w:rPr>
        <w:t>：</w:t>
      </w:r>
      <w:r>
        <w:rPr>
          <w:rFonts w:hint="eastAsia" w:ascii="宋体" w:hAnsi="宋体"/>
          <w:sz w:val="24"/>
          <w:highlight w:val="none"/>
          <w:lang w:val="en-US" w:eastAsia="zh-CN"/>
        </w:rPr>
        <w:t>750000.00</w:t>
      </w:r>
    </w:p>
    <w:p w14:paraId="529C9644">
      <w:pPr>
        <w:spacing w:line="360" w:lineRule="auto"/>
        <w:rPr>
          <w:rFonts w:hint="default" w:eastAsia="宋体"/>
          <w:color w:val="auto"/>
          <w:highlight w:val="none"/>
          <w:lang w:val="en-US" w:eastAsia="zh-CN"/>
        </w:rPr>
      </w:pPr>
      <w:r>
        <w:rPr>
          <w:rFonts w:hint="eastAsia" w:ascii="Calibri" w:hAnsi="Calibri" w:eastAsia="宋体" w:cs="Times New Roman"/>
          <w:color w:val="auto"/>
          <w:kern w:val="0"/>
          <w:sz w:val="24"/>
          <w:szCs w:val="24"/>
          <w:highlight w:val="none"/>
          <w:lang w:val="en-US" w:eastAsia="zh-CN" w:bidi="ar-SA"/>
        </w:rPr>
        <w:t>服务期限：收到甲方通知7日内完成作业服务</w:t>
      </w:r>
      <w:r>
        <w:rPr>
          <w:rFonts w:hint="eastAsia" w:cs="Times New Roman"/>
          <w:color w:val="auto"/>
          <w:kern w:val="0"/>
          <w:sz w:val="24"/>
          <w:szCs w:val="24"/>
          <w:highlight w:val="none"/>
          <w:lang w:val="en-US" w:eastAsia="zh-CN" w:bidi="ar-SA"/>
        </w:rPr>
        <w:t>，由于天气或其他原因需要延迟服务时间的，与甲方商议后可适当延迟。</w:t>
      </w:r>
    </w:p>
    <w:p w14:paraId="0ABC561C">
      <w:pPr>
        <w:pStyle w:val="46"/>
        <w:adjustRightInd w:val="0"/>
        <w:snapToGrid w:val="0"/>
        <w:spacing w:before="0" w:beforeAutospacing="0" w:after="0" w:afterAutospacing="0" w:line="360" w:lineRule="auto"/>
        <w:rPr>
          <w:rFonts w:eastAsia="宋体"/>
          <w:color w:val="auto"/>
          <w:highlight w:val="none"/>
        </w:rPr>
      </w:pPr>
      <w:r>
        <w:rPr>
          <w:rFonts w:hint="eastAsia"/>
          <w:color w:val="auto"/>
          <w:highlight w:val="none"/>
          <w:lang w:val="en-US" w:eastAsia="zh-CN"/>
        </w:rPr>
        <w:t>服务</w:t>
      </w:r>
      <w:r>
        <w:rPr>
          <w:rFonts w:hint="eastAsia" w:eastAsia="宋体"/>
          <w:color w:val="auto"/>
          <w:highlight w:val="none"/>
        </w:rPr>
        <w:t>地点：</w:t>
      </w:r>
      <w:r>
        <w:rPr>
          <w:rFonts w:hint="eastAsia"/>
          <w:color w:val="auto"/>
          <w:highlight w:val="none"/>
          <w:lang w:val="en-US" w:eastAsia="zh-CN"/>
        </w:rPr>
        <w:t>甲方指定地点</w:t>
      </w:r>
      <w:r>
        <w:rPr>
          <w:rFonts w:hint="eastAsia" w:eastAsia="宋体"/>
          <w:color w:val="auto"/>
          <w:highlight w:val="none"/>
        </w:rPr>
        <w:t>。 </w:t>
      </w:r>
    </w:p>
    <w:p w14:paraId="43844D53">
      <w:pPr>
        <w:pStyle w:val="46"/>
        <w:adjustRightInd w:val="0"/>
        <w:snapToGrid w:val="0"/>
        <w:spacing w:before="0" w:beforeAutospacing="0" w:after="0" w:afterAutospacing="0" w:line="360" w:lineRule="auto"/>
        <w:rPr>
          <w:rFonts w:hint="eastAsia" w:eastAsia="宋体"/>
          <w:color w:val="auto"/>
          <w:highlight w:val="none"/>
          <w:lang w:eastAsia="zh-CN"/>
        </w:rPr>
      </w:pPr>
      <w:r>
        <w:rPr>
          <w:rFonts w:hint="eastAsia" w:eastAsia="宋体"/>
          <w:color w:val="auto"/>
          <w:highlight w:val="none"/>
        </w:rPr>
        <w:t>   采购需求：</w:t>
      </w:r>
      <w:r>
        <w:rPr>
          <w:rFonts w:hint="eastAsia"/>
          <w:color w:val="auto"/>
          <w:highlight w:val="none"/>
          <w:lang w:eastAsia="zh-CN"/>
        </w:rPr>
        <w:t>乌鲁木齐市林业有害生物防治检疫站2025年草原有害生物防治(飞防服务）项目</w:t>
      </w:r>
      <w:r>
        <w:rPr>
          <w:rFonts w:hint="eastAsia" w:eastAsia="宋体"/>
          <w:color w:val="auto"/>
          <w:highlight w:val="none"/>
        </w:rPr>
        <w:t xml:space="preserve"> </w:t>
      </w:r>
      <w:r>
        <w:rPr>
          <w:rFonts w:hint="eastAsia"/>
          <w:color w:val="auto"/>
          <w:highlight w:val="none"/>
          <w:lang w:eastAsia="zh-CN"/>
        </w:rPr>
        <w:t>，</w:t>
      </w:r>
      <w:r>
        <w:rPr>
          <w:rFonts w:hint="eastAsia" w:eastAsia="宋体"/>
          <w:color w:val="auto"/>
          <w:highlight w:val="none"/>
          <w:lang w:val="en-US" w:eastAsia="zh-CN"/>
        </w:rPr>
        <w:t>具体采购要求详见</w:t>
      </w:r>
      <w:r>
        <w:rPr>
          <w:rFonts w:hint="eastAsia" w:eastAsia="宋体"/>
          <w:color w:val="auto"/>
          <w:highlight w:val="none"/>
        </w:rPr>
        <w:t>招标文件</w:t>
      </w:r>
      <w:r>
        <w:rPr>
          <w:rFonts w:hint="eastAsia" w:eastAsia="宋体"/>
          <w:color w:val="auto"/>
          <w:highlight w:val="none"/>
          <w:lang w:eastAsia="zh-CN"/>
        </w:rPr>
        <w:t>。</w:t>
      </w:r>
    </w:p>
    <w:p w14:paraId="47C3AE72">
      <w:pPr>
        <w:pStyle w:val="46"/>
        <w:adjustRightInd w:val="0"/>
        <w:snapToGrid w:val="0"/>
        <w:spacing w:before="0" w:beforeAutospacing="0" w:after="0" w:afterAutospacing="0" w:line="360" w:lineRule="auto"/>
        <w:jc w:val="left"/>
        <w:rPr>
          <w:rStyle w:val="30"/>
          <w:rFonts w:hint="eastAsia" w:ascii="Times New Roman" w:hAnsi="Times New Roman" w:eastAsia="宋体" w:cs="Times New Roman"/>
          <w:color w:val="auto"/>
          <w:highlight w:val="none"/>
        </w:rPr>
      </w:pPr>
      <w:r>
        <w:rPr>
          <w:rStyle w:val="30"/>
          <w:rFonts w:hint="eastAsia" w:ascii="Times New Roman" w:hAnsi="Times New Roman" w:eastAsia="宋体" w:cs="Times New Roman"/>
          <w:color w:val="auto"/>
          <w:highlight w:val="none"/>
        </w:rPr>
        <w:t>二、投标人的资格要求</w:t>
      </w:r>
    </w:p>
    <w:p w14:paraId="0E35AE09">
      <w:pPr>
        <w:pStyle w:val="46"/>
        <w:adjustRightInd w:val="0"/>
        <w:snapToGrid w:val="0"/>
        <w:spacing w:before="0" w:beforeAutospacing="0" w:after="0" w:afterAutospacing="0" w:line="360" w:lineRule="auto"/>
        <w:ind w:firstLine="480" w:firstLineChars="200"/>
        <w:rPr>
          <w:rFonts w:hint="eastAsia" w:eastAsia="宋体"/>
          <w:color w:val="auto"/>
          <w:highlight w:val="none"/>
        </w:rPr>
      </w:pPr>
      <w:r>
        <w:rPr>
          <w:rFonts w:hint="eastAsia" w:eastAsia="宋体"/>
          <w:color w:val="auto"/>
          <w:highlight w:val="none"/>
        </w:rPr>
        <w:t>1.满足《中华人民共和国政府采购法》第二十二条规定；</w:t>
      </w:r>
    </w:p>
    <w:p w14:paraId="1114156A">
      <w:pPr>
        <w:pStyle w:val="46"/>
        <w:adjustRightInd w:val="0"/>
        <w:snapToGrid w:val="0"/>
        <w:spacing w:before="0" w:beforeAutospacing="0" w:after="0" w:afterAutospacing="0" w:line="360" w:lineRule="auto"/>
        <w:ind w:firstLine="480" w:firstLineChars="200"/>
        <w:rPr>
          <w:rFonts w:hint="eastAsia" w:eastAsia="宋体"/>
          <w:color w:val="auto"/>
          <w:highlight w:val="none"/>
        </w:rPr>
      </w:pPr>
      <w:r>
        <w:rPr>
          <w:rFonts w:hint="eastAsia" w:eastAsia="宋体"/>
          <w:color w:val="auto"/>
          <w:highlight w:val="none"/>
        </w:rPr>
        <w:t>2.落实政府采购政策需满足的资格要求：本项目为专门面向中小企业（含中型、小型、微型企业）采购项目。</w:t>
      </w:r>
    </w:p>
    <w:p w14:paraId="30E7EB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kern w:val="0"/>
          <w:sz w:val="24"/>
          <w:szCs w:val="24"/>
          <w:highlight w:val="none"/>
          <w:lang w:val="en-US" w:eastAsia="zh-CN" w:bidi="ar-SA"/>
        </w:rPr>
      </w:pPr>
      <w:r>
        <w:rPr>
          <w:rFonts w:hint="eastAsia" w:ascii="Calibri" w:hAnsi="Calibri" w:eastAsia="宋体" w:cs="Times New Roman"/>
          <w:color w:val="auto"/>
          <w:kern w:val="0"/>
          <w:sz w:val="24"/>
          <w:szCs w:val="24"/>
          <w:highlight w:val="none"/>
          <w:lang w:val="en-US" w:eastAsia="zh-CN" w:bidi="ar-SA"/>
        </w:rPr>
        <w:t>3.本项目的特定资格要求：</w:t>
      </w:r>
      <w:r>
        <w:rPr>
          <w:rFonts w:hint="eastAsia" w:cs="Times New Roman"/>
          <w:color w:val="auto"/>
          <w:kern w:val="0"/>
          <w:sz w:val="24"/>
          <w:szCs w:val="24"/>
          <w:highlight w:val="none"/>
          <w:lang w:val="en-US" w:eastAsia="zh-CN" w:bidi="ar-SA"/>
        </w:rPr>
        <w:t>（1）供应商须为具有航空资格、有害生物防治服务能力（具备营运许可证、通用航空经营许可证），近三年无任何飞行事故（包括坠机、侧翻、人员伤亡等），近三年在飞防作业中无药害及次生灾害事故。</w:t>
      </w:r>
    </w:p>
    <w:p w14:paraId="78E1F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u w:val="none"/>
          <w:lang w:val="en-US" w:eastAsia="zh-CN"/>
        </w:rPr>
      </w:pPr>
      <w:r>
        <w:rPr>
          <w:rFonts w:hint="eastAsia" w:ascii="宋体" w:hAnsi="宋体"/>
          <w:sz w:val="24"/>
          <w:highlight w:val="none"/>
          <w:u w:val="none"/>
          <w:lang w:val="en-US" w:eastAsia="zh-CN"/>
        </w:rPr>
        <w:t>（2）直升机（喷洒设备需获得中国民用航空局的适航认可），同时需提供适航证、国籍登记证、电台执照。</w:t>
      </w:r>
    </w:p>
    <w:p w14:paraId="27A4F219">
      <w:pPr>
        <w:spacing w:line="360" w:lineRule="auto"/>
        <w:ind w:firstLine="480" w:firstLineChars="200"/>
        <w:rPr>
          <w:rFonts w:hint="eastAsia" w:ascii="宋体" w:hAnsi="宋体"/>
          <w:sz w:val="24"/>
          <w:highlight w:val="none"/>
          <w:u w:val="none"/>
        </w:rPr>
      </w:pPr>
      <w:r>
        <w:rPr>
          <w:rFonts w:hint="eastAsia" w:ascii="宋体" w:hAnsi="宋体"/>
          <w:sz w:val="24"/>
          <w:highlight w:val="none"/>
          <w:u w:val="none"/>
          <w:lang w:val="en-US" w:eastAsia="zh-CN"/>
        </w:rPr>
        <w:t>4</w:t>
      </w:r>
      <w:r>
        <w:rPr>
          <w:rFonts w:ascii="宋体" w:hAnsi="宋体"/>
          <w:sz w:val="24"/>
          <w:highlight w:val="none"/>
          <w:u w:val="none"/>
        </w:rPr>
        <w:t xml:space="preserve">. </w:t>
      </w:r>
      <w:r>
        <w:rPr>
          <w:rFonts w:hint="eastAsia" w:ascii="宋体" w:hAnsi="宋体"/>
          <w:sz w:val="24"/>
          <w:highlight w:val="none"/>
          <w:u w:val="none"/>
        </w:rPr>
        <w:t>本项目不接受联合体投标。</w:t>
      </w:r>
    </w:p>
    <w:p w14:paraId="1B5B3A19">
      <w:pPr>
        <w:pStyle w:val="46"/>
        <w:adjustRightInd w:val="0"/>
        <w:snapToGrid w:val="0"/>
        <w:spacing w:before="0" w:beforeAutospacing="0" w:after="0" w:afterAutospacing="0" w:line="360" w:lineRule="auto"/>
        <w:jc w:val="both"/>
        <w:rPr>
          <w:rStyle w:val="30"/>
          <w:rFonts w:hint="eastAsia" w:ascii="Times New Roman" w:hAnsi="Times New Roman" w:eastAsia="宋体" w:cs="Times New Roman"/>
          <w:color w:val="auto"/>
          <w:highlight w:val="none"/>
        </w:rPr>
      </w:pPr>
      <w:r>
        <w:rPr>
          <w:rStyle w:val="30"/>
          <w:rFonts w:hint="eastAsia" w:ascii="Times New Roman" w:hAnsi="Times New Roman" w:eastAsia="宋体" w:cs="Times New Roman"/>
          <w:color w:val="auto"/>
          <w:highlight w:val="none"/>
        </w:rPr>
        <w:t>三、获取招标文件</w:t>
      </w:r>
    </w:p>
    <w:p w14:paraId="36716F2D">
      <w:pPr>
        <w:spacing w:line="360" w:lineRule="auto"/>
        <w:ind w:left="239" w:leftChars="114" w:firstLine="240" w:firstLineChars="100"/>
        <w:rPr>
          <w:rFonts w:ascii="宋体" w:eastAsia="宋体" w:cs="宋体"/>
          <w:color w:val="auto"/>
          <w:sz w:val="24"/>
          <w:highlight w:val="none"/>
        </w:rPr>
      </w:pPr>
      <w:r>
        <w:rPr>
          <w:rFonts w:hint="eastAsia" w:ascii="宋体" w:eastAsia="宋体" w:cs="宋体"/>
          <w:color w:val="auto"/>
          <w:sz w:val="24"/>
          <w:highlight w:val="none"/>
        </w:rPr>
        <w:t>时间：202</w:t>
      </w:r>
      <w:r>
        <w:rPr>
          <w:rFonts w:hint="eastAsia" w:ascii="宋体" w:eastAsia="宋体" w:cs="宋体"/>
          <w:color w:val="auto"/>
          <w:sz w:val="24"/>
          <w:highlight w:val="none"/>
          <w:lang w:val="en-US" w:eastAsia="zh-CN"/>
        </w:rPr>
        <w:t>5</w:t>
      </w:r>
      <w:r>
        <w:rPr>
          <w:rFonts w:hint="eastAsia" w:ascii="宋体" w:eastAsia="宋体" w:cs="宋体"/>
          <w:color w:val="auto"/>
          <w:sz w:val="24"/>
          <w:highlight w:val="none"/>
        </w:rPr>
        <w:t>年</w:t>
      </w:r>
      <w:r>
        <w:rPr>
          <w:rFonts w:hint="eastAsia" w:ascii="宋体" w:eastAsia="宋体" w:cs="宋体"/>
          <w:color w:val="auto"/>
          <w:sz w:val="24"/>
          <w:highlight w:val="none"/>
          <w:lang w:val="en-US" w:eastAsia="zh-CN"/>
        </w:rPr>
        <w:t>03</w:t>
      </w:r>
      <w:r>
        <w:rPr>
          <w:rFonts w:hint="eastAsia" w:ascii="宋体" w:eastAsia="宋体" w:cs="宋体"/>
          <w:color w:val="auto"/>
          <w:sz w:val="24"/>
          <w:highlight w:val="none"/>
        </w:rPr>
        <w:t>月</w:t>
      </w:r>
      <w:r>
        <w:rPr>
          <w:rFonts w:hint="eastAsia" w:ascii="宋体" w:cs="宋体"/>
          <w:color w:val="auto"/>
          <w:sz w:val="24"/>
          <w:highlight w:val="none"/>
          <w:lang w:val="en-US" w:eastAsia="zh-CN"/>
        </w:rPr>
        <w:t>29</w:t>
      </w:r>
      <w:r>
        <w:rPr>
          <w:rFonts w:hint="eastAsia" w:ascii="宋体" w:eastAsia="宋体" w:cs="宋体"/>
          <w:color w:val="auto"/>
          <w:sz w:val="24"/>
          <w:highlight w:val="none"/>
        </w:rPr>
        <w:t>日至202</w:t>
      </w:r>
      <w:r>
        <w:rPr>
          <w:rFonts w:hint="eastAsia" w:ascii="宋体" w:eastAsia="宋体" w:cs="宋体"/>
          <w:color w:val="auto"/>
          <w:sz w:val="24"/>
          <w:highlight w:val="none"/>
          <w:lang w:val="en-US" w:eastAsia="zh-CN"/>
        </w:rPr>
        <w:t>5</w:t>
      </w:r>
      <w:r>
        <w:rPr>
          <w:rFonts w:hint="eastAsia" w:ascii="宋体" w:eastAsia="宋体" w:cs="宋体"/>
          <w:color w:val="auto"/>
          <w:sz w:val="24"/>
          <w:highlight w:val="none"/>
        </w:rPr>
        <w:t>年</w:t>
      </w:r>
      <w:r>
        <w:rPr>
          <w:rFonts w:hint="eastAsia" w:ascii="宋体" w:eastAsia="宋体" w:cs="宋体"/>
          <w:color w:val="auto"/>
          <w:sz w:val="24"/>
          <w:highlight w:val="none"/>
          <w:lang w:val="en-US" w:eastAsia="zh-CN"/>
        </w:rPr>
        <w:t>0</w:t>
      </w:r>
      <w:r>
        <w:rPr>
          <w:rFonts w:hint="eastAsia" w:ascii="宋体" w:cs="宋体"/>
          <w:color w:val="auto"/>
          <w:sz w:val="24"/>
          <w:highlight w:val="none"/>
          <w:lang w:val="en-US" w:eastAsia="zh-CN"/>
        </w:rPr>
        <w:t>4</w:t>
      </w:r>
      <w:r>
        <w:rPr>
          <w:rFonts w:hint="eastAsia" w:ascii="宋体" w:eastAsia="宋体" w:cs="宋体"/>
          <w:color w:val="auto"/>
          <w:sz w:val="24"/>
          <w:highlight w:val="none"/>
        </w:rPr>
        <w:t>月</w:t>
      </w:r>
      <w:r>
        <w:rPr>
          <w:rFonts w:hint="eastAsia" w:ascii="宋体" w:cs="宋体"/>
          <w:color w:val="auto"/>
          <w:sz w:val="24"/>
          <w:highlight w:val="none"/>
          <w:lang w:val="en-US" w:eastAsia="zh-CN"/>
        </w:rPr>
        <w:t>10</w:t>
      </w:r>
      <w:r>
        <w:rPr>
          <w:rFonts w:hint="eastAsia" w:ascii="宋体" w:eastAsia="宋体" w:cs="宋体"/>
          <w:color w:val="auto"/>
          <w:sz w:val="24"/>
          <w:highlight w:val="none"/>
        </w:rPr>
        <w:t>日，每天上午00:00至12:00，下午12:00至23:59（北京时间，法定节假日除外）</w:t>
      </w:r>
    </w:p>
    <w:p w14:paraId="279AFA85">
      <w:pPr>
        <w:spacing w:line="360" w:lineRule="auto"/>
        <w:ind w:firstLine="480" w:firstLineChars="200"/>
        <w:rPr>
          <w:rFonts w:ascii="宋体" w:eastAsia="宋体" w:cs="宋体"/>
          <w:color w:val="auto"/>
          <w:sz w:val="24"/>
          <w:highlight w:val="none"/>
        </w:rPr>
      </w:pPr>
      <w:r>
        <w:rPr>
          <w:rFonts w:hint="eastAsia" w:ascii="宋体" w:eastAsia="宋体" w:cs="宋体"/>
          <w:color w:val="auto"/>
          <w:sz w:val="24"/>
          <w:highlight w:val="none"/>
        </w:rPr>
        <w:t>地点：政采云平台https://www.zcygov.cn/获取</w:t>
      </w:r>
    </w:p>
    <w:p w14:paraId="1BC01D88">
      <w:pPr>
        <w:spacing w:line="360" w:lineRule="auto"/>
        <w:ind w:firstLine="480" w:firstLineChars="200"/>
        <w:rPr>
          <w:rFonts w:ascii="宋体" w:eastAsia="宋体" w:cs="宋体"/>
          <w:color w:val="auto"/>
          <w:sz w:val="24"/>
          <w:highlight w:val="none"/>
        </w:rPr>
      </w:pPr>
      <w:r>
        <w:rPr>
          <w:rFonts w:hint="eastAsia" w:ascii="宋体" w:eastAsia="宋体" w:cs="宋体"/>
          <w:color w:val="auto"/>
          <w:sz w:val="24"/>
          <w:highlight w:val="none"/>
        </w:rPr>
        <w:t>方式：投标人登录政采云平台https://www.zcygov.cn/在线申请获取采购文件（进入“项目采购”应用，在获取采购文件菜单中选择项目，申请获取采购文件）。</w:t>
      </w:r>
    </w:p>
    <w:p w14:paraId="632D06BE">
      <w:pPr>
        <w:spacing w:line="360" w:lineRule="auto"/>
        <w:ind w:firstLine="480" w:firstLineChars="200"/>
        <w:rPr>
          <w:rFonts w:ascii="宋体" w:eastAsia="宋体" w:cs="宋体"/>
          <w:color w:val="auto"/>
          <w:sz w:val="24"/>
          <w:highlight w:val="none"/>
        </w:rPr>
      </w:pPr>
      <w:r>
        <w:rPr>
          <w:rFonts w:hint="eastAsia" w:ascii="宋体" w:eastAsia="宋体" w:cs="宋体"/>
          <w:color w:val="auto"/>
          <w:sz w:val="24"/>
          <w:highlight w:val="none"/>
        </w:rPr>
        <w:t>售价（元）：0  </w:t>
      </w:r>
    </w:p>
    <w:p w14:paraId="3DC43DEA">
      <w:pPr>
        <w:pStyle w:val="46"/>
        <w:adjustRightInd w:val="0"/>
        <w:snapToGrid w:val="0"/>
        <w:spacing w:before="0" w:beforeAutospacing="0" w:after="0" w:afterAutospacing="0" w:line="360" w:lineRule="auto"/>
        <w:jc w:val="both"/>
        <w:rPr>
          <w:rStyle w:val="30"/>
          <w:rFonts w:hint="eastAsia" w:ascii="Times New Roman" w:hAnsi="Times New Roman" w:eastAsia="宋体" w:cs="Times New Roman"/>
          <w:color w:val="auto"/>
          <w:highlight w:val="none"/>
        </w:rPr>
      </w:pPr>
      <w:r>
        <w:rPr>
          <w:rStyle w:val="30"/>
          <w:rFonts w:hint="eastAsia" w:ascii="Times New Roman" w:hAnsi="Times New Roman" w:eastAsia="宋体" w:cs="Times New Roman"/>
          <w:color w:val="auto"/>
          <w:highlight w:val="none"/>
        </w:rPr>
        <w:t>四、提交投标文件截止时间、开标时间和地点 </w:t>
      </w:r>
    </w:p>
    <w:p w14:paraId="6FEDE051">
      <w:pPr>
        <w:pStyle w:val="46"/>
        <w:adjustRightInd w:val="0"/>
        <w:snapToGrid w:val="0"/>
        <w:spacing w:before="0" w:beforeAutospacing="0" w:after="0" w:afterAutospacing="0" w:line="360" w:lineRule="auto"/>
        <w:ind w:firstLine="480" w:firstLineChars="200"/>
        <w:rPr>
          <w:rFonts w:eastAsia="宋体"/>
          <w:color w:val="auto"/>
          <w:highlight w:val="none"/>
        </w:rPr>
      </w:pPr>
      <w:r>
        <w:rPr>
          <w:rFonts w:hint="eastAsia" w:eastAsia="宋体"/>
          <w:color w:val="auto"/>
          <w:highlight w:val="none"/>
        </w:rPr>
        <w:t>提交投标文件截止时间：202</w:t>
      </w:r>
      <w:r>
        <w:rPr>
          <w:rFonts w:hint="eastAsia" w:eastAsia="宋体"/>
          <w:color w:val="auto"/>
          <w:highlight w:val="none"/>
          <w:lang w:val="en-US" w:eastAsia="zh-CN"/>
        </w:rPr>
        <w:t>5</w:t>
      </w:r>
      <w:r>
        <w:rPr>
          <w:rFonts w:hint="eastAsia" w:eastAsia="宋体"/>
          <w:color w:val="auto"/>
          <w:highlight w:val="none"/>
        </w:rPr>
        <w:t>年</w:t>
      </w:r>
      <w:r>
        <w:rPr>
          <w:rFonts w:hint="eastAsia" w:eastAsia="宋体"/>
          <w:color w:val="auto"/>
          <w:highlight w:val="none"/>
          <w:lang w:val="en-US" w:eastAsia="zh-CN"/>
        </w:rPr>
        <w:t>04</w:t>
      </w:r>
      <w:r>
        <w:rPr>
          <w:rFonts w:hint="eastAsia" w:eastAsia="宋体"/>
          <w:color w:val="auto"/>
          <w:highlight w:val="none"/>
        </w:rPr>
        <w:t>月</w:t>
      </w:r>
      <w:r>
        <w:rPr>
          <w:rFonts w:hint="eastAsia"/>
          <w:color w:val="auto"/>
          <w:highlight w:val="none"/>
          <w:lang w:val="en-US" w:eastAsia="zh-CN"/>
        </w:rPr>
        <w:t>21</w:t>
      </w:r>
      <w:r>
        <w:rPr>
          <w:rFonts w:hint="eastAsia" w:eastAsia="宋体"/>
          <w:color w:val="auto"/>
          <w:highlight w:val="none"/>
        </w:rPr>
        <w:t>日</w:t>
      </w:r>
      <w:r>
        <w:rPr>
          <w:rFonts w:hint="eastAsia"/>
          <w:color w:val="auto"/>
          <w:highlight w:val="none"/>
          <w:lang w:val="en-US" w:eastAsia="zh-CN"/>
        </w:rPr>
        <w:t>下</w:t>
      </w:r>
      <w:r>
        <w:rPr>
          <w:rFonts w:hint="eastAsia" w:eastAsia="宋体"/>
          <w:color w:val="auto"/>
          <w:highlight w:val="none"/>
        </w:rPr>
        <w:t>午1</w:t>
      </w:r>
      <w:r>
        <w:rPr>
          <w:rFonts w:hint="eastAsia"/>
          <w:color w:val="auto"/>
          <w:highlight w:val="none"/>
          <w:lang w:val="en-US" w:eastAsia="zh-CN"/>
        </w:rPr>
        <w:t>6</w:t>
      </w:r>
      <w:r>
        <w:rPr>
          <w:rFonts w:hint="eastAsia" w:eastAsia="宋体"/>
          <w:color w:val="auto"/>
          <w:highlight w:val="none"/>
        </w:rPr>
        <w:t>:00（北京时间）</w:t>
      </w:r>
    </w:p>
    <w:p w14:paraId="0A617F50">
      <w:pPr>
        <w:pStyle w:val="46"/>
        <w:adjustRightInd w:val="0"/>
        <w:snapToGrid w:val="0"/>
        <w:spacing w:before="0" w:beforeAutospacing="0" w:after="0" w:afterAutospacing="0" w:line="360" w:lineRule="auto"/>
        <w:ind w:firstLine="480" w:firstLineChars="200"/>
        <w:rPr>
          <w:rFonts w:eastAsia="宋体"/>
          <w:color w:val="auto"/>
          <w:highlight w:val="none"/>
        </w:rPr>
      </w:pPr>
      <w:r>
        <w:rPr>
          <w:rFonts w:hint="eastAsia" w:eastAsia="宋体"/>
          <w:color w:val="auto"/>
          <w:highlight w:val="none"/>
        </w:rPr>
        <w:t>投标地点（网址）：投标人应在此之前将加密的投标文件上传至政采云https://www.zcygov.cn/ (逾期未上传的或不符合规定的投标文件将被拒绝接收)。</w:t>
      </w:r>
    </w:p>
    <w:p w14:paraId="19D4B853">
      <w:pPr>
        <w:pStyle w:val="46"/>
        <w:adjustRightInd w:val="0"/>
        <w:snapToGrid w:val="0"/>
        <w:spacing w:before="0" w:beforeAutospacing="0" w:after="0" w:afterAutospacing="0" w:line="360" w:lineRule="auto"/>
        <w:ind w:firstLine="480" w:firstLineChars="200"/>
        <w:rPr>
          <w:rFonts w:hint="eastAsia" w:eastAsia="宋体"/>
          <w:color w:val="auto"/>
          <w:highlight w:val="none"/>
        </w:rPr>
      </w:pPr>
      <w:r>
        <w:rPr>
          <w:rFonts w:hint="eastAsia" w:eastAsia="宋体"/>
          <w:color w:val="auto"/>
          <w:highlight w:val="none"/>
        </w:rPr>
        <w:t>开标时间：202</w:t>
      </w:r>
      <w:r>
        <w:rPr>
          <w:rFonts w:hint="eastAsia" w:eastAsia="宋体"/>
          <w:color w:val="auto"/>
          <w:highlight w:val="none"/>
          <w:lang w:val="en-US" w:eastAsia="zh-CN"/>
        </w:rPr>
        <w:t>5</w:t>
      </w:r>
      <w:r>
        <w:rPr>
          <w:rFonts w:hint="eastAsia" w:eastAsia="宋体"/>
          <w:color w:val="auto"/>
          <w:highlight w:val="none"/>
        </w:rPr>
        <w:t>年</w:t>
      </w:r>
      <w:r>
        <w:rPr>
          <w:rFonts w:hint="eastAsia" w:eastAsia="宋体"/>
          <w:color w:val="auto"/>
          <w:highlight w:val="none"/>
          <w:lang w:val="en-US" w:eastAsia="zh-CN"/>
        </w:rPr>
        <w:t>04</w:t>
      </w:r>
      <w:r>
        <w:rPr>
          <w:rFonts w:hint="eastAsia" w:eastAsia="宋体"/>
          <w:color w:val="auto"/>
          <w:highlight w:val="none"/>
        </w:rPr>
        <w:t>月</w:t>
      </w:r>
      <w:r>
        <w:rPr>
          <w:rFonts w:hint="eastAsia"/>
          <w:color w:val="auto"/>
          <w:highlight w:val="none"/>
          <w:lang w:val="en-US" w:eastAsia="zh-CN"/>
        </w:rPr>
        <w:t>21</w:t>
      </w:r>
      <w:r>
        <w:rPr>
          <w:rFonts w:hint="eastAsia" w:eastAsia="宋体"/>
          <w:color w:val="auto"/>
          <w:highlight w:val="none"/>
        </w:rPr>
        <w:t>日</w:t>
      </w:r>
      <w:r>
        <w:rPr>
          <w:rFonts w:hint="eastAsia"/>
          <w:color w:val="auto"/>
          <w:highlight w:val="none"/>
          <w:lang w:val="en-US" w:eastAsia="zh-CN"/>
        </w:rPr>
        <w:t>下</w:t>
      </w:r>
      <w:r>
        <w:rPr>
          <w:rFonts w:hint="eastAsia" w:eastAsia="宋体"/>
          <w:color w:val="auto"/>
          <w:highlight w:val="none"/>
        </w:rPr>
        <w:t>午1</w:t>
      </w:r>
      <w:r>
        <w:rPr>
          <w:rFonts w:hint="eastAsia"/>
          <w:color w:val="auto"/>
          <w:highlight w:val="none"/>
          <w:lang w:val="en-US" w:eastAsia="zh-CN"/>
        </w:rPr>
        <w:t>6</w:t>
      </w:r>
      <w:r>
        <w:rPr>
          <w:rFonts w:hint="eastAsia" w:eastAsia="宋体"/>
          <w:color w:val="auto"/>
          <w:highlight w:val="none"/>
        </w:rPr>
        <w:t>:00（北京时间）</w:t>
      </w:r>
    </w:p>
    <w:p w14:paraId="51E739FE">
      <w:pPr>
        <w:pStyle w:val="46"/>
        <w:adjustRightInd w:val="0"/>
        <w:snapToGrid w:val="0"/>
        <w:spacing w:before="0" w:beforeAutospacing="0" w:after="0" w:afterAutospacing="0" w:line="360" w:lineRule="auto"/>
        <w:ind w:firstLine="480" w:firstLineChars="200"/>
        <w:rPr>
          <w:rFonts w:eastAsia="宋体"/>
          <w:color w:val="auto"/>
          <w:highlight w:val="none"/>
        </w:rPr>
      </w:pPr>
      <w:r>
        <w:rPr>
          <w:rFonts w:hint="eastAsia" w:eastAsia="宋体"/>
          <w:color w:val="auto"/>
          <w:highlight w:val="none"/>
        </w:rPr>
        <w:t>开标地点：政采云一站式政府采购云平台  </w:t>
      </w:r>
    </w:p>
    <w:p w14:paraId="2E2CCFDF">
      <w:pPr>
        <w:pStyle w:val="46"/>
        <w:adjustRightInd w:val="0"/>
        <w:snapToGrid w:val="0"/>
        <w:spacing w:before="0" w:beforeAutospacing="0" w:after="0" w:afterAutospacing="0" w:line="360" w:lineRule="auto"/>
        <w:jc w:val="both"/>
        <w:rPr>
          <w:rStyle w:val="30"/>
          <w:rFonts w:hint="eastAsia" w:ascii="Times New Roman" w:hAnsi="Times New Roman" w:eastAsia="宋体" w:cs="Times New Roman"/>
          <w:color w:val="auto"/>
          <w:highlight w:val="none"/>
        </w:rPr>
      </w:pPr>
      <w:r>
        <w:rPr>
          <w:rStyle w:val="30"/>
          <w:rFonts w:hint="eastAsia" w:ascii="Times New Roman" w:hAnsi="Times New Roman" w:eastAsia="宋体" w:cs="Times New Roman"/>
          <w:color w:val="auto"/>
          <w:highlight w:val="none"/>
        </w:rPr>
        <w:t>五、公告期限</w:t>
      </w:r>
    </w:p>
    <w:p w14:paraId="7AFF72EE">
      <w:pPr>
        <w:pStyle w:val="46"/>
        <w:adjustRightInd w:val="0"/>
        <w:snapToGrid w:val="0"/>
        <w:spacing w:before="0" w:beforeAutospacing="0" w:after="0" w:afterAutospacing="0" w:line="360" w:lineRule="auto"/>
        <w:ind w:firstLine="480" w:firstLineChars="200"/>
        <w:rPr>
          <w:rFonts w:eastAsia="宋体"/>
          <w:color w:val="auto"/>
          <w:highlight w:val="none"/>
        </w:rPr>
      </w:pPr>
      <w:r>
        <w:rPr>
          <w:rFonts w:hint="eastAsia" w:eastAsia="宋体"/>
          <w:color w:val="auto"/>
          <w:highlight w:val="none"/>
        </w:rPr>
        <w:t>自本公告发布之日起5个工作日 </w:t>
      </w:r>
    </w:p>
    <w:p w14:paraId="2CB2A0A0">
      <w:pPr>
        <w:pStyle w:val="46"/>
        <w:numPr>
          <w:ilvl w:val="0"/>
          <w:numId w:val="3"/>
        </w:numPr>
        <w:adjustRightInd w:val="0"/>
        <w:snapToGrid w:val="0"/>
        <w:spacing w:before="0" w:beforeAutospacing="0" w:after="0" w:afterAutospacing="0" w:line="360" w:lineRule="auto"/>
        <w:jc w:val="both"/>
        <w:rPr>
          <w:rStyle w:val="30"/>
          <w:rFonts w:hint="eastAsia" w:ascii="Times New Roman" w:hAnsi="Times New Roman" w:eastAsia="宋体" w:cs="Times New Roman"/>
          <w:color w:val="auto"/>
          <w:highlight w:val="none"/>
        </w:rPr>
      </w:pPr>
      <w:r>
        <w:rPr>
          <w:rStyle w:val="30"/>
          <w:rFonts w:hint="eastAsia" w:ascii="Times New Roman" w:hAnsi="Times New Roman" w:eastAsia="宋体" w:cs="Times New Roman"/>
          <w:color w:val="auto"/>
          <w:highlight w:val="none"/>
        </w:rPr>
        <w:t>其他补充事宜</w:t>
      </w:r>
    </w:p>
    <w:p w14:paraId="3072D3FE">
      <w:pPr>
        <w:pStyle w:val="46"/>
        <w:adjustRightInd w:val="0"/>
        <w:snapToGrid w:val="0"/>
        <w:spacing w:before="0" w:beforeAutospacing="0" w:after="0" w:afterAutospacing="0" w:line="360" w:lineRule="auto"/>
        <w:ind w:firstLine="480" w:firstLineChars="200"/>
        <w:jc w:val="both"/>
        <w:rPr>
          <w:rFonts w:hint="eastAsia" w:eastAsia="宋体"/>
          <w:color w:val="auto"/>
          <w:highlight w:val="none"/>
        </w:rPr>
      </w:pPr>
      <w:r>
        <w:rPr>
          <w:rFonts w:hint="eastAsia" w:eastAsia="宋体"/>
          <w:color w:val="auto"/>
          <w:highlight w:val="none"/>
        </w:rPr>
        <w:t>本公告在新疆政府采购网发布。</w:t>
      </w:r>
    </w:p>
    <w:p w14:paraId="1F7AC776">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请各投标人随时关注本项目的变更、答疑、澄清文件。</w:t>
      </w:r>
    </w:p>
    <w:p w14:paraId="566DFF3B">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本项目实行电子招投标，投标人须登录政采云平台申请获取招标文件，并通过政采云电子投标客户端制作响应文件，同时自行承担与投标有关的一切费用。各投标人应在开标前确保成为新疆维吾尔自治区政府采购网正式注册入库投标人，并完成CA数字证书申领。因未注册入库、未办理CA数字证书等原因造成无法投标或投标失败等后果由投标人自行承担。　</w:t>
      </w:r>
    </w:p>
    <w:p w14:paraId="00D64B51">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投标人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6F0825AA">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本项目采用不见面开标，投标人须在投标截止时间前通过CA在政采云平台上传加密的电子响应文件。</w:t>
      </w:r>
    </w:p>
    <w:p w14:paraId="4F6C4230">
      <w:pPr>
        <w:pStyle w:val="46"/>
        <w:adjustRightInd w:val="0"/>
        <w:snapToGrid w:val="0"/>
        <w:spacing w:before="0" w:beforeAutospacing="0" w:after="0" w:afterAutospacing="0" w:line="360" w:lineRule="auto"/>
        <w:jc w:val="both"/>
        <w:rPr>
          <w:rFonts w:hint="eastAsia" w:eastAsia="宋体"/>
          <w:color w:val="auto"/>
          <w:highlight w:val="none"/>
        </w:rPr>
      </w:pPr>
      <w:r>
        <w:rPr>
          <w:rFonts w:hint="eastAsia" w:eastAsia="宋体"/>
          <w:color w:val="auto"/>
          <w:highlight w:val="none"/>
        </w:rPr>
        <w:t>投标人在开标前须提前配置好电脑浏览器（建议使用360浏览器或谷歌浏览器），开标时请使用制作加密电子响应文件的CA锁进行解密及报价确认。本项目响应文件解密时间定为30分钟，如因自身原因导致无法正常解密，后果由投标人自行承担。</w:t>
      </w:r>
    </w:p>
    <w:p w14:paraId="77C07948">
      <w:pPr>
        <w:pStyle w:val="46"/>
        <w:adjustRightInd w:val="0"/>
        <w:snapToGrid w:val="0"/>
        <w:spacing w:before="0" w:beforeAutospacing="0" w:after="0" w:afterAutospacing="0" w:line="360" w:lineRule="auto"/>
        <w:jc w:val="both"/>
        <w:rPr>
          <w:rStyle w:val="30"/>
          <w:rFonts w:hint="eastAsia" w:ascii="Times New Roman" w:hAnsi="Times New Roman" w:eastAsia="宋体" w:cs="Times New Roman"/>
          <w:color w:val="auto"/>
          <w:highlight w:val="none"/>
        </w:rPr>
      </w:pPr>
      <w:r>
        <w:rPr>
          <w:rStyle w:val="30"/>
          <w:rFonts w:hint="eastAsia" w:ascii="Times New Roman" w:hAnsi="Times New Roman" w:eastAsia="宋体" w:cs="Times New Roman"/>
          <w:color w:val="auto"/>
          <w:highlight w:val="none"/>
        </w:rPr>
        <w:t>七、对本次采购提出询问，请按以下方式联系</w:t>
      </w:r>
    </w:p>
    <w:p w14:paraId="17F02E4C">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1.招标人信息</w:t>
      </w:r>
    </w:p>
    <w:p w14:paraId="3F370B58">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招标人： 乌鲁木齐市林业有害生物防治检疫站（市草原监测站）</w:t>
      </w:r>
    </w:p>
    <w:p w14:paraId="1BD45E15">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地　址：</w:t>
      </w:r>
      <w:r>
        <w:rPr>
          <w:rStyle w:val="35"/>
          <w:rFonts w:hint="eastAsia" w:ascii="宋体" w:hAnsi="宋体" w:cs="宋体"/>
          <w:bCs/>
          <w:color w:val="auto"/>
          <w:sz w:val="24"/>
          <w:highlight w:val="none"/>
        </w:rPr>
        <w:t>乌鲁木齐市南站货场东路54号</w:t>
      </w:r>
      <w:r>
        <w:rPr>
          <w:rStyle w:val="35"/>
          <w:rFonts w:hint="eastAsia" w:ascii="宋体" w:hAnsi="宋体" w:cs="宋体"/>
          <w:bCs/>
          <w:color w:val="auto"/>
          <w:sz w:val="24"/>
          <w:highlight w:val="none"/>
          <w:lang w:val="en-US" w:eastAsia="zh-CN"/>
        </w:rPr>
        <w:t xml:space="preserve"> </w:t>
      </w:r>
    </w:p>
    <w:p w14:paraId="1579A714">
      <w:pPr>
        <w:widowControl/>
        <w:spacing w:line="460" w:lineRule="exact"/>
        <w:ind w:firstLine="480" w:firstLineChars="200"/>
        <w:rPr>
          <w:rFonts w:hint="default" w:ascii="宋体" w:eastAsia="宋体" w:cs="宋体"/>
          <w:color w:val="auto"/>
          <w:kern w:val="0"/>
          <w:sz w:val="24"/>
          <w:highlight w:val="none"/>
          <w:lang w:val="en-US" w:eastAsia="zh-CN"/>
        </w:rPr>
      </w:pPr>
      <w:r>
        <w:rPr>
          <w:rFonts w:hint="eastAsia" w:ascii="宋体" w:eastAsia="宋体" w:cs="宋体"/>
          <w:color w:val="auto"/>
          <w:kern w:val="0"/>
          <w:sz w:val="24"/>
          <w:highlight w:val="none"/>
        </w:rPr>
        <w:t>联系人：</w:t>
      </w:r>
      <w:r>
        <w:rPr>
          <w:rFonts w:hint="eastAsia" w:ascii="宋体" w:hAnsi="宋体" w:cs="宋体"/>
          <w:color w:val="000000"/>
          <w:sz w:val="24"/>
          <w:highlight w:val="none"/>
        </w:rPr>
        <w:t>徐</w:t>
      </w:r>
      <w:r>
        <w:rPr>
          <w:rFonts w:hint="eastAsia" w:ascii="宋体" w:hAnsi="宋体" w:cs="宋体"/>
          <w:color w:val="000000"/>
          <w:sz w:val="24"/>
          <w:highlight w:val="none"/>
          <w:lang w:val="en-US" w:eastAsia="zh-CN"/>
        </w:rPr>
        <w:t>玉洁</w:t>
      </w:r>
    </w:p>
    <w:p w14:paraId="3B292CD8">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联系电话：15276154693</w:t>
      </w:r>
    </w:p>
    <w:p w14:paraId="73B05329">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2.招标代理机构信息</w:t>
      </w:r>
    </w:p>
    <w:p w14:paraId="2A3EFF39">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名 称：</w:t>
      </w:r>
      <w:r>
        <w:rPr>
          <w:rStyle w:val="35"/>
          <w:rFonts w:hint="eastAsia" w:ascii="宋体" w:hAnsi="宋体" w:cs="宋体"/>
          <w:bCs/>
          <w:color w:val="auto"/>
          <w:sz w:val="24"/>
          <w:highlight w:val="none"/>
        </w:rPr>
        <w:t>新疆拓源工程管理咨询有限公司</w:t>
      </w:r>
    </w:p>
    <w:p w14:paraId="76A5A074">
      <w:pPr>
        <w:widowControl/>
        <w:spacing w:line="460" w:lineRule="exact"/>
        <w:ind w:firstLine="480" w:firstLineChars="200"/>
        <w:rPr>
          <w:rFonts w:hint="eastAsia" w:ascii="宋体" w:eastAsia="宋体" w:cs="宋体"/>
          <w:color w:val="auto"/>
          <w:kern w:val="0"/>
          <w:sz w:val="24"/>
          <w:highlight w:val="none"/>
        </w:rPr>
      </w:pPr>
      <w:r>
        <w:rPr>
          <w:rFonts w:hint="eastAsia" w:ascii="宋体" w:eastAsia="宋体" w:cs="宋体"/>
          <w:color w:val="auto"/>
          <w:kern w:val="0"/>
          <w:sz w:val="24"/>
          <w:highlight w:val="none"/>
        </w:rPr>
        <w:t>地　址：</w:t>
      </w:r>
      <w:r>
        <w:rPr>
          <w:rStyle w:val="35"/>
          <w:rFonts w:hint="eastAsia" w:ascii="宋体" w:hAnsi="宋体" w:cs="宋体"/>
          <w:bCs/>
          <w:color w:val="auto"/>
          <w:spacing w:val="1"/>
          <w:kern w:val="0"/>
          <w:sz w:val="24"/>
          <w:highlight w:val="none"/>
        </w:rPr>
        <w:t>乌</w:t>
      </w:r>
      <w:r>
        <w:rPr>
          <w:rStyle w:val="35"/>
          <w:rFonts w:hint="eastAsia" w:ascii="宋体" w:hAnsi="宋体" w:cs="宋体"/>
          <w:bCs/>
          <w:color w:val="auto"/>
          <w:sz w:val="24"/>
          <w:highlight w:val="none"/>
        </w:rPr>
        <w:t>鲁木齐市水磨沟区龙盛街898号万科中央公园S6栋5层</w:t>
      </w:r>
    </w:p>
    <w:p w14:paraId="2FEA4D03">
      <w:pPr>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eastAsia="宋体" w:cs="宋体"/>
          <w:color w:val="auto"/>
          <w:kern w:val="0"/>
          <w:sz w:val="24"/>
          <w:highlight w:val="none"/>
        </w:rPr>
        <w:t>联系方式：</w:t>
      </w:r>
      <w:r>
        <w:rPr>
          <w:rFonts w:hint="eastAsia" w:ascii="宋体" w:eastAsia="宋体" w:cs="宋体"/>
          <w:color w:val="auto"/>
          <w:kern w:val="0"/>
          <w:sz w:val="24"/>
          <w:highlight w:val="none"/>
          <w:lang w:val="en-US" w:eastAsia="zh-CN"/>
        </w:rPr>
        <w:t>13699993966</w:t>
      </w:r>
    </w:p>
    <w:p w14:paraId="68DE5323">
      <w:pPr>
        <w:widowControl/>
        <w:numPr>
          <w:ilvl w:val="0"/>
          <w:numId w:val="0"/>
        </w:numPr>
        <w:adjustRightInd w:val="0"/>
        <w:snapToGrid w:val="0"/>
        <w:spacing w:line="440" w:lineRule="exact"/>
        <w:ind w:firstLine="480" w:firstLineChars="200"/>
        <w:rPr>
          <w:rFonts w:hint="eastAsia" w:asci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3、</w:t>
      </w:r>
      <w:r>
        <w:rPr>
          <w:rFonts w:hint="eastAsia" w:ascii="宋体" w:eastAsia="宋体" w:cs="宋体"/>
          <w:color w:val="auto"/>
          <w:kern w:val="0"/>
          <w:sz w:val="24"/>
          <w:highlight w:val="none"/>
        </w:rPr>
        <w:t>项目联系方式：</w:t>
      </w:r>
    </w:p>
    <w:p w14:paraId="65816522">
      <w:pPr>
        <w:widowControl/>
        <w:spacing w:line="460" w:lineRule="exact"/>
        <w:ind w:firstLine="480" w:firstLineChars="200"/>
        <w:rPr>
          <w:rFonts w:hint="default" w:ascii="宋体" w:eastAsia="宋体" w:cs="宋体"/>
          <w:color w:val="auto"/>
          <w:kern w:val="0"/>
          <w:sz w:val="24"/>
          <w:highlight w:val="none"/>
          <w:lang w:val="en-US" w:eastAsia="zh-CN"/>
        </w:rPr>
      </w:pPr>
      <w:r>
        <w:rPr>
          <w:rFonts w:hint="eastAsia" w:ascii="宋体" w:eastAsia="宋体" w:cs="宋体"/>
          <w:color w:val="auto"/>
          <w:kern w:val="0"/>
          <w:sz w:val="24"/>
          <w:highlight w:val="none"/>
        </w:rPr>
        <w:t>项目联系人</w:t>
      </w:r>
      <w:r>
        <w:rPr>
          <w:rFonts w:hint="eastAsia" w:ascii="宋体" w:eastAsia="宋体" w:cs="宋体"/>
          <w:color w:val="auto"/>
          <w:kern w:val="0"/>
          <w:sz w:val="24"/>
          <w:highlight w:val="none"/>
          <w:lang w:eastAsia="zh-CN"/>
        </w:rPr>
        <w:t>：</w:t>
      </w:r>
      <w:r>
        <w:rPr>
          <w:rStyle w:val="35"/>
          <w:rFonts w:hint="eastAsia" w:ascii="宋体" w:hAnsi="宋体" w:cs="宋体"/>
          <w:bCs/>
          <w:color w:val="auto"/>
          <w:sz w:val="24"/>
          <w:highlight w:val="none"/>
          <w:lang w:val="en-US" w:eastAsia="zh-CN"/>
        </w:rPr>
        <w:t>曹工、田释月、张曼</w:t>
      </w:r>
    </w:p>
    <w:p w14:paraId="2ADED9E6">
      <w:pPr>
        <w:adjustRightInd w:val="0"/>
        <w:snapToGri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eastAsia="宋体" w:cs="宋体"/>
          <w:color w:val="auto"/>
          <w:kern w:val="0"/>
          <w:sz w:val="24"/>
          <w:highlight w:val="none"/>
        </w:rPr>
        <w:t>电　话：</w:t>
      </w:r>
      <w:r>
        <w:rPr>
          <w:rFonts w:hint="eastAsia" w:ascii="宋体" w:eastAsia="宋体" w:cs="宋体"/>
          <w:color w:val="auto"/>
          <w:kern w:val="0"/>
          <w:sz w:val="24"/>
          <w:highlight w:val="none"/>
          <w:lang w:val="en-US" w:eastAsia="zh-CN"/>
        </w:rPr>
        <w:t>13699993966</w:t>
      </w:r>
    </w:p>
    <w:p w14:paraId="07D03042">
      <w:pPr>
        <w:widowControl/>
        <w:spacing w:line="460" w:lineRule="exact"/>
        <w:ind w:firstLine="560" w:firstLineChars="200"/>
        <w:rPr>
          <w:rFonts w:hint="default" w:ascii="宋体" w:eastAsia="宋体" w:cs="宋体"/>
          <w:color w:val="auto"/>
          <w:sz w:val="28"/>
          <w:szCs w:val="28"/>
          <w:highlight w:val="none"/>
          <w:lang w:val="en-US" w:eastAsia="zh-CN"/>
        </w:rPr>
      </w:pPr>
    </w:p>
    <w:p w14:paraId="29705A4C">
      <w:pPr>
        <w:pStyle w:val="4"/>
        <w:bidi w:val="0"/>
        <w:jc w:val="center"/>
        <w:rPr>
          <w:rFonts w:ascii="宋体" w:hAnsi="宋体" w:cs="宋体"/>
          <w:color w:val="000000"/>
          <w:sz w:val="24"/>
          <w:szCs w:val="24"/>
          <w:highlight w:val="none"/>
        </w:rPr>
      </w:pPr>
      <w:r>
        <w:rPr>
          <w:rFonts w:hint="eastAsia" w:ascii="宋体" w:hAnsi="宋体" w:cs="宋体"/>
          <w:color w:val="000000"/>
          <w:sz w:val="24"/>
          <w:szCs w:val="24"/>
          <w:highlight w:val="none"/>
        </w:rPr>
        <w:br w:type="page"/>
      </w:r>
      <w:r>
        <w:rPr>
          <w:rFonts w:hint="eastAsia" w:ascii="宋体" w:hAnsi="宋体" w:eastAsia="宋体" w:cs="宋体"/>
          <w:b/>
          <w:bCs w:val="0"/>
          <w:color w:val="000000"/>
          <w:sz w:val="32"/>
          <w:szCs w:val="32"/>
          <w:highlight w:val="none"/>
        </w:rPr>
        <w:t>第二章  投标人须知</w:t>
      </w:r>
      <w:bookmarkEnd w:id="3"/>
      <w:bookmarkEnd w:id="4"/>
      <w:bookmarkEnd w:id="5"/>
      <w:bookmarkEnd w:id="6"/>
      <w:bookmarkEnd w:id="7"/>
      <w:bookmarkEnd w:id="8"/>
      <w:bookmarkEnd w:id="9"/>
    </w:p>
    <w:p w14:paraId="64EFBF78">
      <w:pPr>
        <w:keepNext/>
        <w:keepLines/>
        <w:spacing w:line="420" w:lineRule="exact"/>
        <w:jc w:val="center"/>
        <w:outlineLvl w:val="1"/>
        <w:rPr>
          <w:rFonts w:ascii="宋体" w:hAnsi="宋体" w:cs="宋体"/>
          <w:b/>
          <w:bCs/>
          <w:color w:val="000000"/>
          <w:sz w:val="24"/>
          <w:highlight w:val="none"/>
        </w:rPr>
      </w:pPr>
      <w:bookmarkStart w:id="10" w:name="_Toc213397010"/>
      <w:bookmarkStart w:id="11" w:name="_Toc217446032"/>
      <w:bookmarkStart w:id="12" w:name="_Toc213396760"/>
      <w:bookmarkStart w:id="13" w:name="_Toc213496268"/>
      <w:bookmarkStart w:id="14" w:name="_Toc213396946"/>
      <w:bookmarkStart w:id="15" w:name="_Toc189727030"/>
      <w:r>
        <w:rPr>
          <w:rFonts w:hint="eastAsia" w:ascii="宋体" w:hAnsi="宋体" w:cs="宋体"/>
          <w:b/>
          <w:bCs/>
          <w:color w:val="000000"/>
          <w:sz w:val="24"/>
          <w:highlight w:val="none"/>
        </w:rPr>
        <w:t>一、投标人须知前附表</w:t>
      </w:r>
      <w:bookmarkEnd w:id="10"/>
      <w:bookmarkEnd w:id="11"/>
      <w:bookmarkEnd w:id="12"/>
      <w:bookmarkEnd w:id="13"/>
      <w:bookmarkEnd w:id="14"/>
      <w:bookmarkEnd w:id="15"/>
    </w:p>
    <w:tbl>
      <w:tblPr>
        <w:tblStyle w:val="27"/>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87"/>
        <w:gridCol w:w="6583"/>
      </w:tblGrid>
      <w:tr w14:paraId="00B1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6D6A4E07">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序号</w:t>
            </w:r>
          </w:p>
        </w:tc>
        <w:tc>
          <w:tcPr>
            <w:tcW w:w="932" w:type="pct"/>
            <w:vAlign w:val="center"/>
          </w:tcPr>
          <w:p w14:paraId="0A324FF7">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名 称</w:t>
            </w:r>
          </w:p>
        </w:tc>
        <w:tc>
          <w:tcPr>
            <w:tcW w:w="3637" w:type="pct"/>
            <w:vAlign w:val="center"/>
          </w:tcPr>
          <w:p w14:paraId="6A9A4C0E">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内   容</w:t>
            </w:r>
          </w:p>
        </w:tc>
      </w:tr>
      <w:tr w14:paraId="0BD9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30" w:type="pct"/>
            <w:vAlign w:val="center"/>
          </w:tcPr>
          <w:p w14:paraId="7402BB82">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932" w:type="pct"/>
            <w:vAlign w:val="center"/>
          </w:tcPr>
          <w:p w14:paraId="43761914">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采购人</w:t>
            </w:r>
          </w:p>
        </w:tc>
        <w:tc>
          <w:tcPr>
            <w:tcW w:w="3637" w:type="pct"/>
            <w:vAlign w:val="center"/>
          </w:tcPr>
          <w:p w14:paraId="7CD0B6FF">
            <w:pPr>
              <w:spacing w:line="400" w:lineRule="exact"/>
              <w:rPr>
                <w:rFonts w:ascii="宋体" w:hAnsi="宋体" w:cs="宋体"/>
                <w:color w:val="000000"/>
                <w:sz w:val="24"/>
                <w:highlight w:val="none"/>
              </w:rPr>
            </w:pPr>
            <w:r>
              <w:rPr>
                <w:rFonts w:hint="eastAsia" w:ascii="宋体" w:hAnsi="宋体" w:cs="宋体"/>
                <w:color w:val="000000"/>
                <w:sz w:val="24"/>
                <w:highlight w:val="none"/>
              </w:rPr>
              <w:t>名  称：乌鲁木齐市林业有害生物防治检疫站（市草原监测站）</w:t>
            </w:r>
          </w:p>
          <w:p w14:paraId="0666AFB1">
            <w:pPr>
              <w:spacing w:line="400" w:lineRule="exact"/>
              <w:rPr>
                <w:rFonts w:ascii="宋体" w:hAnsi="宋体" w:cs="宋体"/>
                <w:color w:val="000000"/>
                <w:sz w:val="24"/>
                <w:highlight w:val="none"/>
              </w:rPr>
            </w:pPr>
            <w:r>
              <w:rPr>
                <w:rFonts w:hint="eastAsia" w:ascii="宋体" w:hAnsi="宋体" w:cs="宋体"/>
                <w:color w:val="000000"/>
                <w:sz w:val="24"/>
                <w:highlight w:val="none"/>
              </w:rPr>
              <w:t>地  址：</w:t>
            </w:r>
            <w:r>
              <w:rPr>
                <w:rStyle w:val="35"/>
                <w:rFonts w:hint="eastAsia" w:ascii="宋体" w:hAnsi="宋体" w:cs="宋体"/>
                <w:bCs/>
                <w:color w:val="auto"/>
                <w:sz w:val="24"/>
                <w:highlight w:val="none"/>
              </w:rPr>
              <w:t>乌鲁木齐市南站货场东路54号</w:t>
            </w:r>
          </w:p>
          <w:p w14:paraId="4EB103D0">
            <w:pPr>
              <w:spacing w:line="400" w:lineRule="exac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联系人：徐</w:t>
            </w:r>
            <w:r>
              <w:rPr>
                <w:rFonts w:hint="eastAsia" w:ascii="宋体" w:hAnsi="宋体" w:cs="宋体"/>
                <w:color w:val="000000"/>
                <w:sz w:val="24"/>
                <w:highlight w:val="none"/>
                <w:lang w:val="en-US" w:eastAsia="zh-CN"/>
              </w:rPr>
              <w:t>玉洁</w:t>
            </w:r>
          </w:p>
          <w:p w14:paraId="40AC753C">
            <w:pPr>
              <w:spacing w:line="400" w:lineRule="exact"/>
              <w:rPr>
                <w:rFonts w:ascii="宋体" w:hAnsi="宋体" w:cs="宋体"/>
                <w:color w:val="000000"/>
                <w:sz w:val="24"/>
                <w:highlight w:val="none"/>
              </w:rPr>
            </w:pPr>
            <w:r>
              <w:rPr>
                <w:rFonts w:hint="eastAsia" w:ascii="宋体" w:hAnsi="宋体" w:cs="宋体"/>
                <w:color w:val="000000"/>
                <w:sz w:val="24"/>
                <w:highlight w:val="none"/>
              </w:rPr>
              <w:t>联系电话：15276154693</w:t>
            </w:r>
          </w:p>
        </w:tc>
      </w:tr>
      <w:tr w14:paraId="1EB2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4EDDEC10">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2</w:t>
            </w:r>
          </w:p>
        </w:tc>
        <w:tc>
          <w:tcPr>
            <w:tcW w:w="932" w:type="pct"/>
            <w:vAlign w:val="center"/>
          </w:tcPr>
          <w:p w14:paraId="7A4986D7">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采购代理机构</w:t>
            </w:r>
          </w:p>
        </w:tc>
        <w:tc>
          <w:tcPr>
            <w:tcW w:w="3637" w:type="pct"/>
            <w:vAlign w:val="center"/>
          </w:tcPr>
          <w:p w14:paraId="3793554D">
            <w:pPr>
              <w:spacing w:line="400" w:lineRule="exact"/>
              <w:rPr>
                <w:rFonts w:ascii="宋体" w:hAnsi="宋体" w:cs="宋体"/>
                <w:color w:val="000000"/>
                <w:sz w:val="24"/>
                <w:highlight w:val="none"/>
              </w:rPr>
            </w:pPr>
            <w:r>
              <w:rPr>
                <w:rFonts w:hint="eastAsia" w:ascii="宋体" w:hAnsi="宋体" w:cs="宋体"/>
                <w:color w:val="000000"/>
                <w:sz w:val="24"/>
                <w:highlight w:val="none"/>
              </w:rPr>
              <w:t>名  称：新疆拓源工程管理咨询有限公司</w:t>
            </w:r>
          </w:p>
          <w:p w14:paraId="661235C7">
            <w:pPr>
              <w:spacing w:line="400" w:lineRule="exact"/>
              <w:rPr>
                <w:rFonts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lang w:val="zh-CN"/>
              </w:rPr>
              <w:t>乌鲁木齐市水磨沟区龙盛街898号万科中央公园S6栋5层</w:t>
            </w:r>
          </w:p>
          <w:p w14:paraId="487222D6">
            <w:pPr>
              <w:spacing w:line="400" w:lineRule="exact"/>
              <w:rPr>
                <w:rFonts w:hint="default" w:ascii="宋体" w:hAnsi="宋体" w:cs="宋体"/>
                <w:color w:val="000000"/>
                <w:sz w:val="24"/>
                <w:highlight w:val="none"/>
                <w:lang w:val="en-US"/>
              </w:rPr>
            </w:pPr>
            <w:r>
              <w:rPr>
                <w:rFonts w:hint="eastAsia" w:ascii="宋体" w:hAnsi="宋体" w:cs="宋体"/>
                <w:color w:val="000000"/>
                <w:sz w:val="24"/>
                <w:highlight w:val="none"/>
              </w:rPr>
              <w:t>项目联系人：</w:t>
            </w:r>
            <w:r>
              <w:rPr>
                <w:rStyle w:val="35"/>
                <w:rFonts w:hint="eastAsia" w:ascii="宋体" w:hAnsi="宋体" w:cs="宋体"/>
                <w:bCs/>
                <w:color w:val="auto"/>
                <w:sz w:val="24"/>
                <w:highlight w:val="none"/>
                <w:lang w:val="en-US" w:eastAsia="zh-CN"/>
              </w:rPr>
              <w:t>曹工、田释月、张曼</w:t>
            </w:r>
          </w:p>
          <w:p w14:paraId="0B2948C4">
            <w:pPr>
              <w:spacing w:line="400" w:lineRule="exac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电  话：</w:t>
            </w:r>
            <w:r>
              <w:rPr>
                <w:rFonts w:hint="eastAsia" w:ascii="宋体" w:hAnsi="宋体" w:cs="宋体"/>
                <w:color w:val="000000"/>
                <w:sz w:val="24"/>
                <w:highlight w:val="none"/>
                <w:lang w:val="en-US" w:eastAsia="zh-CN"/>
              </w:rPr>
              <w:t>13699993966</w:t>
            </w:r>
          </w:p>
        </w:tc>
      </w:tr>
      <w:tr w14:paraId="76D6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30" w:type="pct"/>
            <w:vAlign w:val="center"/>
          </w:tcPr>
          <w:p w14:paraId="3FA943E5">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3</w:t>
            </w:r>
          </w:p>
        </w:tc>
        <w:tc>
          <w:tcPr>
            <w:tcW w:w="932" w:type="pct"/>
            <w:vAlign w:val="center"/>
          </w:tcPr>
          <w:p w14:paraId="4F6ABD5F">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项目名称</w:t>
            </w:r>
          </w:p>
        </w:tc>
        <w:tc>
          <w:tcPr>
            <w:tcW w:w="3637" w:type="pct"/>
            <w:vAlign w:val="center"/>
          </w:tcPr>
          <w:p w14:paraId="4706E38F">
            <w:pPr>
              <w:spacing w:line="400" w:lineRule="exac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乌鲁木齐市林业有害生物防治检疫站2025年草原有害生物防治(飞防服务）项目（二次）</w:t>
            </w:r>
          </w:p>
        </w:tc>
      </w:tr>
      <w:tr w14:paraId="4899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pct"/>
            <w:vAlign w:val="center"/>
          </w:tcPr>
          <w:p w14:paraId="4CAAD1DA">
            <w:pPr>
              <w:spacing w:line="40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4</w:t>
            </w:r>
          </w:p>
        </w:tc>
        <w:tc>
          <w:tcPr>
            <w:tcW w:w="932" w:type="pct"/>
            <w:vAlign w:val="center"/>
          </w:tcPr>
          <w:p w14:paraId="11256AE2">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资金来源、预算金额及最高限价</w:t>
            </w:r>
          </w:p>
        </w:tc>
        <w:tc>
          <w:tcPr>
            <w:tcW w:w="3637" w:type="pct"/>
            <w:vAlign w:val="center"/>
          </w:tcPr>
          <w:p w14:paraId="6AA158CF">
            <w:pPr>
              <w:spacing w:line="400" w:lineRule="exact"/>
              <w:jc w:val="left"/>
              <w:rPr>
                <w:rFonts w:ascii="宋体" w:hAnsi="宋体" w:cs="宋体"/>
                <w:color w:val="000000"/>
                <w:sz w:val="24"/>
                <w:highlight w:val="none"/>
              </w:rPr>
            </w:pPr>
            <w:r>
              <w:rPr>
                <w:rFonts w:hint="eastAsia" w:ascii="宋体" w:hAnsi="宋体" w:cs="宋体"/>
                <w:color w:val="000000"/>
                <w:sz w:val="24"/>
                <w:highlight w:val="none"/>
              </w:rPr>
              <w:t>资金来源：中央财政林业草原改革发展资金</w:t>
            </w:r>
          </w:p>
          <w:p w14:paraId="367FAF3E">
            <w:pPr>
              <w:spacing w:line="400" w:lineRule="exact"/>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预算金额（最高限价）：75万元</w:t>
            </w:r>
          </w:p>
          <w:p w14:paraId="5159E560">
            <w:pPr>
              <w:spacing w:line="400" w:lineRule="exact"/>
              <w:jc w:val="left"/>
              <w:rPr>
                <w:rFonts w:ascii="宋体" w:hAnsi="宋体" w:cs="宋体"/>
                <w:b/>
                <w:color w:val="000000"/>
                <w:sz w:val="24"/>
                <w:highlight w:val="none"/>
              </w:rPr>
            </w:pPr>
            <w:r>
              <w:rPr>
                <w:rFonts w:hint="eastAsia" w:ascii="宋体" w:hAnsi="宋体" w:cs="宋体"/>
                <w:b/>
                <w:color w:val="000000"/>
                <w:sz w:val="24"/>
                <w:highlight w:val="none"/>
              </w:rPr>
              <w:t>投标人投标报价若超过最高限价，投标无效。</w:t>
            </w:r>
          </w:p>
        </w:tc>
      </w:tr>
      <w:tr w14:paraId="6BAB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30" w:type="pct"/>
            <w:vAlign w:val="center"/>
          </w:tcPr>
          <w:p w14:paraId="69E6426B">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5</w:t>
            </w:r>
          </w:p>
        </w:tc>
        <w:tc>
          <w:tcPr>
            <w:tcW w:w="932" w:type="pct"/>
            <w:vAlign w:val="center"/>
          </w:tcPr>
          <w:p w14:paraId="017BC10C">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采购需求</w:t>
            </w:r>
          </w:p>
        </w:tc>
        <w:tc>
          <w:tcPr>
            <w:tcW w:w="3637" w:type="pct"/>
            <w:vAlign w:val="center"/>
          </w:tcPr>
          <w:p w14:paraId="238109AF">
            <w:pPr>
              <w:pStyle w:val="5"/>
              <w:spacing w:line="400" w:lineRule="exact"/>
              <w:ind w:firstLine="0" w:firstLineChars="0"/>
              <w:rPr>
                <w:rFonts w:ascii="宋体" w:hAnsi="宋体" w:cs="宋体"/>
                <w:color w:val="000000"/>
                <w:sz w:val="24"/>
                <w:highlight w:val="none"/>
              </w:rPr>
            </w:pPr>
            <w:r>
              <w:rPr>
                <w:rFonts w:hint="eastAsia" w:ascii="宋体" w:hAnsi="宋体" w:eastAsia="宋体" w:cs="宋体"/>
                <w:color w:val="000000"/>
                <w:sz w:val="24"/>
                <w:highlight w:val="none"/>
                <w:lang w:eastAsia="zh-CN"/>
              </w:rPr>
              <w:t>乌鲁木齐市林业有害生物防治检疫站2025年草原有害生物防治(飞防服务）项目，具体采购要求详见招标文件</w:t>
            </w:r>
          </w:p>
        </w:tc>
      </w:tr>
      <w:tr w14:paraId="5C33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30" w:type="pct"/>
            <w:vAlign w:val="center"/>
          </w:tcPr>
          <w:p w14:paraId="5E84ECF3">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p>
        </w:tc>
        <w:tc>
          <w:tcPr>
            <w:tcW w:w="932" w:type="pct"/>
            <w:vAlign w:val="center"/>
          </w:tcPr>
          <w:p w14:paraId="7694C613">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标段（包）划分</w:t>
            </w:r>
          </w:p>
        </w:tc>
        <w:tc>
          <w:tcPr>
            <w:tcW w:w="3637" w:type="pct"/>
            <w:vAlign w:val="center"/>
          </w:tcPr>
          <w:p w14:paraId="0ADEED9A">
            <w:pPr>
              <w:spacing w:line="400" w:lineRule="exact"/>
              <w:rPr>
                <w:rFonts w:ascii="宋体" w:hAnsi="宋体" w:cs="宋体"/>
                <w:color w:val="000000"/>
                <w:sz w:val="24"/>
                <w:highlight w:val="none"/>
              </w:rPr>
            </w:pPr>
            <w:r>
              <w:rPr>
                <w:rFonts w:hint="eastAsia" w:ascii="宋体" w:hAnsi="宋体" w:cs="宋体"/>
                <w:color w:val="000000"/>
                <w:sz w:val="24"/>
                <w:highlight w:val="none"/>
              </w:rPr>
              <w:t>本次招标共</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个标段（包）</w:t>
            </w:r>
          </w:p>
        </w:tc>
      </w:tr>
      <w:tr w14:paraId="09A7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30" w:type="pct"/>
            <w:vAlign w:val="center"/>
          </w:tcPr>
          <w:p w14:paraId="0369C3F7">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7</w:t>
            </w:r>
          </w:p>
        </w:tc>
        <w:tc>
          <w:tcPr>
            <w:tcW w:w="932" w:type="pct"/>
            <w:vAlign w:val="center"/>
          </w:tcPr>
          <w:p w14:paraId="6CC38EC0">
            <w:pPr>
              <w:spacing w:line="40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服务期限</w:t>
            </w:r>
          </w:p>
        </w:tc>
        <w:tc>
          <w:tcPr>
            <w:tcW w:w="3637" w:type="pct"/>
            <w:vAlign w:val="center"/>
          </w:tcPr>
          <w:p w14:paraId="1BC2C768">
            <w:pPr>
              <w:spacing w:line="400" w:lineRule="exact"/>
              <w:jc w:val="left"/>
              <w:rPr>
                <w:rFonts w:hint="default" w:ascii="宋体" w:hAnsi="宋体" w:eastAsia="宋体" w:cs="宋体"/>
                <w:color w:val="000000"/>
                <w:sz w:val="24"/>
                <w:highlight w:val="none"/>
                <w:lang w:val="en-US" w:eastAsia="zh-CN"/>
              </w:rPr>
            </w:pPr>
            <w:r>
              <w:rPr>
                <w:rFonts w:hint="default" w:ascii="宋体" w:hAnsi="宋体" w:eastAsia="宋体" w:cs="宋体"/>
                <w:color w:val="000000"/>
                <w:sz w:val="24"/>
                <w:highlight w:val="none"/>
                <w:lang w:val="en-US" w:eastAsia="zh-CN"/>
              </w:rPr>
              <w:t>收到甲方通知7日内完成作业服务</w:t>
            </w:r>
            <w:r>
              <w:rPr>
                <w:rFonts w:hint="eastAsia" w:ascii="宋体" w:hAnsi="宋体" w:cs="宋体"/>
                <w:color w:val="000000"/>
                <w:sz w:val="24"/>
                <w:highlight w:val="none"/>
                <w:lang w:val="en-US" w:eastAsia="zh-CN"/>
              </w:rPr>
              <w:t>，由于天气或其他原因需要延迟服务时间的，与甲方商议后可适当延迟</w:t>
            </w:r>
          </w:p>
        </w:tc>
      </w:tr>
      <w:tr w14:paraId="79F8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0" w:type="pct"/>
            <w:vAlign w:val="center"/>
          </w:tcPr>
          <w:p w14:paraId="0433AC1F">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8</w:t>
            </w:r>
          </w:p>
        </w:tc>
        <w:tc>
          <w:tcPr>
            <w:tcW w:w="932" w:type="pct"/>
            <w:vAlign w:val="center"/>
          </w:tcPr>
          <w:p w14:paraId="0910957B">
            <w:pPr>
              <w:spacing w:line="400" w:lineRule="exact"/>
              <w:jc w:val="center"/>
              <w:rPr>
                <w:rFonts w:ascii="宋体" w:hAnsi="宋体" w:cs="宋体"/>
                <w:color w:val="000000"/>
                <w:sz w:val="24"/>
                <w:highlight w:val="none"/>
              </w:rPr>
            </w:pPr>
            <w:r>
              <w:rPr>
                <w:rFonts w:hint="eastAsia" w:ascii="宋体" w:hAnsi="宋体" w:cs="宋体"/>
                <w:color w:val="000000"/>
                <w:sz w:val="24"/>
                <w:highlight w:val="none"/>
                <w:lang w:val="en-US" w:eastAsia="zh-CN"/>
              </w:rPr>
              <w:t>服务</w:t>
            </w:r>
            <w:r>
              <w:rPr>
                <w:rFonts w:hint="eastAsia" w:ascii="宋体" w:hAnsi="宋体" w:cs="宋体"/>
                <w:color w:val="000000"/>
                <w:sz w:val="24"/>
                <w:highlight w:val="none"/>
              </w:rPr>
              <w:t>地点</w:t>
            </w:r>
          </w:p>
        </w:tc>
        <w:tc>
          <w:tcPr>
            <w:tcW w:w="3637" w:type="pct"/>
            <w:vAlign w:val="center"/>
          </w:tcPr>
          <w:p w14:paraId="7A3D6D39">
            <w:pPr>
              <w:spacing w:line="400" w:lineRule="exac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甲方指定地点</w:t>
            </w:r>
          </w:p>
        </w:tc>
      </w:tr>
      <w:tr w14:paraId="56DD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30" w:type="pct"/>
            <w:vAlign w:val="center"/>
          </w:tcPr>
          <w:p w14:paraId="3546E1C5">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9</w:t>
            </w:r>
          </w:p>
        </w:tc>
        <w:tc>
          <w:tcPr>
            <w:tcW w:w="932" w:type="pct"/>
            <w:vAlign w:val="center"/>
          </w:tcPr>
          <w:p w14:paraId="66563EE4">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落实的政府采购政策</w:t>
            </w:r>
          </w:p>
        </w:tc>
        <w:tc>
          <w:tcPr>
            <w:tcW w:w="3637" w:type="pct"/>
            <w:vAlign w:val="center"/>
          </w:tcPr>
          <w:p w14:paraId="1BB626A7">
            <w:pPr>
              <w:numPr>
                <w:ilvl w:val="0"/>
                <w:numId w:val="4"/>
              </w:numPr>
              <w:spacing w:line="400" w:lineRule="exact"/>
              <w:jc w:val="left"/>
              <w:rPr>
                <w:rFonts w:ascii="宋体" w:hAnsi="宋体" w:cs="宋体"/>
                <w:sz w:val="24"/>
                <w:highlight w:val="none"/>
              </w:rPr>
            </w:pPr>
            <w:r>
              <w:rPr>
                <w:rFonts w:hint="eastAsia" w:ascii="宋体" w:hAnsi="宋体" w:cs="宋体"/>
                <w:sz w:val="24"/>
                <w:highlight w:val="none"/>
              </w:rPr>
              <w:t>符合促进中小企业（监狱企业、残疾人福利性单位）发展政策；</w:t>
            </w:r>
          </w:p>
          <w:p w14:paraId="64B8277C">
            <w:pPr>
              <w:pStyle w:val="38"/>
              <w:widowControl/>
              <w:spacing w:line="400" w:lineRule="exact"/>
              <w:jc w:val="left"/>
              <w:rPr>
                <w:rFonts w:ascii="宋体" w:hAnsi="宋体" w:cs="宋体"/>
                <w:sz w:val="24"/>
                <w:szCs w:val="24"/>
                <w:highlight w:val="none"/>
              </w:rPr>
            </w:pPr>
            <w:r>
              <w:rPr>
                <w:rFonts w:hint="eastAsia" w:ascii="宋体" w:hAnsi="宋体" w:cs="宋体"/>
                <w:sz w:val="24"/>
                <w:szCs w:val="24"/>
                <w:highlight w:val="none"/>
              </w:rPr>
              <w:t>2、依据《关于印发&lt;政府采购促进中小企业发展管理办法&gt;的通知》(财库〔2020〕46号）、关于印发《新疆维吾尔自治区政府采购促进中小企业发展管理实施办法》的通知（新财规〔2021〕6号）、关于进一步加大政府采购支持中小企业力度的通知》财库【2022】19号、《关于促进残疾人就业政府采购政策的通知》（财库[2017]141号）、《关于政府采购支持监狱企业发展有关问题的通知》（财库[2014]68号文）等规定给予评审优惠；</w:t>
            </w:r>
          </w:p>
          <w:p w14:paraId="052E419D">
            <w:pPr>
              <w:pStyle w:val="38"/>
              <w:widowControl/>
              <w:spacing w:line="400" w:lineRule="exact"/>
              <w:jc w:val="left"/>
              <w:rPr>
                <w:rFonts w:ascii="宋体" w:hAnsi="宋体" w:cs="宋体"/>
                <w:sz w:val="24"/>
                <w:szCs w:val="24"/>
                <w:highlight w:val="none"/>
              </w:rPr>
            </w:pPr>
            <w:r>
              <w:rPr>
                <w:rFonts w:hint="eastAsia" w:ascii="宋体" w:hAnsi="宋体" w:cs="宋体"/>
                <w:sz w:val="24"/>
                <w:szCs w:val="24"/>
                <w:highlight w:val="none"/>
              </w:rPr>
              <w:t>3、本项目专门面向</w:t>
            </w:r>
            <w:r>
              <w:rPr>
                <w:rFonts w:hint="eastAsia" w:ascii="宋体" w:hAnsi="宋体" w:cs="宋体"/>
                <w:sz w:val="24"/>
                <w:szCs w:val="24"/>
                <w:highlight w:val="none"/>
                <w:lang w:val="en-US" w:eastAsia="zh-CN"/>
              </w:rPr>
              <w:t>中小微</w:t>
            </w:r>
            <w:r>
              <w:rPr>
                <w:rFonts w:hint="eastAsia" w:ascii="宋体" w:hAnsi="宋体" w:cs="宋体"/>
                <w:sz w:val="24"/>
                <w:szCs w:val="24"/>
                <w:highlight w:val="none"/>
              </w:rPr>
              <w:t>企业，不重复享受政策；</w:t>
            </w:r>
          </w:p>
          <w:p w14:paraId="116DA7BC">
            <w:pPr>
              <w:spacing w:line="400" w:lineRule="exact"/>
              <w:jc w:val="left"/>
              <w:rPr>
                <w:rFonts w:ascii="宋体" w:hAnsi="宋体" w:cs="宋体"/>
                <w:color w:val="000000"/>
                <w:sz w:val="24"/>
                <w:highlight w:val="none"/>
              </w:rPr>
            </w:pPr>
            <w:r>
              <w:rPr>
                <w:rFonts w:hint="eastAsia" w:ascii="宋体" w:hAnsi="宋体" w:cs="宋体"/>
                <w:sz w:val="24"/>
                <w:highlight w:val="none"/>
              </w:rPr>
              <w:t>4、所</w:t>
            </w:r>
            <w:r>
              <w:rPr>
                <w:rFonts w:hint="eastAsia" w:ascii="宋体" w:hAnsi="宋体" w:cs="宋体"/>
                <w:color w:val="000000"/>
                <w:sz w:val="24"/>
                <w:highlight w:val="none"/>
              </w:rPr>
              <w:t>属行业：其他未列明行业</w:t>
            </w:r>
          </w:p>
        </w:tc>
      </w:tr>
      <w:tr w14:paraId="5250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 w:type="pct"/>
            <w:vAlign w:val="center"/>
          </w:tcPr>
          <w:p w14:paraId="6B37EF98">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p>
        </w:tc>
        <w:tc>
          <w:tcPr>
            <w:tcW w:w="932" w:type="pct"/>
            <w:vAlign w:val="center"/>
          </w:tcPr>
          <w:p w14:paraId="1CAA07B0">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投标人资格要求</w:t>
            </w:r>
          </w:p>
        </w:tc>
        <w:tc>
          <w:tcPr>
            <w:tcW w:w="3637" w:type="pct"/>
            <w:vAlign w:val="center"/>
          </w:tcPr>
          <w:p w14:paraId="21C9CA9B">
            <w:pPr>
              <w:pStyle w:val="38"/>
              <w:widowControl/>
              <w:spacing w:line="40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1.满足《中华人民共和国政府采购法》第二十二条规定；</w:t>
            </w:r>
          </w:p>
          <w:p w14:paraId="0B5EB3BE">
            <w:pPr>
              <w:pStyle w:val="38"/>
              <w:widowControl/>
              <w:spacing w:line="400" w:lineRule="exact"/>
              <w:jc w:val="left"/>
              <w:rPr>
                <w:rFonts w:hint="eastAsia" w:ascii="宋体" w:hAnsi="宋体" w:eastAsia="宋体" w:cs="宋体"/>
                <w:sz w:val="24"/>
                <w:szCs w:val="24"/>
                <w:highlight w:val="none"/>
                <w:lang w:eastAsia="zh-CN"/>
              </w:rPr>
            </w:pPr>
            <w:r>
              <w:rPr>
                <w:rFonts w:hint="eastAsia" w:ascii="宋体" w:hAnsi="宋体" w:cs="宋体"/>
                <w:color w:val="000000"/>
                <w:sz w:val="24"/>
                <w:szCs w:val="24"/>
                <w:highlight w:val="none"/>
              </w:rPr>
              <w:t>2.落实政府采购政策需满足的资格要求：</w:t>
            </w:r>
            <w:r>
              <w:rPr>
                <w:rFonts w:hint="eastAsia" w:ascii="宋体" w:hAnsi="宋体" w:cs="宋体"/>
                <w:sz w:val="24"/>
                <w:highlight w:val="none"/>
              </w:rPr>
              <w:t>本项目专门面向</w:t>
            </w:r>
            <w:r>
              <w:rPr>
                <w:rFonts w:hint="eastAsia" w:ascii="宋体" w:hAnsi="宋体" w:cs="宋体"/>
                <w:sz w:val="24"/>
                <w:highlight w:val="none"/>
                <w:lang w:val="en-US" w:eastAsia="zh-CN"/>
              </w:rPr>
              <w:t>中小微</w:t>
            </w:r>
            <w:r>
              <w:rPr>
                <w:rFonts w:hint="eastAsia" w:ascii="宋体" w:hAnsi="宋体" w:cs="宋体"/>
                <w:sz w:val="24"/>
                <w:highlight w:val="none"/>
              </w:rPr>
              <w:t>企业</w:t>
            </w:r>
            <w:r>
              <w:rPr>
                <w:rFonts w:hint="eastAsia" w:ascii="宋体" w:hAnsi="宋体" w:cs="宋体"/>
                <w:sz w:val="24"/>
                <w:szCs w:val="24"/>
                <w:highlight w:val="none"/>
                <w:lang w:val="en-US" w:eastAsia="zh-CN"/>
              </w:rPr>
              <w:t>采购</w:t>
            </w:r>
            <w:r>
              <w:rPr>
                <w:rFonts w:hint="eastAsia" w:ascii="宋体" w:hAnsi="宋体" w:cs="宋体"/>
                <w:sz w:val="24"/>
                <w:szCs w:val="24"/>
                <w:highlight w:val="none"/>
                <w:lang w:eastAsia="zh-CN"/>
              </w:rPr>
              <w:t>；</w:t>
            </w:r>
          </w:p>
          <w:p w14:paraId="4F780E9C">
            <w:pPr>
              <w:pStyle w:val="46"/>
              <w:tabs>
                <w:tab w:val="left" w:pos="312"/>
              </w:tabs>
              <w:adjustRightInd w:val="0"/>
              <w:snapToGrid w:val="0"/>
              <w:spacing w:before="0" w:beforeAutospacing="0" w:after="0" w:afterAutospacing="0" w:line="360" w:lineRule="auto"/>
              <w:rPr>
                <w:rFonts w:hint="eastAsia" w:ascii="宋体" w:hAnsi="宋体" w:cs="宋体"/>
                <w:color w:val="000000"/>
                <w:sz w:val="24"/>
                <w:szCs w:val="24"/>
                <w:highlight w:val="none"/>
              </w:rPr>
            </w:pPr>
            <w:r>
              <w:rPr>
                <w:rFonts w:hint="eastAsia" w:ascii="宋体" w:hAnsi="宋体" w:cs="宋体"/>
                <w:sz w:val="24"/>
                <w:szCs w:val="24"/>
                <w:highlight w:val="none"/>
              </w:rPr>
              <w:t>3.</w:t>
            </w:r>
            <w:r>
              <w:rPr>
                <w:rFonts w:hint="eastAsia" w:ascii="宋体" w:hAnsi="宋体" w:cs="宋体"/>
                <w:color w:val="000000"/>
                <w:sz w:val="24"/>
                <w:szCs w:val="24"/>
                <w:highlight w:val="none"/>
              </w:rPr>
              <w:t>本项目的特定资格要求：（1）供应商须为具有航空资格、有害生物防治服务能力（具备营运许可证、通用航空经营许可证），近三年无任何飞行事故（包括坠机、侧翻、人员伤亡等），近三年在飞防作业中无药害及次生灾害事故。</w:t>
            </w:r>
          </w:p>
          <w:p w14:paraId="054BAF87">
            <w:pPr>
              <w:pStyle w:val="46"/>
              <w:tabs>
                <w:tab w:val="left" w:pos="312"/>
              </w:tabs>
              <w:adjustRightInd w:val="0"/>
              <w:snapToGrid w:val="0"/>
              <w:spacing w:before="0" w:beforeAutospacing="0" w:after="0" w:afterAutospacing="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（2）直升机（喷洒设备需获得中国民用航空局的适航认可），同时需提供适航证、国籍登记证、电台执照。须提供证明材料。</w:t>
            </w:r>
          </w:p>
          <w:p w14:paraId="4F5D6F0A">
            <w:pPr>
              <w:pStyle w:val="46"/>
              <w:tabs>
                <w:tab w:val="left" w:pos="312"/>
              </w:tabs>
              <w:adjustRightInd w:val="0"/>
              <w:snapToGrid w:val="0"/>
              <w:spacing w:before="0" w:beforeAutospacing="0" w:after="0" w:afterAutospacing="0"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4. 本项目不接受联合体投标。</w:t>
            </w:r>
          </w:p>
        </w:tc>
      </w:tr>
      <w:tr w14:paraId="1E8B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pct"/>
            <w:vAlign w:val="center"/>
          </w:tcPr>
          <w:p w14:paraId="33D2EE5C">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1</w:t>
            </w:r>
          </w:p>
        </w:tc>
        <w:tc>
          <w:tcPr>
            <w:tcW w:w="932" w:type="pct"/>
            <w:vAlign w:val="center"/>
          </w:tcPr>
          <w:p w14:paraId="42158734">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投标保证金</w:t>
            </w:r>
          </w:p>
        </w:tc>
        <w:tc>
          <w:tcPr>
            <w:tcW w:w="3637" w:type="pct"/>
            <w:vAlign w:val="center"/>
          </w:tcPr>
          <w:p w14:paraId="59A1C557">
            <w:pPr>
              <w:pStyle w:val="26"/>
              <w:spacing w:line="400" w:lineRule="exact"/>
              <w:ind w:firstLine="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标保证金的金额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7000.00元（大写：柒仟元整）</w:t>
            </w:r>
          </w:p>
          <w:p w14:paraId="745B3CF0">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投标保证金须在投标文件上传截止时间前确认到账。</w:t>
            </w:r>
          </w:p>
          <w:p w14:paraId="7664A29C">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一、投标保证金缴纳：</w:t>
            </w:r>
          </w:p>
          <w:p w14:paraId="71537393">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1.投标保证金应当以电汇、网银</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电子保函</w:t>
            </w:r>
            <w:r>
              <w:rPr>
                <w:rFonts w:hint="eastAsia" w:ascii="宋体" w:hAnsi="宋体" w:cs="宋体"/>
                <w:color w:val="000000"/>
                <w:sz w:val="24"/>
                <w:szCs w:val="24"/>
                <w:highlight w:val="none"/>
              </w:rPr>
              <w:t>等非现金形式提交；</w:t>
            </w:r>
          </w:p>
          <w:p w14:paraId="42F12DEE">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2.缴纳投标保证金时需备注项目名称；</w:t>
            </w:r>
          </w:p>
          <w:p w14:paraId="7E1FB6A6">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3.投标保证金上传截止时间：与投标文件上传截止时间相同；</w:t>
            </w:r>
          </w:p>
          <w:p w14:paraId="6A8CB35C">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投标保证金缴纳账户：</w:t>
            </w:r>
          </w:p>
          <w:p w14:paraId="1054B6F4">
            <w:pPr>
              <w:spacing w:line="32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单位名称：新疆拓源工程管理咨询有限公司</w:t>
            </w:r>
          </w:p>
          <w:p w14:paraId="40E834E1">
            <w:pPr>
              <w:spacing w:line="32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账号：107675470537</w:t>
            </w:r>
          </w:p>
          <w:p w14:paraId="390C0C97">
            <w:pPr>
              <w:spacing w:line="320" w:lineRule="exact"/>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开户行名称：</w:t>
            </w:r>
            <w:r>
              <w:rPr>
                <w:rFonts w:hint="eastAsia" w:ascii="宋体" w:hAnsi="宋体" w:cs="宋体"/>
                <w:color w:val="auto"/>
                <w:kern w:val="0"/>
                <w:sz w:val="24"/>
                <w:highlight w:val="none"/>
                <w:lang w:eastAsia="zh-CN" w:bidi="ar"/>
              </w:rPr>
              <w:t>中国银行股份有限公司乌鲁木齐市银川路支行</w:t>
            </w:r>
          </w:p>
          <w:p w14:paraId="3BCCA545">
            <w:pPr>
              <w:spacing w:line="32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行号：104881006135</w:t>
            </w:r>
          </w:p>
          <w:p w14:paraId="16352C0D">
            <w:pPr>
              <w:adjustRightInd w:val="0"/>
              <w:snapToGrid w:val="0"/>
              <w:spacing w:line="440" w:lineRule="exact"/>
              <w:rPr>
                <w:rFonts w:ascii="宋体" w:eastAsia="宋体"/>
                <w:color w:val="auto"/>
                <w:sz w:val="24"/>
                <w:highlight w:val="none"/>
              </w:rPr>
            </w:pPr>
            <w:r>
              <w:rPr>
                <w:rFonts w:hint="eastAsia" w:ascii="宋体" w:eastAsia="宋体"/>
                <w:color w:val="auto"/>
                <w:sz w:val="24"/>
                <w:highlight w:val="none"/>
                <w:lang w:val="en-US" w:eastAsia="zh-CN"/>
              </w:rPr>
              <w:t>4</w:t>
            </w:r>
            <w:r>
              <w:rPr>
                <w:rFonts w:ascii="宋体" w:eastAsia="宋体"/>
                <w:color w:val="auto"/>
                <w:sz w:val="24"/>
                <w:highlight w:val="none"/>
              </w:rPr>
              <w:t>、政采云电子保函须知</w:t>
            </w:r>
          </w:p>
          <w:p w14:paraId="134C3E0B">
            <w:pPr>
              <w:adjustRightInd w:val="0"/>
              <w:snapToGrid w:val="0"/>
              <w:spacing w:line="440" w:lineRule="exact"/>
              <w:rPr>
                <w:rFonts w:ascii="宋体" w:eastAsia="宋体"/>
                <w:color w:val="auto"/>
                <w:sz w:val="24"/>
                <w:highlight w:val="none"/>
              </w:rPr>
            </w:pPr>
            <w:r>
              <w:rPr>
                <w:rFonts w:ascii="宋体" w:eastAsia="宋体"/>
                <w:color w:val="auto"/>
                <w:sz w:val="24"/>
                <w:highlight w:val="none"/>
              </w:rPr>
              <w:t>(1)本项目推荐使用政采云电子保函形式缴纳投标保证金，在线完成保函的申请、审核、开票、出函等环节；</w:t>
            </w:r>
          </w:p>
          <w:p w14:paraId="1DED197F">
            <w:pPr>
              <w:adjustRightInd w:val="0"/>
              <w:snapToGrid w:val="0"/>
              <w:spacing w:line="440" w:lineRule="exact"/>
              <w:rPr>
                <w:rFonts w:ascii="宋体" w:eastAsia="宋体"/>
                <w:color w:val="auto"/>
                <w:sz w:val="24"/>
                <w:highlight w:val="none"/>
              </w:rPr>
            </w:pPr>
            <w:r>
              <w:rPr>
                <w:rFonts w:ascii="宋体" w:eastAsia="宋体"/>
                <w:color w:val="auto"/>
                <w:sz w:val="24"/>
                <w:highlight w:val="none"/>
              </w:rPr>
              <w:t>(2)如采用政采云电子保函形式，可按照以下形式进行在线申请，电子保函申请链接（https://jinrong.zcygov.cn/finance/letter/product/detail?id=30&amp;source=41），如遇问题可拨打客服电话：4009039583；</w:t>
            </w:r>
          </w:p>
          <w:p w14:paraId="604DB82A">
            <w:pPr>
              <w:adjustRightInd w:val="0"/>
              <w:snapToGrid w:val="0"/>
              <w:spacing w:line="440" w:lineRule="exact"/>
              <w:rPr>
                <w:rFonts w:ascii="宋体" w:eastAsia="宋体"/>
                <w:color w:val="auto"/>
                <w:sz w:val="24"/>
                <w:highlight w:val="none"/>
              </w:rPr>
            </w:pPr>
            <w:r>
              <w:rPr>
                <w:rFonts w:ascii="宋体" w:eastAsia="宋体"/>
                <w:color w:val="auto"/>
                <w:sz w:val="24"/>
                <w:highlight w:val="none"/>
              </w:rPr>
              <w:t>(3)将保函制作到电子投标文件即可。</w:t>
            </w:r>
          </w:p>
          <w:p w14:paraId="7E69C861">
            <w:pPr>
              <w:adjustRightInd w:val="0"/>
              <w:snapToGrid w:val="0"/>
              <w:spacing w:line="440" w:lineRule="exact"/>
              <w:rPr>
                <w:rFonts w:ascii="宋体" w:eastAsia="宋体"/>
                <w:color w:val="auto"/>
                <w:sz w:val="24"/>
                <w:highlight w:val="none"/>
              </w:rPr>
            </w:pPr>
            <w:r>
              <w:rPr>
                <w:rFonts w:ascii="宋体" w:eastAsia="宋体"/>
                <w:color w:val="auto"/>
                <w:sz w:val="24"/>
                <w:highlight w:val="none"/>
              </w:rPr>
              <w:t>2、支票、汇票、本票、或者金融机构、担保机构出具的保函等非现金形式提交。</w:t>
            </w:r>
          </w:p>
          <w:p w14:paraId="1EB0E243">
            <w:pPr>
              <w:rPr>
                <w:highlight w:val="none"/>
              </w:rPr>
            </w:pPr>
            <w:r>
              <w:rPr>
                <w:rFonts w:hint="eastAsia" w:ascii="宋体" w:eastAsia="宋体"/>
                <w:color w:val="auto"/>
                <w:sz w:val="24"/>
                <w:highlight w:val="none"/>
              </w:rPr>
              <w:t>投标人在</w:t>
            </w:r>
            <w:r>
              <w:rPr>
                <w:rFonts w:hint="eastAsia" w:ascii="宋体" w:eastAsia="宋体" w:cs="宋体"/>
                <w:color w:val="auto"/>
                <w:kern w:val="0"/>
                <w:sz w:val="24"/>
                <w:highlight w:val="none"/>
                <w:lang w:val="en-US" w:eastAsia="zh-CN"/>
              </w:rPr>
              <w:t>投标截止时间前未缴纳</w:t>
            </w:r>
            <w:r>
              <w:rPr>
                <w:rFonts w:hint="eastAsia" w:ascii="宋体" w:eastAsia="宋体"/>
                <w:color w:val="auto"/>
                <w:sz w:val="24"/>
                <w:highlight w:val="none"/>
                <w:lang w:val="en-US" w:eastAsia="zh-CN"/>
              </w:rPr>
              <w:t>投标保证金</w:t>
            </w:r>
            <w:r>
              <w:rPr>
                <w:rFonts w:ascii="宋体" w:eastAsia="宋体"/>
                <w:color w:val="auto"/>
                <w:sz w:val="24"/>
                <w:highlight w:val="none"/>
              </w:rPr>
              <w:t>，将视为不投标本项目。</w:t>
            </w:r>
          </w:p>
          <w:p w14:paraId="1CBDE534">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 xml:space="preserve"> 二、投标保证金退还：</w:t>
            </w:r>
          </w:p>
          <w:p w14:paraId="5307B685">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 xml:space="preserve"> 1.未中标人的投标保证金将在中标通知书发出后5个工作日内退还；</w:t>
            </w:r>
          </w:p>
          <w:p w14:paraId="7A7FE850">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 xml:space="preserve"> 2.中标人的投标保证金将在自采购合同签订之日起5个工作日内无息退还；</w:t>
            </w:r>
          </w:p>
          <w:p w14:paraId="590117C9">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 xml:space="preserve"> 3.有下列情形之一的，投标保证金不予退还：详见总则第15.5条。</w:t>
            </w:r>
          </w:p>
          <w:p w14:paraId="5B4A4124">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三、投标保证金缴纳凭证需装订在投标文件中相应位置。</w:t>
            </w:r>
          </w:p>
          <w:p w14:paraId="10DDCA9F">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注：投标人未按照招标文件的规定提交投标保证金的，将被视为</w:t>
            </w:r>
            <w:r>
              <w:rPr>
                <w:rFonts w:hint="eastAsia" w:ascii="宋体" w:hAnsi="宋体" w:cs="宋体"/>
                <w:b/>
                <w:bCs/>
                <w:color w:val="000000"/>
                <w:sz w:val="24"/>
                <w:szCs w:val="24"/>
                <w:highlight w:val="none"/>
              </w:rPr>
              <w:t>投标无效</w:t>
            </w:r>
            <w:r>
              <w:rPr>
                <w:rFonts w:hint="eastAsia" w:ascii="宋体" w:hAnsi="宋体" w:cs="宋体"/>
                <w:color w:val="000000"/>
                <w:sz w:val="24"/>
                <w:szCs w:val="24"/>
                <w:highlight w:val="none"/>
              </w:rPr>
              <w:t>。</w:t>
            </w:r>
          </w:p>
          <w:p w14:paraId="1F7605B1">
            <w:pPr>
              <w:pStyle w:val="26"/>
              <w:spacing w:line="400" w:lineRule="exact"/>
              <w:ind w:firstLine="0"/>
              <w:rPr>
                <w:rFonts w:ascii="宋体" w:hAnsi="宋体" w:cs="宋体"/>
                <w:color w:val="000000"/>
                <w:sz w:val="24"/>
                <w:szCs w:val="24"/>
                <w:highlight w:val="none"/>
              </w:rPr>
            </w:pPr>
            <w:r>
              <w:rPr>
                <w:rFonts w:hint="eastAsia" w:ascii="宋体" w:hAnsi="宋体" w:cs="宋体"/>
                <w:color w:val="000000"/>
                <w:sz w:val="24"/>
                <w:szCs w:val="24"/>
                <w:highlight w:val="none"/>
              </w:rPr>
              <w:t>财务部联系电话：0991-2338817</w:t>
            </w:r>
          </w:p>
        </w:tc>
      </w:tr>
      <w:tr w14:paraId="4EA7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33D8A384">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2</w:t>
            </w:r>
          </w:p>
        </w:tc>
        <w:tc>
          <w:tcPr>
            <w:tcW w:w="932" w:type="pct"/>
            <w:vAlign w:val="center"/>
          </w:tcPr>
          <w:p w14:paraId="45E625C2">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是否接受联合体投标</w:t>
            </w:r>
          </w:p>
        </w:tc>
        <w:tc>
          <w:tcPr>
            <w:tcW w:w="3637" w:type="pct"/>
            <w:vAlign w:val="center"/>
          </w:tcPr>
          <w:p w14:paraId="31599A9B">
            <w:pPr>
              <w:spacing w:line="400" w:lineRule="exac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sym w:font="Wingdings" w:char="00FE"/>
            </w:r>
            <w:r>
              <w:rPr>
                <w:rFonts w:hint="eastAsia" w:ascii="宋体" w:hAnsi="宋体" w:cs="宋体"/>
                <w:color w:val="000000"/>
                <w:sz w:val="24"/>
                <w:highlight w:val="none"/>
              </w:rPr>
              <w:t>不接受/</w:t>
            </w:r>
            <w:r>
              <w:rPr>
                <w:rFonts w:hint="eastAsia" w:ascii="宋体" w:hAnsi="宋体" w:cs="宋体"/>
                <w:color w:val="000000"/>
                <w:sz w:val="24"/>
                <w:highlight w:val="none"/>
              </w:rPr>
              <w:sym w:font="Wingdings" w:char="00A8"/>
            </w:r>
            <w:r>
              <w:rPr>
                <w:rFonts w:hint="eastAsia" w:ascii="宋体" w:hAnsi="宋体" w:cs="宋体"/>
                <w:color w:val="000000"/>
                <w:sz w:val="24"/>
                <w:highlight w:val="none"/>
              </w:rPr>
              <w:t>接受</w:t>
            </w:r>
          </w:p>
        </w:tc>
      </w:tr>
      <w:tr w14:paraId="0BE3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5C056E54">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p>
        </w:tc>
        <w:tc>
          <w:tcPr>
            <w:tcW w:w="932" w:type="pct"/>
            <w:vAlign w:val="center"/>
          </w:tcPr>
          <w:p w14:paraId="0B171552">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分包</w:t>
            </w:r>
          </w:p>
        </w:tc>
        <w:tc>
          <w:tcPr>
            <w:tcW w:w="3637" w:type="pct"/>
            <w:vAlign w:val="center"/>
          </w:tcPr>
          <w:p w14:paraId="1C75621E">
            <w:pPr>
              <w:spacing w:line="400" w:lineRule="exact"/>
              <w:rPr>
                <w:rFonts w:ascii="宋体" w:hAnsi="宋体" w:cs="宋体"/>
                <w:color w:val="000000"/>
                <w:sz w:val="24"/>
                <w:highlight w:val="none"/>
              </w:rPr>
            </w:pPr>
            <w:r>
              <w:rPr>
                <w:rFonts w:hint="eastAsia" w:ascii="宋体" w:hAnsi="宋体" w:cs="宋体"/>
                <w:color w:val="000000"/>
                <w:sz w:val="24"/>
                <w:highlight w:val="none"/>
              </w:rPr>
              <w:sym w:font="Wingdings" w:char="00FE"/>
            </w:r>
            <w:r>
              <w:rPr>
                <w:rFonts w:hint="eastAsia" w:ascii="宋体" w:hAnsi="宋体" w:cs="宋体"/>
                <w:color w:val="000000"/>
                <w:sz w:val="24"/>
                <w:highlight w:val="none"/>
              </w:rPr>
              <w:t>不允许/</w:t>
            </w:r>
            <w:r>
              <w:rPr>
                <w:rFonts w:hint="eastAsia" w:ascii="宋体" w:hAnsi="宋体" w:cs="宋体"/>
                <w:color w:val="000000"/>
                <w:sz w:val="24"/>
                <w:highlight w:val="none"/>
              </w:rPr>
              <w:sym w:font="Wingdings" w:char="00A8"/>
            </w:r>
            <w:r>
              <w:rPr>
                <w:rFonts w:hint="eastAsia" w:ascii="宋体" w:hAnsi="宋体" w:cs="宋体"/>
                <w:color w:val="000000"/>
                <w:sz w:val="24"/>
                <w:highlight w:val="none"/>
              </w:rPr>
              <w:t>允许</w:t>
            </w:r>
          </w:p>
        </w:tc>
      </w:tr>
      <w:tr w14:paraId="1A40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4CC5E614">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4</w:t>
            </w:r>
          </w:p>
        </w:tc>
        <w:tc>
          <w:tcPr>
            <w:tcW w:w="932" w:type="pct"/>
            <w:vAlign w:val="center"/>
          </w:tcPr>
          <w:p w14:paraId="637BCCEC">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投标文件上传截止时间</w:t>
            </w:r>
            <w:r>
              <w:rPr>
                <w:rFonts w:hint="eastAsia" w:ascii="宋体" w:hAnsi="宋体" w:cs="宋体"/>
                <w:sz w:val="24"/>
                <w:highlight w:val="none"/>
              </w:rPr>
              <w:t>及地点</w:t>
            </w:r>
          </w:p>
        </w:tc>
        <w:tc>
          <w:tcPr>
            <w:tcW w:w="3637" w:type="pct"/>
            <w:vAlign w:val="center"/>
          </w:tcPr>
          <w:p w14:paraId="39228464">
            <w:pPr>
              <w:widowControl/>
              <w:spacing w:line="400" w:lineRule="exact"/>
              <w:jc w:val="left"/>
              <w:rPr>
                <w:rFonts w:ascii="宋体" w:hAnsi="宋体" w:cs="宋体"/>
                <w:kern w:val="0"/>
                <w:sz w:val="24"/>
                <w:highlight w:val="none"/>
              </w:rPr>
            </w:pPr>
            <w:r>
              <w:rPr>
                <w:rFonts w:hint="eastAsia" w:ascii="宋体" w:hAnsi="宋体" w:cs="宋体"/>
                <w:sz w:val="24"/>
                <w:highlight w:val="none"/>
              </w:rPr>
              <w:t>投标人应在投标截止时间前将“电子加密投标文件”成功上传上传至“政府采购云平台”，否则投标无效。</w:t>
            </w:r>
          </w:p>
        </w:tc>
      </w:tr>
      <w:tr w14:paraId="2674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236090A5">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5</w:t>
            </w:r>
          </w:p>
        </w:tc>
        <w:tc>
          <w:tcPr>
            <w:tcW w:w="932" w:type="pct"/>
            <w:vAlign w:val="center"/>
          </w:tcPr>
          <w:p w14:paraId="4215C50E">
            <w:pPr>
              <w:spacing w:line="400" w:lineRule="exact"/>
              <w:jc w:val="center"/>
              <w:rPr>
                <w:rFonts w:ascii="宋体" w:hAnsi="宋体" w:cs="宋体"/>
                <w:color w:val="000000"/>
                <w:sz w:val="24"/>
                <w:highlight w:val="none"/>
              </w:rPr>
            </w:pPr>
            <w:r>
              <w:rPr>
                <w:rFonts w:hint="eastAsia" w:ascii="宋体" w:hAnsi="宋体" w:cs="宋体"/>
                <w:sz w:val="24"/>
                <w:highlight w:val="none"/>
              </w:rPr>
              <w:t>采用电子招标投标</w:t>
            </w:r>
          </w:p>
        </w:tc>
        <w:tc>
          <w:tcPr>
            <w:tcW w:w="3637" w:type="pct"/>
            <w:vAlign w:val="center"/>
          </w:tcPr>
          <w:p w14:paraId="4EEEBC8B">
            <w:pPr>
              <w:adjustRightInd w:val="0"/>
              <w:snapToGrid w:val="0"/>
              <w:spacing w:line="400" w:lineRule="exact"/>
              <w:rPr>
                <w:rFonts w:ascii="宋体" w:hAnsi="宋体" w:cs="宋体"/>
                <w:sz w:val="24"/>
                <w:highlight w:val="none"/>
              </w:rPr>
            </w:pPr>
            <w:r>
              <w:rPr>
                <w:rFonts w:hint="eastAsia" w:ascii="宋体" w:hAnsi="宋体" w:cs="宋体"/>
                <w:sz w:val="24"/>
                <w:highlight w:val="none"/>
              </w:rPr>
              <w:t>具体要求：</w:t>
            </w:r>
          </w:p>
          <w:p w14:paraId="2EC8ED04">
            <w:pPr>
              <w:adjustRightInd w:val="0"/>
              <w:snapToGrid w:val="0"/>
              <w:spacing w:line="400" w:lineRule="exact"/>
              <w:rPr>
                <w:rFonts w:ascii="宋体" w:hAnsi="宋体" w:cs="宋体"/>
                <w:sz w:val="24"/>
                <w:highlight w:val="none"/>
              </w:rPr>
            </w:pPr>
            <w:r>
              <w:rPr>
                <w:rFonts w:hint="eastAsia" w:ascii="宋体" w:hAnsi="宋体" w:cs="宋体"/>
                <w:b/>
                <w:bCs/>
                <w:sz w:val="24"/>
                <w:highlight w:val="none"/>
              </w:rPr>
              <w:t>1、投标文件解密时间：</w:t>
            </w:r>
            <w:r>
              <w:rPr>
                <w:rFonts w:hint="eastAsia" w:ascii="宋体" w:hAnsi="宋体" w:cs="宋体"/>
                <w:sz w:val="24"/>
                <w:highlight w:val="none"/>
              </w:rPr>
              <w:t>投标文件解密时间30分钟，开标前需投标单位用CA证书登录政采云平台开标大厅签到，在30分钟解密时间内输入CA证书PIN码解密投标文件。在30分钟解密时间内未进行解密的投标单位将导致投标无效。（解密时间开始时政采云平台将以短信形式向投标人在政采云平台预留的手机号发送短信通知，请投标人及时关注。）</w:t>
            </w:r>
          </w:p>
          <w:p w14:paraId="1D711122">
            <w:pPr>
              <w:adjustRightInd w:val="0"/>
              <w:snapToGrid w:val="0"/>
              <w:spacing w:line="400" w:lineRule="exact"/>
              <w:rPr>
                <w:rFonts w:ascii="宋体" w:hAnsi="宋体" w:cs="宋体"/>
                <w:sz w:val="24"/>
                <w:highlight w:val="none"/>
              </w:rPr>
            </w:pPr>
            <w:r>
              <w:rPr>
                <w:rFonts w:hint="eastAsia" w:ascii="宋体" w:hAnsi="宋体" w:cs="宋体"/>
                <w:b/>
                <w:bCs/>
                <w:sz w:val="24"/>
                <w:highlight w:val="none"/>
              </w:rPr>
              <w:t>2、投标人报价CA签字确认：</w:t>
            </w:r>
            <w:r>
              <w:rPr>
                <w:rFonts w:hint="eastAsia" w:ascii="宋体" w:hAnsi="宋体" w:cs="宋体"/>
                <w:sz w:val="24"/>
                <w:highlight w:val="none"/>
              </w:rPr>
              <w:t>报价文件开启后将开启签字时段，投标人须在20分钟内用CA证书对报价进行签字确认。</w:t>
            </w:r>
          </w:p>
          <w:p w14:paraId="0F8BCDB2">
            <w:pPr>
              <w:adjustRightInd w:val="0"/>
              <w:snapToGrid w:val="0"/>
              <w:spacing w:line="400" w:lineRule="exact"/>
              <w:rPr>
                <w:rFonts w:ascii="宋体" w:hAnsi="宋体" w:cs="宋体"/>
                <w:b/>
                <w:bCs/>
                <w:sz w:val="24"/>
                <w:highlight w:val="none"/>
              </w:rPr>
            </w:pPr>
            <w:r>
              <w:rPr>
                <w:rFonts w:hint="eastAsia" w:ascii="宋体" w:hAnsi="宋体" w:cs="宋体"/>
                <w:b/>
                <w:bCs/>
                <w:sz w:val="24"/>
                <w:highlight w:val="none"/>
              </w:rPr>
              <w:t>3、备注:</w:t>
            </w:r>
          </w:p>
          <w:p w14:paraId="3FFBC7DF">
            <w:pPr>
              <w:adjustRightInd w:val="0"/>
              <w:snapToGrid w:val="0"/>
              <w:spacing w:line="400" w:lineRule="exact"/>
              <w:rPr>
                <w:rFonts w:ascii="宋体" w:hAnsi="宋体" w:cs="宋体"/>
                <w:sz w:val="24"/>
                <w:highlight w:val="none"/>
              </w:rPr>
            </w:pPr>
            <w:r>
              <w:rPr>
                <w:rFonts w:hint="eastAsia" w:ascii="宋体" w:hAnsi="宋体" w:cs="宋体"/>
                <w:sz w:val="24"/>
                <w:highlight w:val="none"/>
              </w:rPr>
              <w:t>（1）本次采购采用电子交易方式，电子交易平台为“政府采购云平台（www.zcygov.cn）”。投标人参与本项目电子交易活动前，应注册成为政府采购平台投标人。编制电子投标文件前还需申领CA证书并绑定帐号.</w:t>
            </w:r>
          </w:p>
          <w:p w14:paraId="6286A54A">
            <w:pPr>
              <w:adjustRightInd w:val="0"/>
              <w:snapToGrid w:val="0"/>
              <w:spacing w:line="400" w:lineRule="exact"/>
              <w:rPr>
                <w:rFonts w:ascii="宋体" w:hAnsi="宋体" w:cs="宋体"/>
                <w:sz w:val="24"/>
                <w:highlight w:val="none"/>
              </w:rPr>
            </w:pPr>
            <w:r>
              <w:rPr>
                <w:rFonts w:hint="eastAsia" w:ascii="宋体" w:hAnsi="宋体" w:cs="宋体"/>
                <w:sz w:val="24"/>
                <w:highlight w:val="none"/>
              </w:rPr>
              <w:t>（2）投标人编制电子投标文件应安装“电子招投标投标人客户端”软件，并按照本招标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3213C1FC">
            <w:pPr>
              <w:adjustRightInd w:val="0"/>
              <w:snapToGrid w:val="0"/>
              <w:spacing w:line="400" w:lineRule="exact"/>
              <w:rPr>
                <w:rFonts w:ascii="宋体" w:hAnsi="宋体" w:cs="宋体"/>
                <w:sz w:val="24"/>
                <w:highlight w:val="none"/>
              </w:rPr>
            </w:pPr>
            <w:r>
              <w:rPr>
                <w:rFonts w:hint="eastAsia" w:ascii="宋体" w:hAnsi="宋体" w:cs="宋体"/>
                <w:sz w:val="24"/>
                <w:highlight w:val="none"/>
              </w:rPr>
              <w:t>（3）投标人应当在投标截止时间前，将“电子招投标投标人客户端”生成的“电子加密投标文件”上传电子交易平台。</w:t>
            </w:r>
          </w:p>
          <w:p w14:paraId="74564858">
            <w:pPr>
              <w:spacing w:line="400" w:lineRule="exact"/>
              <w:jc w:val="left"/>
              <w:rPr>
                <w:rFonts w:ascii="宋体" w:hAnsi="宋体" w:cs="宋体"/>
                <w:b/>
                <w:kern w:val="0"/>
                <w:sz w:val="24"/>
                <w:highlight w:val="none"/>
              </w:rPr>
            </w:pPr>
            <w:r>
              <w:rPr>
                <w:rFonts w:hint="eastAsia" w:ascii="宋体" w:hAnsi="宋体" w:cs="宋体"/>
                <w:sz w:val="24"/>
                <w:highlight w:val="none"/>
              </w:rPr>
              <w:t>（5）服务与支持。各政府采购代理机构（含集采机构）及投标人对不见面开评标系统的技术操作咨询，可通过</w:t>
            </w:r>
            <w:r>
              <w:rPr>
                <w:highlight w:val="none"/>
              </w:rPr>
              <w:fldChar w:fldCharType="begin"/>
            </w:r>
            <w:r>
              <w:rPr>
                <w:highlight w:val="none"/>
              </w:rPr>
              <w:instrText xml:space="preserve"> HYPERLINK "https://edu.zcygov.cn/luban/xinjiang-e-biding" </w:instrText>
            </w:r>
            <w:r>
              <w:rPr>
                <w:highlight w:val="none"/>
              </w:rPr>
              <w:fldChar w:fldCharType="separate"/>
            </w:r>
            <w:r>
              <w:rPr>
                <w:rFonts w:hint="eastAsia" w:ascii="宋体" w:hAnsi="宋体" w:cs="宋体"/>
                <w:sz w:val="24"/>
                <w:highlight w:val="none"/>
              </w:rPr>
              <w:t>https://edu.zcygov.cn/luban/xinjiang-e-biding</w:t>
            </w:r>
            <w:r>
              <w:rPr>
                <w:rFonts w:hint="eastAsia" w:ascii="宋体" w:hAnsi="宋体" w:cs="宋体"/>
                <w:sz w:val="24"/>
                <w:highlight w:val="none"/>
              </w:rPr>
              <w:fldChar w:fldCharType="end"/>
            </w:r>
            <w:r>
              <w:rPr>
                <w:rFonts w:hint="eastAsia" w:ascii="宋体" w:hAnsi="宋体" w:cs="宋体"/>
                <w:sz w:val="24"/>
                <w:highlight w:val="none"/>
              </w:rPr>
              <w:t>自助查询，也可在政采云帮助中心常见问题解答和操作流程讲解视频中自助查询，网址为：</w:t>
            </w:r>
            <w:r>
              <w:rPr>
                <w:highlight w:val="none"/>
              </w:rPr>
              <w:fldChar w:fldCharType="begin"/>
            </w:r>
            <w:r>
              <w:rPr>
                <w:highlight w:val="none"/>
              </w:rPr>
              <w:instrText xml:space="preserve"> HYPERLINK "https://service.zcygov.cn/" \l "/help" </w:instrText>
            </w:r>
            <w:r>
              <w:rPr>
                <w:highlight w:val="none"/>
              </w:rPr>
              <w:fldChar w:fldCharType="separate"/>
            </w:r>
            <w:r>
              <w:rPr>
                <w:rFonts w:hint="eastAsia" w:ascii="宋体" w:hAnsi="宋体" w:cs="宋体"/>
                <w:sz w:val="24"/>
                <w:highlight w:val="none"/>
              </w:rPr>
              <w:t>https://service.zcygov.cn/#/help</w:t>
            </w:r>
            <w:r>
              <w:rPr>
                <w:rFonts w:hint="eastAsia" w:ascii="宋体" w:hAnsi="宋体" w:cs="宋体"/>
                <w:sz w:val="24"/>
                <w:highlight w:val="none"/>
              </w:rPr>
              <w:fldChar w:fldCharType="end"/>
            </w:r>
            <w:r>
              <w:rPr>
                <w:rFonts w:hint="eastAsia" w:ascii="宋体" w:hAnsi="宋体" w:cs="宋体"/>
                <w:sz w:val="24"/>
                <w:highlight w:val="none"/>
              </w:rPr>
              <w:t>，“项目采购—操作流程—电子招投标—政府采购项目电子交易管理操作指南-投标人”版面获取操作指南，同时对自助查询无法解决的问题可通过钉钉群及政采云在线客服获取服务支持。政采云热线人工号码：400-881-7190（工作时间：工作日08:00~20：00）</w:t>
            </w:r>
          </w:p>
        </w:tc>
      </w:tr>
      <w:tr w14:paraId="6D9A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6ABFC40F">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6</w:t>
            </w:r>
          </w:p>
        </w:tc>
        <w:tc>
          <w:tcPr>
            <w:tcW w:w="932" w:type="pct"/>
            <w:vAlign w:val="center"/>
          </w:tcPr>
          <w:p w14:paraId="73EEFACA">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投标报价</w:t>
            </w:r>
          </w:p>
        </w:tc>
        <w:tc>
          <w:tcPr>
            <w:tcW w:w="3637" w:type="pct"/>
            <w:vAlign w:val="center"/>
          </w:tcPr>
          <w:p w14:paraId="7456BE6D">
            <w:pPr>
              <w:numPr>
                <w:ilvl w:val="0"/>
                <w:numId w:val="5"/>
              </w:numPr>
              <w:spacing w:line="400" w:lineRule="exact"/>
              <w:rPr>
                <w:rFonts w:ascii="宋体" w:hAnsi="宋体" w:cs="宋体"/>
                <w:sz w:val="24"/>
                <w:highlight w:val="none"/>
              </w:rPr>
            </w:pPr>
            <w:r>
              <w:rPr>
                <w:rFonts w:hint="eastAsia" w:ascii="宋体" w:hAnsi="宋体" w:cs="宋体"/>
                <w:sz w:val="24"/>
                <w:highlight w:val="none"/>
              </w:rPr>
              <w:t>投标人的报价明显低于其他通过符合性审查投标人的报价，有可能影响货物质量或者不能诚信履约的，应当要求其在评标现场合理的时间内提供书面说明，必要时提交相关证明材料;投标人不能证明其报价合理性的，评标委员会将其作为无效投标处理，自行承担相关责任。</w:t>
            </w:r>
          </w:p>
          <w:p w14:paraId="7B6747A3">
            <w:pPr>
              <w:spacing w:line="400" w:lineRule="exact"/>
              <w:rPr>
                <w:rFonts w:ascii="宋体" w:hAnsi="宋体" w:cs="宋体"/>
                <w:sz w:val="24"/>
                <w:highlight w:val="none"/>
              </w:rPr>
            </w:pPr>
            <w:r>
              <w:rPr>
                <w:rFonts w:hint="eastAsia" w:ascii="宋体" w:hAnsi="宋体" w:cs="宋体"/>
                <w:sz w:val="24"/>
                <w:highlight w:val="none"/>
              </w:rPr>
              <w:t>2、投标人的报价包含提供的所有服务及相关工作范围内所有费用的总价。</w:t>
            </w:r>
          </w:p>
        </w:tc>
      </w:tr>
      <w:tr w14:paraId="584F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0" w:type="pct"/>
            <w:vAlign w:val="center"/>
          </w:tcPr>
          <w:p w14:paraId="0A8E7C72">
            <w:pPr>
              <w:spacing w:line="40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7</w:t>
            </w:r>
          </w:p>
        </w:tc>
        <w:tc>
          <w:tcPr>
            <w:tcW w:w="932" w:type="pct"/>
            <w:vAlign w:val="center"/>
          </w:tcPr>
          <w:p w14:paraId="1EFD8168">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踏勘现场</w:t>
            </w:r>
          </w:p>
        </w:tc>
        <w:tc>
          <w:tcPr>
            <w:tcW w:w="3637" w:type="pct"/>
            <w:vAlign w:val="center"/>
          </w:tcPr>
          <w:p w14:paraId="1EB11734">
            <w:pPr>
              <w:spacing w:line="400" w:lineRule="exact"/>
              <w:rPr>
                <w:rFonts w:ascii="宋体" w:hAnsi="宋体" w:cs="宋体"/>
                <w:color w:val="000000"/>
                <w:sz w:val="24"/>
                <w:highlight w:val="none"/>
              </w:rPr>
            </w:pPr>
            <w:r>
              <w:rPr>
                <w:rFonts w:hint="eastAsia" w:ascii="宋体" w:hAnsi="宋体" w:cs="宋体"/>
                <w:sz w:val="24"/>
                <w:highlight w:val="none"/>
              </w:rPr>
              <w:sym w:font="Wingdings" w:char="F0FE"/>
            </w:r>
            <w:r>
              <w:rPr>
                <w:rFonts w:hint="eastAsia" w:ascii="宋体" w:hAnsi="宋体" w:cs="宋体"/>
                <w:sz w:val="24"/>
                <w:highlight w:val="none"/>
              </w:rPr>
              <w:t>不</w:t>
            </w:r>
            <w:r>
              <w:rPr>
                <w:rFonts w:hint="eastAsia" w:ascii="宋体" w:hAnsi="宋体" w:cs="宋体"/>
                <w:sz w:val="24"/>
                <w:highlight w:val="none"/>
                <w:lang w:val="en-US" w:eastAsia="zh-CN"/>
              </w:rPr>
              <w:t>集中</w:t>
            </w:r>
            <w:r>
              <w:rPr>
                <w:rFonts w:hint="eastAsia" w:ascii="宋体" w:hAnsi="宋体" w:cs="宋体"/>
                <w:sz w:val="24"/>
                <w:highlight w:val="none"/>
              </w:rPr>
              <w:t>组织，投标人自行踏勘，无论投标人对现场考察与否，都将被视为熟悉履行合同有关的一切情况，投标人现场踏勘发生的费用自理。</w:t>
            </w:r>
          </w:p>
        </w:tc>
      </w:tr>
      <w:tr w14:paraId="72A3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26F0AD1C">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8</w:t>
            </w:r>
          </w:p>
        </w:tc>
        <w:tc>
          <w:tcPr>
            <w:tcW w:w="932" w:type="pct"/>
            <w:vAlign w:val="center"/>
          </w:tcPr>
          <w:p w14:paraId="2AD20CA0">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投标答疑会</w:t>
            </w:r>
          </w:p>
        </w:tc>
        <w:tc>
          <w:tcPr>
            <w:tcW w:w="3637" w:type="pct"/>
            <w:vAlign w:val="center"/>
          </w:tcPr>
          <w:p w14:paraId="24A5B0E3">
            <w:pPr>
              <w:spacing w:line="400" w:lineRule="exact"/>
              <w:rPr>
                <w:rFonts w:ascii="宋体" w:hAnsi="宋体" w:cs="宋体"/>
                <w:sz w:val="24"/>
                <w:highlight w:val="none"/>
              </w:rPr>
            </w:pPr>
            <w:r>
              <w:rPr>
                <w:rFonts w:hint="eastAsia" w:ascii="宋体" w:hAnsi="宋体" w:cs="宋体"/>
                <w:sz w:val="24"/>
                <w:highlight w:val="none"/>
              </w:rPr>
              <w:sym w:font="Wingdings" w:char="F0FE"/>
            </w:r>
            <w:r>
              <w:rPr>
                <w:rFonts w:hint="eastAsia" w:ascii="宋体" w:hAnsi="宋体" w:cs="宋体"/>
                <w:sz w:val="24"/>
                <w:highlight w:val="none"/>
              </w:rPr>
              <w:t xml:space="preserve">不召开  </w:t>
            </w:r>
          </w:p>
        </w:tc>
      </w:tr>
      <w:tr w14:paraId="189A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1EB9342C">
            <w:pPr>
              <w:spacing w:line="40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19</w:t>
            </w:r>
          </w:p>
        </w:tc>
        <w:tc>
          <w:tcPr>
            <w:tcW w:w="932" w:type="pct"/>
            <w:vAlign w:val="center"/>
          </w:tcPr>
          <w:p w14:paraId="6763FC61">
            <w:pPr>
              <w:spacing w:line="400" w:lineRule="exact"/>
              <w:jc w:val="center"/>
              <w:rPr>
                <w:rFonts w:ascii="宋体" w:hAnsi="宋体" w:cs="宋体"/>
                <w:b/>
                <w:color w:val="000000"/>
                <w:sz w:val="24"/>
                <w:highlight w:val="none"/>
              </w:rPr>
            </w:pPr>
            <w:r>
              <w:rPr>
                <w:rFonts w:hint="eastAsia" w:ascii="宋体" w:hAnsi="宋体" w:cs="宋体"/>
                <w:bCs/>
                <w:color w:val="000000"/>
                <w:sz w:val="24"/>
                <w:highlight w:val="none"/>
              </w:rPr>
              <w:t>近年财务状况年份要求</w:t>
            </w:r>
          </w:p>
        </w:tc>
        <w:tc>
          <w:tcPr>
            <w:tcW w:w="3637" w:type="pct"/>
            <w:vAlign w:val="center"/>
          </w:tcPr>
          <w:p w14:paraId="3F28C64D">
            <w:pPr>
              <w:pStyle w:val="20"/>
              <w:spacing w:line="400" w:lineRule="exact"/>
              <w:ind w:left="0" w:firstLine="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年度</w:t>
            </w:r>
            <w:r>
              <w:rPr>
                <w:rFonts w:hint="eastAsia" w:ascii="宋体" w:hAnsi="宋体" w:eastAsia="宋体" w:cs="宋体"/>
                <w:sz w:val="24"/>
                <w:szCs w:val="24"/>
                <w:highlight w:val="none"/>
                <w:lang w:val="en-US" w:eastAsia="zh-CN"/>
              </w:rPr>
              <w:t>或2024年度</w:t>
            </w:r>
          </w:p>
        </w:tc>
      </w:tr>
      <w:tr w14:paraId="3989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0EEDD079">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0</w:t>
            </w:r>
          </w:p>
        </w:tc>
        <w:tc>
          <w:tcPr>
            <w:tcW w:w="932" w:type="pct"/>
            <w:vAlign w:val="center"/>
          </w:tcPr>
          <w:p w14:paraId="0112AF12">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投标有效期</w:t>
            </w:r>
          </w:p>
        </w:tc>
        <w:tc>
          <w:tcPr>
            <w:tcW w:w="3637" w:type="pct"/>
            <w:vAlign w:val="center"/>
          </w:tcPr>
          <w:p w14:paraId="37FF10D6">
            <w:pPr>
              <w:spacing w:line="400" w:lineRule="exact"/>
              <w:rPr>
                <w:rFonts w:ascii="宋体" w:hAnsi="宋体" w:cs="宋体"/>
                <w:sz w:val="24"/>
                <w:highlight w:val="none"/>
              </w:rPr>
            </w:pPr>
            <w:r>
              <w:rPr>
                <w:rFonts w:hint="eastAsia" w:ascii="宋体" w:hAnsi="宋体" w:cs="宋体"/>
                <w:sz w:val="24"/>
                <w:highlight w:val="none"/>
              </w:rPr>
              <w:t>提交投标文件的截止之日起60日历天</w:t>
            </w:r>
          </w:p>
        </w:tc>
      </w:tr>
      <w:tr w14:paraId="4D2F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36392962">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1</w:t>
            </w:r>
          </w:p>
        </w:tc>
        <w:tc>
          <w:tcPr>
            <w:tcW w:w="932" w:type="pct"/>
            <w:vAlign w:val="center"/>
          </w:tcPr>
          <w:p w14:paraId="1E32E68B">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评标委员会的组建</w:t>
            </w:r>
          </w:p>
        </w:tc>
        <w:tc>
          <w:tcPr>
            <w:tcW w:w="3637" w:type="pct"/>
            <w:vAlign w:val="center"/>
          </w:tcPr>
          <w:p w14:paraId="52C6143F">
            <w:pPr>
              <w:spacing w:line="400" w:lineRule="exact"/>
              <w:rPr>
                <w:rFonts w:ascii="宋体" w:hAnsi="宋体" w:cs="宋体"/>
                <w:sz w:val="24"/>
                <w:highlight w:val="none"/>
              </w:rPr>
            </w:pPr>
            <w:r>
              <w:rPr>
                <w:rFonts w:hint="eastAsia" w:ascii="宋体" w:hAnsi="宋体" w:cs="宋体"/>
                <w:sz w:val="24"/>
                <w:highlight w:val="none"/>
              </w:rPr>
              <w:t>评标委员会构成：5人；</w:t>
            </w:r>
          </w:p>
          <w:p w14:paraId="23B87756">
            <w:pPr>
              <w:spacing w:line="400" w:lineRule="exact"/>
              <w:rPr>
                <w:rFonts w:ascii="宋体" w:hAnsi="宋体" w:cs="宋体"/>
                <w:sz w:val="24"/>
                <w:highlight w:val="none"/>
              </w:rPr>
            </w:pPr>
            <w:r>
              <w:rPr>
                <w:rFonts w:hint="eastAsia" w:ascii="宋体" w:hAnsi="宋体" w:cs="宋体"/>
                <w:sz w:val="24"/>
                <w:highlight w:val="none"/>
              </w:rPr>
              <w:t>评标专家确定方式：经济、技术专家不少于评标委员会组成人员的三分之二，按相关规定从政府采购专家库中随机抽取。</w:t>
            </w:r>
          </w:p>
        </w:tc>
      </w:tr>
      <w:tr w14:paraId="6EF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06334491">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2</w:t>
            </w:r>
          </w:p>
        </w:tc>
        <w:tc>
          <w:tcPr>
            <w:tcW w:w="932" w:type="pct"/>
            <w:vAlign w:val="center"/>
          </w:tcPr>
          <w:p w14:paraId="07656C2D">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评标办法</w:t>
            </w:r>
          </w:p>
        </w:tc>
        <w:tc>
          <w:tcPr>
            <w:tcW w:w="3637" w:type="pct"/>
            <w:vAlign w:val="center"/>
          </w:tcPr>
          <w:p w14:paraId="25CA3534">
            <w:pPr>
              <w:spacing w:line="400" w:lineRule="exact"/>
              <w:rPr>
                <w:rFonts w:ascii="宋体" w:hAnsi="宋体" w:cs="宋体"/>
                <w:sz w:val="24"/>
                <w:highlight w:val="none"/>
              </w:rPr>
            </w:pPr>
            <w:r>
              <w:rPr>
                <w:rFonts w:hint="eastAsia" w:ascii="宋体" w:hAnsi="宋体" w:cs="宋体"/>
                <w:sz w:val="24"/>
                <w:highlight w:val="none"/>
              </w:rPr>
              <w:t>综合评分法</w:t>
            </w:r>
          </w:p>
        </w:tc>
      </w:tr>
      <w:tr w14:paraId="5086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7FE6797C">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3</w:t>
            </w:r>
          </w:p>
        </w:tc>
        <w:tc>
          <w:tcPr>
            <w:tcW w:w="932" w:type="pct"/>
            <w:vAlign w:val="center"/>
          </w:tcPr>
          <w:p w14:paraId="1816B191">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是否授权评标委员会确定中标人</w:t>
            </w:r>
          </w:p>
        </w:tc>
        <w:tc>
          <w:tcPr>
            <w:tcW w:w="3637" w:type="pct"/>
            <w:vAlign w:val="center"/>
          </w:tcPr>
          <w:p w14:paraId="63E903B4">
            <w:pPr>
              <w:spacing w:line="400" w:lineRule="exact"/>
              <w:rPr>
                <w:rFonts w:ascii="宋体" w:hAnsi="宋体" w:cs="宋体"/>
                <w:sz w:val="24"/>
                <w:highlight w:val="none"/>
              </w:rPr>
            </w:pPr>
            <w:r>
              <w:rPr>
                <w:rFonts w:hint="eastAsia" w:ascii="宋体" w:hAnsi="宋体" w:cs="宋体"/>
                <w:sz w:val="24"/>
                <w:highlight w:val="none"/>
              </w:rPr>
              <w:sym w:font="Wingdings" w:char="F0FE"/>
            </w:r>
            <w:r>
              <w:rPr>
                <w:rFonts w:hint="eastAsia" w:ascii="宋体" w:hAnsi="宋体" w:cs="宋体"/>
                <w:sz w:val="24"/>
                <w:highlight w:val="none"/>
              </w:rPr>
              <w:t>否，推荐3名中标候选人。</w:t>
            </w:r>
          </w:p>
        </w:tc>
      </w:tr>
      <w:tr w14:paraId="00D5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7ECC5288">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4</w:t>
            </w:r>
          </w:p>
        </w:tc>
        <w:tc>
          <w:tcPr>
            <w:tcW w:w="932" w:type="pct"/>
            <w:vAlign w:val="center"/>
          </w:tcPr>
          <w:p w14:paraId="3D6EB423">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代理机构代理费用</w:t>
            </w:r>
          </w:p>
        </w:tc>
        <w:tc>
          <w:tcPr>
            <w:tcW w:w="3637" w:type="pct"/>
            <w:vAlign w:val="center"/>
          </w:tcPr>
          <w:p w14:paraId="67C3CC52">
            <w:pPr>
              <w:spacing w:line="400" w:lineRule="exact"/>
              <w:jc w:val="left"/>
              <w:rPr>
                <w:rFonts w:ascii="宋体" w:hAnsi="宋体" w:cs="宋体"/>
                <w:color w:val="000000"/>
                <w:sz w:val="24"/>
                <w:highlight w:val="none"/>
              </w:rPr>
            </w:pPr>
            <w:r>
              <w:rPr>
                <w:rFonts w:hint="eastAsia" w:ascii="宋体" w:hAnsi="宋体" w:cs="宋体"/>
                <w:color w:val="000000"/>
                <w:sz w:val="24"/>
                <w:highlight w:val="none"/>
              </w:rPr>
              <w:t>按照发改价格[2011]534号及计价格[2002]1980号文件计算，由中标人支付。</w:t>
            </w:r>
          </w:p>
        </w:tc>
      </w:tr>
      <w:tr w14:paraId="05B2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49EC4354">
            <w:pPr>
              <w:spacing w:line="400" w:lineRule="exact"/>
              <w:jc w:val="center"/>
              <w:rPr>
                <w:rFonts w:hint="eastAsia" w:ascii="宋体" w:hAnsi="宋体" w:eastAsia="宋体" w:cs="宋体"/>
                <w:color w:val="000000"/>
                <w:sz w:val="24"/>
                <w:highlight w:val="none"/>
                <w:lang w:eastAsia="zh-CN"/>
              </w:rPr>
            </w:pPr>
            <w:r>
              <w:rPr>
                <w:rFonts w:hint="default" w:ascii="宋体" w:hAnsi="宋体" w:cs="宋体"/>
                <w:color w:val="000000"/>
                <w:sz w:val="24"/>
                <w:highlight w:val="none"/>
              </w:rPr>
              <w:t>2</w:t>
            </w:r>
            <w:r>
              <w:rPr>
                <w:rFonts w:hint="eastAsia" w:ascii="宋体" w:hAnsi="宋体" w:cs="宋体"/>
                <w:color w:val="000000"/>
                <w:sz w:val="24"/>
                <w:highlight w:val="none"/>
                <w:lang w:val="en-US" w:eastAsia="zh-CN"/>
              </w:rPr>
              <w:t>5</w:t>
            </w:r>
          </w:p>
        </w:tc>
        <w:tc>
          <w:tcPr>
            <w:tcW w:w="932" w:type="pct"/>
            <w:vAlign w:val="center"/>
          </w:tcPr>
          <w:p w14:paraId="3B92A580">
            <w:pPr>
              <w:adjustRightInd w:val="0"/>
              <w:snapToGrid w:val="0"/>
              <w:spacing w:line="360" w:lineRule="auto"/>
              <w:jc w:val="left"/>
              <w:rPr>
                <w:rFonts w:hint="eastAsia" w:ascii="宋体" w:hAnsi="宋体" w:cs="宋体"/>
                <w:color w:val="000000"/>
                <w:sz w:val="24"/>
                <w:highlight w:val="none"/>
              </w:rPr>
            </w:pPr>
            <w:r>
              <w:rPr>
                <w:rFonts w:hint="eastAsia" w:ascii="宋体" w:eastAsia="宋体"/>
                <w:color w:val="auto"/>
                <w:sz w:val="24"/>
                <w:highlight w:val="none"/>
              </w:rPr>
              <w:t>是否专门面向中小企业采购</w:t>
            </w:r>
          </w:p>
        </w:tc>
        <w:tc>
          <w:tcPr>
            <w:tcW w:w="3637" w:type="pct"/>
            <w:vAlign w:val="center"/>
          </w:tcPr>
          <w:p w14:paraId="07F4B4AB">
            <w:pPr>
              <w:adjustRightInd w:val="0"/>
              <w:snapToGrid w:val="0"/>
              <w:spacing w:line="440" w:lineRule="exact"/>
              <w:rPr>
                <w:rFonts w:ascii="宋体" w:eastAsia="宋体"/>
                <w:color w:val="auto"/>
                <w:sz w:val="24"/>
                <w:highlight w:val="none"/>
              </w:rPr>
            </w:pPr>
            <w:r>
              <w:rPr>
                <w:rFonts w:hint="eastAsia" w:ascii="Segoe UI Symbol" w:hAnsi="Segoe UI Symbol" w:eastAsia="宋体" w:cs="Segoe UI Symbol"/>
                <w:color w:val="auto"/>
                <w:sz w:val="24"/>
                <w:highlight w:val="none"/>
                <w:lang w:eastAsia="zh-CN"/>
              </w:rPr>
              <w:t>☑</w:t>
            </w:r>
            <w:r>
              <w:rPr>
                <w:rFonts w:ascii="宋体" w:eastAsia="宋体"/>
                <w:b/>
                <w:bCs/>
                <w:color w:val="auto"/>
                <w:sz w:val="24"/>
                <w:highlight w:val="none"/>
              </w:rPr>
              <w:t>专门面向中小企业采购项目</w:t>
            </w:r>
          </w:p>
          <w:p w14:paraId="6B98BFB2">
            <w:pPr>
              <w:adjustRightInd w:val="0"/>
              <w:snapToGrid w:val="0"/>
              <w:spacing w:line="440" w:lineRule="exact"/>
              <w:rPr>
                <w:rFonts w:ascii="宋体" w:eastAsia="宋体"/>
                <w:b w:val="0"/>
                <w:bCs w:val="0"/>
                <w:color w:val="auto"/>
                <w:sz w:val="24"/>
                <w:highlight w:val="none"/>
              </w:rPr>
            </w:pPr>
            <w:r>
              <w:rPr>
                <w:rFonts w:hint="eastAsia" w:ascii="Segoe UI Symbol" w:hAnsi="Segoe UI Symbol" w:eastAsia="宋体" w:cs="Segoe UI Symbol"/>
                <w:b w:val="0"/>
                <w:bCs w:val="0"/>
                <w:color w:val="auto"/>
                <w:sz w:val="24"/>
                <w:highlight w:val="none"/>
                <w:lang w:eastAsia="zh-CN"/>
              </w:rPr>
              <w:t>□</w:t>
            </w:r>
            <w:r>
              <w:rPr>
                <w:rFonts w:hint="eastAsia" w:ascii="宋体" w:eastAsia="宋体"/>
                <w:b w:val="0"/>
                <w:bCs w:val="0"/>
                <w:color w:val="auto"/>
                <w:sz w:val="24"/>
                <w:highlight w:val="none"/>
              </w:rPr>
              <w:t>非专门面向中小企业采购项目</w:t>
            </w:r>
          </w:p>
          <w:p w14:paraId="410A7BCB">
            <w:pPr>
              <w:adjustRightInd w:val="0"/>
              <w:snapToGrid w:val="0"/>
              <w:spacing w:line="360" w:lineRule="auto"/>
              <w:rPr>
                <w:rFonts w:ascii="宋体" w:eastAsia="宋体"/>
                <w:color w:val="auto"/>
                <w:sz w:val="24"/>
                <w:highlight w:val="none"/>
              </w:rPr>
            </w:pPr>
            <w:r>
              <w:rPr>
                <w:rFonts w:ascii="宋体" w:eastAsia="宋体"/>
                <w:color w:val="auto"/>
                <w:sz w:val="24"/>
                <w:highlight w:val="none"/>
              </w:rPr>
              <w:t>(1)据《政府采购促进中小企业展暂行办法》（财库【2020】46</w:t>
            </w:r>
            <w:r>
              <w:rPr>
                <w:rFonts w:hint="eastAsia" w:ascii="宋体" w:eastAsia="宋体"/>
                <w:color w:val="auto"/>
                <w:sz w:val="24"/>
                <w:highlight w:val="none"/>
              </w:rPr>
              <w:t>号文）、关于转发《政府采购促进中小企业发展管理办法》的通知（兵财库〔</w:t>
            </w:r>
            <w:r>
              <w:rPr>
                <w:rFonts w:ascii="宋体" w:eastAsia="宋体"/>
                <w:color w:val="auto"/>
                <w:sz w:val="24"/>
                <w:highlight w:val="none"/>
              </w:rPr>
              <w:t>2021〕7 号文）规定执行；</w:t>
            </w:r>
          </w:p>
          <w:p w14:paraId="1D292F79">
            <w:pPr>
              <w:adjustRightInd w:val="0"/>
              <w:snapToGrid w:val="0"/>
              <w:spacing w:line="360" w:lineRule="auto"/>
              <w:rPr>
                <w:rFonts w:ascii="宋体" w:eastAsia="宋体"/>
                <w:color w:val="auto"/>
                <w:sz w:val="24"/>
                <w:highlight w:val="none"/>
              </w:rPr>
            </w:pPr>
            <w:r>
              <w:rPr>
                <w:rFonts w:ascii="宋体" w:eastAsia="宋体"/>
                <w:color w:val="auto"/>
                <w:sz w:val="24"/>
                <w:highlight w:val="none"/>
              </w:rPr>
              <w:t>(2)根据工信部等部委发布的《关于印发中小企业划型标准规定</w:t>
            </w:r>
            <w:r>
              <w:rPr>
                <w:rFonts w:hint="eastAsia" w:ascii="宋体" w:eastAsia="宋体"/>
                <w:color w:val="auto"/>
                <w:sz w:val="24"/>
                <w:highlight w:val="none"/>
              </w:rPr>
              <w:t>的通知》（工信部联企业</w:t>
            </w:r>
            <w:r>
              <w:rPr>
                <w:rFonts w:ascii="宋体" w:eastAsia="宋体"/>
                <w:color w:val="auto"/>
                <w:sz w:val="24"/>
                <w:highlight w:val="none"/>
              </w:rPr>
              <w:t>[2011]300 号）规定执行；本项目采购</w:t>
            </w:r>
            <w:r>
              <w:rPr>
                <w:rFonts w:hint="eastAsia" w:ascii="宋体" w:eastAsia="宋体"/>
                <w:color w:val="auto"/>
                <w:sz w:val="24"/>
                <w:highlight w:val="none"/>
              </w:rPr>
              <w:t>标的对应的中小企业划分标准所属行业为：工业</w:t>
            </w:r>
          </w:p>
          <w:p w14:paraId="1039E0ED">
            <w:pPr>
              <w:adjustRightInd w:val="0"/>
              <w:snapToGrid w:val="0"/>
              <w:spacing w:line="360" w:lineRule="auto"/>
              <w:rPr>
                <w:rFonts w:ascii="宋体" w:eastAsia="宋体"/>
                <w:color w:val="auto"/>
                <w:sz w:val="24"/>
                <w:highlight w:val="none"/>
              </w:rPr>
            </w:pPr>
            <w:r>
              <w:rPr>
                <w:rFonts w:ascii="宋体" w:eastAsia="宋体"/>
                <w:color w:val="auto"/>
                <w:sz w:val="24"/>
                <w:highlight w:val="none"/>
              </w:rPr>
              <w:t>(3)价格扣除幅度：</w:t>
            </w:r>
            <w:r>
              <w:rPr>
                <w:rFonts w:hint="eastAsia" w:ascii="宋体" w:eastAsia="宋体"/>
                <w:color w:val="auto"/>
                <w:sz w:val="24"/>
                <w:highlight w:val="none"/>
              </w:rPr>
              <w:t>10%价格扣除。</w:t>
            </w:r>
          </w:p>
          <w:p w14:paraId="3CCD1072">
            <w:pPr>
              <w:adjustRightInd w:val="0"/>
              <w:snapToGrid w:val="0"/>
              <w:spacing w:line="360" w:lineRule="auto"/>
              <w:rPr>
                <w:rFonts w:ascii="宋体" w:eastAsia="宋体"/>
                <w:color w:val="auto"/>
                <w:sz w:val="24"/>
                <w:highlight w:val="none"/>
              </w:rPr>
            </w:pPr>
            <w:r>
              <w:rPr>
                <w:rFonts w:ascii="宋体" w:eastAsia="宋体"/>
                <w:color w:val="auto"/>
                <w:sz w:val="24"/>
                <w:highlight w:val="none"/>
              </w:rPr>
              <w:t>(4)小型和微型企业适用价格扣除办法时应提供的相关资料：</w:t>
            </w:r>
          </w:p>
          <w:p w14:paraId="3495BA29">
            <w:pPr>
              <w:adjustRightInd w:val="0"/>
              <w:snapToGrid w:val="0"/>
              <w:spacing w:line="360" w:lineRule="auto"/>
              <w:rPr>
                <w:rFonts w:ascii="宋体" w:eastAsia="宋体"/>
                <w:color w:val="auto"/>
                <w:sz w:val="24"/>
                <w:highlight w:val="none"/>
              </w:rPr>
            </w:pPr>
            <w:r>
              <w:rPr>
                <w:rFonts w:hint="eastAsia" w:ascii="宋体" w:eastAsia="宋体"/>
                <w:color w:val="auto"/>
                <w:sz w:val="24"/>
                <w:highlight w:val="none"/>
              </w:rPr>
              <w:t>投标人需在竞争性招标响应文件报价部分中“中、小、微型企业产品明细表”中逐项注明所投产品的产品名称、制造商、型号并备注是否属于中、小企业。若所投标产品为进口产品的，不适用《政府采购促进中小企业发展暂行办法》。根据中华人民共和国财政部、中华人民共和国民政部、中国残疾人联合会《关于促进残疾人就业政府采购政策的通知》（（财库〔</w:t>
            </w:r>
            <w:r>
              <w:rPr>
                <w:rFonts w:ascii="宋体" w:eastAsia="宋体"/>
                <w:color w:val="auto"/>
                <w:sz w:val="24"/>
                <w:highlight w:val="none"/>
              </w:rPr>
              <w:t>2017〕141 号）文件的规定：残疾人福利性单位视同小型、微</w:t>
            </w:r>
            <w:r>
              <w:rPr>
                <w:rFonts w:hint="eastAsia" w:ascii="宋体" w:eastAsia="宋体"/>
                <w:color w:val="auto"/>
                <w:sz w:val="24"/>
                <w:highlight w:val="none"/>
              </w:rPr>
              <w:t>型企业。根据财政部、司法部《关于政府采购支持监狱企业发展有关问题的通知》</w:t>
            </w:r>
            <w:r>
              <w:rPr>
                <w:rFonts w:ascii="宋体" w:eastAsia="宋体"/>
                <w:color w:val="auto"/>
                <w:sz w:val="24"/>
                <w:highlight w:val="none"/>
              </w:rPr>
              <w:t>(财库【2014】68 号)文件的规定：在政府采购活动中，</w:t>
            </w:r>
            <w:r>
              <w:rPr>
                <w:rFonts w:hint="eastAsia" w:ascii="宋体" w:eastAsia="宋体"/>
                <w:color w:val="auto"/>
                <w:sz w:val="24"/>
                <w:highlight w:val="none"/>
              </w:rPr>
              <w:t>监狱企业视同小型、微型企业。</w:t>
            </w:r>
          </w:p>
          <w:p w14:paraId="1ACB164A">
            <w:pPr>
              <w:adjustRightInd w:val="0"/>
              <w:snapToGrid w:val="0"/>
              <w:spacing w:line="360" w:lineRule="auto"/>
              <w:rPr>
                <w:rFonts w:hint="eastAsia" w:ascii="宋体" w:hAnsi="宋体" w:cs="宋体"/>
                <w:color w:val="000000"/>
                <w:sz w:val="24"/>
                <w:highlight w:val="none"/>
              </w:rPr>
            </w:pPr>
            <w:r>
              <w:rPr>
                <w:rFonts w:hint="eastAsia" w:ascii="宋体" w:eastAsia="宋体"/>
                <w:color w:val="auto"/>
                <w:sz w:val="24"/>
                <w:highlight w:val="none"/>
              </w:rPr>
              <w:t>投标人若为残疾人福利性单位，须在竞争性招标响应文件中提供《残疾人福利性单位声明函》，否则将不给予价格扣除。投标人须对其声明的真实性负责，若与事实不符的，将依照《政府采购法》第七十七条第一款的规定追究法律责任。</w:t>
            </w:r>
          </w:p>
        </w:tc>
      </w:tr>
      <w:tr w14:paraId="384C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0" w:type="pct"/>
            <w:vAlign w:val="center"/>
          </w:tcPr>
          <w:p w14:paraId="740575D9">
            <w:pPr>
              <w:spacing w:line="40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6</w:t>
            </w:r>
          </w:p>
        </w:tc>
        <w:tc>
          <w:tcPr>
            <w:tcW w:w="932" w:type="pct"/>
            <w:vAlign w:val="center"/>
          </w:tcPr>
          <w:p w14:paraId="335D2427">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付款方式</w:t>
            </w:r>
          </w:p>
        </w:tc>
        <w:tc>
          <w:tcPr>
            <w:tcW w:w="3637" w:type="pct"/>
            <w:vAlign w:val="center"/>
          </w:tcPr>
          <w:p w14:paraId="1A689F8E">
            <w:pPr>
              <w:pStyle w:val="54"/>
              <w:widowControl/>
              <w:spacing w:line="400" w:lineRule="exact"/>
              <w:jc w:val="both"/>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以实际作业发生量结算，最终以签订合同为准。</w:t>
            </w:r>
          </w:p>
        </w:tc>
      </w:tr>
      <w:tr w14:paraId="4069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30" w:type="pct"/>
            <w:vAlign w:val="center"/>
          </w:tcPr>
          <w:p w14:paraId="7D69A4FE">
            <w:pPr>
              <w:spacing w:line="40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7</w:t>
            </w:r>
          </w:p>
        </w:tc>
        <w:tc>
          <w:tcPr>
            <w:tcW w:w="932" w:type="pct"/>
            <w:vAlign w:val="center"/>
          </w:tcPr>
          <w:p w14:paraId="68ED48EE">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其他</w:t>
            </w:r>
          </w:p>
        </w:tc>
        <w:tc>
          <w:tcPr>
            <w:tcW w:w="3637" w:type="pct"/>
            <w:vAlign w:val="center"/>
          </w:tcPr>
          <w:p w14:paraId="5845DF7B">
            <w:pPr>
              <w:spacing w:line="400" w:lineRule="exact"/>
              <w:rPr>
                <w:rFonts w:ascii="宋体" w:hAnsi="宋体" w:cs="宋体"/>
                <w:color w:val="000000"/>
                <w:sz w:val="24"/>
                <w:highlight w:val="none"/>
              </w:rPr>
            </w:pPr>
            <w:r>
              <w:rPr>
                <w:rFonts w:hint="eastAsia" w:ascii="宋体" w:hAnsi="宋体" w:cs="宋体"/>
                <w:color w:val="000000"/>
                <w:sz w:val="24"/>
                <w:highlight w:val="none"/>
              </w:rPr>
              <w:t>本次招标如有变更、澄清或其他通知将在发布招标公告的网站上公布。</w:t>
            </w:r>
          </w:p>
        </w:tc>
      </w:tr>
    </w:tbl>
    <w:p w14:paraId="7CEDADE9">
      <w:pPr>
        <w:pStyle w:val="4"/>
        <w:spacing w:before="156" w:after="156" w:line="480" w:lineRule="exact"/>
        <w:rPr>
          <w:rFonts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br w:type="page"/>
      </w:r>
      <w:r>
        <w:rPr>
          <w:rFonts w:hint="eastAsia" w:ascii="宋体" w:hAnsi="宋体" w:eastAsia="宋体" w:cs="宋体"/>
          <w:bCs w:val="0"/>
          <w:color w:val="000000"/>
          <w:sz w:val="24"/>
          <w:szCs w:val="24"/>
          <w:highlight w:val="none"/>
        </w:rPr>
        <w:t>二、总  则</w:t>
      </w:r>
    </w:p>
    <w:p w14:paraId="37676360">
      <w:pPr>
        <w:spacing w:line="480" w:lineRule="exact"/>
        <w:ind w:firstLine="480" w:firstLineChars="200"/>
        <w:rPr>
          <w:rFonts w:ascii="宋体" w:hAnsi="宋体" w:cs="宋体"/>
          <w:color w:val="000000"/>
          <w:sz w:val="24"/>
          <w:highlight w:val="none"/>
        </w:rPr>
      </w:pPr>
      <w:bookmarkStart w:id="16" w:name="_Toc183582205"/>
      <w:bookmarkStart w:id="17" w:name="_Toc183682342"/>
      <w:bookmarkStart w:id="18" w:name="_Toc217446034"/>
      <w:r>
        <w:rPr>
          <w:rFonts w:hint="eastAsia" w:ascii="宋体" w:hAnsi="宋体" w:cs="宋体"/>
          <w:color w:val="000000"/>
          <w:sz w:val="24"/>
          <w:highlight w:val="none"/>
        </w:rPr>
        <w:t>1.</w:t>
      </w:r>
      <w:bookmarkEnd w:id="16"/>
      <w:bookmarkEnd w:id="17"/>
      <w:r>
        <w:rPr>
          <w:rFonts w:hint="eastAsia" w:ascii="宋体" w:hAnsi="宋体" w:cs="宋体"/>
          <w:color w:val="000000"/>
          <w:sz w:val="24"/>
          <w:highlight w:val="none"/>
        </w:rPr>
        <w:t xml:space="preserve"> 适用范围</w:t>
      </w:r>
      <w:bookmarkEnd w:id="18"/>
    </w:p>
    <w:p w14:paraId="1F3067B5">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1.1 本招标文件仅适用于本次招标项目。</w:t>
      </w:r>
    </w:p>
    <w:p w14:paraId="0DEAA9CA">
      <w:pPr>
        <w:spacing w:line="480" w:lineRule="exact"/>
        <w:ind w:firstLine="480" w:firstLineChars="200"/>
        <w:rPr>
          <w:rFonts w:ascii="宋体" w:hAnsi="宋体" w:cs="宋体"/>
          <w:color w:val="000000"/>
          <w:sz w:val="24"/>
          <w:highlight w:val="none"/>
        </w:rPr>
      </w:pPr>
      <w:bookmarkStart w:id="19" w:name="_Toc183582206"/>
      <w:bookmarkStart w:id="20" w:name="_Toc183682343"/>
      <w:bookmarkStart w:id="21" w:name="_Toc217446035"/>
      <w:r>
        <w:rPr>
          <w:rFonts w:hint="eastAsia" w:ascii="宋体" w:hAnsi="宋体" w:cs="宋体"/>
          <w:color w:val="000000"/>
          <w:sz w:val="24"/>
          <w:highlight w:val="none"/>
        </w:rPr>
        <w:t xml:space="preserve">2. </w:t>
      </w:r>
      <w:bookmarkEnd w:id="19"/>
      <w:bookmarkEnd w:id="20"/>
      <w:r>
        <w:rPr>
          <w:rFonts w:hint="eastAsia" w:ascii="宋体" w:hAnsi="宋体" w:cs="宋体"/>
          <w:color w:val="000000"/>
          <w:sz w:val="24"/>
          <w:highlight w:val="none"/>
        </w:rPr>
        <w:t>有关定义</w:t>
      </w:r>
      <w:bookmarkEnd w:id="21"/>
    </w:p>
    <w:p w14:paraId="328FE79F">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 “采购人”系指依法进行政府采购的国家机关、事业单位、团体组织。本项目采购人是</w:t>
      </w:r>
      <w:r>
        <w:rPr>
          <w:rFonts w:hint="eastAsia" w:ascii="宋体" w:hAnsi="宋体"/>
          <w:sz w:val="24"/>
          <w:highlight w:val="none"/>
        </w:rPr>
        <w:t>见投标须知前附表</w:t>
      </w:r>
      <w:r>
        <w:rPr>
          <w:rFonts w:hint="eastAsia" w:ascii="宋体" w:hAnsi="宋体" w:cs="宋体"/>
          <w:color w:val="000000"/>
          <w:sz w:val="24"/>
          <w:highlight w:val="none"/>
        </w:rPr>
        <w:t>。</w:t>
      </w:r>
    </w:p>
    <w:p w14:paraId="0943A5A3">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2.2 “采购代理机构”系指根据采购人的委托依法办理招标事宜的采购机构。本次招标的采购代理机构</w:t>
      </w:r>
      <w:r>
        <w:rPr>
          <w:rFonts w:hint="eastAsia" w:ascii="宋体" w:hAnsi="宋体"/>
          <w:sz w:val="24"/>
          <w:highlight w:val="none"/>
        </w:rPr>
        <w:t>见投标须知前附表</w:t>
      </w:r>
      <w:r>
        <w:rPr>
          <w:rFonts w:hint="eastAsia" w:ascii="宋体" w:hAnsi="宋体" w:cs="宋体"/>
          <w:color w:val="000000"/>
          <w:sz w:val="24"/>
          <w:highlight w:val="none"/>
        </w:rPr>
        <w:t>。</w:t>
      </w:r>
    </w:p>
    <w:p w14:paraId="17636EE8">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2.3 “采购单位”系指“采购人”和“采购代理机构”的统称。</w:t>
      </w:r>
    </w:p>
    <w:p w14:paraId="5C37BA5C">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2.4 “投标人”系指下载了招标文件拟参加投标和向采购人提供货物的投标人。</w:t>
      </w:r>
    </w:p>
    <w:p w14:paraId="33FC1B02">
      <w:pPr>
        <w:spacing w:line="480" w:lineRule="exact"/>
        <w:ind w:firstLine="480" w:firstLineChars="200"/>
        <w:rPr>
          <w:rFonts w:ascii="宋体" w:hAnsi="宋体" w:cs="宋体"/>
          <w:color w:val="000000"/>
          <w:sz w:val="24"/>
          <w:highlight w:val="none"/>
        </w:rPr>
      </w:pPr>
      <w:bookmarkStart w:id="22" w:name="_Toc183682344"/>
      <w:bookmarkStart w:id="23" w:name="_Toc217446036"/>
      <w:bookmarkStart w:id="24" w:name="_Toc217390843"/>
      <w:bookmarkStart w:id="25" w:name="_Toc183582207"/>
      <w:r>
        <w:rPr>
          <w:rFonts w:hint="eastAsia" w:ascii="宋体" w:hAnsi="宋体" w:cs="宋体"/>
          <w:color w:val="000000"/>
          <w:sz w:val="24"/>
          <w:highlight w:val="none"/>
        </w:rPr>
        <w:t>3. 合格的</w:t>
      </w:r>
      <w:bookmarkEnd w:id="22"/>
      <w:bookmarkEnd w:id="23"/>
      <w:bookmarkEnd w:id="24"/>
      <w:bookmarkEnd w:id="25"/>
      <w:r>
        <w:rPr>
          <w:rFonts w:hint="eastAsia" w:ascii="宋体" w:hAnsi="宋体" w:cs="宋体"/>
          <w:color w:val="000000"/>
          <w:sz w:val="24"/>
          <w:highlight w:val="none"/>
        </w:rPr>
        <w:t>投标人</w:t>
      </w:r>
    </w:p>
    <w:p w14:paraId="193E7A27">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合格的投标人应具备以下条件：</w:t>
      </w:r>
    </w:p>
    <w:p w14:paraId="3B8521A3">
      <w:pPr>
        <w:tabs>
          <w:tab w:val="left" w:pos="7665"/>
        </w:tabs>
        <w:spacing w:line="480" w:lineRule="exact"/>
        <w:ind w:firstLine="480" w:firstLineChars="200"/>
        <w:rPr>
          <w:rFonts w:ascii="宋体" w:hAnsi="宋体" w:cs="宋体"/>
          <w:color w:val="000000"/>
          <w:spacing w:val="-4"/>
          <w:sz w:val="24"/>
          <w:highlight w:val="none"/>
        </w:rPr>
      </w:pPr>
      <w:r>
        <w:rPr>
          <w:rFonts w:hint="eastAsia" w:ascii="宋体" w:hAnsi="宋体" w:cs="宋体"/>
          <w:color w:val="000000"/>
          <w:sz w:val="24"/>
          <w:highlight w:val="none"/>
        </w:rPr>
        <w:t>（1）本招标文件“招标公告”第二条规定的条件</w:t>
      </w:r>
      <w:r>
        <w:rPr>
          <w:rFonts w:hint="eastAsia" w:ascii="宋体" w:hAnsi="宋体" w:cs="宋体"/>
          <w:color w:val="000000"/>
          <w:spacing w:val="-4"/>
          <w:sz w:val="24"/>
          <w:highlight w:val="none"/>
        </w:rPr>
        <w:t>；</w:t>
      </w:r>
    </w:p>
    <w:p w14:paraId="225670B6">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（2）遵守国家有关的法律、法规、规章和其他政策规定；</w:t>
      </w:r>
    </w:p>
    <w:p w14:paraId="6EB87A87">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（3）下载招标文件并参与竞争。</w:t>
      </w:r>
    </w:p>
    <w:p w14:paraId="2C6228A0">
      <w:pPr>
        <w:spacing w:line="480" w:lineRule="exact"/>
        <w:ind w:firstLine="480" w:firstLineChars="200"/>
        <w:rPr>
          <w:rFonts w:ascii="宋体" w:hAnsi="宋体" w:cs="宋体"/>
          <w:color w:val="000000"/>
          <w:sz w:val="24"/>
          <w:highlight w:val="none"/>
        </w:rPr>
      </w:pPr>
      <w:bookmarkStart w:id="26" w:name="_Toc183682345"/>
      <w:bookmarkStart w:id="27" w:name="_Toc217446037"/>
      <w:bookmarkStart w:id="28" w:name="_Toc183582208"/>
      <w:r>
        <w:rPr>
          <w:rFonts w:hint="eastAsia" w:ascii="宋体" w:hAnsi="宋体" w:cs="宋体"/>
          <w:color w:val="000000"/>
          <w:sz w:val="24"/>
          <w:highlight w:val="none"/>
        </w:rPr>
        <w:t>4. 投标费用</w:t>
      </w:r>
      <w:bookmarkEnd w:id="26"/>
      <w:bookmarkEnd w:id="27"/>
      <w:bookmarkEnd w:id="28"/>
    </w:p>
    <w:p w14:paraId="75AE574E">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投标人参加投标的有关费用由投标人自行承担。</w:t>
      </w:r>
    </w:p>
    <w:p w14:paraId="5D410B45">
      <w:pPr>
        <w:pStyle w:val="4"/>
        <w:spacing w:before="156" w:after="156" w:line="480" w:lineRule="exact"/>
        <w:ind w:firstLine="480" w:firstLineChars="200"/>
        <w:rPr>
          <w:rFonts w:ascii="宋体" w:hAnsi="宋体" w:eastAsia="宋体" w:cs="宋体"/>
          <w:bCs w:val="0"/>
          <w:color w:val="000000"/>
          <w:sz w:val="24"/>
          <w:szCs w:val="24"/>
          <w:highlight w:val="none"/>
        </w:rPr>
      </w:pPr>
      <w:bookmarkStart w:id="29" w:name="_Toc77400779"/>
      <w:bookmarkStart w:id="30" w:name="_Toc183682346"/>
      <w:bookmarkStart w:id="31" w:name="_Toc183582209"/>
      <w:bookmarkStart w:id="32" w:name="_Toc217446038"/>
      <w:bookmarkStart w:id="33" w:name="_Toc89075875"/>
      <w:r>
        <w:rPr>
          <w:rFonts w:hint="eastAsia" w:ascii="宋体" w:hAnsi="宋体" w:eastAsia="宋体" w:cs="宋体"/>
          <w:bCs w:val="0"/>
          <w:color w:val="000000"/>
          <w:sz w:val="24"/>
          <w:szCs w:val="24"/>
          <w:highlight w:val="none"/>
        </w:rPr>
        <w:t>三、</w:t>
      </w:r>
      <w:bookmarkEnd w:id="29"/>
      <w:bookmarkEnd w:id="30"/>
      <w:bookmarkEnd w:id="31"/>
      <w:bookmarkEnd w:id="32"/>
      <w:bookmarkEnd w:id="33"/>
      <w:r>
        <w:rPr>
          <w:rFonts w:hint="eastAsia" w:ascii="宋体" w:hAnsi="宋体" w:eastAsia="宋体" w:cs="宋体"/>
          <w:bCs w:val="0"/>
          <w:color w:val="000000"/>
          <w:sz w:val="24"/>
          <w:szCs w:val="24"/>
          <w:highlight w:val="none"/>
        </w:rPr>
        <w:t>招标文件</w:t>
      </w:r>
    </w:p>
    <w:p w14:paraId="271327C4">
      <w:pPr>
        <w:spacing w:line="480" w:lineRule="exact"/>
        <w:ind w:firstLine="480" w:firstLineChars="200"/>
        <w:rPr>
          <w:rFonts w:ascii="宋体" w:hAnsi="宋体" w:cs="宋体"/>
          <w:color w:val="000000"/>
          <w:sz w:val="24"/>
          <w:highlight w:val="none"/>
        </w:rPr>
      </w:pPr>
      <w:bookmarkStart w:id="34" w:name="_Toc183682347"/>
      <w:bookmarkStart w:id="35" w:name="_Toc183582210"/>
      <w:bookmarkStart w:id="36" w:name="_Toc217446039"/>
      <w:r>
        <w:rPr>
          <w:rFonts w:hint="eastAsia" w:ascii="宋体" w:hAnsi="宋体" w:cs="宋体"/>
          <w:color w:val="000000"/>
          <w:sz w:val="24"/>
          <w:highlight w:val="none"/>
        </w:rPr>
        <w:t>5．招标文件的构成</w:t>
      </w:r>
      <w:bookmarkEnd w:id="34"/>
      <w:bookmarkEnd w:id="35"/>
      <w:bookmarkEnd w:id="36"/>
    </w:p>
    <w:p w14:paraId="76FECE72">
      <w:pPr>
        <w:tabs>
          <w:tab w:val="left" w:pos="720"/>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b/>
          <w:bCs/>
          <w:color w:val="000000"/>
          <w:sz w:val="24"/>
          <w:highlight w:val="none"/>
        </w:rPr>
        <w:t>.</w:t>
      </w:r>
      <w:r>
        <w:rPr>
          <w:rFonts w:hint="eastAsia" w:ascii="宋体" w:hAnsi="宋体" w:cs="宋体"/>
          <w:color w:val="000000"/>
          <w:sz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3356214B">
      <w:pPr>
        <w:tabs>
          <w:tab w:val="left" w:pos="0"/>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（1）招标公告</w:t>
      </w:r>
      <w:r>
        <w:rPr>
          <w:rFonts w:hint="eastAsia" w:ascii="宋体" w:hAnsi="宋体" w:cs="宋体"/>
          <w:color w:val="000000"/>
          <w:sz w:val="24"/>
          <w:highlight w:val="none"/>
        </w:rPr>
        <w:tab/>
      </w:r>
    </w:p>
    <w:p w14:paraId="7447E891">
      <w:pPr>
        <w:tabs>
          <w:tab w:val="left" w:pos="0"/>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（2）投标人须知</w:t>
      </w:r>
      <w:r>
        <w:rPr>
          <w:rFonts w:hint="eastAsia" w:ascii="宋体" w:hAnsi="宋体" w:cs="宋体"/>
          <w:color w:val="000000"/>
          <w:sz w:val="24"/>
          <w:highlight w:val="none"/>
        </w:rPr>
        <w:tab/>
      </w:r>
    </w:p>
    <w:p w14:paraId="684F5CB3">
      <w:pPr>
        <w:tabs>
          <w:tab w:val="left" w:pos="0"/>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（3）投标文件格式</w:t>
      </w:r>
      <w:r>
        <w:rPr>
          <w:rFonts w:hint="eastAsia" w:ascii="宋体" w:hAnsi="宋体" w:cs="宋体"/>
          <w:color w:val="000000"/>
          <w:sz w:val="24"/>
          <w:highlight w:val="none"/>
        </w:rPr>
        <w:tab/>
      </w:r>
    </w:p>
    <w:p w14:paraId="750D3B8F">
      <w:pPr>
        <w:tabs>
          <w:tab w:val="left" w:pos="0"/>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（4）招标项目技术要求</w:t>
      </w:r>
      <w:r>
        <w:rPr>
          <w:rFonts w:hint="eastAsia" w:ascii="宋体" w:hAnsi="宋体" w:cs="宋体"/>
          <w:color w:val="000000"/>
          <w:sz w:val="24"/>
          <w:highlight w:val="none"/>
        </w:rPr>
        <w:tab/>
      </w:r>
    </w:p>
    <w:p w14:paraId="179615C9">
      <w:pPr>
        <w:tabs>
          <w:tab w:val="left" w:pos="0"/>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（5）评标办法</w:t>
      </w:r>
      <w:r>
        <w:rPr>
          <w:rFonts w:hint="eastAsia" w:ascii="宋体" w:hAnsi="宋体" w:cs="宋体"/>
          <w:color w:val="000000"/>
          <w:sz w:val="24"/>
          <w:highlight w:val="none"/>
        </w:rPr>
        <w:tab/>
      </w:r>
    </w:p>
    <w:p w14:paraId="424447EA">
      <w:pPr>
        <w:tabs>
          <w:tab w:val="left" w:pos="0"/>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（6）拟签订的合同文本</w:t>
      </w:r>
      <w:r>
        <w:rPr>
          <w:rFonts w:hint="eastAsia" w:ascii="宋体" w:hAnsi="宋体" w:cs="宋体"/>
          <w:color w:val="000000"/>
          <w:sz w:val="24"/>
          <w:highlight w:val="none"/>
        </w:rPr>
        <w:tab/>
      </w:r>
    </w:p>
    <w:p w14:paraId="78FEDF5D">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b/>
          <w:bCs/>
          <w:color w:val="000000"/>
          <w:sz w:val="24"/>
          <w:highlight w:val="none"/>
        </w:rPr>
        <w:t>.</w:t>
      </w:r>
      <w:r>
        <w:rPr>
          <w:rFonts w:hint="eastAsia" w:ascii="宋体" w:hAnsi="宋体" w:cs="宋体"/>
          <w:color w:val="000000"/>
          <w:sz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cs="宋体"/>
          <w:b/>
          <w:bCs/>
          <w:color w:val="000000"/>
          <w:sz w:val="24"/>
          <w:highlight w:val="none"/>
        </w:rPr>
        <w:t>无效处理</w:t>
      </w:r>
      <w:r>
        <w:rPr>
          <w:rFonts w:hint="eastAsia" w:ascii="宋体" w:hAnsi="宋体" w:cs="宋体"/>
          <w:color w:val="000000"/>
          <w:sz w:val="24"/>
          <w:highlight w:val="none"/>
        </w:rPr>
        <w:t>。</w:t>
      </w:r>
    </w:p>
    <w:p w14:paraId="5C4A30C2">
      <w:pPr>
        <w:spacing w:line="480" w:lineRule="exact"/>
        <w:ind w:firstLine="480" w:firstLineChars="200"/>
        <w:rPr>
          <w:rFonts w:ascii="宋体" w:hAnsi="宋体" w:cs="宋体"/>
          <w:color w:val="000000"/>
          <w:sz w:val="24"/>
          <w:highlight w:val="none"/>
        </w:rPr>
      </w:pPr>
      <w:bookmarkStart w:id="37" w:name="_Toc183582211"/>
      <w:bookmarkStart w:id="38" w:name="_Toc183682348"/>
      <w:bookmarkStart w:id="39" w:name="_Toc217446040"/>
      <w:r>
        <w:rPr>
          <w:rFonts w:hint="eastAsia" w:ascii="宋体" w:hAnsi="宋体" w:cs="宋体"/>
          <w:color w:val="000000"/>
          <w:sz w:val="24"/>
          <w:highlight w:val="none"/>
        </w:rPr>
        <w:t>6. 招标文件的澄清</w:t>
      </w:r>
      <w:bookmarkEnd w:id="37"/>
      <w:bookmarkEnd w:id="38"/>
      <w:r>
        <w:rPr>
          <w:rFonts w:hint="eastAsia" w:ascii="宋体" w:hAnsi="宋体" w:cs="宋体"/>
          <w:color w:val="000000"/>
          <w:sz w:val="24"/>
          <w:highlight w:val="none"/>
        </w:rPr>
        <w:t>和修改</w:t>
      </w:r>
      <w:bookmarkEnd w:id="39"/>
    </w:p>
    <w:p w14:paraId="7EF4B209">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6.1 </w:t>
      </w:r>
      <w:bookmarkStart w:id="40" w:name="_Toc208848971"/>
      <w:bookmarkStart w:id="41" w:name="_Toc217446041"/>
      <w:r>
        <w:rPr>
          <w:rFonts w:hint="eastAsia" w:ascii="宋体" w:hAnsi="宋体" w:cs="宋体"/>
          <w:color w:val="000000"/>
          <w:sz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6EB98D4">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B4298B0">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7. 答疑会和现场考察</w:t>
      </w:r>
      <w:bookmarkEnd w:id="40"/>
      <w:bookmarkEnd w:id="41"/>
      <w:r>
        <w:rPr>
          <w:rFonts w:hint="eastAsia" w:ascii="宋体" w:hAnsi="宋体" w:cs="宋体"/>
          <w:color w:val="000000"/>
          <w:sz w:val="24"/>
          <w:highlight w:val="none"/>
        </w:rPr>
        <w:t>。</w:t>
      </w:r>
    </w:p>
    <w:p w14:paraId="50014456">
      <w:pPr>
        <w:spacing w:line="480" w:lineRule="exact"/>
        <w:ind w:firstLine="480" w:firstLineChars="200"/>
        <w:rPr>
          <w:rFonts w:ascii="宋体" w:hAnsi="宋体" w:cs="宋体"/>
          <w:color w:val="000000"/>
          <w:sz w:val="24"/>
          <w:highlight w:val="none"/>
        </w:rPr>
      </w:pPr>
      <w:bookmarkStart w:id="42" w:name="_Toc183582214"/>
      <w:bookmarkStart w:id="43" w:name="_Toc77400780"/>
      <w:bookmarkStart w:id="44" w:name="_Toc89075876"/>
      <w:bookmarkStart w:id="45" w:name="_Toc183682351"/>
      <w:bookmarkStart w:id="46" w:name="_Toc217446042"/>
      <w:r>
        <w:rPr>
          <w:rFonts w:hint="eastAsia" w:ascii="宋体" w:hAnsi="宋体" w:cs="宋体"/>
          <w:color w:val="000000"/>
          <w:sz w:val="24"/>
          <w:highlight w:val="none"/>
        </w:rPr>
        <w:t>7.1 本项目不组织答疑会和现场考察。</w:t>
      </w:r>
    </w:p>
    <w:p w14:paraId="0EFC5F35">
      <w:pPr>
        <w:pStyle w:val="4"/>
        <w:spacing w:before="156" w:after="156" w:line="480" w:lineRule="exact"/>
        <w:ind w:firstLine="480" w:firstLineChars="200"/>
        <w:rPr>
          <w:rFonts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四、</w:t>
      </w:r>
      <w:bookmarkEnd w:id="42"/>
      <w:bookmarkEnd w:id="43"/>
      <w:bookmarkEnd w:id="44"/>
      <w:bookmarkEnd w:id="45"/>
      <w:bookmarkEnd w:id="46"/>
      <w:r>
        <w:rPr>
          <w:rFonts w:hint="eastAsia" w:ascii="宋体" w:hAnsi="宋体" w:eastAsia="宋体" w:cs="宋体"/>
          <w:bCs w:val="0"/>
          <w:color w:val="000000"/>
          <w:sz w:val="24"/>
          <w:szCs w:val="24"/>
          <w:highlight w:val="none"/>
        </w:rPr>
        <w:t>投标文件</w:t>
      </w:r>
    </w:p>
    <w:p w14:paraId="7956CF4F">
      <w:pPr>
        <w:spacing w:line="480" w:lineRule="exact"/>
        <w:ind w:firstLine="480" w:firstLineChars="200"/>
        <w:rPr>
          <w:rFonts w:ascii="宋体" w:hAnsi="宋体" w:cs="宋体"/>
          <w:color w:val="000000"/>
          <w:sz w:val="24"/>
          <w:highlight w:val="none"/>
        </w:rPr>
      </w:pPr>
      <w:bookmarkStart w:id="47" w:name="_Toc183582215"/>
      <w:bookmarkStart w:id="48" w:name="_Toc183682352"/>
      <w:bookmarkStart w:id="49" w:name="_Toc217446043"/>
      <w:r>
        <w:rPr>
          <w:rFonts w:hint="eastAsia" w:ascii="宋体" w:hAnsi="宋体" w:cs="宋体"/>
          <w:color w:val="000000"/>
          <w:sz w:val="24"/>
          <w:highlight w:val="none"/>
        </w:rPr>
        <w:t>8．投标文件的语言</w:t>
      </w:r>
      <w:bookmarkEnd w:id="47"/>
      <w:bookmarkEnd w:id="48"/>
      <w:bookmarkEnd w:id="49"/>
    </w:p>
    <w:p w14:paraId="62AA9134">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cs="宋体"/>
          <w:b/>
          <w:bCs/>
          <w:color w:val="000000"/>
          <w:sz w:val="24"/>
          <w:highlight w:val="none"/>
        </w:rPr>
        <w:t>无效投标处理</w:t>
      </w:r>
      <w:r>
        <w:rPr>
          <w:rFonts w:hint="eastAsia" w:ascii="宋体" w:hAnsi="宋体" w:cs="宋体"/>
          <w:color w:val="000000"/>
          <w:sz w:val="24"/>
          <w:highlight w:val="none"/>
        </w:rPr>
        <w:t>。</w:t>
      </w:r>
    </w:p>
    <w:p w14:paraId="381130B8">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8.2 翻译的中文资料与外文资料如果出现差异和矛盾时，以中文为准。但不能故意错误翻译，否则，投标人的投标文件将作为</w:t>
      </w:r>
      <w:r>
        <w:rPr>
          <w:rFonts w:hint="eastAsia" w:ascii="宋体" w:hAnsi="宋体" w:cs="宋体"/>
          <w:b/>
          <w:bCs/>
          <w:color w:val="000000"/>
          <w:sz w:val="24"/>
          <w:highlight w:val="none"/>
        </w:rPr>
        <w:t>无效投标处理</w:t>
      </w:r>
      <w:r>
        <w:rPr>
          <w:rFonts w:hint="eastAsia" w:ascii="宋体" w:hAnsi="宋体" w:cs="宋体"/>
          <w:color w:val="000000"/>
          <w:sz w:val="24"/>
          <w:highlight w:val="none"/>
        </w:rPr>
        <w:t>。</w:t>
      </w:r>
    </w:p>
    <w:p w14:paraId="623E5DD5">
      <w:pPr>
        <w:spacing w:line="480" w:lineRule="exact"/>
        <w:ind w:firstLine="480" w:firstLineChars="200"/>
        <w:rPr>
          <w:rFonts w:ascii="宋体" w:hAnsi="宋体" w:cs="宋体"/>
          <w:color w:val="000000"/>
          <w:sz w:val="24"/>
          <w:highlight w:val="none"/>
        </w:rPr>
      </w:pPr>
      <w:bookmarkStart w:id="50" w:name="_Toc183682353"/>
      <w:bookmarkStart w:id="51" w:name="_Toc183582216"/>
      <w:bookmarkStart w:id="52" w:name="_Toc217446044"/>
      <w:r>
        <w:rPr>
          <w:rFonts w:hint="eastAsia" w:ascii="宋体" w:hAnsi="宋体" w:cs="宋体"/>
          <w:color w:val="000000"/>
          <w:sz w:val="24"/>
          <w:highlight w:val="none"/>
        </w:rPr>
        <w:t>9．计量单位</w:t>
      </w:r>
      <w:bookmarkEnd w:id="50"/>
      <w:bookmarkEnd w:id="51"/>
      <w:bookmarkEnd w:id="52"/>
    </w:p>
    <w:p w14:paraId="37D64CFA">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除招标文件中另有规定外，本招标项下的投标均采用国家法定的计量单位。</w:t>
      </w:r>
    </w:p>
    <w:p w14:paraId="733E6352">
      <w:pPr>
        <w:spacing w:line="480" w:lineRule="exact"/>
        <w:ind w:firstLine="480" w:firstLineChars="200"/>
        <w:rPr>
          <w:rFonts w:ascii="宋体" w:hAnsi="宋体" w:cs="宋体"/>
          <w:color w:val="000000"/>
          <w:sz w:val="24"/>
          <w:highlight w:val="none"/>
        </w:rPr>
      </w:pPr>
      <w:bookmarkStart w:id="53" w:name="_Toc217446045"/>
      <w:r>
        <w:rPr>
          <w:rFonts w:hint="eastAsia" w:ascii="宋体" w:hAnsi="宋体" w:cs="宋体"/>
          <w:color w:val="000000"/>
          <w:sz w:val="24"/>
          <w:highlight w:val="none"/>
        </w:rPr>
        <w:t>10. 投标货币</w:t>
      </w:r>
      <w:bookmarkEnd w:id="53"/>
    </w:p>
    <w:p w14:paraId="64C77E7E">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本次招标项目的投标均以人民币报价。</w:t>
      </w:r>
    </w:p>
    <w:p w14:paraId="03389805">
      <w:pPr>
        <w:spacing w:line="480" w:lineRule="exact"/>
        <w:ind w:firstLine="480" w:firstLineChars="200"/>
        <w:rPr>
          <w:rFonts w:ascii="宋体" w:hAnsi="宋体" w:cs="宋体"/>
          <w:color w:val="000000"/>
          <w:sz w:val="24"/>
          <w:highlight w:val="none"/>
        </w:rPr>
      </w:pPr>
      <w:bookmarkStart w:id="54" w:name="_Toc217446046"/>
      <w:r>
        <w:rPr>
          <w:rFonts w:hint="eastAsia" w:ascii="宋体" w:hAnsi="宋体" w:cs="宋体"/>
          <w:color w:val="000000"/>
          <w:sz w:val="24"/>
          <w:highlight w:val="none"/>
        </w:rPr>
        <w:t>11. 联合体投标</w:t>
      </w:r>
      <w:bookmarkEnd w:id="54"/>
    </w:p>
    <w:p w14:paraId="68064941">
      <w:pPr>
        <w:pStyle w:val="10"/>
        <w:spacing w:line="4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详见“投标人须知前附表”第13条。</w:t>
      </w:r>
    </w:p>
    <w:p w14:paraId="4E6CE15D">
      <w:pPr>
        <w:spacing w:line="480" w:lineRule="exact"/>
        <w:ind w:firstLine="480" w:firstLineChars="200"/>
        <w:rPr>
          <w:rFonts w:ascii="宋体" w:hAnsi="宋体" w:cs="宋体"/>
          <w:color w:val="000000"/>
          <w:sz w:val="24"/>
          <w:highlight w:val="none"/>
        </w:rPr>
      </w:pPr>
      <w:bookmarkStart w:id="55" w:name="_Toc217446047"/>
      <w:r>
        <w:rPr>
          <w:rFonts w:hint="eastAsia" w:ascii="宋体" w:hAnsi="宋体" w:cs="宋体"/>
          <w:color w:val="000000"/>
          <w:sz w:val="24"/>
          <w:highlight w:val="none"/>
        </w:rPr>
        <w:t>12. 知识产权</w:t>
      </w:r>
      <w:bookmarkEnd w:id="55"/>
    </w:p>
    <w:p w14:paraId="59D47926">
      <w:pPr>
        <w:pStyle w:val="10"/>
        <w:spacing w:line="4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20E61350">
      <w:pPr>
        <w:pStyle w:val="10"/>
        <w:spacing w:line="4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12.2 采购人享有本项目实施过程中产生的知识成果及知识产权。</w:t>
      </w:r>
    </w:p>
    <w:p w14:paraId="1D089FAF">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3B00D2F8">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12.4 如采用投标人所不拥有的知识产权，则在投标报价中必须包括合法获取该知识产权的相关费用。 </w:t>
      </w:r>
    </w:p>
    <w:p w14:paraId="719D8EFE">
      <w:pPr>
        <w:spacing w:line="480" w:lineRule="exact"/>
        <w:ind w:firstLine="480" w:firstLineChars="200"/>
        <w:rPr>
          <w:rFonts w:ascii="宋体" w:hAnsi="宋体" w:cs="宋体"/>
          <w:color w:val="000000"/>
          <w:sz w:val="24"/>
          <w:highlight w:val="none"/>
        </w:rPr>
      </w:pPr>
      <w:bookmarkStart w:id="56" w:name="_Toc183682354"/>
      <w:bookmarkStart w:id="57" w:name="_Toc217446048"/>
      <w:bookmarkStart w:id="58" w:name="_Toc183582217"/>
      <w:r>
        <w:rPr>
          <w:rFonts w:hint="eastAsia" w:ascii="宋体" w:hAnsi="宋体" w:cs="宋体"/>
          <w:color w:val="000000"/>
          <w:sz w:val="24"/>
          <w:highlight w:val="none"/>
        </w:rPr>
        <w:t>13．投标文件的组成</w:t>
      </w:r>
      <w:bookmarkEnd w:id="56"/>
      <w:bookmarkEnd w:id="57"/>
      <w:bookmarkEnd w:id="58"/>
    </w:p>
    <w:p w14:paraId="58596CE7">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07BBB436">
      <w:pPr>
        <w:tabs>
          <w:tab w:val="left" w:pos="3480"/>
        </w:tabs>
        <w:spacing w:line="500" w:lineRule="exact"/>
        <w:ind w:firstLine="480" w:firstLineChars="200"/>
        <w:rPr>
          <w:rFonts w:ascii="宋体" w:hAnsi="宋体" w:cs="宋体"/>
          <w:color w:val="000000"/>
          <w:sz w:val="24"/>
          <w:highlight w:val="none"/>
        </w:rPr>
      </w:pPr>
      <w:bookmarkStart w:id="59" w:name="_Toc183582218"/>
      <w:bookmarkStart w:id="60" w:name="_Toc217446049"/>
      <w:bookmarkStart w:id="61" w:name="_Toc183682355"/>
      <w:r>
        <w:rPr>
          <w:rFonts w:hint="eastAsia" w:ascii="宋体" w:hAnsi="宋体" w:cs="宋体"/>
          <w:color w:val="000000"/>
          <w:sz w:val="24"/>
          <w:highlight w:val="none"/>
        </w:rPr>
        <w:t>一、投标函</w:t>
      </w:r>
    </w:p>
    <w:p w14:paraId="2C2C46C1">
      <w:pPr>
        <w:tabs>
          <w:tab w:val="left" w:pos="3480"/>
        </w:tabs>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二、身份证明书及授权委托书</w:t>
      </w:r>
    </w:p>
    <w:p w14:paraId="6EBA83DD">
      <w:pPr>
        <w:tabs>
          <w:tab w:val="left" w:pos="3480"/>
        </w:tabs>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三、投标报价明细表</w:t>
      </w:r>
    </w:p>
    <w:p w14:paraId="425A7163">
      <w:pPr>
        <w:tabs>
          <w:tab w:val="left" w:pos="3480"/>
        </w:tabs>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四、投标人基本情况表</w:t>
      </w:r>
    </w:p>
    <w:p w14:paraId="3DB40CAC">
      <w:pPr>
        <w:tabs>
          <w:tab w:val="left" w:pos="3480"/>
        </w:tabs>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五、投标人类似项目业绩一览表</w:t>
      </w:r>
    </w:p>
    <w:p w14:paraId="3C767548">
      <w:pPr>
        <w:tabs>
          <w:tab w:val="left" w:pos="3480"/>
        </w:tabs>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六、商务、技术需求偏离表</w:t>
      </w:r>
    </w:p>
    <w:p w14:paraId="469C736E">
      <w:pPr>
        <w:tabs>
          <w:tab w:val="left" w:pos="3480"/>
        </w:tabs>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七、拟配备人员情况</w:t>
      </w:r>
    </w:p>
    <w:p w14:paraId="56E4FF4E">
      <w:pPr>
        <w:tabs>
          <w:tab w:val="left" w:pos="3480"/>
        </w:tabs>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八、实施方案</w:t>
      </w:r>
    </w:p>
    <w:p w14:paraId="334542A8">
      <w:pPr>
        <w:tabs>
          <w:tab w:val="left" w:pos="3480"/>
        </w:tabs>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九、投标人认为需要提供的其他文件和资料</w:t>
      </w:r>
    </w:p>
    <w:p w14:paraId="400A7F3F">
      <w:pPr>
        <w:tabs>
          <w:tab w:val="left" w:pos="3480"/>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14．投标文件格式</w:t>
      </w:r>
      <w:bookmarkEnd w:id="59"/>
      <w:bookmarkEnd w:id="60"/>
      <w:bookmarkEnd w:id="61"/>
      <w:r>
        <w:rPr>
          <w:rFonts w:hint="eastAsia" w:ascii="宋体" w:hAnsi="宋体" w:cs="宋体"/>
          <w:color w:val="000000"/>
          <w:sz w:val="24"/>
          <w:highlight w:val="none"/>
        </w:rPr>
        <w:tab/>
      </w:r>
    </w:p>
    <w:p w14:paraId="1E820442">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14.1 投标人应严格按照招标文件第三章中提供的“投标文件格式”填写相关内容。除明确允许投标人可以自行编写的外，投标人不得以“投标文件格式”规定之外的方式填写相关内容。</w:t>
      </w:r>
    </w:p>
    <w:p w14:paraId="525A8AD3">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14.2 对于没有格式要求的投标文件由投标人自行编写。</w:t>
      </w:r>
    </w:p>
    <w:p w14:paraId="23561AC7">
      <w:pPr>
        <w:spacing w:line="480" w:lineRule="exact"/>
        <w:ind w:firstLine="480" w:firstLineChars="200"/>
        <w:rPr>
          <w:rFonts w:ascii="宋体" w:hAnsi="宋体" w:cs="宋体"/>
          <w:color w:val="000000"/>
          <w:sz w:val="24"/>
          <w:highlight w:val="none"/>
        </w:rPr>
      </w:pPr>
      <w:bookmarkStart w:id="62" w:name="_Toc217446050"/>
      <w:bookmarkStart w:id="63" w:name="_Toc183682360"/>
      <w:bookmarkStart w:id="64" w:name="_Toc183582223"/>
      <w:r>
        <w:rPr>
          <w:rFonts w:hint="eastAsia" w:ascii="宋体" w:hAnsi="宋体" w:cs="宋体"/>
          <w:color w:val="000000"/>
          <w:sz w:val="24"/>
          <w:highlight w:val="none"/>
        </w:rPr>
        <w:t>15．投标保证金</w:t>
      </w:r>
      <w:bookmarkEnd w:id="62"/>
      <w:bookmarkEnd w:id="63"/>
      <w:bookmarkEnd w:id="64"/>
    </w:p>
    <w:p w14:paraId="36038042">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15.1 投标人投标时，必须按招标文件规定数额和形式缴纳投标保证金，并作为其投标文件的一部分。</w:t>
      </w:r>
    </w:p>
    <w:p w14:paraId="7A717960">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15.2未按招标文件要求在规定时间前缴纳规定数额和形式的投标保证金，将被视为</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14:paraId="69210174">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15.3 投标人所缴纳的投标保证金不计利息。</w:t>
      </w:r>
    </w:p>
    <w:p w14:paraId="2D7D5F55">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15.4未中标人的投标保证金，将在中标通知书发出后五个工作日内全额退还。中标人的投标保证金，自采购合同签订之日起5个工作日内退还中标人的投标保证金。</w:t>
      </w:r>
    </w:p>
    <w:p w14:paraId="4A234766">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15.5发生下列情形之一的，采购代理机构将不予退还投标人缴纳的投标保证金：</w:t>
      </w:r>
    </w:p>
    <w:p w14:paraId="6662234B">
      <w:pPr>
        <w:spacing w:line="480" w:lineRule="exact"/>
        <w:ind w:firstLine="480" w:firstLineChars="200"/>
        <w:rPr>
          <w:rFonts w:ascii="宋体" w:hAnsi="宋体" w:cs="宋体"/>
          <w:color w:val="000000"/>
          <w:sz w:val="24"/>
          <w:highlight w:val="none"/>
        </w:rPr>
      </w:pPr>
      <w:bookmarkStart w:id="65" w:name="_Toc183682361"/>
      <w:bookmarkStart w:id="66" w:name="_Toc183582224"/>
      <w:bookmarkStart w:id="67" w:name="_Toc217446051"/>
      <w:r>
        <w:rPr>
          <w:rFonts w:hint="eastAsia" w:ascii="宋体" w:hAnsi="宋体" w:cs="宋体"/>
          <w:color w:val="000000"/>
          <w:sz w:val="24"/>
          <w:highlight w:val="none"/>
        </w:rPr>
        <w:t>（1）投标人在提交投标文件截止时间后撤回投标文件的；</w:t>
      </w:r>
    </w:p>
    <w:p w14:paraId="62CF4B8A">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（2）投标人在投标文件中提供虚假材料的；</w:t>
      </w:r>
    </w:p>
    <w:p w14:paraId="1C919120">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（3）投标人不接受按投标文件规定对其投标报价进行修正的；</w:t>
      </w:r>
    </w:p>
    <w:p w14:paraId="5E366030">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（4）除因不可抗力或投标文件认可的情形以外，中标人不履行与采购人签订合同的，在签订合同时向采购人提出附加条件；</w:t>
      </w:r>
    </w:p>
    <w:p w14:paraId="19F02D8B">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（5）中标人未能在规定期限内与采购人签署合同协议书或提交履约保证金的；</w:t>
      </w:r>
    </w:p>
    <w:p w14:paraId="745CD6C5">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（6）投标人与采购人、其他投标人或者采购代理机构恶意串通的；</w:t>
      </w:r>
    </w:p>
    <w:p w14:paraId="73898704">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（7）招标文件规定的其他情形；</w:t>
      </w:r>
    </w:p>
    <w:p w14:paraId="167A26E9">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（8）符合法律、法规规定的其他情形的。 </w:t>
      </w:r>
    </w:p>
    <w:p w14:paraId="5C4D98CD">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16．投标有效期</w:t>
      </w:r>
      <w:bookmarkEnd w:id="65"/>
      <w:bookmarkEnd w:id="66"/>
      <w:bookmarkEnd w:id="67"/>
    </w:p>
    <w:p w14:paraId="047B1E35">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16.1 投标有效期详见投标人须知前附表。投标有效期短于此规定期限的，</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14:paraId="30BD1364">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16.2 特殊情况下，采购人可于投标有效期满之前要求投标人同意延长有效期，要求与答复均应为书面形式。投标人可以拒绝上述要求，其投标保证金</w:t>
      </w:r>
      <w:r>
        <w:rPr>
          <w:rFonts w:hint="eastAsia" w:ascii="宋体" w:hAnsi="宋体" w:cs="宋体"/>
          <w:color w:val="000000"/>
          <w:spacing w:val="8"/>
          <w:sz w:val="24"/>
          <w:highlight w:val="none"/>
        </w:rPr>
        <w:t>不被没收。</w:t>
      </w:r>
      <w:r>
        <w:rPr>
          <w:rFonts w:hint="eastAsia" w:ascii="宋体" w:hAnsi="宋体" w:cs="宋体"/>
          <w:color w:val="000000"/>
          <w:sz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1AB17893">
      <w:pPr>
        <w:spacing w:line="480" w:lineRule="exact"/>
        <w:ind w:firstLine="480" w:firstLineChars="200"/>
        <w:rPr>
          <w:rFonts w:ascii="宋体" w:hAnsi="宋体" w:cs="宋体"/>
          <w:b/>
          <w:color w:val="000000"/>
          <w:sz w:val="24"/>
          <w:highlight w:val="none"/>
        </w:rPr>
      </w:pPr>
      <w:bookmarkStart w:id="68" w:name="_Toc183682362"/>
      <w:bookmarkStart w:id="69" w:name="_Toc217446052"/>
      <w:bookmarkStart w:id="70" w:name="_Toc183582225"/>
      <w:r>
        <w:rPr>
          <w:rFonts w:hint="eastAsia" w:ascii="宋体" w:hAnsi="宋体" w:cs="宋体"/>
          <w:color w:val="000000"/>
          <w:sz w:val="24"/>
          <w:highlight w:val="none"/>
        </w:rPr>
        <w:t>17．投标文件的印制和签署</w:t>
      </w:r>
      <w:bookmarkEnd w:id="68"/>
      <w:bookmarkEnd w:id="69"/>
      <w:bookmarkEnd w:id="70"/>
      <w:r>
        <w:rPr>
          <w:rFonts w:hint="eastAsia" w:ascii="宋体" w:hAnsi="宋体" w:eastAsia="宋体" w:cs="宋体"/>
          <w:b/>
          <w:bCs/>
          <w:color w:val="000000" w:themeColor="text1"/>
          <w:sz w:val="24"/>
          <w:szCs w:val="24"/>
          <w:highlight w:val="none"/>
          <w14:textFill>
            <w14:solidFill>
              <w14:schemeClr w14:val="tx1"/>
            </w14:solidFill>
          </w14:textFill>
        </w:rPr>
        <w:t>（本项目采用线上评标，评标结束后</w:t>
      </w:r>
      <w:r>
        <w:rPr>
          <w:rFonts w:hint="eastAsia" w:ascii="宋体" w:hAnsi="宋体" w:cs="宋体"/>
          <w:b/>
          <w:bCs/>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b/>
          <w:bCs/>
          <w:color w:val="000000" w:themeColor="text1"/>
          <w:sz w:val="24"/>
          <w:szCs w:val="24"/>
          <w:highlight w:val="none"/>
          <w14:textFill>
            <w14:solidFill>
              <w14:schemeClr w14:val="tx1"/>
            </w14:solidFill>
          </w14:textFill>
        </w:rPr>
        <w:t>须提供纸质</w:t>
      </w:r>
      <w:r>
        <w:rPr>
          <w:rFonts w:hint="eastAsia" w:ascii="宋体" w:hAnsi="宋体" w:cs="宋体"/>
          <w:b/>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sz w:val="24"/>
          <w:szCs w:val="24"/>
          <w:highlight w:val="none"/>
          <w14:textFill>
            <w14:solidFill>
              <w14:schemeClr w14:val="tx1"/>
            </w14:solidFill>
          </w14:textFill>
        </w:rPr>
        <w:t>文件一正两副。）</w:t>
      </w:r>
    </w:p>
    <w:p w14:paraId="57B7CB49">
      <w:pPr>
        <w:tabs>
          <w:tab w:val="left" w:pos="109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17.1 投标文件需打印或用不褪色、不变质的墨水书写，并按招标文件规定签字和盖章。</w:t>
      </w:r>
    </w:p>
    <w:p w14:paraId="7C5609BE">
      <w:pPr>
        <w:tabs>
          <w:tab w:val="left" w:pos="1080"/>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17.2 投标文件的打印和书写应清楚工整，任何行间插字、涂改或增删，必须由投标人的授权人和被授权人签字或盖章，并加盖公章（投标人为自然人的，应当由本人签字）。字迹潦草、表达不清或可能导致非唯一理解的投标文件可能视为</w:t>
      </w:r>
      <w:r>
        <w:rPr>
          <w:rFonts w:hint="eastAsia" w:ascii="宋体" w:hAnsi="宋体" w:cs="宋体"/>
          <w:b/>
          <w:bCs/>
          <w:color w:val="000000"/>
          <w:sz w:val="24"/>
          <w:highlight w:val="none"/>
        </w:rPr>
        <w:t>无效投标</w:t>
      </w:r>
      <w:r>
        <w:rPr>
          <w:rFonts w:hint="eastAsia" w:ascii="宋体" w:hAnsi="宋体" w:cs="宋体"/>
          <w:color w:val="000000"/>
          <w:sz w:val="24"/>
          <w:highlight w:val="none"/>
        </w:rPr>
        <w:t xml:space="preserve">。            </w:t>
      </w:r>
    </w:p>
    <w:p w14:paraId="02ED2A26">
      <w:pPr>
        <w:tabs>
          <w:tab w:val="left" w:pos="1080"/>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17.3 投标文件胶装成册并编码。</w:t>
      </w:r>
    </w:p>
    <w:p w14:paraId="2D22FA54">
      <w:pPr>
        <w:tabs>
          <w:tab w:val="left" w:pos="1080"/>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17.4 投标文件应根据招标文件的要求制作、签署、盖章，内容应完整。</w:t>
      </w:r>
    </w:p>
    <w:p w14:paraId="285FE94F">
      <w:pPr>
        <w:tabs>
          <w:tab w:val="left" w:pos="1080"/>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17.5 投标文件统一用A4幅面纸印制，图纸、横道图等必须使用A3幅面印制的应折叠成A4幅面。</w:t>
      </w:r>
    </w:p>
    <w:p w14:paraId="6F0DB6F9">
      <w:pPr>
        <w:spacing w:line="480" w:lineRule="exact"/>
        <w:ind w:firstLine="480" w:firstLineChars="200"/>
        <w:rPr>
          <w:rFonts w:ascii="宋体" w:hAnsi="宋体" w:cs="宋体"/>
          <w:color w:val="000000"/>
          <w:sz w:val="24"/>
          <w:highlight w:val="none"/>
        </w:rPr>
      </w:pPr>
      <w:bookmarkStart w:id="71" w:name="_Toc89075877"/>
      <w:bookmarkStart w:id="72" w:name="_Toc183682363"/>
      <w:bookmarkStart w:id="73" w:name="_Toc77400781"/>
      <w:bookmarkStart w:id="74" w:name="_Toc183582226"/>
      <w:bookmarkStart w:id="75" w:name="_Toc217446053"/>
      <w:r>
        <w:rPr>
          <w:rFonts w:hint="eastAsia" w:ascii="宋体" w:hAnsi="宋体" w:cs="宋体"/>
          <w:color w:val="000000"/>
          <w:sz w:val="24"/>
          <w:highlight w:val="none"/>
        </w:rPr>
        <w:t>18. 投标文件的</w:t>
      </w:r>
      <w:r>
        <w:rPr>
          <w:rFonts w:hint="eastAsia" w:ascii="宋体" w:hAnsi="宋体" w:cs="宋体"/>
          <w:color w:val="000000"/>
          <w:sz w:val="24"/>
          <w:highlight w:val="none"/>
          <w:lang w:val="en-US" w:eastAsia="zh-CN"/>
        </w:rPr>
        <w:t>加密</w:t>
      </w:r>
      <w:r>
        <w:rPr>
          <w:rFonts w:hint="eastAsia" w:ascii="宋体" w:hAnsi="宋体" w:cs="宋体"/>
          <w:color w:val="000000"/>
          <w:sz w:val="24"/>
          <w:highlight w:val="none"/>
        </w:rPr>
        <w:t>和标</w:t>
      </w:r>
      <w:bookmarkEnd w:id="71"/>
      <w:bookmarkEnd w:id="72"/>
      <w:bookmarkEnd w:id="73"/>
      <w:bookmarkEnd w:id="74"/>
      <w:r>
        <w:rPr>
          <w:rFonts w:hint="eastAsia" w:ascii="宋体" w:hAnsi="宋体" w:cs="宋体"/>
          <w:color w:val="000000"/>
          <w:sz w:val="24"/>
          <w:highlight w:val="none"/>
        </w:rPr>
        <w:t>注</w:t>
      </w:r>
      <w:bookmarkEnd w:id="75"/>
    </w:p>
    <w:p w14:paraId="2C715837">
      <w:pPr>
        <w:tabs>
          <w:tab w:val="left" w:pos="1080"/>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18.1 投标人应在投标文件的封面上注明投标人名称、项目编号、项目名称及分包号（如有分包）等。</w:t>
      </w:r>
    </w:p>
    <w:p w14:paraId="256117C3">
      <w:pPr>
        <w:spacing w:line="480" w:lineRule="exact"/>
        <w:ind w:firstLine="480" w:firstLineChars="200"/>
        <w:rPr>
          <w:rFonts w:ascii="宋体" w:hAnsi="宋体" w:cs="宋体"/>
          <w:color w:val="000000"/>
          <w:sz w:val="24"/>
          <w:highlight w:val="none"/>
        </w:rPr>
      </w:pPr>
      <w:bookmarkStart w:id="76" w:name="_Toc183582227"/>
      <w:bookmarkStart w:id="77" w:name="_Toc183682364"/>
      <w:bookmarkStart w:id="78" w:name="_Toc217446054"/>
      <w:r>
        <w:rPr>
          <w:rFonts w:hint="eastAsia" w:ascii="宋体" w:hAnsi="宋体" w:cs="宋体"/>
          <w:color w:val="000000"/>
          <w:sz w:val="24"/>
          <w:highlight w:val="none"/>
        </w:rPr>
        <w:t>19．投标文件的</w:t>
      </w:r>
      <w:bookmarkEnd w:id="76"/>
      <w:bookmarkEnd w:id="77"/>
      <w:bookmarkEnd w:id="78"/>
      <w:r>
        <w:rPr>
          <w:rFonts w:hint="eastAsia" w:ascii="宋体" w:hAnsi="宋体" w:cs="宋体"/>
          <w:color w:val="000000"/>
          <w:sz w:val="24"/>
          <w:highlight w:val="none"/>
        </w:rPr>
        <w:t>上传</w:t>
      </w:r>
    </w:p>
    <w:p w14:paraId="755C6B60">
      <w:pPr>
        <w:tabs>
          <w:tab w:val="left" w:pos="109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19.1 投标人应在招标文件规定的投标截止时间前，按照投标人须知前附表规定及要求上传投标文件。</w:t>
      </w:r>
    </w:p>
    <w:p w14:paraId="358D4517">
      <w:pPr>
        <w:pStyle w:val="5"/>
        <w:spacing w:line="480" w:lineRule="exact"/>
        <w:ind w:firstLine="480"/>
        <w:rPr>
          <w:rFonts w:ascii="宋体" w:hAnsi="宋体" w:cs="宋体"/>
          <w:color w:val="000000"/>
          <w:sz w:val="24"/>
          <w:highlight w:val="none"/>
        </w:rPr>
      </w:pPr>
      <w:bookmarkStart w:id="79" w:name="_Toc183682365"/>
      <w:bookmarkStart w:id="80" w:name="_Toc183582228"/>
      <w:bookmarkStart w:id="81" w:name="_Toc217446055"/>
      <w:r>
        <w:rPr>
          <w:rFonts w:hint="eastAsia" w:ascii="宋体" w:hAnsi="宋体" w:cs="宋体"/>
          <w:color w:val="000000"/>
          <w:sz w:val="24"/>
          <w:highlight w:val="none"/>
        </w:rPr>
        <w:t>20．投标文件的修改和撤</w:t>
      </w:r>
      <w:bookmarkEnd w:id="79"/>
      <w:bookmarkEnd w:id="80"/>
      <w:r>
        <w:rPr>
          <w:rFonts w:hint="eastAsia" w:ascii="宋体" w:hAnsi="宋体" w:cs="宋体"/>
          <w:color w:val="000000"/>
          <w:sz w:val="24"/>
          <w:highlight w:val="none"/>
        </w:rPr>
        <w:t>回</w:t>
      </w:r>
      <w:bookmarkEnd w:id="81"/>
    </w:p>
    <w:p w14:paraId="2F7F8393">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20.1 投标人在投标截止时间前，可以对所上传的投标文件进行补充、修改或者撤回。</w:t>
      </w:r>
    </w:p>
    <w:p w14:paraId="5ADA9042">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20.2 在投标截止时间之后，投标人不得对其上传的投标文件做任何修改或撤回投标。</w:t>
      </w:r>
    </w:p>
    <w:p w14:paraId="1F363794">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20.3 投标文件中如果出现计算上或累加上的算术错误，可按以下原则进行修改：</w:t>
      </w:r>
    </w:p>
    <w:p w14:paraId="46D17C7D">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（1）投标文件中投标函内容与投标报价明细表不一致的，以投标函为准；</w:t>
      </w:r>
    </w:p>
    <w:p w14:paraId="65955D58">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（2）用小写金额和大写金额不一致，应以大写金额为准；</w:t>
      </w:r>
    </w:p>
    <w:p w14:paraId="043D34EA">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（3）总价金额与按单价汇总金额不一致的，以单价金额计算结果为准；</w:t>
      </w:r>
    </w:p>
    <w:p w14:paraId="2D6CACF8">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（4）单价金额小数点或者百分比有明显错位的，以投标函的总价为准，并修改单价。</w:t>
      </w:r>
    </w:p>
    <w:p w14:paraId="447CF1B3">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同时出现两种以上不一致的，按照前款规定的顺序修正。修正后的投标报价经投标人确认后产生约束力，投标人不确认的，其</w:t>
      </w:r>
      <w:r>
        <w:rPr>
          <w:rFonts w:hint="eastAsia" w:ascii="宋体" w:hAnsi="宋体" w:cs="宋体"/>
          <w:b/>
          <w:bCs/>
          <w:color w:val="000000"/>
          <w:sz w:val="24"/>
          <w:highlight w:val="none"/>
        </w:rPr>
        <w:t>投标无效</w:t>
      </w:r>
      <w:r>
        <w:rPr>
          <w:rFonts w:hint="eastAsia" w:ascii="宋体" w:hAnsi="宋体" w:cs="宋体"/>
          <w:color w:val="000000"/>
          <w:sz w:val="24"/>
          <w:highlight w:val="none"/>
        </w:rPr>
        <w:t>。</w:t>
      </w:r>
    </w:p>
    <w:p w14:paraId="48842EBB">
      <w:pPr>
        <w:pStyle w:val="4"/>
        <w:spacing w:before="156" w:after="156" w:line="480" w:lineRule="exact"/>
        <w:ind w:firstLine="480" w:firstLineChars="200"/>
        <w:rPr>
          <w:rFonts w:ascii="宋体" w:hAnsi="宋体" w:eastAsia="宋体" w:cs="宋体"/>
          <w:color w:val="000000"/>
          <w:sz w:val="24"/>
          <w:szCs w:val="24"/>
          <w:highlight w:val="none"/>
        </w:rPr>
      </w:pPr>
      <w:bookmarkStart w:id="82" w:name="_Toc217446056"/>
      <w:bookmarkStart w:id="83" w:name="_Toc183582231"/>
      <w:bookmarkStart w:id="84" w:name="_Toc183682368"/>
      <w:bookmarkStart w:id="85" w:name="_Toc89075878"/>
      <w:bookmarkStart w:id="86" w:name="_Toc77400782"/>
      <w:r>
        <w:rPr>
          <w:rFonts w:hint="eastAsia" w:ascii="宋体" w:hAnsi="宋体" w:eastAsia="宋体" w:cs="宋体"/>
          <w:color w:val="000000"/>
          <w:sz w:val="24"/>
          <w:szCs w:val="24"/>
          <w:highlight w:val="none"/>
        </w:rPr>
        <w:t>五、开标和</w:t>
      </w:r>
      <w:bookmarkEnd w:id="82"/>
      <w:bookmarkEnd w:id="83"/>
      <w:bookmarkEnd w:id="84"/>
      <w:bookmarkEnd w:id="85"/>
      <w:bookmarkEnd w:id="86"/>
      <w:r>
        <w:rPr>
          <w:rFonts w:hint="eastAsia" w:ascii="宋体" w:hAnsi="宋体" w:eastAsia="宋体" w:cs="宋体"/>
          <w:color w:val="000000"/>
          <w:sz w:val="24"/>
          <w:szCs w:val="24"/>
          <w:highlight w:val="none"/>
        </w:rPr>
        <w:t>中标</w:t>
      </w:r>
    </w:p>
    <w:p w14:paraId="79AA9AF1">
      <w:pPr>
        <w:spacing w:line="480" w:lineRule="exact"/>
        <w:ind w:firstLine="480" w:firstLineChars="200"/>
        <w:rPr>
          <w:rFonts w:ascii="宋体" w:hAnsi="宋体" w:cs="宋体"/>
          <w:color w:val="000000"/>
          <w:sz w:val="24"/>
          <w:highlight w:val="none"/>
        </w:rPr>
      </w:pPr>
      <w:bookmarkStart w:id="87" w:name="_Toc183582232"/>
      <w:bookmarkStart w:id="88" w:name="_Toc183682369"/>
      <w:bookmarkStart w:id="89" w:name="_Toc217446057"/>
      <w:r>
        <w:rPr>
          <w:rFonts w:hint="eastAsia" w:ascii="宋体" w:hAnsi="宋体" w:cs="宋体"/>
          <w:color w:val="000000"/>
          <w:sz w:val="24"/>
          <w:highlight w:val="none"/>
        </w:rPr>
        <w:t>21．开标</w:t>
      </w:r>
      <w:bookmarkEnd w:id="87"/>
      <w:bookmarkEnd w:id="88"/>
      <w:bookmarkEnd w:id="89"/>
    </w:p>
    <w:p w14:paraId="2C1BE125">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21.1 采购代理机构在招标文件规定的时间和地点组织招标活动，邀请下载招标文件并参与竞争的投标人参加开标，投标人未参加开标的，视同认可开标结果。</w:t>
      </w:r>
    </w:p>
    <w:p w14:paraId="21CD9BA4">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投标人不足3家的，不得开标。</w:t>
      </w:r>
    </w:p>
    <w:p w14:paraId="0C3E5B67">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21.2 开标时，采购代理机构可以邀请有关监督管理部门对开标进行现场监督。</w:t>
      </w:r>
    </w:p>
    <w:p w14:paraId="3B3CBF2B">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21.3 宣布开标会开始。开标时间到，主持人宣布开标会开始并致辞，当众宣布参加开标会的现场监督人员、主持人、唱标、会议记录等招标工作人员，根据“投标人签到表”宣布参加投标的投标人名单</w:t>
      </w:r>
    </w:p>
    <w:p w14:paraId="4065783B">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21.4宣布会场纪律和有关注意事项。</w:t>
      </w:r>
    </w:p>
    <w:p w14:paraId="7A9829CC">
      <w:pPr>
        <w:spacing w:line="480" w:lineRule="exact"/>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21.5开标时，投标单位完成在线解密</w:t>
      </w:r>
      <w:r>
        <w:rPr>
          <w:rFonts w:hint="eastAsia" w:ascii="宋体" w:hAnsi="宋体" w:cs="宋体"/>
          <w:color w:val="000000"/>
          <w:sz w:val="24"/>
          <w:highlight w:val="none"/>
          <w:lang w:val="en-US" w:eastAsia="zh-CN"/>
        </w:rPr>
        <w:t>并签章确认。</w:t>
      </w:r>
    </w:p>
    <w:p w14:paraId="66C99434">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22.资格审查及组建评标委员会</w:t>
      </w:r>
    </w:p>
    <w:p w14:paraId="03805080">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22.1公开招标采购项目开标结束后，采购人或者采购代理机构应当依法对投标人的资格进行审查。合格投标人不足3家的，不得评标。</w:t>
      </w:r>
    </w:p>
    <w:p w14:paraId="23C56748">
      <w:pPr>
        <w:pStyle w:val="39"/>
        <w:spacing w:line="480" w:lineRule="exact"/>
        <w:rPr>
          <w:rFonts w:ascii="宋体" w:hAnsi="宋体" w:eastAsia="宋体" w:cs="宋体"/>
          <w:color w:val="000000"/>
          <w:highlight w:val="none"/>
        </w:rPr>
      </w:pPr>
      <w:r>
        <w:rPr>
          <w:rFonts w:hint="eastAsia" w:ascii="宋体" w:hAnsi="宋体" w:eastAsia="宋体" w:cs="宋体"/>
          <w:color w:val="000000"/>
          <w:highlight w:val="none"/>
        </w:rPr>
        <w:t>22.2符合性审查。符合性审查是指依据招标文件的规定，从商务和技术角度对投标文件的有效性和完整性进行审查，以确定是否对招标文件的实质性要求做出响应。</w:t>
      </w:r>
    </w:p>
    <w:p w14:paraId="46EBF0C5">
      <w:pPr>
        <w:pStyle w:val="39"/>
        <w:spacing w:line="480" w:lineRule="exact"/>
        <w:rPr>
          <w:rFonts w:ascii="宋体" w:hAnsi="宋体" w:eastAsia="宋体" w:cs="宋体"/>
          <w:color w:val="000000"/>
          <w:highlight w:val="none"/>
        </w:rPr>
      </w:pPr>
      <w:r>
        <w:rPr>
          <w:rFonts w:hint="eastAsia" w:ascii="宋体" w:hAnsi="宋体" w:eastAsia="宋体" w:cs="宋体"/>
          <w:color w:val="000000"/>
          <w:highlight w:val="none"/>
        </w:rPr>
        <w:t>22.3评标委员会采用综合评分法对满足招标文件全部实质性要求的投标文件和投标报价进行综合评分。</w:t>
      </w:r>
    </w:p>
    <w:p w14:paraId="0D03B36C">
      <w:pPr>
        <w:pStyle w:val="39"/>
        <w:spacing w:line="480" w:lineRule="exact"/>
        <w:rPr>
          <w:rFonts w:ascii="宋体" w:hAnsi="宋体" w:eastAsia="宋体" w:cs="宋体"/>
          <w:color w:val="000000"/>
          <w:highlight w:val="none"/>
        </w:rPr>
      </w:pPr>
      <w:r>
        <w:rPr>
          <w:rFonts w:hint="eastAsia" w:ascii="宋体" w:hAnsi="宋体" w:eastAsia="宋体" w:cs="宋体"/>
          <w:color w:val="000000"/>
          <w:highlight w:val="none"/>
        </w:rPr>
        <w:t>22.4评标委员会根据综合评分情况，按照评标得分由高到低顺序推荐3名中标候选人，并编写评标报告。得分相同的，按投标报价由低到高顺序排列。得分且投标报价相同的，按照技术指标优劣顺序推荐。</w:t>
      </w:r>
    </w:p>
    <w:p w14:paraId="31CC3E10">
      <w:pPr>
        <w:pStyle w:val="39"/>
        <w:spacing w:line="480" w:lineRule="exact"/>
        <w:rPr>
          <w:rFonts w:ascii="宋体" w:hAnsi="宋体" w:eastAsia="宋体" w:cs="宋体"/>
          <w:color w:val="000000"/>
          <w:highlight w:val="none"/>
        </w:rPr>
      </w:pPr>
      <w:r>
        <w:rPr>
          <w:rFonts w:hint="eastAsia" w:ascii="宋体" w:hAnsi="宋体" w:eastAsia="宋体" w:cs="宋体"/>
          <w:color w:val="000000"/>
          <w:highlight w:val="none"/>
        </w:rPr>
        <w:t>22.5采购代理机构在评标结果后2个工作日内将评标报告送采购人确认。</w:t>
      </w:r>
    </w:p>
    <w:p w14:paraId="0AFC4C72">
      <w:pPr>
        <w:spacing w:line="480" w:lineRule="exact"/>
        <w:ind w:firstLine="480" w:firstLineChars="200"/>
        <w:rPr>
          <w:rFonts w:ascii="宋体" w:hAnsi="宋体" w:cs="宋体"/>
          <w:color w:val="000000"/>
          <w:sz w:val="24"/>
          <w:highlight w:val="none"/>
        </w:rPr>
      </w:pPr>
      <w:bookmarkStart w:id="90" w:name="_Toc183582238"/>
      <w:bookmarkStart w:id="91" w:name="_Toc183682375"/>
      <w:bookmarkStart w:id="92" w:name="_Toc217446063"/>
      <w:r>
        <w:rPr>
          <w:rFonts w:hint="eastAsia" w:ascii="宋体" w:hAnsi="宋体" w:cs="宋体"/>
          <w:color w:val="000000"/>
          <w:sz w:val="24"/>
          <w:highlight w:val="none"/>
        </w:rPr>
        <w:t>23．中标通知</w:t>
      </w:r>
      <w:bookmarkEnd w:id="90"/>
      <w:bookmarkEnd w:id="91"/>
      <w:r>
        <w:rPr>
          <w:rFonts w:hint="eastAsia" w:ascii="宋体" w:hAnsi="宋体" w:cs="宋体"/>
          <w:color w:val="000000"/>
          <w:sz w:val="24"/>
          <w:highlight w:val="none"/>
        </w:rPr>
        <w:t>书</w:t>
      </w:r>
      <w:bookmarkEnd w:id="92"/>
    </w:p>
    <w:p w14:paraId="1912C527">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23</w:t>
      </w:r>
      <w:r>
        <w:rPr>
          <w:rFonts w:hint="eastAsia" w:ascii="宋体" w:hAnsi="宋体" w:cs="宋体"/>
          <w:b/>
          <w:bCs/>
          <w:color w:val="000000"/>
          <w:sz w:val="24"/>
          <w:highlight w:val="none"/>
        </w:rPr>
        <w:t>.</w:t>
      </w:r>
      <w:r>
        <w:rPr>
          <w:rFonts w:hint="eastAsia" w:ascii="宋体" w:hAnsi="宋体" w:cs="宋体"/>
          <w:color w:val="000000"/>
          <w:sz w:val="24"/>
          <w:highlight w:val="none"/>
        </w:rPr>
        <w:t>1 中标通知书为签订中标合同的依据，是合同的有效组成部分。</w:t>
      </w:r>
    </w:p>
    <w:p w14:paraId="520CD3FF">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23.2 中标通知书对采购人和中标人均具有法律效力。中标通知书发出后，采购人改变中标结果，或者中标人无正当理由放弃中标的，应当承担相应的法律责任。</w:t>
      </w:r>
    </w:p>
    <w:p w14:paraId="292063E3">
      <w:pPr>
        <w:tabs>
          <w:tab w:val="left" w:pos="7665"/>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23．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5F8CDFB2">
      <w:pPr>
        <w:pStyle w:val="4"/>
        <w:spacing w:before="156" w:after="156" w:line="480" w:lineRule="exact"/>
        <w:ind w:firstLine="480" w:firstLineChars="200"/>
        <w:rPr>
          <w:rFonts w:ascii="宋体" w:hAnsi="宋体" w:eastAsia="宋体" w:cs="宋体"/>
          <w:color w:val="000000"/>
          <w:sz w:val="24"/>
          <w:szCs w:val="24"/>
          <w:highlight w:val="none"/>
        </w:rPr>
      </w:pPr>
      <w:bookmarkStart w:id="93" w:name="_Toc217446064"/>
      <w:bookmarkStart w:id="94" w:name="_Toc183682377"/>
      <w:bookmarkStart w:id="95" w:name="_Toc183582240"/>
      <w:r>
        <w:rPr>
          <w:rFonts w:hint="eastAsia" w:ascii="宋体" w:hAnsi="宋体" w:eastAsia="宋体" w:cs="宋体"/>
          <w:color w:val="000000"/>
          <w:sz w:val="24"/>
          <w:szCs w:val="24"/>
          <w:highlight w:val="none"/>
        </w:rPr>
        <w:t>六、签订及履行合同和验收</w:t>
      </w:r>
      <w:bookmarkEnd w:id="93"/>
    </w:p>
    <w:p w14:paraId="3DDF5E66">
      <w:pPr>
        <w:spacing w:line="480" w:lineRule="exact"/>
        <w:ind w:firstLine="480" w:firstLineChars="200"/>
        <w:rPr>
          <w:rFonts w:ascii="宋体" w:hAnsi="宋体" w:cs="宋体"/>
          <w:color w:val="000000"/>
          <w:sz w:val="24"/>
          <w:highlight w:val="none"/>
        </w:rPr>
      </w:pPr>
      <w:bookmarkStart w:id="96" w:name="_Toc217446065"/>
      <w:r>
        <w:rPr>
          <w:rFonts w:hint="eastAsia" w:ascii="宋体" w:hAnsi="宋体" w:cs="宋体"/>
          <w:color w:val="000000"/>
          <w:sz w:val="24"/>
          <w:highlight w:val="none"/>
        </w:rPr>
        <w:t>24. 签订合同</w:t>
      </w:r>
      <w:bookmarkEnd w:id="96"/>
    </w:p>
    <w:p w14:paraId="72DD6AAE">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24.1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0F895BB1">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24.2 采购人不得向中标人提出任何不合理的要求，作为签订合同的条件，不得与中标人私下订立背离合同实质性内容的任何协议，所签订的合同不得对招标文件和中标人投标文件作实质性修改。</w:t>
      </w:r>
    </w:p>
    <w:p w14:paraId="3DF420F9">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24.3 中标人因不可抗力原因不能履行招标合同或放弃中标的，采购人可以与排在中标人之后第一位的中标候选人签订采购合同，以此类推。</w:t>
      </w:r>
    </w:p>
    <w:p w14:paraId="13F64EC8">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24.4 中标人在合同签订之后三个工作日内，将签订的合同（彩色扫描件）交至采购代理机构。</w:t>
      </w:r>
    </w:p>
    <w:p w14:paraId="76DDD69D">
      <w:pPr>
        <w:spacing w:line="480" w:lineRule="exact"/>
        <w:ind w:firstLine="480" w:firstLineChars="200"/>
        <w:rPr>
          <w:rFonts w:ascii="宋体" w:hAnsi="宋体" w:cs="宋体"/>
          <w:color w:val="000000"/>
          <w:sz w:val="24"/>
          <w:highlight w:val="none"/>
        </w:rPr>
      </w:pPr>
      <w:bookmarkStart w:id="97" w:name="_Toc217446066"/>
      <w:r>
        <w:rPr>
          <w:rFonts w:hint="eastAsia" w:ascii="宋体" w:hAnsi="宋体" w:cs="宋体"/>
          <w:color w:val="000000"/>
          <w:sz w:val="24"/>
          <w:highlight w:val="none"/>
        </w:rPr>
        <w:t>25. 合同分包</w:t>
      </w:r>
      <w:bookmarkEnd w:id="97"/>
      <w:r>
        <w:rPr>
          <w:rFonts w:hint="eastAsia" w:ascii="宋体" w:hAnsi="宋体" w:cs="宋体"/>
          <w:color w:val="000000"/>
          <w:sz w:val="24"/>
          <w:highlight w:val="none"/>
        </w:rPr>
        <w:t>（如有）</w:t>
      </w:r>
    </w:p>
    <w:p w14:paraId="2EE23E13">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25.1 若本项目允许分包的，经采购人同意，中标人可以依法采取分包方式履行合同。这种要求应当在合同签订之前征得采购人同意，并且分包人履行分包项目的服务及技术要求等，必须与中标的一致。</w:t>
      </w:r>
    </w:p>
    <w:p w14:paraId="2DD21003">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25.2 招标合同实行分包履行的，中标人就招标项目和分包项目向采购人负责，分包人就分包项目承担责任。</w:t>
      </w:r>
    </w:p>
    <w:p w14:paraId="730B488F">
      <w:pPr>
        <w:spacing w:line="480" w:lineRule="exact"/>
        <w:ind w:firstLine="480" w:firstLineChars="200"/>
        <w:rPr>
          <w:rFonts w:ascii="宋体" w:hAnsi="宋体" w:cs="宋体"/>
          <w:color w:val="000000"/>
          <w:sz w:val="24"/>
          <w:highlight w:val="none"/>
        </w:rPr>
      </w:pPr>
      <w:bookmarkStart w:id="98" w:name="_Toc217446067"/>
      <w:r>
        <w:rPr>
          <w:rFonts w:hint="eastAsia" w:ascii="宋体" w:hAnsi="宋体" w:cs="宋体"/>
          <w:color w:val="000000"/>
          <w:sz w:val="24"/>
          <w:highlight w:val="none"/>
        </w:rPr>
        <w:t>26. 采购人增加合同标的权</w:t>
      </w:r>
      <w:bookmarkEnd w:id="98"/>
      <w:r>
        <w:rPr>
          <w:rFonts w:hint="eastAsia" w:ascii="宋体" w:hAnsi="宋体" w:cs="宋体"/>
          <w:color w:val="000000"/>
          <w:sz w:val="24"/>
          <w:highlight w:val="none"/>
        </w:rPr>
        <w:t>利</w:t>
      </w:r>
    </w:p>
    <w:p w14:paraId="23E22D26">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2C948DAA">
      <w:pPr>
        <w:spacing w:line="480" w:lineRule="exact"/>
        <w:ind w:firstLine="480" w:firstLineChars="200"/>
        <w:rPr>
          <w:rFonts w:ascii="宋体" w:hAnsi="宋体" w:cs="宋体"/>
          <w:color w:val="000000"/>
          <w:sz w:val="24"/>
          <w:highlight w:val="none"/>
        </w:rPr>
      </w:pPr>
      <w:bookmarkStart w:id="99" w:name="_Toc217446068"/>
      <w:r>
        <w:rPr>
          <w:rFonts w:hint="eastAsia" w:ascii="宋体" w:hAnsi="宋体" w:cs="宋体"/>
          <w:color w:val="000000"/>
          <w:sz w:val="24"/>
          <w:highlight w:val="none"/>
        </w:rPr>
        <w:t>27. 履约保证金</w:t>
      </w:r>
      <w:bookmarkEnd w:id="99"/>
    </w:p>
    <w:p w14:paraId="744AFA80">
      <w:pPr>
        <w:spacing w:line="480" w:lineRule="exact"/>
        <w:ind w:firstLine="480" w:firstLineChars="200"/>
        <w:rPr>
          <w:rFonts w:ascii="宋体" w:hAnsi="宋体" w:cs="宋体"/>
          <w:color w:val="000000"/>
          <w:sz w:val="24"/>
          <w:highlight w:val="none"/>
          <w:u w:val="single"/>
        </w:rPr>
      </w:pPr>
      <w:r>
        <w:rPr>
          <w:rFonts w:hint="eastAsia" w:ascii="宋体" w:hAnsi="宋体" w:cs="宋体"/>
          <w:sz w:val="24"/>
          <w:highlight w:val="none"/>
        </w:rPr>
        <w:t>27.1 本项目不要求缴纳履约保证金。</w:t>
      </w:r>
      <w:r>
        <w:rPr>
          <w:rFonts w:hint="eastAsia" w:ascii="宋体" w:hAnsi="宋体" w:cs="宋体"/>
          <w:color w:val="000000"/>
          <w:sz w:val="24"/>
          <w:highlight w:val="none"/>
        </w:rPr>
        <w:t xml:space="preserve"> </w:t>
      </w:r>
    </w:p>
    <w:p w14:paraId="23396BA6">
      <w:pPr>
        <w:spacing w:line="480" w:lineRule="exact"/>
        <w:ind w:firstLine="480" w:firstLineChars="200"/>
        <w:rPr>
          <w:rFonts w:ascii="宋体" w:hAnsi="宋体" w:cs="宋体"/>
          <w:color w:val="000000"/>
          <w:sz w:val="24"/>
          <w:highlight w:val="none"/>
        </w:rPr>
      </w:pPr>
      <w:bookmarkStart w:id="100" w:name="_Toc217446069"/>
      <w:r>
        <w:rPr>
          <w:rFonts w:hint="eastAsia" w:ascii="宋体" w:hAnsi="宋体" w:cs="宋体"/>
          <w:color w:val="000000"/>
          <w:sz w:val="24"/>
          <w:highlight w:val="none"/>
        </w:rPr>
        <w:t>28. 履行合同</w:t>
      </w:r>
      <w:bookmarkEnd w:id="100"/>
    </w:p>
    <w:p w14:paraId="1B322BB8">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28.1 中标人与采购人签订合同后，合同双方应严格执行合同条款，履行合同规定的义务，保证合同的顺利完成。</w:t>
      </w:r>
    </w:p>
    <w:p w14:paraId="2078B394">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28.2 在合同履行过程中，如发生合同纠纷，合同双方应按照《中华人民共和国民法典》的有关规定进行处理。</w:t>
      </w:r>
    </w:p>
    <w:p w14:paraId="4B8976DB">
      <w:pPr>
        <w:spacing w:line="480" w:lineRule="exact"/>
        <w:ind w:firstLine="480" w:firstLineChars="200"/>
        <w:rPr>
          <w:rFonts w:ascii="宋体" w:hAnsi="宋体" w:cs="宋体"/>
          <w:color w:val="000000"/>
          <w:sz w:val="24"/>
          <w:highlight w:val="none"/>
        </w:rPr>
      </w:pPr>
      <w:bookmarkStart w:id="101" w:name="_Toc217446070"/>
      <w:r>
        <w:rPr>
          <w:rFonts w:hint="eastAsia" w:ascii="宋体" w:hAnsi="宋体" w:cs="宋体"/>
          <w:color w:val="000000"/>
          <w:sz w:val="24"/>
          <w:highlight w:val="none"/>
        </w:rPr>
        <w:t>29. 验收</w:t>
      </w:r>
      <w:bookmarkEnd w:id="101"/>
    </w:p>
    <w:p w14:paraId="5F0BD7BF">
      <w:pPr>
        <w:pStyle w:val="5"/>
        <w:spacing w:line="480" w:lineRule="exact"/>
        <w:ind w:firstLine="480"/>
        <w:rPr>
          <w:rFonts w:ascii="宋体" w:hAnsi="宋体" w:cs="宋体"/>
          <w:color w:val="000000"/>
          <w:sz w:val="24"/>
          <w:highlight w:val="none"/>
        </w:rPr>
      </w:pPr>
      <w:bookmarkStart w:id="102" w:name="_Toc217446071"/>
      <w:r>
        <w:rPr>
          <w:rFonts w:hint="eastAsia" w:ascii="宋体" w:hAnsi="宋体" w:cs="宋体"/>
          <w:color w:val="000000"/>
          <w:sz w:val="24"/>
          <w:highlight w:val="none"/>
        </w:rPr>
        <w:t>采购人应严格按照国家财政部《关于进一步加强政府采购需求和履约验收管理的指导意见》（</w:t>
      </w:r>
      <w:r>
        <w:rPr>
          <w:rFonts w:hint="eastAsia" w:ascii="宋体" w:hAnsi="宋体" w:cs="宋体"/>
          <w:color w:val="000000"/>
          <w:sz w:val="24"/>
          <w:highlight w:val="none"/>
          <w:shd w:val="clear" w:color="auto" w:fill="FFFFFF"/>
        </w:rPr>
        <w:t>财库〔2016〕</w:t>
      </w:r>
      <w:r>
        <w:rPr>
          <w:rFonts w:hint="eastAsia" w:ascii="宋体" w:hAnsi="宋体" w:cs="宋体"/>
          <w:color w:val="auto"/>
          <w:sz w:val="24"/>
          <w:highlight w:val="none"/>
          <w:shd w:val="clear" w:color="auto" w:fill="FFFFFF"/>
        </w:rPr>
        <w:t>205号</w:t>
      </w:r>
      <w:r>
        <w:rPr>
          <w:rFonts w:hint="eastAsia" w:ascii="宋体" w:hAnsi="宋体" w:cs="宋体"/>
          <w:color w:val="auto"/>
          <w:sz w:val="24"/>
          <w:highlight w:val="none"/>
        </w:rPr>
        <w:t>）的要求</w:t>
      </w:r>
      <w:r>
        <w:rPr>
          <w:rFonts w:hint="eastAsia" w:ascii="宋体" w:hAnsi="宋体" w:cs="宋体"/>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rPr>
        <w:t>根据采购项目的具体情况，自行组织项目验收或者委托采购代理机构邀请实际使用人</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参加本项目的其他供应商或第三方专业机构及专家</w:t>
      </w:r>
      <w:r>
        <w:rPr>
          <w:rFonts w:hint="eastAsia" w:ascii="宋体" w:hAnsi="宋体" w:cs="宋体"/>
          <w:color w:val="auto"/>
          <w:sz w:val="24"/>
          <w:highlight w:val="none"/>
        </w:rPr>
        <w:t>进行验收。</w:t>
      </w:r>
    </w:p>
    <w:bookmarkEnd w:id="94"/>
    <w:bookmarkEnd w:id="95"/>
    <w:bookmarkEnd w:id="102"/>
    <w:p w14:paraId="140F4BB3">
      <w:pPr>
        <w:pStyle w:val="4"/>
        <w:spacing w:before="156" w:after="156" w:line="480" w:lineRule="exact"/>
        <w:ind w:firstLine="480" w:firstLineChars="200"/>
        <w:rPr>
          <w:rFonts w:ascii="宋体" w:hAnsi="宋体" w:eastAsia="宋体" w:cs="宋体"/>
          <w:color w:val="000000"/>
          <w:sz w:val="24"/>
          <w:szCs w:val="24"/>
          <w:highlight w:val="none"/>
        </w:rPr>
      </w:pPr>
      <w:bookmarkStart w:id="103" w:name="_Toc217446074"/>
      <w:bookmarkStart w:id="104" w:name="_Toc183582243"/>
      <w:bookmarkStart w:id="105" w:name="_Toc183682380"/>
      <w:r>
        <w:rPr>
          <w:rFonts w:hint="eastAsia" w:ascii="宋体" w:hAnsi="宋体" w:eastAsia="宋体" w:cs="宋体"/>
          <w:color w:val="000000"/>
          <w:sz w:val="24"/>
          <w:szCs w:val="24"/>
          <w:highlight w:val="none"/>
        </w:rPr>
        <w:t>七、投标纪律要求</w:t>
      </w:r>
      <w:bookmarkEnd w:id="103"/>
    </w:p>
    <w:p w14:paraId="5CBE6950">
      <w:pPr>
        <w:spacing w:line="480" w:lineRule="exact"/>
        <w:ind w:firstLine="480" w:firstLineChars="200"/>
        <w:rPr>
          <w:rFonts w:ascii="宋体" w:hAnsi="宋体" w:cs="宋体"/>
          <w:color w:val="000000"/>
          <w:sz w:val="24"/>
          <w:highlight w:val="none"/>
        </w:rPr>
      </w:pPr>
      <w:bookmarkStart w:id="106" w:name="_Toc217446075"/>
      <w:r>
        <w:rPr>
          <w:rFonts w:hint="eastAsia" w:ascii="宋体" w:hAnsi="宋体" w:cs="宋体"/>
          <w:color w:val="000000"/>
          <w:sz w:val="24"/>
          <w:highlight w:val="none"/>
        </w:rPr>
        <w:t>30. 投标人不得具有的情形</w:t>
      </w:r>
      <w:bookmarkEnd w:id="106"/>
    </w:p>
    <w:p w14:paraId="761186AC">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投标人参加投标不得有下列情形：</w:t>
      </w:r>
    </w:p>
    <w:p w14:paraId="312863D9">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（1）提供虚假材料谋取中标；</w:t>
      </w:r>
    </w:p>
    <w:p w14:paraId="1F247AC9">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（2）采取不正当手段诋毁、排挤其他投标人；</w:t>
      </w:r>
    </w:p>
    <w:p w14:paraId="768DE773">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（3）与采购人、其他投标人恶意串通；</w:t>
      </w:r>
    </w:p>
    <w:p w14:paraId="7C58E2A9">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（4）向采购人、评标委员会成员行贿或者提供其他不正当利益；</w:t>
      </w:r>
    </w:p>
    <w:p w14:paraId="21719497">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（5）在招标过程中与采购人进行协商谈判；</w:t>
      </w:r>
    </w:p>
    <w:p w14:paraId="1C51652F">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（6）拒绝有关部门的监督检查或者向监督检查部门提供虚假情况。</w:t>
      </w:r>
    </w:p>
    <w:p w14:paraId="79D16747">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有上述情形之一的投标人，属于不合格投标人，其投标或中标资格将被取消。</w:t>
      </w:r>
    </w:p>
    <w:p w14:paraId="05C32339">
      <w:pPr>
        <w:pStyle w:val="4"/>
        <w:spacing w:before="156" w:after="156" w:line="480" w:lineRule="exact"/>
        <w:ind w:firstLine="480" w:firstLineChars="200"/>
        <w:rPr>
          <w:rFonts w:ascii="宋体" w:hAnsi="宋体" w:eastAsia="宋体" w:cs="宋体"/>
          <w:b w:val="0"/>
          <w:bCs w:val="0"/>
          <w:color w:val="000000"/>
          <w:sz w:val="24"/>
          <w:szCs w:val="24"/>
          <w:highlight w:val="none"/>
        </w:rPr>
      </w:pPr>
      <w:bookmarkStart w:id="107" w:name="_Toc217446076"/>
      <w:r>
        <w:rPr>
          <w:rFonts w:hint="eastAsia" w:ascii="宋体" w:hAnsi="宋体" w:eastAsia="宋体" w:cs="宋体"/>
          <w:color w:val="000000"/>
          <w:sz w:val="24"/>
          <w:szCs w:val="24"/>
          <w:highlight w:val="none"/>
        </w:rPr>
        <w:t>八、</w:t>
      </w:r>
      <w:bookmarkEnd w:id="107"/>
      <w:r>
        <w:rPr>
          <w:rFonts w:hint="eastAsia" w:ascii="宋体" w:hAnsi="宋体" w:eastAsia="宋体" w:cs="宋体"/>
          <w:color w:val="000000"/>
          <w:sz w:val="24"/>
          <w:szCs w:val="24"/>
          <w:highlight w:val="none"/>
        </w:rPr>
        <w:t>合同价款支付</w:t>
      </w:r>
    </w:p>
    <w:p w14:paraId="3ED0CCCD">
      <w:pPr>
        <w:spacing w:line="480" w:lineRule="exact"/>
        <w:ind w:firstLine="480" w:firstLineChars="200"/>
        <w:rPr>
          <w:rFonts w:ascii="宋体" w:hAnsi="宋体" w:cs="宋体"/>
          <w:color w:val="000000"/>
          <w:sz w:val="24"/>
          <w:highlight w:val="none"/>
        </w:rPr>
      </w:pPr>
      <w:bookmarkStart w:id="108" w:name="_Toc217446077"/>
      <w:r>
        <w:rPr>
          <w:rFonts w:hint="eastAsia" w:ascii="宋体" w:hAnsi="宋体" w:cs="宋体"/>
          <w:color w:val="000000"/>
          <w:sz w:val="24"/>
          <w:highlight w:val="none"/>
        </w:rPr>
        <w:t>31. 申请支付</w:t>
      </w:r>
      <w:bookmarkEnd w:id="108"/>
    </w:p>
    <w:p w14:paraId="0694AE5B">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31.1招标项目验收合格，采购人签署《验收结算书》后，向财政部门提出支付申请。采购人的自有资金，由采购人直接支付给中标人或者按照有关合同规定执行。</w:t>
      </w:r>
    </w:p>
    <w:p w14:paraId="32B2AB11">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31.2 财政部门根据采购人的支付申请，并对采购合同进行审核后，直接支付给中标人。</w:t>
      </w:r>
      <w:bookmarkStart w:id="109" w:name="_Toc217446078"/>
    </w:p>
    <w:p w14:paraId="723349A4">
      <w:pPr>
        <w:pStyle w:val="4"/>
        <w:spacing w:before="156" w:after="156"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九、质疑和投诉</w:t>
      </w:r>
      <w:bookmarkEnd w:id="109"/>
      <w:bookmarkStart w:id="110" w:name="_Toc217446079"/>
    </w:p>
    <w:p w14:paraId="7479E1F5">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3</w:t>
      </w:r>
      <w:bookmarkEnd w:id="110"/>
      <w:r>
        <w:rPr>
          <w:rFonts w:hint="eastAsia" w:ascii="宋体" w:hAnsi="宋体" w:cs="宋体"/>
          <w:color w:val="000000"/>
          <w:sz w:val="24"/>
          <w:highlight w:val="none"/>
        </w:rPr>
        <w:t>2．质疑、投诉的接收和处理严格按照《中华人共和国政府采购法</w:t>
      </w:r>
      <w:bookmarkEnd w:id="104"/>
      <w:bookmarkEnd w:id="105"/>
      <w:r>
        <w:rPr>
          <w:rFonts w:hint="eastAsia" w:ascii="宋体" w:hAnsi="宋体" w:cs="宋体"/>
          <w:color w:val="000000"/>
          <w:sz w:val="24"/>
          <w:highlight w:val="none"/>
        </w:rPr>
        <w:t>》、《政府采购质疑和投诉办法》、《财政部关于加强政府采购投标人投诉受理审查工作的通知》的规定办理。</w:t>
      </w:r>
    </w:p>
    <w:p w14:paraId="554809FB">
      <w:pPr>
        <w:pStyle w:val="13"/>
        <w:spacing w:after="0" w:line="480" w:lineRule="exact"/>
        <w:ind w:left="0" w:leftChars="0" w:firstLine="480" w:firstLineChars="200"/>
        <w:rPr>
          <w:rFonts w:ascii="宋体" w:hAnsi="宋体" w:cs="宋体"/>
          <w:color w:val="333333"/>
          <w:sz w:val="24"/>
          <w:highlight w:val="none"/>
          <w:shd w:val="clear" w:color="auto" w:fill="FFFFFF"/>
        </w:rPr>
      </w:pPr>
      <w:r>
        <w:rPr>
          <w:rFonts w:hint="eastAsia" w:ascii="宋体" w:hAnsi="宋体" w:cs="宋体"/>
          <w:color w:val="000000"/>
          <w:sz w:val="24"/>
          <w:highlight w:val="none"/>
        </w:rPr>
        <w:t>32.1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7189D6BB">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32.2潜在投标人已依法获取其可质疑的招标文件的，可以对该文件提出质疑。对招标文件提出质疑的，应当在获取招标文件或者招标文件公告期限届满之日起7个工作日内提出。</w:t>
      </w:r>
    </w:p>
    <w:p w14:paraId="71FD716F">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32.3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CF88663">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代理人提出质疑和投诉，应当提交投标人签署的授权委托书。</w:t>
      </w:r>
    </w:p>
    <w:p w14:paraId="4F570F7C">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32.4投标人提出质疑应当提交质疑函和必要的证明材料。质疑函应当包括下列内容：</w:t>
      </w:r>
    </w:p>
    <w:p w14:paraId="451F9B45">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（一）投标人的姓名或者名称、地址、邮编、联系人及联系电话；</w:t>
      </w:r>
    </w:p>
    <w:p w14:paraId="72D321DD">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（二）质疑项目的名称、编号；</w:t>
      </w:r>
    </w:p>
    <w:p w14:paraId="2696B415">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（三）具体、明确的质疑事项和与质疑事项相关的请求；</w:t>
      </w:r>
    </w:p>
    <w:p w14:paraId="69910C8B">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（四）事实依据；</w:t>
      </w:r>
    </w:p>
    <w:p w14:paraId="5343360D">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（五）必要的法律依据；</w:t>
      </w:r>
    </w:p>
    <w:p w14:paraId="32057D45">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（六）提出质疑的日期。</w:t>
      </w:r>
    </w:p>
    <w:p w14:paraId="4234572C">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投标人为自然人的，应当由本人签字；投标人为法人或者其他组织的，应当由法定代表人、主要负责人或者其被授权人签字或盖章，并加盖公章。</w:t>
      </w:r>
    </w:p>
    <w:p w14:paraId="126462F3">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接收质疑函的方式：书面形式</w:t>
      </w:r>
    </w:p>
    <w:p w14:paraId="0A437304">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联系部门：新疆拓源工程管理咨询有限公司招标部</w:t>
      </w:r>
    </w:p>
    <w:p w14:paraId="3274A482">
      <w:pPr>
        <w:pStyle w:val="5"/>
        <w:spacing w:line="480" w:lineRule="exact"/>
        <w:ind w:firstLine="480"/>
        <w:rPr>
          <w:rFonts w:ascii="宋体" w:hAnsi="宋体" w:cs="宋体"/>
          <w:color w:val="000000"/>
          <w:sz w:val="24"/>
          <w:highlight w:val="none"/>
        </w:rPr>
      </w:pPr>
      <w:r>
        <w:rPr>
          <w:rFonts w:hint="eastAsia" w:ascii="宋体" w:hAnsi="宋体" w:cs="宋体"/>
          <w:color w:val="000000"/>
          <w:sz w:val="24"/>
          <w:highlight w:val="none"/>
        </w:rPr>
        <w:t>通讯地址：乌鲁木齐市水磨沟区龙盛街898号万科中央公园S6栋5层</w:t>
      </w:r>
    </w:p>
    <w:p w14:paraId="6F98A773">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32.5质疑投标人对采购人、采购代理机构的答复不满意，或者采购人、采购代理机构未在规定时间内作出答复的，可以在答复期满后15个工作日内向本办法第六条规定的财政部门提起投诉。</w:t>
      </w:r>
    </w:p>
    <w:p w14:paraId="0D1D304B">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32.6投诉人投诉时，应当提交投诉书和必要的证明材料，并按照被投诉采购人、采购代理机构（以下简称被投诉人）和与投诉事项有关的投标人数量提供投诉书的副本。投诉书应当包括下列内容：</w:t>
      </w:r>
    </w:p>
    <w:p w14:paraId="11A1A4B4">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（一）投诉人和被投诉人的姓名或者名称、通讯地址、邮编、联系人及联系电话；</w:t>
      </w:r>
    </w:p>
    <w:p w14:paraId="12CF6F35">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（二）质疑和质疑答复情况说明及相关证明材料；</w:t>
      </w:r>
    </w:p>
    <w:p w14:paraId="2572D680">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（三）具体、明确的投诉事项和与投诉事项相关的投诉请求；</w:t>
      </w:r>
    </w:p>
    <w:p w14:paraId="6B6C36D4">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（四）事实依据；</w:t>
      </w:r>
    </w:p>
    <w:p w14:paraId="634D3BA4">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（五）法律依据；</w:t>
      </w:r>
    </w:p>
    <w:p w14:paraId="0FCA71E2">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（六）提起投诉的日期。</w:t>
      </w:r>
    </w:p>
    <w:p w14:paraId="005B0E17">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投诉人为自然人的，应当由本人签字；投诉人为法人或者其他组织的，应当由法定代表人、主要负责人，或者其授权代表签字或者盖章，并加盖公章。</w:t>
      </w:r>
    </w:p>
    <w:p w14:paraId="3349AECA">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32.7投诉人应当根据《政府采购质疑和投诉办法》第七条第二款规定的信息内容，并按照其规定的方式提起投诉。</w:t>
      </w:r>
    </w:p>
    <w:p w14:paraId="0CD204DD">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投诉人提起投诉应当符合下列条件：</w:t>
      </w:r>
    </w:p>
    <w:p w14:paraId="3B984500">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（一）提起投诉前已依法进行质疑；</w:t>
      </w:r>
    </w:p>
    <w:p w14:paraId="53FA60B0">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（二）投诉书内容符合本办法的规定；</w:t>
      </w:r>
    </w:p>
    <w:p w14:paraId="3A724C15">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（三）在投诉有效期限内提起投诉；</w:t>
      </w:r>
    </w:p>
    <w:p w14:paraId="5726519E">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（四）同一投诉事项未经财政部门投诉处理；</w:t>
      </w:r>
    </w:p>
    <w:p w14:paraId="44FB7018">
      <w:pPr>
        <w:pStyle w:val="13"/>
        <w:spacing w:after="0" w:line="480" w:lineRule="exact"/>
        <w:ind w:left="0" w:leftChars="0" w:firstLine="480" w:firstLineChars="200"/>
        <w:rPr>
          <w:rFonts w:ascii="宋体" w:hAnsi="宋体" w:cs="宋体"/>
          <w:color w:val="000000"/>
          <w:sz w:val="24"/>
          <w:highlight w:val="none"/>
        </w:rPr>
      </w:pPr>
      <w:r>
        <w:rPr>
          <w:rFonts w:hint="eastAsia" w:ascii="宋体" w:hAnsi="宋体" w:cs="宋体"/>
          <w:color w:val="000000"/>
          <w:sz w:val="24"/>
          <w:highlight w:val="none"/>
        </w:rPr>
        <w:t>（五）财政部规定的其他条件。</w:t>
      </w:r>
    </w:p>
    <w:p w14:paraId="5195FF1D">
      <w:pPr>
        <w:pStyle w:val="26"/>
        <w:rPr>
          <w:rFonts w:ascii="宋体" w:hAnsi="宋体" w:cs="宋体"/>
          <w:sz w:val="24"/>
          <w:szCs w:val="24"/>
          <w:highlight w:val="none"/>
        </w:rPr>
      </w:pPr>
    </w:p>
    <w:p w14:paraId="443FB977">
      <w:pPr>
        <w:spacing w:line="500" w:lineRule="exact"/>
        <w:jc w:val="center"/>
        <w:rPr>
          <w:rFonts w:ascii="宋体" w:hAnsi="宋体" w:cs="宋体"/>
          <w:b/>
          <w:bCs/>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质疑函范本</w:t>
      </w:r>
    </w:p>
    <w:p w14:paraId="10BEF6C7">
      <w:pPr>
        <w:adjustRightInd w:val="0"/>
        <w:snapToGrid w:val="0"/>
        <w:spacing w:line="50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一、质疑</w:t>
      </w:r>
      <w:r>
        <w:rPr>
          <w:rFonts w:hint="eastAsia" w:ascii="宋体" w:hAnsi="宋体" w:cs="宋体"/>
          <w:color w:val="333333"/>
          <w:sz w:val="24"/>
          <w:highlight w:val="none"/>
          <w:shd w:val="clear" w:color="auto" w:fill="FFFFFF"/>
        </w:rPr>
        <w:t>投标人</w:t>
      </w:r>
      <w:r>
        <w:rPr>
          <w:rFonts w:hint="eastAsia" w:ascii="宋体" w:hAnsi="宋体" w:cs="宋体"/>
          <w:bCs/>
          <w:color w:val="000000"/>
          <w:sz w:val="24"/>
          <w:highlight w:val="none"/>
        </w:rPr>
        <w:t>基本信息</w:t>
      </w:r>
    </w:p>
    <w:p w14:paraId="2D3E59C3">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质疑</w:t>
      </w:r>
      <w:r>
        <w:rPr>
          <w:rFonts w:hint="eastAsia" w:ascii="宋体" w:hAnsi="宋体" w:cs="宋体"/>
          <w:color w:val="333333"/>
          <w:sz w:val="24"/>
          <w:highlight w:val="none"/>
          <w:shd w:val="clear" w:color="auto" w:fill="FFFFFF"/>
        </w:rPr>
        <w:t>投标人</w:t>
      </w:r>
      <w:r>
        <w:rPr>
          <w:rFonts w:hint="eastAsia" w:ascii="宋体" w:hAnsi="宋体" w:cs="宋体"/>
          <w:color w:val="000000"/>
          <w:sz w:val="24"/>
          <w:highlight w:val="none"/>
        </w:rPr>
        <w:t>：</w:t>
      </w:r>
      <w:r>
        <w:rPr>
          <w:rFonts w:hint="eastAsia" w:ascii="宋体" w:hAnsi="宋体" w:cs="宋体"/>
          <w:color w:val="000000"/>
          <w:sz w:val="24"/>
          <w:highlight w:val="none"/>
          <w:u w:val="dotted"/>
        </w:rPr>
        <w:t xml:space="preserve">                                        </w:t>
      </w:r>
    </w:p>
    <w:p w14:paraId="488F7B8D">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0C773766">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44B7D045">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被授权人：</w:t>
      </w:r>
      <w:r>
        <w:rPr>
          <w:rFonts w:hint="eastAsia" w:ascii="宋体" w:hAnsi="宋体" w:cs="宋体"/>
          <w:color w:val="000000"/>
          <w:sz w:val="24"/>
          <w:highlight w:val="none"/>
          <w:u w:val="dotted"/>
        </w:rPr>
        <w:t xml:space="preserve">                                          </w:t>
      </w:r>
    </w:p>
    <w:p w14:paraId="3D7B6D23">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7C7D7AC">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13D13C69">
      <w:pPr>
        <w:adjustRightInd w:val="0"/>
        <w:snapToGrid w:val="0"/>
        <w:spacing w:line="50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二、质疑项目基本情况</w:t>
      </w:r>
    </w:p>
    <w:p w14:paraId="49FA1B8B">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011F4AD1">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0BE078F7">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150D3A85">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招标文件获取日期：</w:t>
      </w:r>
      <w:r>
        <w:rPr>
          <w:rFonts w:hint="eastAsia" w:ascii="宋体" w:hAnsi="宋体" w:cs="宋体"/>
          <w:color w:val="000000"/>
          <w:sz w:val="24"/>
          <w:highlight w:val="none"/>
          <w:u w:val="dotted"/>
        </w:rPr>
        <w:t xml:space="preserve">                                           </w:t>
      </w:r>
    </w:p>
    <w:p w14:paraId="013C0F13">
      <w:pPr>
        <w:adjustRightInd w:val="0"/>
        <w:snapToGrid w:val="0"/>
        <w:spacing w:line="50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三、质疑事项具体内容</w:t>
      </w:r>
    </w:p>
    <w:p w14:paraId="31F9EC52">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2C99371E">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25002094">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u w:val="dotted"/>
        </w:rPr>
        <w:t xml:space="preserve">                                                       </w:t>
      </w:r>
    </w:p>
    <w:p w14:paraId="5DA40FE5">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5DA89634">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6C5C93C7">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质疑事项2</w:t>
      </w:r>
    </w:p>
    <w:p w14:paraId="23867769">
      <w:pPr>
        <w:adjustRightInd w:val="0"/>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w:t>
      </w:r>
    </w:p>
    <w:p w14:paraId="5B942C41">
      <w:pPr>
        <w:adjustRightInd w:val="0"/>
        <w:snapToGrid w:val="0"/>
        <w:spacing w:line="50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462EB3D9">
      <w:pPr>
        <w:adjustRightInd w:val="0"/>
        <w:snapToGrid w:val="0"/>
        <w:spacing w:line="500" w:lineRule="exact"/>
        <w:ind w:firstLine="480" w:firstLineChars="200"/>
        <w:rPr>
          <w:rFonts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6210E50D">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签字(签章)：                   公章：                      </w:t>
      </w:r>
    </w:p>
    <w:p w14:paraId="51C7A05D">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日期：    </w:t>
      </w:r>
    </w:p>
    <w:p w14:paraId="63EC8F5E">
      <w:pPr>
        <w:adjustRightInd w:val="0"/>
        <w:snapToGrid w:val="0"/>
        <w:spacing w:line="500" w:lineRule="exact"/>
        <w:ind w:firstLine="480" w:firstLineChars="200"/>
        <w:rPr>
          <w:rFonts w:ascii="宋体" w:hAnsi="宋体" w:cs="宋体"/>
          <w:color w:val="000000"/>
          <w:sz w:val="24"/>
          <w:highlight w:val="none"/>
        </w:rPr>
      </w:pPr>
    </w:p>
    <w:p w14:paraId="678C1AC3">
      <w:pPr>
        <w:spacing w:line="500" w:lineRule="exact"/>
        <w:ind w:firstLine="482" w:firstLineChars="200"/>
        <w:jc w:val="center"/>
        <w:rPr>
          <w:rFonts w:ascii="宋体" w:hAnsi="宋体" w:cs="宋体"/>
          <w:b/>
          <w:bCs/>
          <w:color w:val="000000"/>
          <w:sz w:val="24"/>
          <w:highlight w:val="none"/>
        </w:rPr>
      </w:pPr>
    </w:p>
    <w:p w14:paraId="5D7BDDC8">
      <w:pPr>
        <w:spacing w:line="50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质疑函制作说明：</w:t>
      </w:r>
    </w:p>
    <w:p w14:paraId="1E785F5D">
      <w:pPr>
        <w:widowControl/>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333333"/>
          <w:sz w:val="24"/>
          <w:highlight w:val="none"/>
          <w:shd w:val="clear" w:color="auto" w:fill="FFFFFF"/>
        </w:rPr>
        <w:t>投标人</w:t>
      </w:r>
      <w:r>
        <w:rPr>
          <w:rFonts w:hint="eastAsia" w:ascii="宋体" w:hAnsi="宋体" w:cs="宋体"/>
          <w:color w:val="000000"/>
          <w:sz w:val="24"/>
          <w:highlight w:val="none"/>
        </w:rPr>
        <w:t>提出质疑时，应提交质疑函和必要的证明材料。</w:t>
      </w:r>
    </w:p>
    <w:p w14:paraId="6F2804F2">
      <w:pPr>
        <w:widowControl/>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2.质疑</w:t>
      </w:r>
      <w:r>
        <w:rPr>
          <w:rFonts w:hint="eastAsia" w:ascii="宋体" w:hAnsi="宋体" w:cs="宋体"/>
          <w:color w:val="333333"/>
          <w:sz w:val="24"/>
          <w:highlight w:val="none"/>
          <w:shd w:val="clear" w:color="auto" w:fill="FFFFFF"/>
        </w:rPr>
        <w:t>投标人</w:t>
      </w:r>
      <w:r>
        <w:rPr>
          <w:rFonts w:hint="eastAsia" w:ascii="宋体" w:hAnsi="宋体" w:cs="宋体"/>
          <w:color w:val="000000"/>
          <w:sz w:val="24"/>
          <w:highlight w:val="none"/>
        </w:rPr>
        <w:t>若委托代理人进行质疑的，质疑函应按要求列明“被授权人”的有关内容，并在附件中提交由质疑</w:t>
      </w:r>
      <w:r>
        <w:rPr>
          <w:rFonts w:hint="eastAsia" w:ascii="宋体" w:hAnsi="宋体" w:cs="宋体"/>
          <w:color w:val="000000"/>
          <w:kern w:val="0"/>
          <w:sz w:val="24"/>
          <w:highlight w:val="none"/>
        </w:rPr>
        <w:t>投标人签署的授权委托书。授权委托书应载明代理人的姓名或者名称、代理事项、具体权限、期限和相关事项。</w:t>
      </w:r>
    </w:p>
    <w:p w14:paraId="4DB04CF1">
      <w:pPr>
        <w:widowControl/>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3.质疑</w:t>
      </w:r>
      <w:r>
        <w:rPr>
          <w:rFonts w:hint="eastAsia" w:ascii="宋体" w:hAnsi="宋体" w:cs="宋体"/>
          <w:color w:val="333333"/>
          <w:sz w:val="24"/>
          <w:highlight w:val="none"/>
          <w:shd w:val="clear" w:color="auto" w:fill="FFFFFF"/>
        </w:rPr>
        <w:t>投标人</w:t>
      </w:r>
      <w:r>
        <w:rPr>
          <w:rFonts w:hint="eastAsia" w:ascii="宋体" w:hAnsi="宋体" w:cs="宋体"/>
          <w:color w:val="000000"/>
          <w:sz w:val="24"/>
          <w:highlight w:val="none"/>
        </w:rPr>
        <w:t>若对项目的某一分包进行质疑，质疑函中应列明具体分包号。</w:t>
      </w:r>
    </w:p>
    <w:p w14:paraId="62442FB0">
      <w:pPr>
        <w:widowControl/>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3F4E7265">
      <w:pPr>
        <w:widowControl/>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33EDA280">
      <w:pPr>
        <w:widowControl/>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6.质疑</w:t>
      </w:r>
      <w:r>
        <w:rPr>
          <w:rFonts w:hint="eastAsia" w:ascii="宋体" w:hAnsi="宋体" w:cs="宋体"/>
          <w:color w:val="333333"/>
          <w:sz w:val="24"/>
          <w:highlight w:val="none"/>
          <w:shd w:val="clear" w:color="auto" w:fill="FFFFFF"/>
        </w:rPr>
        <w:t>投标人</w:t>
      </w:r>
      <w:r>
        <w:rPr>
          <w:rFonts w:hint="eastAsia" w:ascii="宋体" w:hAnsi="宋体" w:cs="宋体"/>
          <w:color w:val="000000"/>
          <w:sz w:val="24"/>
          <w:highlight w:val="none"/>
        </w:rPr>
        <w:t>为自然人的，质疑函应由本人签字；质疑</w:t>
      </w:r>
      <w:r>
        <w:rPr>
          <w:rFonts w:hint="eastAsia" w:ascii="宋体" w:hAnsi="宋体" w:cs="宋体"/>
          <w:color w:val="333333"/>
          <w:sz w:val="24"/>
          <w:highlight w:val="none"/>
          <w:shd w:val="clear" w:color="auto" w:fill="FFFFFF"/>
        </w:rPr>
        <w:t>投标人</w:t>
      </w:r>
      <w:r>
        <w:rPr>
          <w:rFonts w:hint="eastAsia" w:ascii="宋体" w:hAnsi="宋体" w:cs="宋体"/>
          <w:color w:val="000000"/>
          <w:sz w:val="24"/>
          <w:highlight w:val="none"/>
        </w:rPr>
        <w:t>为法人或者其他组织的，质疑函应由法定代表人、主要负责人或者其被授权人签字或者盖章，并加盖公章。</w:t>
      </w:r>
    </w:p>
    <w:p w14:paraId="49BF99B2">
      <w:pPr>
        <w:pStyle w:val="26"/>
        <w:rPr>
          <w:rFonts w:ascii="宋体" w:hAnsi="宋体" w:cs="宋体"/>
          <w:sz w:val="24"/>
          <w:szCs w:val="24"/>
          <w:highlight w:val="none"/>
        </w:rPr>
      </w:pPr>
    </w:p>
    <w:p w14:paraId="6E377E6C">
      <w:pPr>
        <w:pStyle w:val="26"/>
        <w:rPr>
          <w:rFonts w:ascii="宋体" w:hAnsi="宋体" w:cs="宋体"/>
          <w:sz w:val="24"/>
          <w:szCs w:val="24"/>
          <w:highlight w:val="none"/>
        </w:rPr>
      </w:pPr>
    </w:p>
    <w:p w14:paraId="52EF4BD9">
      <w:pPr>
        <w:pStyle w:val="5"/>
        <w:spacing w:line="500" w:lineRule="exact"/>
        <w:ind w:firstLine="480"/>
        <w:rPr>
          <w:rFonts w:ascii="宋体" w:hAnsi="宋体" w:cs="宋体"/>
          <w:color w:val="000000"/>
          <w:sz w:val="24"/>
          <w:highlight w:val="none"/>
        </w:rPr>
      </w:pPr>
    </w:p>
    <w:p w14:paraId="7BBC6DA4">
      <w:pPr>
        <w:spacing w:after="340" w:line="460" w:lineRule="exact"/>
        <w:jc w:val="center"/>
        <w:outlineLvl w:val="0"/>
        <w:rPr>
          <w:rFonts w:ascii="宋体" w:hAnsi="宋体" w:cs="宋体"/>
          <w:b/>
          <w:bCs/>
          <w:color w:val="000000"/>
          <w:sz w:val="24"/>
          <w:highlight w:val="none"/>
        </w:rPr>
      </w:pPr>
      <w:r>
        <w:rPr>
          <w:rFonts w:hint="eastAsia" w:ascii="宋体" w:hAnsi="宋体" w:cs="宋体"/>
          <w:color w:val="000000"/>
          <w:sz w:val="24"/>
          <w:highlight w:val="none"/>
        </w:rPr>
        <w:br w:type="page"/>
      </w:r>
      <w:bookmarkStart w:id="111" w:name="_Toc21780"/>
      <w:bookmarkStart w:id="112" w:name="_Toc5850_WPSOffice_Level1"/>
      <w:r>
        <w:rPr>
          <w:rFonts w:hint="eastAsia" w:ascii="宋体" w:hAnsi="宋体" w:cs="宋体"/>
          <w:b/>
          <w:bCs/>
          <w:color w:val="000000"/>
          <w:sz w:val="24"/>
          <w:highlight w:val="none"/>
        </w:rPr>
        <w:t>第三章  投标文件格式</w:t>
      </w:r>
      <w:bookmarkEnd w:id="111"/>
      <w:bookmarkEnd w:id="112"/>
    </w:p>
    <w:p w14:paraId="0D3C72A2">
      <w:pPr>
        <w:spacing w:line="460" w:lineRule="exact"/>
        <w:rPr>
          <w:rFonts w:ascii="宋体" w:hAnsi="宋体" w:cs="宋体"/>
          <w:color w:val="000000"/>
          <w:sz w:val="24"/>
          <w:highlight w:val="none"/>
          <w:u w:val="single"/>
        </w:rPr>
      </w:pPr>
      <w:r>
        <w:rPr>
          <w:rFonts w:hint="eastAsia" w:ascii="宋体" w:hAnsi="宋体" w:cs="宋体"/>
          <w:color w:val="000000"/>
          <w:sz w:val="24"/>
          <w:highlight w:val="none"/>
          <w:u w:val="single"/>
        </w:rPr>
        <w:t>投标文件封面示例</w:t>
      </w:r>
    </w:p>
    <w:p w14:paraId="5774F96A">
      <w:pPr>
        <w:spacing w:line="460" w:lineRule="exact"/>
        <w:rPr>
          <w:rFonts w:ascii="宋体" w:hAnsi="宋体" w:cs="宋体"/>
          <w:b/>
          <w:color w:val="000000"/>
          <w:sz w:val="24"/>
          <w:highlight w:val="none"/>
        </w:rPr>
      </w:pPr>
    </w:p>
    <w:p w14:paraId="05E0188A">
      <w:pPr>
        <w:spacing w:line="460" w:lineRule="exact"/>
        <w:jc w:val="center"/>
        <w:rPr>
          <w:rFonts w:ascii="宋体" w:hAnsi="宋体" w:cs="宋体"/>
          <w:b/>
          <w:color w:val="000000"/>
          <w:sz w:val="24"/>
          <w:highlight w:val="none"/>
        </w:rPr>
      </w:pPr>
    </w:p>
    <w:p w14:paraId="1AD074A9">
      <w:pPr>
        <w:spacing w:line="460" w:lineRule="exact"/>
        <w:jc w:val="center"/>
        <w:rPr>
          <w:rFonts w:ascii="宋体" w:hAnsi="宋体" w:cs="宋体"/>
          <w:b/>
          <w:color w:val="000000"/>
          <w:sz w:val="24"/>
          <w:highlight w:val="none"/>
        </w:rPr>
      </w:pPr>
      <w:r>
        <w:rPr>
          <w:rFonts w:hint="eastAsia" w:ascii="宋体" w:hAnsi="宋体" w:cs="宋体"/>
          <w:b/>
          <w:color w:val="000000"/>
          <w:sz w:val="24"/>
          <w:highlight w:val="none"/>
        </w:rPr>
        <w:t>投标文件</w:t>
      </w:r>
    </w:p>
    <w:p w14:paraId="0A00BAD4">
      <w:pPr>
        <w:spacing w:line="460" w:lineRule="exact"/>
        <w:rPr>
          <w:rFonts w:ascii="宋体" w:hAnsi="宋体" w:cs="宋体"/>
          <w:b/>
          <w:color w:val="000000"/>
          <w:sz w:val="24"/>
          <w:highlight w:val="none"/>
        </w:rPr>
      </w:pPr>
    </w:p>
    <w:p w14:paraId="5DA51D83">
      <w:pPr>
        <w:spacing w:line="460" w:lineRule="exact"/>
        <w:ind w:firstLine="504"/>
        <w:rPr>
          <w:rFonts w:ascii="宋体" w:hAnsi="宋体" w:cs="宋体"/>
          <w:b/>
          <w:color w:val="000000"/>
          <w:sz w:val="24"/>
          <w:highlight w:val="none"/>
        </w:rPr>
      </w:pPr>
    </w:p>
    <w:p w14:paraId="7B2D7C06">
      <w:pPr>
        <w:spacing w:line="460" w:lineRule="exact"/>
        <w:ind w:firstLine="504"/>
        <w:rPr>
          <w:rFonts w:ascii="宋体" w:hAnsi="宋体" w:cs="宋体"/>
          <w:b/>
          <w:color w:val="000000"/>
          <w:sz w:val="24"/>
          <w:highlight w:val="none"/>
        </w:rPr>
      </w:pPr>
    </w:p>
    <w:p w14:paraId="4D7DCD25">
      <w:pPr>
        <w:spacing w:line="460" w:lineRule="exact"/>
        <w:ind w:firstLine="504"/>
        <w:rPr>
          <w:rFonts w:ascii="宋体" w:hAnsi="宋体" w:cs="宋体"/>
          <w:b/>
          <w:color w:val="000000"/>
          <w:sz w:val="24"/>
          <w:highlight w:val="none"/>
        </w:rPr>
      </w:pPr>
    </w:p>
    <w:p w14:paraId="1B9F6A80">
      <w:pPr>
        <w:spacing w:line="460" w:lineRule="exact"/>
        <w:ind w:firstLine="504"/>
        <w:rPr>
          <w:rFonts w:ascii="宋体" w:hAnsi="宋体" w:cs="宋体"/>
          <w:b/>
          <w:color w:val="000000"/>
          <w:sz w:val="24"/>
          <w:highlight w:val="none"/>
        </w:rPr>
      </w:pPr>
    </w:p>
    <w:p w14:paraId="04D36F93">
      <w:pPr>
        <w:spacing w:line="460" w:lineRule="exact"/>
        <w:ind w:firstLine="504"/>
        <w:rPr>
          <w:rFonts w:ascii="宋体" w:hAnsi="宋体" w:cs="宋体"/>
          <w:b/>
          <w:color w:val="000000"/>
          <w:sz w:val="24"/>
          <w:highlight w:val="none"/>
        </w:rPr>
      </w:pPr>
    </w:p>
    <w:p w14:paraId="57C202B9">
      <w:pPr>
        <w:spacing w:line="460" w:lineRule="exact"/>
        <w:rPr>
          <w:rFonts w:ascii="宋体" w:hAnsi="宋体" w:cs="宋体"/>
          <w:b/>
          <w:color w:val="000000"/>
          <w:sz w:val="24"/>
          <w:highlight w:val="none"/>
        </w:rPr>
      </w:pPr>
    </w:p>
    <w:p w14:paraId="491CC921">
      <w:pPr>
        <w:spacing w:line="46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项目名称：</w:t>
      </w:r>
    </w:p>
    <w:p w14:paraId="35FE69E5">
      <w:pPr>
        <w:pStyle w:val="26"/>
        <w:rPr>
          <w:rFonts w:ascii="宋体" w:hAnsi="宋体" w:cs="宋体"/>
          <w:sz w:val="24"/>
          <w:szCs w:val="24"/>
          <w:highlight w:val="none"/>
        </w:rPr>
      </w:pPr>
    </w:p>
    <w:p w14:paraId="2E801318">
      <w:pPr>
        <w:spacing w:line="46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项目编号：</w:t>
      </w:r>
    </w:p>
    <w:p w14:paraId="26A5DE92">
      <w:pPr>
        <w:spacing w:line="460" w:lineRule="exact"/>
        <w:ind w:firstLine="504"/>
        <w:rPr>
          <w:rFonts w:ascii="宋体" w:hAnsi="宋体" w:cs="宋体"/>
          <w:b/>
          <w:color w:val="000000"/>
          <w:sz w:val="24"/>
          <w:highlight w:val="none"/>
        </w:rPr>
      </w:pPr>
      <w:r>
        <w:rPr>
          <w:rFonts w:hint="eastAsia" w:ascii="宋体" w:hAnsi="宋体" w:cs="宋体"/>
          <w:b/>
          <w:color w:val="000000"/>
          <w:sz w:val="24"/>
          <w:highlight w:val="none"/>
        </w:rPr>
        <w:t xml:space="preserve">            </w:t>
      </w:r>
    </w:p>
    <w:p w14:paraId="2888AB00">
      <w:pPr>
        <w:spacing w:line="460" w:lineRule="exact"/>
        <w:ind w:firstLine="504"/>
        <w:rPr>
          <w:rFonts w:ascii="宋体" w:hAnsi="宋体" w:cs="宋体"/>
          <w:b/>
          <w:color w:val="000000"/>
          <w:sz w:val="24"/>
          <w:highlight w:val="none"/>
        </w:rPr>
      </w:pPr>
      <w:r>
        <w:rPr>
          <w:rFonts w:hint="eastAsia" w:ascii="宋体" w:hAnsi="宋体" w:cs="宋体"/>
          <w:b/>
          <w:color w:val="000000"/>
          <w:sz w:val="24"/>
          <w:highlight w:val="none"/>
        </w:rPr>
        <w:t>投标人名称（盖章）：</w:t>
      </w:r>
    </w:p>
    <w:p w14:paraId="30A729B8">
      <w:pPr>
        <w:spacing w:line="460" w:lineRule="exact"/>
        <w:ind w:firstLine="504"/>
        <w:rPr>
          <w:rFonts w:ascii="宋体" w:hAnsi="宋体" w:cs="宋体"/>
          <w:b/>
          <w:color w:val="000000"/>
          <w:sz w:val="24"/>
          <w:highlight w:val="none"/>
        </w:rPr>
      </w:pPr>
    </w:p>
    <w:p w14:paraId="0A874480">
      <w:pPr>
        <w:spacing w:line="460" w:lineRule="exact"/>
        <w:ind w:firstLine="504"/>
        <w:rPr>
          <w:rFonts w:ascii="宋体" w:hAnsi="宋体" w:cs="宋体"/>
          <w:b/>
          <w:color w:val="000000"/>
          <w:sz w:val="24"/>
          <w:highlight w:val="none"/>
        </w:rPr>
      </w:pPr>
      <w:r>
        <w:rPr>
          <w:rFonts w:hint="eastAsia" w:ascii="宋体" w:hAnsi="宋体" w:cs="宋体"/>
          <w:b/>
          <w:color w:val="000000"/>
          <w:sz w:val="24"/>
          <w:highlight w:val="none"/>
        </w:rPr>
        <w:t>被授权人（签字或盖章）：</w:t>
      </w:r>
    </w:p>
    <w:p w14:paraId="3EFDABE6">
      <w:pPr>
        <w:spacing w:line="460" w:lineRule="exact"/>
        <w:ind w:firstLine="504"/>
        <w:rPr>
          <w:rFonts w:ascii="宋体" w:hAnsi="宋体" w:cs="宋体"/>
          <w:b/>
          <w:color w:val="000000"/>
          <w:sz w:val="24"/>
          <w:highlight w:val="none"/>
        </w:rPr>
      </w:pPr>
    </w:p>
    <w:p w14:paraId="0BBC054C">
      <w:pPr>
        <w:spacing w:line="460" w:lineRule="exact"/>
        <w:ind w:firstLine="504"/>
        <w:rPr>
          <w:rFonts w:ascii="宋体" w:hAnsi="宋体" w:cs="宋体"/>
          <w:b/>
          <w:color w:val="000000"/>
          <w:sz w:val="24"/>
          <w:highlight w:val="none"/>
        </w:rPr>
      </w:pPr>
      <w:r>
        <w:rPr>
          <w:rFonts w:hint="eastAsia" w:ascii="宋体" w:hAnsi="宋体" w:cs="宋体"/>
          <w:b/>
          <w:color w:val="000000"/>
          <w:sz w:val="24"/>
          <w:highlight w:val="none"/>
        </w:rPr>
        <w:t xml:space="preserve">项目联系人： </w:t>
      </w:r>
    </w:p>
    <w:p w14:paraId="1B1EE0CA">
      <w:pPr>
        <w:spacing w:line="460" w:lineRule="exact"/>
        <w:ind w:firstLine="504"/>
        <w:rPr>
          <w:rFonts w:ascii="宋体" w:hAnsi="宋体" w:cs="宋体"/>
          <w:b/>
          <w:color w:val="000000"/>
          <w:sz w:val="24"/>
          <w:highlight w:val="none"/>
        </w:rPr>
      </w:pPr>
    </w:p>
    <w:p w14:paraId="54A6FDA4">
      <w:pPr>
        <w:spacing w:line="460" w:lineRule="exact"/>
        <w:ind w:firstLine="504"/>
        <w:rPr>
          <w:rFonts w:ascii="宋体" w:hAnsi="宋体" w:cs="宋体"/>
          <w:b/>
          <w:color w:val="000000"/>
          <w:sz w:val="24"/>
          <w:highlight w:val="none"/>
        </w:rPr>
      </w:pPr>
      <w:r>
        <w:rPr>
          <w:rFonts w:hint="eastAsia" w:ascii="宋体" w:hAnsi="宋体" w:cs="宋体"/>
          <w:b/>
          <w:color w:val="000000"/>
          <w:sz w:val="24"/>
          <w:highlight w:val="none"/>
        </w:rPr>
        <w:t>联系电话：</w:t>
      </w:r>
    </w:p>
    <w:p w14:paraId="112EE6AD">
      <w:pPr>
        <w:spacing w:line="460" w:lineRule="exact"/>
        <w:ind w:firstLine="504"/>
        <w:rPr>
          <w:rFonts w:ascii="宋体" w:hAnsi="宋体" w:cs="宋体"/>
          <w:b/>
          <w:color w:val="000000"/>
          <w:sz w:val="24"/>
          <w:highlight w:val="none"/>
        </w:rPr>
      </w:pPr>
    </w:p>
    <w:p w14:paraId="11814850">
      <w:pPr>
        <w:spacing w:line="460" w:lineRule="exact"/>
        <w:ind w:firstLine="504"/>
        <w:rPr>
          <w:rFonts w:ascii="宋体" w:hAnsi="宋体" w:cs="宋体"/>
          <w:b/>
          <w:color w:val="000000"/>
          <w:sz w:val="24"/>
          <w:highlight w:val="none"/>
        </w:rPr>
      </w:pPr>
      <w:r>
        <w:rPr>
          <w:rFonts w:hint="eastAsia" w:ascii="宋体" w:hAnsi="宋体" w:cs="宋体"/>
          <w:b/>
          <w:color w:val="000000"/>
          <w:sz w:val="24"/>
          <w:highlight w:val="none"/>
        </w:rPr>
        <w:t>编制时间：</w:t>
      </w:r>
    </w:p>
    <w:p w14:paraId="32AF96CC">
      <w:pPr>
        <w:pStyle w:val="26"/>
        <w:ind w:left="0" w:leftChars="0" w:firstLine="0" w:firstLineChars="0"/>
        <w:jc w:val="center"/>
        <w:rPr>
          <w:rFonts w:ascii="宋体" w:hAnsi="宋体" w:cs="宋体"/>
          <w:color w:val="000000"/>
          <w:sz w:val="24"/>
          <w:highlight w:val="none"/>
        </w:rPr>
      </w:pPr>
      <w:bookmarkStart w:id="113" w:name="_Toc217446082"/>
      <w:r>
        <w:rPr>
          <w:rFonts w:hint="eastAsia" w:ascii="宋体" w:hAnsi="宋体" w:cs="宋体"/>
          <w:color w:val="000000"/>
          <w:sz w:val="24"/>
          <w:highlight w:val="none"/>
        </w:rPr>
        <w:br w:type="page"/>
      </w:r>
      <w:r>
        <w:rPr>
          <w:rFonts w:hint="eastAsia" w:ascii="宋体" w:hAnsi="宋体" w:cs="宋体"/>
          <w:b/>
          <w:bCs/>
          <w:color w:val="000000"/>
          <w:sz w:val="24"/>
          <w:highlight w:val="none"/>
        </w:rPr>
        <w:t>一、</w:t>
      </w:r>
      <w:bookmarkEnd w:id="113"/>
      <w:r>
        <w:rPr>
          <w:rFonts w:hint="eastAsia" w:ascii="宋体" w:hAnsi="宋体" w:cs="宋体"/>
          <w:b/>
          <w:bCs/>
          <w:color w:val="000000"/>
          <w:sz w:val="24"/>
          <w:highlight w:val="none"/>
        </w:rPr>
        <w:t>投标函</w:t>
      </w:r>
    </w:p>
    <w:p w14:paraId="477FCA48">
      <w:pPr>
        <w:pStyle w:val="13"/>
        <w:spacing w:after="0" w:line="500" w:lineRule="exact"/>
        <w:ind w:left="0" w:leftChars="0" w:firstLine="480" w:firstLineChars="200"/>
        <w:rPr>
          <w:rFonts w:ascii="宋体" w:hAnsi="宋体" w:cs="宋体"/>
          <w:bCs/>
          <w:color w:val="000000"/>
          <w:sz w:val="24"/>
          <w:highlight w:val="none"/>
        </w:rPr>
      </w:pPr>
      <w:bookmarkStart w:id="114" w:name="_Toc217446083"/>
      <w:r>
        <w:rPr>
          <w:rFonts w:hint="eastAsia" w:ascii="宋体" w:hAnsi="宋体" w:cs="宋体"/>
          <w:bCs/>
          <w:color w:val="000000"/>
          <w:sz w:val="24"/>
          <w:highlight w:val="none"/>
        </w:rPr>
        <w:t>__________（采购人）：</w:t>
      </w:r>
    </w:p>
    <w:p w14:paraId="46F821FA">
      <w:pPr>
        <w:pStyle w:val="13"/>
        <w:spacing w:after="0" w:line="500" w:lineRule="exact"/>
        <w:ind w:left="0" w:leftChars="0" w:firstLine="480" w:firstLineChars="200"/>
        <w:rPr>
          <w:rFonts w:ascii="宋体" w:hAnsi="宋体" w:cs="宋体"/>
          <w:bCs/>
          <w:color w:val="000000"/>
          <w:sz w:val="24"/>
          <w:highlight w:val="none"/>
        </w:rPr>
      </w:pPr>
      <w:r>
        <w:rPr>
          <w:rFonts w:hint="eastAsia" w:ascii="宋体" w:hAnsi="宋体" w:cs="宋体"/>
          <w:bCs/>
          <w:color w:val="000000"/>
          <w:sz w:val="24"/>
          <w:highlight w:val="none"/>
        </w:rPr>
        <w:t>我方全面研究了 “</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（项目名称、项目编号）”项目招标文件，决定参加贵单位组织的本项目投标。我方授权</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single"/>
          <w:lang w:val="en-US" w:eastAsia="zh-CN"/>
        </w:rPr>
        <w:t xml:space="preserve">     </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u w:val="single"/>
          <w:lang w:val="en-US" w:eastAsia="zh-CN"/>
        </w:rPr>
        <w:t xml:space="preserve">  </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（姓名、职务）代表我方</w:t>
      </w:r>
      <w:r>
        <w:rPr>
          <w:rFonts w:hint="eastAsia" w:ascii="宋体" w:hAnsi="宋体" w:cs="宋体"/>
          <w:bCs/>
          <w:color w:val="000000"/>
          <w:sz w:val="24"/>
          <w:highlight w:val="none"/>
          <w:u w:val="single"/>
        </w:rPr>
        <w:t>（投标人的名称）</w:t>
      </w:r>
      <w:r>
        <w:rPr>
          <w:rFonts w:hint="eastAsia" w:ascii="宋体" w:hAnsi="宋体" w:cs="宋体"/>
          <w:bCs/>
          <w:color w:val="000000"/>
          <w:sz w:val="24"/>
          <w:highlight w:val="none"/>
        </w:rPr>
        <w:t>全权处理本项目投标的有关事宜。</w:t>
      </w:r>
    </w:p>
    <w:p w14:paraId="2C4C591D">
      <w:pPr>
        <w:pStyle w:val="13"/>
        <w:spacing w:after="0" w:line="500" w:lineRule="exact"/>
        <w:ind w:left="0" w:leftChars="0" w:firstLine="480" w:firstLineChars="200"/>
        <w:rPr>
          <w:rFonts w:ascii="宋体" w:hAnsi="宋体" w:cs="宋体"/>
          <w:bCs/>
          <w:color w:val="000000"/>
          <w:sz w:val="24"/>
          <w:highlight w:val="none"/>
        </w:rPr>
      </w:pPr>
      <w:r>
        <w:rPr>
          <w:rFonts w:hint="eastAsia" w:ascii="宋体" w:hAnsi="宋体" w:cs="宋体"/>
          <w:bCs/>
          <w:color w:val="000000"/>
          <w:sz w:val="24"/>
          <w:highlight w:val="none"/>
        </w:rPr>
        <w:t>1、我方自愿按照招标文件规定的各项要求向采购人提供所需货物，总投标价为人民币</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元（大写：</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），投标有效期</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提交投标文件的截止之日起</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日历天。</w:t>
      </w:r>
    </w:p>
    <w:p w14:paraId="60809B75">
      <w:pPr>
        <w:pStyle w:val="13"/>
        <w:spacing w:after="0" w:line="500" w:lineRule="exact"/>
        <w:ind w:left="0" w:leftChars="0" w:firstLine="480" w:firstLineChars="200"/>
        <w:rPr>
          <w:rFonts w:ascii="宋体" w:hAnsi="宋体" w:cs="宋体"/>
          <w:bCs/>
          <w:color w:val="000000"/>
          <w:sz w:val="24"/>
          <w:highlight w:val="none"/>
        </w:rPr>
      </w:pPr>
      <w:r>
        <w:rPr>
          <w:rFonts w:hint="eastAsia" w:ascii="宋体" w:hAnsi="宋体" w:cs="宋体"/>
          <w:bCs/>
          <w:color w:val="000000"/>
          <w:sz w:val="24"/>
          <w:highlight w:val="none"/>
        </w:rPr>
        <w:t>2、一旦我方成交，我方将严格履行合同规定的责任和义务，</w:t>
      </w:r>
      <w:r>
        <w:rPr>
          <w:rFonts w:hint="eastAsia" w:ascii="宋体" w:hAnsi="宋体" w:cs="宋体"/>
          <w:bCs/>
          <w:color w:val="000000"/>
          <w:sz w:val="24"/>
          <w:highlight w:val="none"/>
          <w:lang w:val="en-US" w:eastAsia="zh-CN"/>
        </w:rPr>
        <w:t>服务期限</w:t>
      </w:r>
      <w:r>
        <w:rPr>
          <w:rFonts w:hint="eastAsia" w:ascii="宋体" w:hAnsi="宋体" w:cs="宋体"/>
          <w:bCs/>
          <w:color w:val="000000"/>
          <w:sz w:val="24"/>
          <w:highlight w:val="none"/>
        </w:rPr>
        <w:t>为：</w:t>
      </w:r>
      <w:r>
        <w:rPr>
          <w:rFonts w:hint="eastAsia" w:ascii="宋体" w:hAnsi="宋体" w:cs="宋体"/>
          <w:bCs/>
          <w:color w:val="000000"/>
          <w:sz w:val="24"/>
          <w:highlight w:val="none"/>
          <w:u w:val="single"/>
        </w:rPr>
        <w:t xml:space="preserve">        </w:t>
      </w:r>
    </w:p>
    <w:p w14:paraId="59E4B2E3">
      <w:pPr>
        <w:pStyle w:val="13"/>
        <w:spacing w:after="0" w:line="500" w:lineRule="exact"/>
        <w:ind w:left="0" w:leftChars="0"/>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送货到采购人指定地点，并达到采购人要求</w:t>
      </w:r>
      <w:r>
        <w:rPr>
          <w:rFonts w:hint="eastAsia" w:ascii="宋体" w:hAnsi="宋体" w:cs="宋体"/>
          <w:bCs/>
          <w:color w:val="000000"/>
          <w:sz w:val="24"/>
          <w:highlight w:val="none"/>
          <w:lang w:eastAsia="zh-CN"/>
        </w:rPr>
        <w:t>。</w:t>
      </w:r>
    </w:p>
    <w:p w14:paraId="47BCD741">
      <w:pPr>
        <w:spacing w:line="500" w:lineRule="exact"/>
        <w:ind w:firstLine="480" w:firstLineChars="200"/>
        <w:rPr>
          <w:rFonts w:ascii="宋体" w:hAnsi="宋体" w:cs="宋体"/>
          <w:color w:val="000000"/>
          <w:sz w:val="24"/>
          <w:highlight w:val="none"/>
        </w:rPr>
      </w:pPr>
      <w:r>
        <w:rPr>
          <w:rFonts w:hint="eastAsia" w:ascii="宋体" w:hAnsi="宋体" w:cs="宋体"/>
          <w:bCs/>
          <w:color w:val="000000"/>
          <w:sz w:val="24"/>
          <w:highlight w:val="none"/>
        </w:rPr>
        <w:t>3、我方同意按照招标文件的要求，向贵单位缴纳人民币</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元（大写：</w:t>
      </w:r>
      <w:r>
        <w:rPr>
          <w:rFonts w:hint="eastAsia" w:ascii="宋体" w:hAnsi="宋体" w:cs="宋体"/>
          <w:bCs/>
          <w:color w:val="000000"/>
          <w:sz w:val="24"/>
          <w:highlight w:val="none"/>
          <w:u w:val="single"/>
        </w:rPr>
        <w:t xml:space="preserve">            </w:t>
      </w:r>
      <w:r>
        <w:rPr>
          <w:rFonts w:hint="eastAsia" w:ascii="宋体" w:hAnsi="宋体" w:cs="宋体"/>
          <w:bCs/>
          <w:color w:val="000000"/>
          <w:sz w:val="24"/>
          <w:highlight w:val="none"/>
        </w:rPr>
        <w:t>）的投标保证金，并承诺如发生符合“第二章投标人须知”第15.5条的任何情况时，我方将不要求退还投标保证金。</w:t>
      </w:r>
    </w:p>
    <w:p w14:paraId="08EFF9F0">
      <w:pPr>
        <w:pStyle w:val="13"/>
        <w:spacing w:after="0" w:line="500" w:lineRule="exact"/>
        <w:ind w:left="0" w:leftChars="0" w:firstLine="480" w:firstLineChars="200"/>
        <w:rPr>
          <w:rFonts w:ascii="宋体" w:hAnsi="宋体" w:cs="宋体"/>
          <w:bCs/>
          <w:color w:val="000000"/>
          <w:sz w:val="24"/>
          <w:highlight w:val="none"/>
        </w:rPr>
      </w:pPr>
      <w:r>
        <w:rPr>
          <w:rFonts w:hint="eastAsia" w:ascii="宋体" w:hAnsi="宋体" w:cs="宋体"/>
          <w:bCs/>
          <w:color w:val="000000"/>
          <w:sz w:val="24"/>
          <w:highlight w:val="none"/>
        </w:rPr>
        <w:t>4、我方提交的投标文件满足招标文件实质性要求。</w:t>
      </w:r>
    </w:p>
    <w:p w14:paraId="2B9F7EF5">
      <w:pPr>
        <w:pStyle w:val="13"/>
        <w:spacing w:after="0" w:line="500" w:lineRule="exact"/>
        <w:ind w:left="0" w:leftChars="0" w:firstLine="480" w:firstLineChars="200"/>
        <w:rPr>
          <w:rFonts w:ascii="宋体" w:hAnsi="宋体" w:cs="宋体"/>
          <w:bCs/>
          <w:color w:val="000000"/>
          <w:sz w:val="24"/>
          <w:highlight w:val="none"/>
        </w:rPr>
      </w:pPr>
      <w:r>
        <w:rPr>
          <w:rFonts w:hint="eastAsia" w:ascii="宋体" w:hAnsi="宋体" w:cs="宋体"/>
          <w:bCs/>
          <w:color w:val="000000"/>
          <w:sz w:val="24"/>
          <w:highlight w:val="none"/>
        </w:rPr>
        <w:t>5、我方愿意提供采购人可能另外要求的，与投标有关的文件资料，并保证我方已提供和将要提供的文件资料是真实、准确的。</w:t>
      </w:r>
    </w:p>
    <w:p w14:paraId="217A94FB">
      <w:pPr>
        <w:pStyle w:val="13"/>
        <w:spacing w:after="0" w:line="500" w:lineRule="exact"/>
        <w:ind w:left="0" w:leftChars="0" w:firstLine="480" w:firstLineChars="200"/>
        <w:rPr>
          <w:rFonts w:ascii="宋体" w:hAnsi="宋体" w:cs="宋体"/>
          <w:bCs/>
          <w:color w:val="000000"/>
          <w:sz w:val="24"/>
          <w:highlight w:val="none"/>
        </w:rPr>
      </w:pPr>
      <w:r>
        <w:rPr>
          <w:rFonts w:hint="eastAsia" w:ascii="宋体" w:hAnsi="宋体" w:cs="宋体"/>
          <w:bCs/>
          <w:color w:val="000000"/>
          <w:sz w:val="24"/>
          <w:highlight w:val="none"/>
        </w:rPr>
        <w:t>6、我方完全理解采购人不一定将合同授予最低报价的投标人。</w:t>
      </w:r>
    </w:p>
    <w:p w14:paraId="61B325E7">
      <w:pPr>
        <w:pStyle w:val="13"/>
        <w:spacing w:after="0" w:line="500" w:lineRule="exact"/>
        <w:ind w:left="0" w:leftChars="0" w:firstLine="480" w:firstLineChars="200"/>
        <w:jc w:val="center"/>
        <w:rPr>
          <w:rFonts w:ascii="宋体" w:hAnsi="宋体" w:cs="宋体"/>
          <w:bCs/>
          <w:color w:val="000000"/>
          <w:sz w:val="24"/>
          <w:highlight w:val="none"/>
        </w:rPr>
      </w:pPr>
    </w:p>
    <w:p w14:paraId="0E47E78E">
      <w:pPr>
        <w:pStyle w:val="13"/>
        <w:spacing w:after="0" w:line="500" w:lineRule="exact"/>
        <w:ind w:left="420" w:leftChars="200" w:firstLine="3998" w:firstLineChars="1666"/>
        <w:rPr>
          <w:rFonts w:ascii="宋体" w:hAnsi="宋体" w:cs="宋体"/>
          <w:bCs/>
          <w:color w:val="000000"/>
          <w:sz w:val="24"/>
          <w:highlight w:val="none"/>
        </w:rPr>
      </w:pPr>
      <w:r>
        <w:rPr>
          <w:rFonts w:hint="eastAsia" w:ascii="宋体" w:hAnsi="宋体" w:cs="宋体"/>
          <w:bCs/>
          <w:color w:val="000000"/>
          <w:sz w:val="24"/>
          <w:highlight w:val="none"/>
        </w:rPr>
        <w:t>投标人：（盖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p>
    <w:p w14:paraId="1C367220">
      <w:pPr>
        <w:pStyle w:val="13"/>
        <w:spacing w:after="0" w:line="500" w:lineRule="exact"/>
        <w:ind w:left="420" w:leftChars="200" w:firstLine="3998" w:firstLineChars="1666"/>
        <w:jc w:val="both"/>
        <w:rPr>
          <w:rFonts w:ascii="宋体" w:hAnsi="宋体" w:cs="宋体"/>
          <w:bCs/>
          <w:color w:val="000000"/>
          <w:sz w:val="24"/>
          <w:highlight w:val="none"/>
        </w:rPr>
      </w:pPr>
      <w:r>
        <w:rPr>
          <w:rFonts w:hint="eastAsia" w:ascii="宋体" w:hAnsi="宋体" w:cs="宋体"/>
          <w:color w:val="000000"/>
          <w:sz w:val="24"/>
          <w:highlight w:val="none"/>
        </w:rPr>
        <w:t>授权人或被授权人</w:t>
      </w:r>
      <w:r>
        <w:rPr>
          <w:rFonts w:hint="eastAsia" w:ascii="宋体" w:hAnsi="宋体" w:cs="宋体"/>
          <w:bCs/>
          <w:color w:val="000000"/>
          <w:sz w:val="24"/>
          <w:highlight w:val="none"/>
        </w:rPr>
        <w:t>：</w:t>
      </w:r>
      <w:r>
        <w:rPr>
          <w:rFonts w:hint="eastAsia" w:ascii="宋体" w:hAnsi="宋体" w:cs="宋体"/>
          <w:color w:val="000000"/>
          <w:sz w:val="24"/>
          <w:highlight w:val="none"/>
        </w:rPr>
        <w:t>（盖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p>
    <w:p w14:paraId="15464532">
      <w:pPr>
        <w:pStyle w:val="13"/>
        <w:spacing w:after="0" w:line="500" w:lineRule="exact"/>
        <w:ind w:left="420" w:leftChars="200" w:firstLine="3998" w:firstLineChars="1666"/>
        <w:rPr>
          <w:rFonts w:ascii="宋体" w:hAnsi="宋体" w:cs="宋体"/>
          <w:bCs/>
          <w:color w:val="000000"/>
          <w:sz w:val="24"/>
          <w:highlight w:val="none"/>
        </w:rPr>
      </w:pPr>
      <w:r>
        <w:rPr>
          <w:rFonts w:hint="eastAsia" w:ascii="宋体" w:hAnsi="宋体" w:cs="宋体"/>
          <w:bCs/>
          <w:color w:val="000000"/>
          <w:sz w:val="24"/>
          <w:highlight w:val="none"/>
        </w:rPr>
        <w:t>通讯地址：</w:t>
      </w:r>
    </w:p>
    <w:p w14:paraId="1E9B5AB6">
      <w:pPr>
        <w:pStyle w:val="13"/>
        <w:spacing w:after="0" w:line="500" w:lineRule="exact"/>
        <w:ind w:left="420" w:leftChars="200" w:firstLine="3998" w:firstLineChars="1666"/>
        <w:rPr>
          <w:rFonts w:ascii="宋体" w:hAnsi="宋体" w:cs="宋体"/>
          <w:bCs/>
          <w:color w:val="000000"/>
          <w:sz w:val="24"/>
          <w:highlight w:val="none"/>
        </w:rPr>
      </w:pPr>
      <w:r>
        <w:rPr>
          <w:rFonts w:hint="eastAsia" w:ascii="宋体" w:hAnsi="宋体" w:cs="宋体"/>
          <w:bCs/>
          <w:color w:val="000000"/>
          <w:sz w:val="24"/>
          <w:highlight w:val="none"/>
        </w:rPr>
        <w:t>联系电话：</w:t>
      </w:r>
    </w:p>
    <w:p w14:paraId="1798F7FB">
      <w:pPr>
        <w:pStyle w:val="13"/>
        <w:spacing w:after="0" w:line="500" w:lineRule="exact"/>
        <w:ind w:left="420" w:leftChars="200" w:firstLine="3998" w:firstLineChars="1666"/>
        <w:rPr>
          <w:rFonts w:ascii="宋体" w:hAnsi="宋体" w:cs="宋体"/>
          <w:bCs/>
          <w:color w:val="000000"/>
          <w:sz w:val="24"/>
          <w:highlight w:val="none"/>
        </w:rPr>
      </w:pPr>
      <w:r>
        <w:rPr>
          <w:rFonts w:hint="eastAsia" w:ascii="宋体" w:hAnsi="宋体" w:cs="宋体"/>
          <w:bCs/>
          <w:color w:val="000000"/>
          <w:sz w:val="24"/>
          <w:highlight w:val="none"/>
        </w:rPr>
        <w:t>日    期：</w:t>
      </w:r>
    </w:p>
    <w:p w14:paraId="0E27C857">
      <w:pPr>
        <w:pStyle w:val="39"/>
        <w:spacing w:line="460" w:lineRule="exact"/>
        <w:ind w:firstLine="3360" w:firstLineChars="1400"/>
        <w:rPr>
          <w:rFonts w:ascii="宋体" w:hAnsi="宋体" w:eastAsia="宋体" w:cs="宋体"/>
          <w:bCs/>
          <w:color w:val="000000"/>
          <w:highlight w:val="none"/>
        </w:rPr>
      </w:pPr>
    </w:p>
    <w:p w14:paraId="738A6AB7">
      <w:pPr>
        <w:pStyle w:val="39"/>
        <w:spacing w:line="460" w:lineRule="exact"/>
        <w:ind w:firstLine="3360" w:firstLineChars="1400"/>
        <w:rPr>
          <w:rFonts w:ascii="宋体" w:hAnsi="宋体" w:eastAsia="宋体" w:cs="宋体"/>
          <w:bCs/>
          <w:color w:val="000000"/>
          <w:highlight w:val="none"/>
        </w:rPr>
      </w:pPr>
    </w:p>
    <w:p w14:paraId="7B3ACDD8">
      <w:pPr>
        <w:pStyle w:val="39"/>
        <w:spacing w:line="460" w:lineRule="exact"/>
        <w:ind w:firstLine="3360" w:firstLineChars="1400"/>
        <w:rPr>
          <w:rFonts w:ascii="宋体" w:hAnsi="宋体" w:eastAsia="宋体" w:cs="宋体"/>
          <w:bCs/>
          <w:color w:val="000000"/>
          <w:highlight w:val="none"/>
        </w:rPr>
      </w:pPr>
    </w:p>
    <w:p w14:paraId="685207CE">
      <w:pPr>
        <w:pStyle w:val="39"/>
        <w:spacing w:line="460" w:lineRule="exact"/>
        <w:ind w:firstLine="3360" w:firstLineChars="1400"/>
        <w:rPr>
          <w:rFonts w:ascii="宋体" w:hAnsi="宋体" w:eastAsia="宋体" w:cs="宋体"/>
          <w:bCs/>
          <w:color w:val="000000"/>
          <w:highlight w:val="none"/>
        </w:rPr>
      </w:pPr>
    </w:p>
    <w:p w14:paraId="262057C1">
      <w:pPr>
        <w:pStyle w:val="39"/>
        <w:spacing w:line="460" w:lineRule="exact"/>
        <w:ind w:firstLine="3360" w:firstLineChars="1400"/>
        <w:rPr>
          <w:rFonts w:ascii="宋体" w:hAnsi="宋体" w:eastAsia="宋体" w:cs="宋体"/>
          <w:bCs/>
          <w:color w:val="000000"/>
          <w:highlight w:val="none"/>
        </w:rPr>
      </w:pPr>
    </w:p>
    <w:p w14:paraId="59022909">
      <w:pPr>
        <w:pStyle w:val="26"/>
        <w:ind w:left="0" w:leftChars="0" w:firstLine="0" w:firstLineChars="0"/>
        <w:jc w:val="center"/>
        <w:rPr>
          <w:rFonts w:hint="eastAsia" w:ascii="宋体" w:hAnsi="宋体" w:cs="宋体"/>
          <w:b/>
          <w:bCs/>
          <w:color w:val="000000"/>
          <w:sz w:val="24"/>
          <w:highlight w:val="none"/>
        </w:rPr>
      </w:pPr>
      <w:r>
        <w:rPr>
          <w:rFonts w:hint="eastAsia" w:ascii="宋体" w:hAnsi="宋体" w:cs="宋体"/>
          <w:b/>
          <w:bCs/>
          <w:color w:val="000000"/>
          <w:sz w:val="24"/>
          <w:highlight w:val="none"/>
          <w:lang w:val="en-US" w:eastAsia="zh-CN"/>
        </w:rPr>
        <w:t>二、</w:t>
      </w:r>
      <w:r>
        <w:rPr>
          <w:rFonts w:hint="eastAsia" w:ascii="宋体" w:hAnsi="宋体" w:cs="宋体"/>
          <w:b/>
          <w:bCs/>
          <w:color w:val="000000"/>
          <w:sz w:val="24"/>
          <w:highlight w:val="none"/>
        </w:rPr>
        <w:t>身份证明书及授权委托书</w:t>
      </w:r>
    </w:p>
    <w:p w14:paraId="51AFC0B9">
      <w:pPr>
        <w:spacing w:line="500" w:lineRule="exact"/>
        <w:ind w:firstLine="482" w:firstLineChars="200"/>
        <w:jc w:val="center"/>
        <w:rPr>
          <w:rFonts w:ascii="宋体" w:hAnsi="宋体" w:cs="宋体"/>
          <w:b/>
          <w:bCs/>
          <w:color w:val="000000"/>
          <w:sz w:val="24"/>
          <w:highlight w:val="none"/>
        </w:rPr>
      </w:pPr>
    </w:p>
    <w:p w14:paraId="33ED5921">
      <w:pPr>
        <w:spacing w:line="500" w:lineRule="exact"/>
        <w:ind w:firstLine="482" w:firstLineChars="200"/>
        <w:jc w:val="center"/>
        <w:rPr>
          <w:rFonts w:ascii="宋体" w:hAnsi="宋体" w:cs="宋体"/>
          <w:b/>
          <w:bCs/>
          <w:color w:val="000000"/>
          <w:sz w:val="24"/>
          <w:highlight w:val="none"/>
        </w:rPr>
      </w:pPr>
      <w:r>
        <w:rPr>
          <w:rFonts w:hint="eastAsia" w:ascii="宋体" w:hAnsi="宋体" w:cs="宋体"/>
          <w:b/>
          <w:bCs/>
          <w:color w:val="000000"/>
          <w:sz w:val="24"/>
          <w:highlight w:val="none"/>
        </w:rPr>
        <w:t>身份证明书（投标人为法人）</w:t>
      </w:r>
    </w:p>
    <w:p w14:paraId="1EF6CA98">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单位名称：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14:paraId="703FEAE4">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14:paraId="5B23BD10">
      <w:pPr>
        <w:spacing w:line="500" w:lineRule="exact"/>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姓    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14:paraId="43BA1247">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p>
    <w:p w14:paraId="5E33B4D0">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的法定代表人，为具有参加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（项目名称）的投标、签署上述投标文件、进行合同谈判、签署合同和处理与之有关的一切事务权利的投标人。 </w:t>
      </w:r>
    </w:p>
    <w:p w14:paraId="6ABE0763">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特此证明。</w:t>
      </w:r>
    </w:p>
    <w:p w14:paraId="2E154974">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p>
    <w:p w14:paraId="213351FA">
      <w:pPr>
        <w:spacing w:line="500" w:lineRule="exact"/>
        <w:ind w:firstLine="482" w:firstLineChars="200"/>
        <w:rPr>
          <w:rFonts w:ascii="宋体" w:hAnsi="宋体" w:cs="宋体"/>
          <w:b/>
          <w:bCs/>
          <w:color w:val="000000"/>
          <w:kern w:val="0"/>
          <w:sz w:val="24"/>
          <w:highlight w:val="none"/>
        </w:rPr>
      </w:pPr>
      <w:r>
        <w:rPr>
          <w:rFonts w:hint="eastAsia" w:ascii="宋体" w:hAnsi="宋体" w:cs="宋体"/>
          <w:b/>
          <w:bCs/>
          <w:color w:val="000000"/>
          <w:sz w:val="24"/>
          <w:highlight w:val="none"/>
        </w:rPr>
        <w:t>附：法定代表人身份证正反面。</w:t>
      </w:r>
    </w:p>
    <w:p w14:paraId="4F995A91">
      <w:pPr>
        <w:spacing w:line="500" w:lineRule="exact"/>
        <w:ind w:firstLine="480" w:firstLineChars="200"/>
        <w:jc w:val="center"/>
        <w:rPr>
          <w:rFonts w:ascii="宋体" w:hAnsi="宋体" w:cs="宋体"/>
          <w:color w:val="000000"/>
          <w:sz w:val="24"/>
          <w:highlight w:val="none"/>
        </w:rPr>
      </w:pPr>
    </w:p>
    <w:p w14:paraId="3D709762">
      <w:pPr>
        <w:spacing w:line="500" w:lineRule="exact"/>
        <w:ind w:firstLine="480" w:firstLineChars="200"/>
        <w:jc w:val="center"/>
        <w:rPr>
          <w:rFonts w:ascii="宋体" w:hAnsi="宋体" w:cs="宋体"/>
          <w:color w:val="000000"/>
          <w:sz w:val="24"/>
          <w:highlight w:val="none"/>
        </w:rPr>
      </w:pPr>
    </w:p>
    <w:p w14:paraId="10005BA8">
      <w:pPr>
        <w:spacing w:line="500" w:lineRule="exact"/>
        <w:ind w:firstLine="480" w:firstLineChars="200"/>
        <w:jc w:val="center"/>
        <w:rPr>
          <w:rFonts w:ascii="宋体" w:hAnsi="宋体" w:cs="宋体"/>
          <w:color w:val="000000"/>
          <w:sz w:val="24"/>
          <w:highlight w:val="none"/>
        </w:rPr>
      </w:pPr>
    </w:p>
    <w:p w14:paraId="63C7397F">
      <w:pPr>
        <w:spacing w:line="500" w:lineRule="exact"/>
        <w:ind w:left="4620" w:leftChars="2200" w:firstLine="480" w:firstLineChars="200"/>
        <w:jc w:val="both"/>
        <w:rPr>
          <w:rFonts w:ascii="宋体" w:hAnsi="宋体" w:cs="宋体"/>
          <w:color w:val="000000"/>
          <w:sz w:val="24"/>
          <w:highlight w:val="none"/>
        </w:rPr>
      </w:pPr>
      <w:r>
        <w:rPr>
          <w:rFonts w:hint="eastAsia" w:ascii="宋体" w:hAnsi="宋体" w:cs="宋体"/>
          <w:bCs/>
          <w:color w:val="000000"/>
          <w:sz w:val="24"/>
          <w:highlight w:val="none"/>
        </w:rPr>
        <w:t>投标人：（盖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p>
    <w:p w14:paraId="21931B5F">
      <w:pPr>
        <w:spacing w:line="500" w:lineRule="exact"/>
        <w:ind w:left="4620" w:leftChars="2200" w:firstLine="480" w:firstLineChars="200"/>
        <w:jc w:val="both"/>
        <w:rPr>
          <w:rFonts w:ascii="宋体" w:hAnsi="宋体" w:cs="宋体"/>
          <w:color w:val="000000"/>
          <w:sz w:val="24"/>
          <w:highlight w:val="none"/>
        </w:rPr>
      </w:pPr>
      <w:r>
        <w:rPr>
          <w:rFonts w:hint="eastAsia" w:ascii="宋体" w:hAnsi="宋体" w:cs="宋体"/>
          <w:color w:val="000000"/>
          <w:sz w:val="24"/>
          <w:highlight w:val="none"/>
        </w:rPr>
        <w:t xml:space="preserve">日   期：  </w:t>
      </w:r>
      <w:r>
        <w:rPr>
          <w:rFonts w:hint="eastAsia" w:ascii="宋体" w:hAnsi="宋体" w:cs="宋体"/>
          <w:bCs/>
          <w:color w:val="000000"/>
          <w:sz w:val="24"/>
          <w:highlight w:val="none"/>
        </w:rPr>
        <w:t>年   月   日</w:t>
      </w:r>
    </w:p>
    <w:p w14:paraId="443B7BCC">
      <w:pPr>
        <w:snapToGrid w:val="0"/>
        <w:spacing w:line="500" w:lineRule="exact"/>
        <w:ind w:firstLine="482" w:firstLineChars="200"/>
        <w:jc w:val="center"/>
        <w:rPr>
          <w:rFonts w:ascii="宋体" w:hAnsi="宋体" w:cs="宋体"/>
          <w:b/>
          <w:bCs/>
          <w:color w:val="000000"/>
          <w:sz w:val="24"/>
          <w:highlight w:val="none"/>
        </w:rPr>
      </w:pPr>
    </w:p>
    <w:p w14:paraId="456A5B51">
      <w:pPr>
        <w:pStyle w:val="2"/>
        <w:rPr>
          <w:rFonts w:ascii="宋体" w:hAnsi="宋体" w:cs="宋体"/>
          <w:b/>
          <w:bCs/>
          <w:color w:val="000000"/>
          <w:sz w:val="24"/>
          <w:highlight w:val="none"/>
        </w:rPr>
      </w:pPr>
    </w:p>
    <w:p w14:paraId="48D3AF51">
      <w:pPr>
        <w:spacing w:line="500" w:lineRule="exact"/>
        <w:ind w:firstLine="482" w:firstLineChars="200"/>
        <w:jc w:val="center"/>
        <w:rPr>
          <w:rFonts w:ascii="宋体" w:hAnsi="宋体" w:cs="宋体"/>
          <w:b/>
          <w:bCs/>
          <w:color w:val="000000"/>
          <w:sz w:val="24"/>
          <w:highlight w:val="none"/>
        </w:rPr>
      </w:pPr>
    </w:p>
    <w:p w14:paraId="0540ACB0">
      <w:pPr>
        <w:snapToGrid w:val="0"/>
        <w:spacing w:line="500" w:lineRule="exact"/>
        <w:ind w:firstLine="482" w:firstLineChars="200"/>
        <w:jc w:val="center"/>
        <w:rPr>
          <w:rFonts w:ascii="宋体" w:hAnsi="宋体" w:cs="宋体"/>
          <w:b/>
          <w:bCs/>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身份证明书（投标人为非法人）</w:t>
      </w:r>
    </w:p>
    <w:p w14:paraId="363649EE">
      <w:pPr>
        <w:keepNext/>
        <w:keepLines/>
        <w:rPr>
          <w:rFonts w:ascii="宋体" w:hAnsi="宋体" w:cs="宋体"/>
          <w:sz w:val="24"/>
          <w:highlight w:val="none"/>
        </w:rPr>
      </w:pPr>
    </w:p>
    <w:p w14:paraId="35DE9048">
      <w:pPr>
        <w:snapToGrid w:val="0"/>
        <w:spacing w:line="500" w:lineRule="exact"/>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姓    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p>
    <w:p w14:paraId="6ED83B61">
      <w:pPr>
        <w:snapToGrid w:val="0"/>
        <w:spacing w:line="500" w:lineRule="exact"/>
        <w:ind w:firstLine="480" w:firstLineChars="200"/>
        <w:rPr>
          <w:rFonts w:ascii="宋体" w:hAnsi="宋体" w:cs="宋体"/>
          <w:color w:val="FFFFFF"/>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14:paraId="38DBA6A8">
      <w:pPr>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p>
    <w:p w14:paraId="44940E6E">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为具有参加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（项目名称）的投标、签署上述投标文件、进行合同谈判、签署合同和处理与之有关的一切事务权利的投标人。 </w:t>
      </w:r>
    </w:p>
    <w:p w14:paraId="27D48ABF">
      <w:pPr>
        <w:snapToGrid w:val="0"/>
        <w:spacing w:line="500" w:lineRule="exact"/>
        <w:ind w:firstLine="480" w:firstLineChars="200"/>
        <w:rPr>
          <w:rFonts w:ascii="宋体" w:hAnsi="宋体" w:cs="宋体"/>
          <w:color w:val="000000"/>
          <w:sz w:val="24"/>
          <w:highlight w:val="none"/>
        </w:rPr>
      </w:pPr>
    </w:p>
    <w:p w14:paraId="15F58354">
      <w:pPr>
        <w:snapToGrid w:val="0"/>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特此证明。</w:t>
      </w:r>
    </w:p>
    <w:p w14:paraId="3B45172D">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p>
    <w:p w14:paraId="2215E5A9">
      <w:pPr>
        <w:snapToGrid w:val="0"/>
        <w:spacing w:line="500" w:lineRule="exact"/>
        <w:ind w:firstLine="482" w:firstLineChars="200"/>
        <w:rPr>
          <w:rFonts w:ascii="宋体" w:hAnsi="宋体" w:cs="宋体"/>
          <w:b/>
          <w:bCs/>
          <w:color w:val="000000"/>
          <w:kern w:val="0"/>
          <w:sz w:val="24"/>
          <w:highlight w:val="none"/>
        </w:rPr>
      </w:pPr>
      <w:r>
        <w:rPr>
          <w:rFonts w:hint="eastAsia" w:ascii="宋体" w:hAnsi="宋体" w:cs="宋体"/>
          <w:b/>
          <w:bCs/>
          <w:color w:val="000000"/>
          <w:sz w:val="24"/>
          <w:highlight w:val="none"/>
        </w:rPr>
        <w:t>附：身份证正反面。</w:t>
      </w:r>
    </w:p>
    <w:p w14:paraId="51443442">
      <w:pPr>
        <w:spacing w:line="500" w:lineRule="exact"/>
        <w:ind w:firstLine="480" w:firstLineChars="200"/>
        <w:jc w:val="center"/>
        <w:rPr>
          <w:rFonts w:ascii="宋体" w:hAnsi="宋体" w:cs="宋体"/>
          <w:color w:val="000000"/>
          <w:sz w:val="24"/>
          <w:highlight w:val="none"/>
        </w:rPr>
      </w:pPr>
    </w:p>
    <w:p w14:paraId="4C5B2F52">
      <w:pPr>
        <w:spacing w:line="500" w:lineRule="exact"/>
        <w:ind w:firstLine="480" w:firstLineChars="200"/>
        <w:jc w:val="center"/>
        <w:rPr>
          <w:rFonts w:ascii="宋体" w:hAnsi="宋体" w:cs="宋体"/>
          <w:color w:val="000000"/>
          <w:sz w:val="24"/>
          <w:highlight w:val="none"/>
        </w:rPr>
      </w:pPr>
    </w:p>
    <w:p w14:paraId="20C78A29">
      <w:pPr>
        <w:spacing w:line="500" w:lineRule="exact"/>
        <w:ind w:firstLine="480" w:firstLineChars="200"/>
        <w:jc w:val="center"/>
        <w:rPr>
          <w:rFonts w:ascii="宋体" w:hAnsi="宋体" w:cs="宋体"/>
          <w:color w:val="000000"/>
          <w:sz w:val="24"/>
          <w:highlight w:val="none"/>
        </w:rPr>
      </w:pPr>
    </w:p>
    <w:p w14:paraId="074950B0">
      <w:pPr>
        <w:spacing w:line="500" w:lineRule="exact"/>
        <w:ind w:firstLine="480" w:firstLineChars="200"/>
        <w:jc w:val="center"/>
        <w:rPr>
          <w:rFonts w:ascii="宋体" w:hAnsi="宋体" w:cs="宋体"/>
          <w:color w:val="000000"/>
          <w:sz w:val="24"/>
          <w:highlight w:val="none"/>
        </w:rPr>
      </w:pPr>
    </w:p>
    <w:p w14:paraId="270C8CDB">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Cs/>
          <w:color w:val="000000"/>
          <w:sz w:val="24"/>
          <w:highlight w:val="none"/>
        </w:rPr>
        <w:t>投标人：（</w:t>
      </w:r>
      <w:r>
        <w:rPr>
          <w:rFonts w:hint="eastAsia" w:ascii="宋体" w:hAnsi="宋体" w:cs="宋体"/>
          <w:color w:val="000000"/>
          <w:sz w:val="24"/>
          <w:highlight w:val="none"/>
        </w:rPr>
        <w:t>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r>
        <w:rPr>
          <w:rFonts w:hint="eastAsia" w:ascii="宋体" w:hAnsi="宋体" w:cs="宋体"/>
          <w:bCs/>
          <w:color w:val="000000"/>
          <w:sz w:val="24"/>
          <w:highlight w:val="none"/>
        </w:rPr>
        <w:t>）</w:t>
      </w:r>
    </w:p>
    <w:p w14:paraId="66AEF049">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 xml:space="preserve">                        日   期：  </w:t>
      </w:r>
      <w:r>
        <w:rPr>
          <w:rFonts w:hint="eastAsia" w:ascii="宋体" w:hAnsi="宋体" w:cs="宋体"/>
          <w:bCs/>
          <w:color w:val="000000"/>
          <w:sz w:val="24"/>
          <w:highlight w:val="none"/>
        </w:rPr>
        <w:t>年   月   日</w:t>
      </w:r>
    </w:p>
    <w:p w14:paraId="4D3587D6">
      <w:pPr>
        <w:pStyle w:val="2"/>
        <w:rPr>
          <w:rFonts w:ascii="宋体" w:hAnsi="宋体" w:cs="宋体"/>
          <w:b/>
          <w:bCs/>
          <w:color w:val="000000"/>
          <w:sz w:val="24"/>
          <w:highlight w:val="none"/>
        </w:rPr>
      </w:pPr>
    </w:p>
    <w:p w14:paraId="1F7685B5">
      <w:pPr>
        <w:pStyle w:val="2"/>
        <w:rPr>
          <w:rFonts w:ascii="宋体" w:hAnsi="宋体" w:cs="宋体"/>
          <w:b/>
          <w:bCs/>
          <w:color w:val="000000"/>
          <w:sz w:val="24"/>
          <w:highlight w:val="none"/>
        </w:rPr>
      </w:pPr>
    </w:p>
    <w:p w14:paraId="3B2C9908">
      <w:pPr>
        <w:pStyle w:val="2"/>
        <w:rPr>
          <w:rFonts w:ascii="宋体" w:hAnsi="宋体" w:cs="宋体"/>
          <w:b/>
          <w:bCs/>
          <w:color w:val="000000"/>
          <w:sz w:val="24"/>
          <w:highlight w:val="none"/>
        </w:rPr>
      </w:pPr>
    </w:p>
    <w:p w14:paraId="00AA8A1D">
      <w:pPr>
        <w:pStyle w:val="2"/>
        <w:rPr>
          <w:rFonts w:ascii="宋体" w:hAnsi="宋体" w:cs="宋体"/>
          <w:b/>
          <w:bCs/>
          <w:color w:val="000000"/>
          <w:sz w:val="24"/>
          <w:highlight w:val="none"/>
        </w:rPr>
      </w:pPr>
    </w:p>
    <w:p w14:paraId="57545754">
      <w:pPr>
        <w:pStyle w:val="2"/>
        <w:rPr>
          <w:rFonts w:ascii="宋体" w:hAnsi="宋体" w:cs="宋体"/>
          <w:b/>
          <w:bCs/>
          <w:color w:val="000000"/>
          <w:sz w:val="24"/>
          <w:highlight w:val="none"/>
        </w:rPr>
      </w:pPr>
    </w:p>
    <w:p w14:paraId="3FD29350">
      <w:pPr>
        <w:spacing w:line="500" w:lineRule="exact"/>
        <w:ind w:firstLine="482" w:firstLineChars="200"/>
        <w:jc w:val="center"/>
        <w:rPr>
          <w:rFonts w:ascii="宋体" w:hAnsi="宋体" w:cs="宋体"/>
          <w:b/>
          <w:bCs/>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法定代表人授权委托书（投标人为法人）</w:t>
      </w:r>
    </w:p>
    <w:p w14:paraId="484932BB">
      <w:pPr>
        <w:pStyle w:val="26"/>
        <w:spacing w:line="500" w:lineRule="exact"/>
        <w:ind w:firstLine="480" w:firstLineChars="200"/>
        <w:rPr>
          <w:rFonts w:ascii="宋体" w:hAnsi="宋体" w:cs="宋体"/>
          <w:color w:val="000000"/>
          <w:sz w:val="24"/>
          <w:szCs w:val="24"/>
          <w:highlight w:val="none"/>
        </w:rPr>
      </w:pPr>
    </w:p>
    <w:p w14:paraId="52342167">
      <w:pPr>
        <w:spacing w:line="500" w:lineRule="exact"/>
        <w:rPr>
          <w:rFonts w:ascii="宋体" w:hAnsi="宋体" w:cs="宋体"/>
          <w:color w:val="000000"/>
          <w:sz w:val="24"/>
          <w:highlight w:val="none"/>
        </w:rPr>
      </w:pPr>
      <w:r>
        <w:rPr>
          <w:rFonts w:hint="eastAsia" w:ascii="宋体" w:hAnsi="宋体" w:cs="宋体"/>
          <w:color w:val="000000"/>
          <w:sz w:val="24"/>
          <w:highlight w:val="none"/>
        </w:rPr>
        <w:t>__________________（</w:t>
      </w:r>
      <w:r>
        <w:rPr>
          <w:rFonts w:hint="eastAsia" w:ascii="宋体" w:hAnsi="宋体" w:cs="宋体"/>
          <w:bCs/>
          <w:color w:val="000000"/>
          <w:sz w:val="24"/>
          <w:highlight w:val="none"/>
        </w:rPr>
        <w:t>采购人</w:t>
      </w:r>
      <w:r>
        <w:rPr>
          <w:rFonts w:hint="eastAsia" w:ascii="宋体" w:hAnsi="宋体" w:cs="宋体"/>
          <w:color w:val="000000"/>
          <w:sz w:val="24"/>
          <w:highlight w:val="none"/>
        </w:rPr>
        <w:t>）：</w:t>
      </w:r>
    </w:p>
    <w:p w14:paraId="210C7197">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本授权声明：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（法定代表人姓名、职务）授权</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（被授权人姓名、职务）为我方 “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（项目名称、项目编号）</w:t>
      </w:r>
      <w:r>
        <w:rPr>
          <w:rFonts w:hint="eastAsia" w:ascii="宋体" w:hAnsi="宋体" w:cs="宋体"/>
          <w:color w:val="000000"/>
          <w:sz w:val="24"/>
          <w:highlight w:val="none"/>
        </w:rPr>
        <w:t>” 项目投标活动的合法代表，以我方名义全权处理该项目有关投标、签订合同以及执行合同等一切事宜。</w:t>
      </w:r>
    </w:p>
    <w:p w14:paraId="557C3AB7">
      <w:pPr>
        <w:spacing w:line="500" w:lineRule="exact"/>
        <w:ind w:firstLine="480" w:firstLineChars="200"/>
        <w:rPr>
          <w:rFonts w:ascii="宋体" w:hAnsi="宋体" w:cs="宋体"/>
          <w:color w:val="000000"/>
          <w:sz w:val="24"/>
          <w:highlight w:val="none"/>
        </w:rPr>
      </w:pPr>
      <w:r>
        <w:rPr>
          <w:rFonts w:hint="eastAsia" w:ascii="宋体" w:hAnsi="宋体" w:cs="宋体"/>
          <w:bCs/>
          <w:sz w:val="24"/>
          <w:highlight w:val="none"/>
        </w:rPr>
        <w:t>被授权人</w:t>
      </w:r>
      <w:r>
        <w:rPr>
          <w:rFonts w:hint="eastAsia" w:ascii="宋体" w:hAnsi="宋体" w:cs="宋体"/>
          <w:color w:val="000000"/>
          <w:sz w:val="24"/>
          <w:highlight w:val="none"/>
        </w:rPr>
        <w:t>无权转让本授权，特此声明。</w:t>
      </w:r>
    </w:p>
    <w:p w14:paraId="5E6D8FCB">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附：法定代表人及被授权人身份证正反面</w:t>
      </w:r>
    </w:p>
    <w:p w14:paraId="489D068D">
      <w:pPr>
        <w:pStyle w:val="26"/>
        <w:spacing w:line="500" w:lineRule="exact"/>
        <w:ind w:firstLine="480" w:firstLineChars="200"/>
        <w:rPr>
          <w:rFonts w:ascii="宋体" w:hAnsi="宋体" w:cs="宋体"/>
          <w:color w:val="000000"/>
          <w:sz w:val="24"/>
          <w:szCs w:val="24"/>
          <w:highlight w:val="none"/>
        </w:rPr>
      </w:pPr>
    </w:p>
    <w:p w14:paraId="5A25779B">
      <w:pPr>
        <w:spacing w:line="500" w:lineRule="exact"/>
        <w:ind w:left="5040" w:leftChars="2400" w:firstLine="0" w:firstLineChars="0"/>
        <w:rPr>
          <w:rFonts w:ascii="宋体" w:hAnsi="宋体" w:cs="宋体"/>
          <w:color w:val="000000"/>
          <w:sz w:val="24"/>
          <w:highlight w:val="none"/>
        </w:rPr>
      </w:pPr>
      <w:r>
        <w:rPr>
          <w:rFonts w:hint="eastAsia" w:ascii="宋体" w:hAnsi="宋体" w:cs="宋体"/>
          <w:color w:val="000000"/>
          <w:sz w:val="24"/>
          <w:highlight w:val="none"/>
        </w:rPr>
        <w:t>投标人：（</w:t>
      </w:r>
      <w:r>
        <w:rPr>
          <w:rFonts w:hint="eastAsia" w:ascii="宋体" w:hAnsi="宋体" w:cs="宋体"/>
          <w:bCs/>
          <w:color w:val="000000"/>
          <w:sz w:val="24"/>
          <w:highlight w:val="none"/>
        </w:rPr>
        <w:t>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r>
        <w:rPr>
          <w:rFonts w:hint="eastAsia" w:ascii="宋体" w:hAnsi="宋体" w:cs="宋体"/>
          <w:color w:val="000000"/>
          <w:sz w:val="24"/>
          <w:highlight w:val="none"/>
        </w:rPr>
        <w:t xml:space="preserve">） </w:t>
      </w:r>
    </w:p>
    <w:p w14:paraId="0E1A8D62">
      <w:pPr>
        <w:spacing w:line="500" w:lineRule="exact"/>
        <w:ind w:left="5040" w:leftChars="2400" w:firstLine="0" w:firstLineChars="0"/>
        <w:jc w:val="both"/>
        <w:rPr>
          <w:rFonts w:ascii="宋体" w:hAnsi="宋体" w:cs="宋体"/>
          <w:color w:val="000000"/>
          <w:sz w:val="24"/>
          <w:highlight w:val="none"/>
        </w:rPr>
      </w:pPr>
      <w:r>
        <w:rPr>
          <w:rFonts w:hint="eastAsia" w:ascii="宋体" w:hAnsi="宋体" w:cs="宋体"/>
          <w:color w:val="000000"/>
          <w:sz w:val="24"/>
          <w:highlight w:val="none"/>
        </w:rPr>
        <w:t>法定代表人：（盖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p>
    <w:p w14:paraId="1C46E40E">
      <w:pPr>
        <w:spacing w:line="500" w:lineRule="exact"/>
        <w:ind w:left="5040" w:leftChars="2400" w:firstLine="0" w:firstLineChars="0"/>
        <w:jc w:val="both"/>
        <w:rPr>
          <w:rFonts w:ascii="宋体" w:hAnsi="宋体" w:cs="宋体"/>
          <w:color w:val="000000"/>
          <w:sz w:val="24"/>
          <w:highlight w:val="none"/>
        </w:rPr>
      </w:pPr>
      <w:r>
        <w:rPr>
          <w:rFonts w:hint="eastAsia" w:ascii="宋体" w:hAnsi="宋体" w:cs="宋体"/>
          <w:color w:val="000000"/>
          <w:sz w:val="24"/>
          <w:highlight w:val="none"/>
        </w:rPr>
        <w:t>被授权人：（签字）</w:t>
      </w:r>
    </w:p>
    <w:p w14:paraId="4FEF9C2D">
      <w:pPr>
        <w:spacing w:line="500" w:lineRule="exact"/>
        <w:ind w:left="5040" w:leftChars="2400" w:firstLine="0" w:firstLineChars="0"/>
        <w:jc w:val="center"/>
        <w:rPr>
          <w:rFonts w:ascii="宋体" w:hAnsi="宋体" w:cs="宋体"/>
          <w:color w:val="000000"/>
          <w:sz w:val="24"/>
          <w:highlight w:val="none"/>
        </w:rPr>
      </w:pPr>
      <w:r>
        <w:rPr>
          <w:rFonts w:hint="eastAsia" w:ascii="宋体" w:hAnsi="宋体" w:cs="宋体"/>
          <w:color w:val="000000"/>
          <w:sz w:val="24"/>
          <w:highlight w:val="none"/>
        </w:rPr>
        <w:t xml:space="preserve">        </w:t>
      </w:r>
    </w:p>
    <w:p w14:paraId="7DC46380">
      <w:pPr>
        <w:spacing w:line="500" w:lineRule="exact"/>
        <w:ind w:left="5040" w:leftChars="2400" w:firstLine="0" w:firstLineChars="0"/>
        <w:jc w:val="both"/>
        <w:rPr>
          <w:rFonts w:ascii="宋体" w:hAnsi="宋体" w:cs="宋体"/>
          <w:color w:val="000000"/>
          <w:sz w:val="24"/>
          <w:highlight w:val="none"/>
        </w:rPr>
      </w:pPr>
      <w:r>
        <w:rPr>
          <w:rFonts w:hint="eastAsia" w:ascii="宋体" w:hAnsi="宋体" w:cs="宋体"/>
          <w:color w:val="000000"/>
          <w:sz w:val="24"/>
          <w:highlight w:val="none"/>
        </w:rPr>
        <w:t>日    期：  年   月   日</w:t>
      </w:r>
    </w:p>
    <w:p w14:paraId="238F5C98">
      <w:pPr>
        <w:spacing w:line="500" w:lineRule="exact"/>
        <w:ind w:firstLine="480" w:firstLineChars="200"/>
        <w:jc w:val="center"/>
        <w:rPr>
          <w:rFonts w:ascii="宋体" w:hAnsi="宋体" w:cs="宋体"/>
          <w:b/>
          <w:bCs/>
          <w:color w:val="000000"/>
          <w:sz w:val="24"/>
          <w:highlight w:val="none"/>
        </w:rPr>
      </w:pPr>
      <w:r>
        <w:rPr>
          <w:rFonts w:hint="eastAsia" w:ascii="宋体" w:hAnsi="宋体" w:cs="宋体"/>
          <w:color w:val="000000"/>
          <w:sz w:val="24"/>
          <w:highlight w:val="none"/>
        </w:rPr>
        <w:br w:type="page"/>
      </w:r>
      <w:r>
        <w:rPr>
          <w:rFonts w:hint="eastAsia" w:ascii="宋体" w:hAnsi="宋体" w:cs="宋体"/>
          <w:b/>
          <w:bCs/>
          <w:color w:val="000000"/>
          <w:sz w:val="24"/>
          <w:highlight w:val="none"/>
        </w:rPr>
        <w:t>授权委托书（投标人为非法人）</w:t>
      </w:r>
    </w:p>
    <w:p w14:paraId="2CE4E7B5">
      <w:pPr>
        <w:spacing w:line="500" w:lineRule="exact"/>
        <w:ind w:firstLine="480" w:firstLineChars="200"/>
        <w:rPr>
          <w:rFonts w:ascii="宋体" w:hAnsi="宋体" w:cs="宋体"/>
          <w:color w:val="000000"/>
          <w:sz w:val="24"/>
          <w:highlight w:val="none"/>
        </w:rPr>
      </w:pPr>
    </w:p>
    <w:p w14:paraId="51BC9C8E">
      <w:pPr>
        <w:spacing w:line="500" w:lineRule="exact"/>
        <w:rPr>
          <w:rFonts w:ascii="宋体" w:hAnsi="宋体" w:cs="宋体"/>
          <w:color w:val="000000"/>
          <w:sz w:val="24"/>
          <w:highlight w:val="none"/>
        </w:rPr>
      </w:pPr>
      <w:r>
        <w:rPr>
          <w:rFonts w:hint="eastAsia" w:ascii="宋体" w:hAnsi="宋体" w:cs="宋体"/>
          <w:color w:val="000000"/>
          <w:sz w:val="24"/>
          <w:highlight w:val="none"/>
        </w:rPr>
        <w:t>__________________（</w:t>
      </w:r>
      <w:r>
        <w:rPr>
          <w:rFonts w:hint="eastAsia" w:ascii="宋体" w:hAnsi="宋体" w:cs="宋体"/>
          <w:bCs/>
          <w:color w:val="000000"/>
          <w:sz w:val="24"/>
          <w:highlight w:val="none"/>
        </w:rPr>
        <w:t>采购人</w:t>
      </w:r>
      <w:r>
        <w:rPr>
          <w:rFonts w:hint="eastAsia" w:ascii="宋体" w:hAnsi="宋体" w:cs="宋体"/>
          <w:color w:val="000000"/>
          <w:sz w:val="24"/>
          <w:highlight w:val="none"/>
        </w:rPr>
        <w:t>）：</w:t>
      </w:r>
    </w:p>
    <w:p w14:paraId="6041F0E5">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本授权声明：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（投标人名称）授权</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（被授权人姓名、职务）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为我方 “ </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rPr>
        <w:t>（项目名称、项目编号）</w:t>
      </w:r>
      <w:r>
        <w:rPr>
          <w:rFonts w:hint="eastAsia" w:ascii="宋体" w:hAnsi="宋体" w:cs="宋体"/>
          <w:color w:val="000000"/>
          <w:sz w:val="24"/>
          <w:highlight w:val="none"/>
        </w:rPr>
        <w:t>” 项目投标活动的合法代表，以我方名义全权处理该项目有关投标、签订合同以及执行合同等一切事宜。</w:t>
      </w:r>
    </w:p>
    <w:p w14:paraId="572F2A70">
      <w:pPr>
        <w:spacing w:line="500" w:lineRule="exact"/>
        <w:ind w:firstLine="480" w:firstLineChars="200"/>
        <w:rPr>
          <w:rFonts w:ascii="宋体" w:hAnsi="宋体" w:cs="宋体"/>
          <w:color w:val="000000"/>
          <w:sz w:val="24"/>
          <w:highlight w:val="none"/>
        </w:rPr>
      </w:pPr>
      <w:r>
        <w:rPr>
          <w:rFonts w:hint="eastAsia" w:ascii="宋体" w:hAnsi="宋体" w:cs="宋体"/>
          <w:bCs/>
          <w:sz w:val="24"/>
          <w:highlight w:val="none"/>
        </w:rPr>
        <w:t>被授权人</w:t>
      </w:r>
      <w:r>
        <w:rPr>
          <w:rFonts w:hint="eastAsia" w:ascii="宋体" w:hAnsi="宋体" w:cs="宋体"/>
          <w:color w:val="000000"/>
          <w:sz w:val="24"/>
          <w:highlight w:val="none"/>
        </w:rPr>
        <w:t>无权转让本授权，特此声明。</w:t>
      </w:r>
    </w:p>
    <w:p w14:paraId="03E7146A">
      <w:pPr>
        <w:spacing w:line="500" w:lineRule="exact"/>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附：授权人及被授权人身份证正反面</w:t>
      </w:r>
      <w:r>
        <w:rPr>
          <w:rFonts w:hint="eastAsia" w:ascii="宋体" w:hAnsi="宋体" w:cs="宋体"/>
          <w:color w:val="000000"/>
          <w:sz w:val="24"/>
          <w:highlight w:val="none"/>
          <w:lang w:eastAsia="zh-CN"/>
        </w:rPr>
        <w:t>。</w:t>
      </w:r>
    </w:p>
    <w:p w14:paraId="00F123A1">
      <w:pPr>
        <w:pStyle w:val="26"/>
        <w:spacing w:line="500" w:lineRule="exact"/>
        <w:ind w:firstLine="480" w:firstLineChars="200"/>
        <w:rPr>
          <w:rFonts w:ascii="宋体" w:hAnsi="宋体" w:cs="宋体"/>
          <w:color w:val="000000"/>
          <w:sz w:val="24"/>
          <w:szCs w:val="24"/>
          <w:highlight w:val="none"/>
        </w:rPr>
      </w:pPr>
    </w:p>
    <w:p w14:paraId="70EAB3EB">
      <w:pPr>
        <w:spacing w:line="500" w:lineRule="exact"/>
        <w:ind w:firstLine="480" w:firstLineChars="200"/>
        <w:rPr>
          <w:rFonts w:ascii="宋体" w:hAnsi="宋体" w:cs="宋体"/>
          <w:color w:val="000000"/>
          <w:sz w:val="24"/>
          <w:highlight w:val="none"/>
        </w:rPr>
      </w:pPr>
    </w:p>
    <w:p w14:paraId="79FA8EFE">
      <w:pPr>
        <w:spacing w:line="500" w:lineRule="exact"/>
        <w:ind w:left="4838" w:leftChars="2304" w:firstLine="0" w:firstLineChars="0"/>
        <w:jc w:val="both"/>
        <w:rPr>
          <w:rFonts w:ascii="宋体" w:hAnsi="宋体" w:cs="宋体"/>
          <w:color w:val="000000"/>
          <w:sz w:val="24"/>
          <w:highlight w:val="none"/>
        </w:rPr>
      </w:pPr>
      <w:r>
        <w:rPr>
          <w:rFonts w:hint="eastAsia" w:ascii="宋体" w:hAnsi="宋体" w:cs="宋体"/>
          <w:color w:val="000000"/>
          <w:sz w:val="24"/>
          <w:highlight w:val="none"/>
        </w:rPr>
        <w:t>授权人：（盖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p>
    <w:p w14:paraId="1FBC65F5">
      <w:pPr>
        <w:spacing w:line="500" w:lineRule="exact"/>
        <w:ind w:left="4838" w:leftChars="2304" w:firstLine="0" w:firstLineChars="0"/>
        <w:jc w:val="both"/>
        <w:rPr>
          <w:rFonts w:ascii="宋体" w:hAnsi="宋体" w:cs="宋体"/>
          <w:color w:val="000000"/>
          <w:sz w:val="24"/>
          <w:highlight w:val="none"/>
        </w:rPr>
      </w:pPr>
      <w:r>
        <w:rPr>
          <w:rFonts w:hint="eastAsia" w:ascii="宋体" w:hAnsi="宋体" w:cs="宋体"/>
          <w:color w:val="000000"/>
          <w:sz w:val="24"/>
          <w:highlight w:val="none"/>
        </w:rPr>
        <w:t xml:space="preserve">被授权人：（签字）   </w:t>
      </w:r>
    </w:p>
    <w:p w14:paraId="5E0BCA40">
      <w:pPr>
        <w:pStyle w:val="2"/>
        <w:spacing w:line="360" w:lineRule="auto"/>
        <w:ind w:left="4838" w:leftChars="2304" w:firstLine="0" w:firstLineChars="0"/>
        <w:rPr>
          <w:rFonts w:ascii="宋体" w:hAnsi="宋体" w:cs="宋体"/>
          <w:color w:val="000000"/>
          <w:sz w:val="24"/>
          <w:highlight w:val="none"/>
        </w:rPr>
      </w:pPr>
      <w:r>
        <w:rPr>
          <w:rFonts w:hint="eastAsia" w:ascii="宋体" w:hAnsi="宋体" w:cs="宋体"/>
          <w:color w:val="000000"/>
          <w:sz w:val="24"/>
          <w:highlight w:val="none"/>
        </w:rPr>
        <w:t>日    期：   年   月   日</w:t>
      </w:r>
    </w:p>
    <w:p w14:paraId="0442336A">
      <w:pPr>
        <w:keepNext/>
        <w:keepLines/>
        <w:spacing w:line="500" w:lineRule="exact"/>
        <w:ind w:firstLine="480" w:firstLineChars="200"/>
        <w:jc w:val="center"/>
        <w:rPr>
          <w:rFonts w:ascii="宋体" w:hAnsi="宋体" w:cs="宋体"/>
          <w:color w:val="000000"/>
          <w:sz w:val="24"/>
          <w:highlight w:val="none"/>
        </w:rPr>
      </w:pPr>
    </w:p>
    <w:p w14:paraId="344B3C5F">
      <w:pPr>
        <w:spacing w:line="500" w:lineRule="exact"/>
        <w:ind w:firstLine="482" w:firstLineChars="200"/>
        <w:jc w:val="center"/>
        <w:outlineLvl w:val="1"/>
        <w:rPr>
          <w:rFonts w:ascii="宋体" w:hAnsi="宋体" w:cs="宋体"/>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三、投标报价明细表</w:t>
      </w:r>
    </w:p>
    <w:p w14:paraId="14DDA938">
      <w:pPr>
        <w:spacing w:line="500" w:lineRule="exact"/>
        <w:jc w:val="left"/>
        <w:rPr>
          <w:rFonts w:ascii="宋体" w:hAnsi="宋体" w:cs="宋体"/>
          <w:color w:val="000000"/>
          <w:sz w:val="24"/>
          <w:highlight w:val="none"/>
        </w:rPr>
      </w:pPr>
      <w:r>
        <w:rPr>
          <w:rFonts w:hint="eastAsia" w:ascii="宋体" w:hAnsi="宋体" w:cs="宋体"/>
          <w:color w:val="000000"/>
          <w:sz w:val="24"/>
          <w:highlight w:val="none"/>
        </w:rPr>
        <w:t>货币单位：人民币元</w:t>
      </w:r>
    </w:p>
    <w:tbl>
      <w:tblPr>
        <w:tblStyle w:val="27"/>
        <w:tblpPr w:leftFromText="180" w:rightFromText="180" w:vertAnchor="text" w:horzAnchor="page" w:tblpX="1814" w:tblpY="4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679"/>
        <w:gridCol w:w="2095"/>
        <w:gridCol w:w="1615"/>
      </w:tblGrid>
      <w:tr w14:paraId="63DD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57" w:type="dxa"/>
            <w:noWrap w:val="0"/>
            <w:vAlign w:val="center"/>
          </w:tcPr>
          <w:p w14:paraId="6DE2DA94">
            <w:pPr>
              <w:pStyle w:val="12"/>
              <w:spacing w:line="360" w:lineRule="auto"/>
              <w:ind w:left="269" w:leftChars="128"/>
              <w:jc w:val="center"/>
              <w:rPr>
                <w:rFonts w:hint="eastAsia" w:hAnsi="宋体"/>
                <w:sz w:val="24"/>
                <w:highlight w:val="none"/>
                <w:lang w:val="en-US" w:eastAsia="zh-CN"/>
              </w:rPr>
            </w:pPr>
            <w:r>
              <w:rPr>
                <w:rFonts w:hint="eastAsia" w:hAnsi="宋体"/>
                <w:sz w:val="24"/>
                <w:highlight w:val="none"/>
                <w:lang w:val="en-US" w:eastAsia="zh-CN"/>
              </w:rPr>
              <w:t>序号</w:t>
            </w:r>
          </w:p>
        </w:tc>
        <w:tc>
          <w:tcPr>
            <w:tcW w:w="3679" w:type="dxa"/>
            <w:noWrap w:val="0"/>
            <w:vAlign w:val="center"/>
          </w:tcPr>
          <w:p w14:paraId="2036DD5F">
            <w:pPr>
              <w:pStyle w:val="12"/>
              <w:spacing w:line="360" w:lineRule="auto"/>
              <w:jc w:val="center"/>
              <w:rPr>
                <w:rFonts w:hint="eastAsia" w:hAnsi="宋体"/>
                <w:sz w:val="24"/>
                <w:highlight w:val="none"/>
                <w:lang w:val="en-US" w:eastAsia="zh-CN"/>
              </w:rPr>
            </w:pPr>
            <w:r>
              <w:rPr>
                <w:rFonts w:hint="eastAsia" w:hAnsi="宋体"/>
                <w:sz w:val="24"/>
                <w:highlight w:val="none"/>
                <w:lang w:val="en-US" w:eastAsia="zh-CN"/>
              </w:rPr>
              <w:t>名称</w:t>
            </w:r>
          </w:p>
        </w:tc>
        <w:tc>
          <w:tcPr>
            <w:tcW w:w="2095" w:type="dxa"/>
            <w:noWrap w:val="0"/>
            <w:vAlign w:val="center"/>
          </w:tcPr>
          <w:p w14:paraId="4C954F04">
            <w:pPr>
              <w:pStyle w:val="12"/>
              <w:spacing w:line="360" w:lineRule="auto"/>
              <w:jc w:val="center"/>
              <w:rPr>
                <w:rFonts w:hint="eastAsia" w:hAnsi="宋体"/>
                <w:sz w:val="24"/>
                <w:highlight w:val="none"/>
                <w:lang w:val="en-US" w:eastAsia="zh-CN"/>
              </w:rPr>
            </w:pPr>
            <w:r>
              <w:rPr>
                <w:rFonts w:hint="eastAsia" w:hAnsi="宋体"/>
                <w:sz w:val="24"/>
                <w:highlight w:val="none"/>
                <w:lang w:val="en-US" w:eastAsia="zh-CN"/>
              </w:rPr>
              <w:t>报价</w:t>
            </w:r>
          </w:p>
        </w:tc>
        <w:tc>
          <w:tcPr>
            <w:tcW w:w="1615" w:type="dxa"/>
            <w:noWrap w:val="0"/>
            <w:vAlign w:val="center"/>
          </w:tcPr>
          <w:p w14:paraId="17DA3B89">
            <w:pPr>
              <w:pStyle w:val="12"/>
              <w:spacing w:line="360" w:lineRule="auto"/>
              <w:jc w:val="center"/>
              <w:rPr>
                <w:rFonts w:hint="eastAsia" w:hAnsi="宋体"/>
                <w:sz w:val="24"/>
                <w:highlight w:val="none"/>
                <w:lang w:val="en-US" w:eastAsia="zh-CN"/>
              </w:rPr>
            </w:pPr>
            <w:r>
              <w:rPr>
                <w:rFonts w:hint="eastAsia" w:hAnsi="宋体"/>
                <w:sz w:val="24"/>
                <w:highlight w:val="none"/>
                <w:lang w:val="en-US" w:eastAsia="zh-CN"/>
              </w:rPr>
              <w:t>备注</w:t>
            </w:r>
          </w:p>
        </w:tc>
      </w:tr>
      <w:tr w14:paraId="0D2B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57" w:type="dxa"/>
            <w:noWrap w:val="0"/>
            <w:vAlign w:val="center"/>
          </w:tcPr>
          <w:p w14:paraId="3AC9CDAA">
            <w:pPr>
              <w:pStyle w:val="12"/>
              <w:spacing w:line="360" w:lineRule="auto"/>
              <w:ind w:left="269" w:leftChars="128"/>
              <w:jc w:val="center"/>
              <w:rPr>
                <w:rFonts w:hint="eastAsia" w:hAnsi="宋体"/>
                <w:sz w:val="24"/>
                <w:highlight w:val="none"/>
                <w:lang w:val="en-US" w:eastAsia="zh-CN"/>
              </w:rPr>
            </w:pPr>
            <w:r>
              <w:rPr>
                <w:rFonts w:hint="eastAsia" w:hAnsi="宋体"/>
                <w:sz w:val="24"/>
                <w:highlight w:val="none"/>
                <w:lang w:val="en-US" w:eastAsia="zh-CN"/>
              </w:rPr>
              <w:t>1</w:t>
            </w:r>
          </w:p>
        </w:tc>
        <w:tc>
          <w:tcPr>
            <w:tcW w:w="3679" w:type="dxa"/>
            <w:noWrap w:val="0"/>
            <w:vAlign w:val="center"/>
          </w:tcPr>
          <w:p w14:paraId="293DB6EF">
            <w:pPr>
              <w:pStyle w:val="12"/>
              <w:spacing w:line="360" w:lineRule="auto"/>
              <w:jc w:val="center"/>
              <w:rPr>
                <w:rFonts w:hint="eastAsia" w:hAnsi="宋体"/>
                <w:sz w:val="24"/>
                <w:highlight w:val="none"/>
                <w:lang w:val="en-US" w:eastAsia="zh-CN"/>
              </w:rPr>
            </w:pPr>
          </w:p>
        </w:tc>
        <w:tc>
          <w:tcPr>
            <w:tcW w:w="2095" w:type="dxa"/>
            <w:noWrap w:val="0"/>
            <w:vAlign w:val="center"/>
          </w:tcPr>
          <w:p w14:paraId="7B4ADF1A">
            <w:pPr>
              <w:pStyle w:val="12"/>
              <w:spacing w:line="360" w:lineRule="auto"/>
              <w:ind w:left="1080" w:leftChars="257" w:hanging="540"/>
              <w:jc w:val="center"/>
              <w:rPr>
                <w:rFonts w:hint="eastAsia" w:hAnsi="宋体"/>
                <w:sz w:val="24"/>
                <w:highlight w:val="none"/>
                <w:lang w:val="en-US" w:eastAsia="zh-CN"/>
              </w:rPr>
            </w:pPr>
          </w:p>
        </w:tc>
        <w:tc>
          <w:tcPr>
            <w:tcW w:w="1615" w:type="dxa"/>
            <w:noWrap w:val="0"/>
            <w:vAlign w:val="center"/>
          </w:tcPr>
          <w:p w14:paraId="3D072568">
            <w:pPr>
              <w:pStyle w:val="12"/>
              <w:spacing w:line="360" w:lineRule="auto"/>
              <w:ind w:left="1080" w:leftChars="257" w:hanging="540"/>
              <w:jc w:val="center"/>
              <w:rPr>
                <w:rFonts w:hint="eastAsia" w:hAnsi="宋体"/>
                <w:sz w:val="24"/>
                <w:highlight w:val="none"/>
                <w:lang w:val="en-US" w:eastAsia="zh-CN"/>
              </w:rPr>
            </w:pPr>
          </w:p>
        </w:tc>
      </w:tr>
      <w:tr w14:paraId="71DF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7" w:type="dxa"/>
            <w:noWrap w:val="0"/>
            <w:vAlign w:val="center"/>
          </w:tcPr>
          <w:p w14:paraId="6E2B1CAA">
            <w:pPr>
              <w:pStyle w:val="12"/>
              <w:spacing w:line="360" w:lineRule="auto"/>
              <w:ind w:left="269" w:leftChars="128"/>
              <w:jc w:val="center"/>
              <w:rPr>
                <w:rFonts w:hint="eastAsia" w:hAnsi="宋体"/>
                <w:sz w:val="24"/>
                <w:highlight w:val="none"/>
                <w:lang w:val="en-US" w:eastAsia="zh-CN"/>
              </w:rPr>
            </w:pPr>
            <w:r>
              <w:rPr>
                <w:rFonts w:hint="eastAsia" w:hAnsi="宋体"/>
                <w:sz w:val="24"/>
                <w:highlight w:val="none"/>
                <w:lang w:val="en-US" w:eastAsia="zh-CN"/>
              </w:rPr>
              <w:t>2</w:t>
            </w:r>
          </w:p>
        </w:tc>
        <w:tc>
          <w:tcPr>
            <w:tcW w:w="3679" w:type="dxa"/>
            <w:noWrap w:val="0"/>
            <w:vAlign w:val="center"/>
          </w:tcPr>
          <w:p w14:paraId="6F688538">
            <w:pPr>
              <w:pStyle w:val="12"/>
              <w:spacing w:line="360" w:lineRule="auto"/>
              <w:jc w:val="center"/>
              <w:rPr>
                <w:rFonts w:hint="eastAsia" w:hAnsi="宋体"/>
                <w:sz w:val="24"/>
                <w:highlight w:val="none"/>
                <w:lang w:val="en-US" w:eastAsia="zh-CN"/>
              </w:rPr>
            </w:pPr>
          </w:p>
        </w:tc>
        <w:tc>
          <w:tcPr>
            <w:tcW w:w="2095" w:type="dxa"/>
            <w:noWrap w:val="0"/>
            <w:vAlign w:val="center"/>
          </w:tcPr>
          <w:p w14:paraId="24214B0F">
            <w:pPr>
              <w:pStyle w:val="12"/>
              <w:spacing w:line="360" w:lineRule="auto"/>
              <w:ind w:left="1080" w:leftChars="257" w:hanging="540"/>
              <w:jc w:val="center"/>
              <w:rPr>
                <w:rFonts w:hint="eastAsia" w:hAnsi="宋体"/>
                <w:sz w:val="24"/>
                <w:highlight w:val="none"/>
                <w:lang w:val="en-US" w:eastAsia="zh-CN"/>
              </w:rPr>
            </w:pPr>
          </w:p>
        </w:tc>
        <w:tc>
          <w:tcPr>
            <w:tcW w:w="1615" w:type="dxa"/>
            <w:noWrap w:val="0"/>
            <w:vAlign w:val="center"/>
          </w:tcPr>
          <w:p w14:paraId="075481D1">
            <w:pPr>
              <w:pStyle w:val="12"/>
              <w:spacing w:line="360" w:lineRule="auto"/>
              <w:ind w:left="1080" w:leftChars="257" w:hanging="540"/>
              <w:jc w:val="center"/>
              <w:rPr>
                <w:rFonts w:hint="eastAsia" w:hAnsi="宋体"/>
                <w:sz w:val="24"/>
                <w:highlight w:val="none"/>
                <w:lang w:val="en-US" w:eastAsia="zh-CN"/>
              </w:rPr>
            </w:pPr>
          </w:p>
        </w:tc>
      </w:tr>
      <w:tr w14:paraId="20FF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7" w:type="dxa"/>
            <w:noWrap w:val="0"/>
            <w:vAlign w:val="center"/>
          </w:tcPr>
          <w:p w14:paraId="73F48DE4">
            <w:pPr>
              <w:pStyle w:val="12"/>
              <w:spacing w:line="360" w:lineRule="auto"/>
              <w:ind w:left="269" w:leftChars="128"/>
              <w:jc w:val="center"/>
              <w:rPr>
                <w:rFonts w:hint="eastAsia" w:hAnsi="宋体"/>
                <w:sz w:val="24"/>
                <w:highlight w:val="none"/>
                <w:lang w:val="en-US" w:eastAsia="zh-CN"/>
              </w:rPr>
            </w:pPr>
            <w:r>
              <w:rPr>
                <w:rFonts w:hint="eastAsia" w:hAnsi="宋体"/>
                <w:sz w:val="24"/>
                <w:highlight w:val="none"/>
                <w:lang w:val="en-US" w:eastAsia="zh-CN"/>
              </w:rPr>
              <w:t>3</w:t>
            </w:r>
          </w:p>
        </w:tc>
        <w:tc>
          <w:tcPr>
            <w:tcW w:w="3679" w:type="dxa"/>
            <w:noWrap w:val="0"/>
            <w:vAlign w:val="center"/>
          </w:tcPr>
          <w:p w14:paraId="29D0B9D4">
            <w:pPr>
              <w:pStyle w:val="12"/>
              <w:spacing w:line="360" w:lineRule="auto"/>
              <w:jc w:val="center"/>
              <w:rPr>
                <w:rFonts w:hint="eastAsia" w:hAnsi="宋体"/>
                <w:sz w:val="24"/>
                <w:highlight w:val="none"/>
                <w:lang w:val="en-US" w:eastAsia="zh-CN"/>
              </w:rPr>
            </w:pPr>
          </w:p>
        </w:tc>
        <w:tc>
          <w:tcPr>
            <w:tcW w:w="2095" w:type="dxa"/>
            <w:noWrap w:val="0"/>
            <w:vAlign w:val="center"/>
          </w:tcPr>
          <w:p w14:paraId="322158EA">
            <w:pPr>
              <w:pStyle w:val="12"/>
              <w:spacing w:line="360" w:lineRule="auto"/>
              <w:ind w:left="1080" w:leftChars="257" w:hanging="540"/>
              <w:jc w:val="center"/>
              <w:rPr>
                <w:rFonts w:hint="eastAsia" w:hAnsi="宋体"/>
                <w:sz w:val="24"/>
                <w:highlight w:val="none"/>
                <w:lang w:val="en-US" w:eastAsia="zh-CN"/>
              </w:rPr>
            </w:pPr>
          </w:p>
        </w:tc>
        <w:tc>
          <w:tcPr>
            <w:tcW w:w="1615" w:type="dxa"/>
            <w:noWrap w:val="0"/>
            <w:vAlign w:val="center"/>
          </w:tcPr>
          <w:p w14:paraId="455CCFB3">
            <w:pPr>
              <w:pStyle w:val="12"/>
              <w:spacing w:line="360" w:lineRule="auto"/>
              <w:ind w:left="1080" w:leftChars="257" w:hanging="540"/>
              <w:jc w:val="center"/>
              <w:rPr>
                <w:rFonts w:hint="eastAsia" w:hAnsi="宋体"/>
                <w:sz w:val="24"/>
                <w:highlight w:val="none"/>
                <w:lang w:val="en-US" w:eastAsia="zh-CN"/>
              </w:rPr>
            </w:pPr>
          </w:p>
        </w:tc>
      </w:tr>
      <w:tr w14:paraId="5DB2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7" w:type="dxa"/>
            <w:noWrap w:val="0"/>
            <w:vAlign w:val="center"/>
          </w:tcPr>
          <w:p w14:paraId="57EFC0FE">
            <w:pPr>
              <w:pStyle w:val="12"/>
              <w:spacing w:line="360" w:lineRule="auto"/>
              <w:ind w:left="269" w:leftChars="128"/>
              <w:jc w:val="center"/>
              <w:rPr>
                <w:rFonts w:hint="eastAsia" w:hAnsi="宋体"/>
                <w:sz w:val="24"/>
                <w:highlight w:val="none"/>
                <w:lang w:val="en-US" w:eastAsia="zh-CN"/>
              </w:rPr>
            </w:pPr>
            <w:r>
              <w:rPr>
                <w:rFonts w:hint="eastAsia" w:hAnsi="宋体"/>
                <w:sz w:val="24"/>
                <w:highlight w:val="none"/>
                <w:lang w:val="en-US" w:eastAsia="zh-CN"/>
              </w:rPr>
              <w:t>4</w:t>
            </w:r>
          </w:p>
        </w:tc>
        <w:tc>
          <w:tcPr>
            <w:tcW w:w="3679" w:type="dxa"/>
            <w:noWrap w:val="0"/>
            <w:vAlign w:val="center"/>
          </w:tcPr>
          <w:p w14:paraId="38FB2DB3">
            <w:pPr>
              <w:pStyle w:val="12"/>
              <w:spacing w:line="360" w:lineRule="auto"/>
              <w:jc w:val="center"/>
              <w:rPr>
                <w:rFonts w:hint="eastAsia" w:hAnsi="宋体"/>
                <w:sz w:val="24"/>
                <w:highlight w:val="none"/>
                <w:lang w:val="en-US" w:eastAsia="zh-CN"/>
              </w:rPr>
            </w:pPr>
          </w:p>
        </w:tc>
        <w:tc>
          <w:tcPr>
            <w:tcW w:w="2095" w:type="dxa"/>
            <w:noWrap w:val="0"/>
            <w:vAlign w:val="center"/>
          </w:tcPr>
          <w:p w14:paraId="789635A0">
            <w:pPr>
              <w:pStyle w:val="12"/>
              <w:spacing w:line="360" w:lineRule="auto"/>
              <w:ind w:left="1080" w:leftChars="257" w:hanging="540"/>
              <w:jc w:val="center"/>
              <w:rPr>
                <w:rFonts w:hint="eastAsia" w:hAnsi="宋体"/>
                <w:sz w:val="24"/>
                <w:highlight w:val="none"/>
                <w:lang w:val="en-US" w:eastAsia="zh-CN"/>
              </w:rPr>
            </w:pPr>
          </w:p>
        </w:tc>
        <w:tc>
          <w:tcPr>
            <w:tcW w:w="1615" w:type="dxa"/>
            <w:noWrap w:val="0"/>
            <w:vAlign w:val="center"/>
          </w:tcPr>
          <w:p w14:paraId="273F3C59">
            <w:pPr>
              <w:pStyle w:val="12"/>
              <w:spacing w:line="360" w:lineRule="auto"/>
              <w:ind w:left="1080" w:leftChars="257" w:hanging="540"/>
              <w:jc w:val="center"/>
              <w:rPr>
                <w:rFonts w:hint="eastAsia" w:hAnsi="宋体"/>
                <w:sz w:val="24"/>
                <w:highlight w:val="none"/>
                <w:lang w:val="en-US" w:eastAsia="zh-CN"/>
              </w:rPr>
            </w:pPr>
          </w:p>
        </w:tc>
      </w:tr>
      <w:tr w14:paraId="7A52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57" w:type="dxa"/>
            <w:noWrap w:val="0"/>
            <w:vAlign w:val="center"/>
          </w:tcPr>
          <w:p w14:paraId="773C31F8">
            <w:pPr>
              <w:pStyle w:val="12"/>
              <w:spacing w:line="360" w:lineRule="auto"/>
              <w:ind w:left="269" w:leftChars="128"/>
              <w:jc w:val="center"/>
              <w:rPr>
                <w:rFonts w:hint="eastAsia" w:hAnsi="宋体"/>
                <w:sz w:val="24"/>
                <w:highlight w:val="none"/>
                <w:lang w:val="en-US" w:eastAsia="zh-CN"/>
              </w:rPr>
            </w:pPr>
            <w:r>
              <w:rPr>
                <w:rFonts w:hint="eastAsia" w:hAnsi="宋体"/>
                <w:sz w:val="24"/>
                <w:highlight w:val="none"/>
                <w:lang w:val="en-US" w:eastAsia="zh-CN"/>
              </w:rPr>
              <w:t>5</w:t>
            </w:r>
          </w:p>
        </w:tc>
        <w:tc>
          <w:tcPr>
            <w:tcW w:w="3679" w:type="dxa"/>
            <w:noWrap w:val="0"/>
            <w:vAlign w:val="center"/>
          </w:tcPr>
          <w:p w14:paraId="359120F9">
            <w:pPr>
              <w:pStyle w:val="12"/>
              <w:spacing w:line="360" w:lineRule="auto"/>
              <w:jc w:val="center"/>
              <w:rPr>
                <w:rFonts w:hint="eastAsia" w:hAnsi="宋体"/>
                <w:sz w:val="24"/>
                <w:highlight w:val="none"/>
                <w:lang w:val="en-US" w:eastAsia="zh-CN"/>
              </w:rPr>
            </w:pPr>
          </w:p>
        </w:tc>
        <w:tc>
          <w:tcPr>
            <w:tcW w:w="2095" w:type="dxa"/>
            <w:noWrap w:val="0"/>
            <w:vAlign w:val="center"/>
          </w:tcPr>
          <w:p w14:paraId="0A1B78CC">
            <w:pPr>
              <w:pStyle w:val="12"/>
              <w:spacing w:line="360" w:lineRule="auto"/>
              <w:ind w:left="1080" w:leftChars="257" w:hanging="540"/>
              <w:jc w:val="center"/>
              <w:rPr>
                <w:rFonts w:hint="eastAsia" w:hAnsi="宋体"/>
                <w:sz w:val="24"/>
                <w:highlight w:val="none"/>
                <w:lang w:val="en-US" w:eastAsia="zh-CN"/>
              </w:rPr>
            </w:pPr>
          </w:p>
        </w:tc>
        <w:tc>
          <w:tcPr>
            <w:tcW w:w="1615" w:type="dxa"/>
            <w:noWrap w:val="0"/>
            <w:vAlign w:val="center"/>
          </w:tcPr>
          <w:p w14:paraId="5B258C7F">
            <w:pPr>
              <w:pStyle w:val="12"/>
              <w:spacing w:line="360" w:lineRule="auto"/>
              <w:ind w:left="1080" w:leftChars="257" w:hanging="540"/>
              <w:jc w:val="center"/>
              <w:rPr>
                <w:rFonts w:hint="eastAsia" w:hAnsi="宋体"/>
                <w:sz w:val="24"/>
                <w:highlight w:val="none"/>
                <w:lang w:val="en-US" w:eastAsia="zh-CN"/>
              </w:rPr>
            </w:pPr>
          </w:p>
        </w:tc>
      </w:tr>
      <w:tr w14:paraId="1F8B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57" w:type="dxa"/>
            <w:noWrap w:val="0"/>
            <w:vAlign w:val="center"/>
          </w:tcPr>
          <w:p w14:paraId="580693B0">
            <w:pPr>
              <w:pStyle w:val="12"/>
              <w:spacing w:line="360" w:lineRule="auto"/>
              <w:ind w:left="269" w:leftChars="128"/>
              <w:jc w:val="center"/>
              <w:rPr>
                <w:rFonts w:hint="eastAsia" w:hAnsi="宋体"/>
                <w:sz w:val="24"/>
                <w:highlight w:val="none"/>
                <w:lang w:val="en-US" w:eastAsia="zh-CN"/>
              </w:rPr>
            </w:pPr>
            <w:r>
              <w:rPr>
                <w:rFonts w:hint="eastAsia" w:hAnsi="宋体"/>
                <w:sz w:val="24"/>
                <w:highlight w:val="none"/>
                <w:lang w:val="en-US" w:eastAsia="zh-CN"/>
              </w:rPr>
              <w:t>6</w:t>
            </w:r>
          </w:p>
        </w:tc>
        <w:tc>
          <w:tcPr>
            <w:tcW w:w="3679" w:type="dxa"/>
            <w:noWrap w:val="0"/>
            <w:vAlign w:val="center"/>
          </w:tcPr>
          <w:p w14:paraId="3B5CB969">
            <w:pPr>
              <w:pStyle w:val="12"/>
              <w:spacing w:line="360" w:lineRule="auto"/>
              <w:jc w:val="center"/>
              <w:rPr>
                <w:rFonts w:hint="eastAsia" w:hAnsi="宋体"/>
                <w:sz w:val="24"/>
                <w:highlight w:val="none"/>
                <w:lang w:val="en-US" w:eastAsia="zh-CN"/>
              </w:rPr>
            </w:pPr>
          </w:p>
        </w:tc>
        <w:tc>
          <w:tcPr>
            <w:tcW w:w="2095" w:type="dxa"/>
            <w:noWrap w:val="0"/>
            <w:vAlign w:val="center"/>
          </w:tcPr>
          <w:p w14:paraId="1CA200AF">
            <w:pPr>
              <w:pStyle w:val="12"/>
              <w:spacing w:line="360" w:lineRule="auto"/>
              <w:ind w:left="1080" w:leftChars="257" w:hanging="540"/>
              <w:jc w:val="center"/>
              <w:rPr>
                <w:rFonts w:hint="eastAsia" w:hAnsi="宋体"/>
                <w:sz w:val="24"/>
                <w:highlight w:val="none"/>
                <w:lang w:val="en-US" w:eastAsia="zh-CN"/>
              </w:rPr>
            </w:pPr>
          </w:p>
        </w:tc>
        <w:tc>
          <w:tcPr>
            <w:tcW w:w="1615" w:type="dxa"/>
            <w:noWrap w:val="0"/>
            <w:vAlign w:val="center"/>
          </w:tcPr>
          <w:p w14:paraId="368851FB">
            <w:pPr>
              <w:pStyle w:val="12"/>
              <w:spacing w:line="360" w:lineRule="auto"/>
              <w:ind w:left="1080" w:leftChars="257" w:hanging="540"/>
              <w:jc w:val="center"/>
              <w:rPr>
                <w:rFonts w:hint="eastAsia" w:hAnsi="宋体"/>
                <w:sz w:val="24"/>
                <w:highlight w:val="none"/>
                <w:lang w:val="en-US" w:eastAsia="zh-CN"/>
              </w:rPr>
            </w:pPr>
          </w:p>
        </w:tc>
      </w:tr>
      <w:tr w14:paraId="4169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trPr>
        <w:tc>
          <w:tcPr>
            <w:tcW w:w="6831" w:type="dxa"/>
            <w:gridSpan w:val="3"/>
            <w:noWrap w:val="0"/>
            <w:vAlign w:val="center"/>
          </w:tcPr>
          <w:p w14:paraId="065F4EE2">
            <w:pPr>
              <w:pStyle w:val="12"/>
              <w:spacing w:line="360" w:lineRule="auto"/>
              <w:rPr>
                <w:rFonts w:hint="eastAsia" w:hAnsi="宋体"/>
                <w:sz w:val="24"/>
                <w:highlight w:val="none"/>
                <w:lang w:val="en-US" w:eastAsia="zh-CN"/>
              </w:rPr>
            </w:pPr>
            <w:r>
              <w:rPr>
                <w:rFonts w:hint="eastAsia" w:hAnsi="宋体"/>
                <w:sz w:val="24"/>
                <w:highlight w:val="none"/>
                <w:lang w:val="en-US" w:eastAsia="zh-CN"/>
              </w:rPr>
              <w:t>总价：</w:t>
            </w:r>
          </w:p>
        </w:tc>
        <w:tc>
          <w:tcPr>
            <w:tcW w:w="1615" w:type="dxa"/>
            <w:noWrap w:val="0"/>
            <w:vAlign w:val="center"/>
          </w:tcPr>
          <w:p w14:paraId="44934285">
            <w:pPr>
              <w:pStyle w:val="12"/>
              <w:spacing w:line="360" w:lineRule="auto"/>
              <w:ind w:left="1080" w:leftChars="257" w:hanging="540"/>
              <w:jc w:val="center"/>
              <w:rPr>
                <w:rFonts w:hint="eastAsia" w:hAnsi="宋体"/>
                <w:sz w:val="24"/>
                <w:highlight w:val="none"/>
                <w:lang w:val="en-US" w:eastAsia="zh-CN"/>
              </w:rPr>
            </w:pPr>
          </w:p>
        </w:tc>
      </w:tr>
    </w:tbl>
    <w:p w14:paraId="25D7E414">
      <w:pPr>
        <w:pStyle w:val="12"/>
        <w:spacing w:line="360" w:lineRule="auto"/>
        <w:ind w:left="-141" w:leftChars="-67"/>
        <w:jc w:val="right"/>
        <w:rPr>
          <w:rFonts w:hint="eastAsia" w:hAnsi="宋体"/>
          <w:sz w:val="24"/>
          <w:highlight w:val="none"/>
        </w:rPr>
      </w:pPr>
      <w:r>
        <w:rPr>
          <w:rFonts w:hint="eastAsia" w:hAnsi="宋体"/>
          <w:sz w:val="24"/>
          <w:highlight w:val="none"/>
        </w:rPr>
        <w:t>报价单位：人民币万元</w:t>
      </w:r>
    </w:p>
    <w:p w14:paraId="4D112BF8">
      <w:pPr>
        <w:pStyle w:val="12"/>
        <w:spacing w:line="360" w:lineRule="auto"/>
        <w:ind w:left="1080" w:leftChars="257" w:hanging="540"/>
        <w:rPr>
          <w:rFonts w:hint="eastAsia" w:hAnsi="宋体"/>
          <w:sz w:val="24"/>
          <w:highlight w:val="none"/>
        </w:rPr>
      </w:pPr>
    </w:p>
    <w:p w14:paraId="4C18AD4E">
      <w:pPr>
        <w:pStyle w:val="12"/>
        <w:tabs>
          <w:tab w:val="left" w:pos="5370"/>
        </w:tabs>
        <w:spacing w:line="360" w:lineRule="auto"/>
        <w:ind w:left="1080" w:leftChars="257" w:hanging="540"/>
        <w:rPr>
          <w:rFonts w:hint="eastAsia" w:hAnsi="宋体"/>
          <w:sz w:val="24"/>
          <w:highlight w:val="none"/>
          <w:u w:val="single"/>
        </w:rPr>
      </w:pPr>
      <w:r>
        <w:rPr>
          <w:rFonts w:hint="eastAsia" w:hAnsi="宋体"/>
          <w:sz w:val="24"/>
          <w:highlight w:val="none"/>
        </w:rPr>
        <w:t>投标人(盖公章):</w:t>
      </w:r>
      <w:r>
        <w:rPr>
          <w:rFonts w:hAnsi="宋体"/>
          <w:sz w:val="24"/>
          <w:highlight w:val="none"/>
          <w:u w:val="single"/>
        </w:rPr>
        <w:tab/>
      </w:r>
    </w:p>
    <w:p w14:paraId="64F4E819">
      <w:pPr>
        <w:pStyle w:val="12"/>
        <w:spacing w:line="360" w:lineRule="auto"/>
        <w:ind w:left="1080" w:leftChars="257" w:hanging="540"/>
        <w:rPr>
          <w:rFonts w:hint="eastAsia" w:hAnsi="宋体"/>
          <w:sz w:val="24"/>
          <w:highlight w:val="none"/>
        </w:rPr>
      </w:pPr>
      <w:r>
        <w:rPr>
          <w:rFonts w:hint="eastAsia" w:hAnsi="宋体"/>
          <w:sz w:val="24"/>
          <w:highlight w:val="none"/>
        </w:rPr>
        <w:t>法定代表人</w:t>
      </w:r>
      <w:r>
        <w:rPr>
          <w:rFonts w:hAnsi="宋体"/>
          <w:sz w:val="24"/>
          <w:highlight w:val="none"/>
        </w:rPr>
        <w:t>或委托代理人</w:t>
      </w:r>
      <w:r>
        <w:rPr>
          <w:rFonts w:hint="eastAsia" w:hAnsi="宋体"/>
          <w:sz w:val="24"/>
          <w:highlight w:val="none"/>
        </w:rPr>
        <w:t>（签字或签章）:</w:t>
      </w:r>
      <w:r>
        <w:rPr>
          <w:rFonts w:hint="eastAsia" w:hAnsi="宋体"/>
          <w:sz w:val="24"/>
          <w:highlight w:val="none"/>
          <w:u w:val="single"/>
        </w:rPr>
        <w:t xml:space="preserve"> </w:t>
      </w:r>
      <w:r>
        <w:rPr>
          <w:rFonts w:hAnsi="宋体"/>
          <w:sz w:val="24"/>
          <w:highlight w:val="none"/>
          <w:u w:val="single"/>
        </w:rPr>
        <w:tab/>
      </w:r>
      <w:r>
        <w:rPr>
          <w:rFonts w:hint="eastAsia" w:hAnsi="宋体"/>
          <w:sz w:val="24"/>
          <w:highlight w:val="none"/>
          <w:u w:val="single"/>
        </w:rPr>
        <w:t xml:space="preserve">                 </w:t>
      </w:r>
    </w:p>
    <w:p w14:paraId="1C46CBAF">
      <w:pPr>
        <w:pStyle w:val="12"/>
        <w:spacing w:line="360" w:lineRule="auto"/>
        <w:ind w:left="1080" w:leftChars="257" w:hanging="540"/>
        <w:rPr>
          <w:rFonts w:hint="eastAsia" w:hAnsi="宋体"/>
          <w:sz w:val="24"/>
          <w:highlight w:val="none"/>
        </w:rPr>
      </w:pPr>
    </w:p>
    <w:p w14:paraId="6822E80E">
      <w:pPr>
        <w:pStyle w:val="12"/>
        <w:spacing w:line="360" w:lineRule="auto"/>
        <w:ind w:left="1080" w:leftChars="257" w:hanging="540"/>
        <w:rPr>
          <w:rFonts w:hint="eastAsia" w:hAnsi="宋体"/>
          <w:sz w:val="24"/>
          <w:highlight w:val="none"/>
        </w:rPr>
      </w:pPr>
      <w:r>
        <w:rPr>
          <w:rFonts w:hint="eastAsia" w:hAnsi="宋体"/>
          <w:sz w:val="24"/>
          <w:highlight w:val="none"/>
        </w:rPr>
        <w:t>注:1. 如果按分项报价计算的结果与总价不一致,以分项报价为准修正总价。</w:t>
      </w:r>
    </w:p>
    <w:p w14:paraId="5323B3BD">
      <w:pPr>
        <w:pStyle w:val="12"/>
        <w:spacing w:line="360" w:lineRule="auto"/>
        <w:ind w:left="1079" w:leftChars="428" w:hanging="180" w:hangingChars="75"/>
        <w:rPr>
          <w:rFonts w:hint="eastAsia" w:hAnsi="宋体"/>
          <w:sz w:val="24"/>
          <w:highlight w:val="none"/>
        </w:rPr>
      </w:pPr>
      <w:r>
        <w:rPr>
          <w:rFonts w:hint="eastAsia" w:hAnsi="宋体"/>
          <w:sz w:val="24"/>
          <w:highlight w:val="none"/>
        </w:rPr>
        <w:t>2. 上述各项的详细分项报价，可另页描述。</w:t>
      </w:r>
    </w:p>
    <w:p w14:paraId="4E95B0E2">
      <w:pPr>
        <w:pStyle w:val="12"/>
        <w:spacing w:line="360" w:lineRule="auto"/>
        <w:ind w:left="1260" w:leftChars="257" w:hanging="720" w:hangingChars="300"/>
        <w:rPr>
          <w:rFonts w:hAnsi="宋体"/>
          <w:sz w:val="24"/>
          <w:highlight w:val="none"/>
        </w:rPr>
      </w:pPr>
      <w:r>
        <w:rPr>
          <w:rFonts w:hint="eastAsia" w:hAnsi="宋体"/>
          <w:sz w:val="24"/>
          <w:highlight w:val="none"/>
        </w:rPr>
        <w:t xml:space="preserve">   3. 如果开标一览表（报价表）内容与本表内容和合计金额不一致的，以开标一览表（报价表）内容为准。 </w:t>
      </w:r>
    </w:p>
    <w:p w14:paraId="225090BB">
      <w:pPr>
        <w:spacing w:line="500" w:lineRule="exact"/>
        <w:jc w:val="left"/>
        <w:rPr>
          <w:rFonts w:ascii="宋体" w:hAnsi="宋体" w:cs="宋体"/>
          <w:color w:val="000000"/>
          <w:sz w:val="24"/>
          <w:highlight w:val="none"/>
        </w:rPr>
      </w:pPr>
      <w:r>
        <w:rPr>
          <w:rFonts w:hAnsi="宋体"/>
          <w:sz w:val="24"/>
          <w:highlight w:val="none"/>
        </w:rPr>
        <w:t xml:space="preserve">   4.应包括投标服务及伴随货物内容</w:t>
      </w:r>
      <w:r>
        <w:rPr>
          <w:rFonts w:hint="eastAsia" w:hAnsi="宋体"/>
          <w:sz w:val="24"/>
          <w:highlight w:val="none"/>
        </w:rPr>
        <w:t>（如有）。</w:t>
      </w:r>
    </w:p>
    <w:p w14:paraId="321B164E">
      <w:pPr>
        <w:adjustRightInd w:val="0"/>
        <w:spacing w:line="500" w:lineRule="exact"/>
        <w:ind w:left="5034" w:leftChars="2104" w:hanging="616" w:hangingChars="257"/>
        <w:jc w:val="both"/>
        <w:rPr>
          <w:rFonts w:ascii="宋体" w:hAnsi="宋体" w:cs="宋体"/>
          <w:color w:val="000000"/>
          <w:sz w:val="24"/>
          <w:highlight w:val="none"/>
        </w:rPr>
      </w:pPr>
      <w:r>
        <w:rPr>
          <w:rFonts w:hint="eastAsia" w:ascii="宋体" w:hAnsi="宋体" w:cs="宋体"/>
          <w:color w:val="000000"/>
          <w:sz w:val="24"/>
          <w:highlight w:val="none"/>
        </w:rPr>
        <w:t>投标人：（</w:t>
      </w:r>
      <w:r>
        <w:rPr>
          <w:rFonts w:hint="eastAsia" w:ascii="宋体" w:hAnsi="宋体" w:cs="宋体"/>
          <w:bCs/>
          <w:color w:val="000000"/>
          <w:sz w:val="24"/>
          <w:highlight w:val="none"/>
        </w:rPr>
        <w:t>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r>
        <w:rPr>
          <w:rFonts w:hint="eastAsia" w:ascii="宋体" w:hAnsi="宋体" w:cs="宋体"/>
          <w:color w:val="000000"/>
          <w:sz w:val="24"/>
          <w:highlight w:val="none"/>
        </w:rPr>
        <w:t xml:space="preserve">）         </w:t>
      </w:r>
    </w:p>
    <w:p w14:paraId="76604457">
      <w:pPr>
        <w:adjustRightInd w:val="0"/>
        <w:spacing w:line="500" w:lineRule="exact"/>
        <w:ind w:left="5034" w:leftChars="2104" w:hanging="616" w:hangingChars="257"/>
        <w:jc w:val="both"/>
        <w:rPr>
          <w:rFonts w:ascii="宋体" w:hAnsi="宋体" w:cs="宋体"/>
          <w:color w:val="000000"/>
          <w:sz w:val="24"/>
          <w:highlight w:val="none"/>
        </w:rPr>
      </w:pPr>
      <w:r>
        <w:rPr>
          <w:rFonts w:hint="eastAsia" w:ascii="宋体" w:hAnsi="宋体" w:cs="宋体"/>
          <w:color w:val="000000"/>
          <w:sz w:val="24"/>
          <w:highlight w:val="none"/>
        </w:rPr>
        <w:t>授权人或被授权人</w:t>
      </w:r>
      <w:r>
        <w:rPr>
          <w:rFonts w:hint="eastAsia" w:ascii="宋体" w:hAnsi="宋体" w:cs="宋体"/>
          <w:bCs/>
          <w:color w:val="000000"/>
          <w:sz w:val="24"/>
          <w:highlight w:val="none"/>
        </w:rPr>
        <w:t>：</w:t>
      </w:r>
      <w:r>
        <w:rPr>
          <w:rFonts w:hint="eastAsia" w:ascii="宋体" w:hAnsi="宋体" w:cs="宋体"/>
          <w:color w:val="000000"/>
          <w:sz w:val="24"/>
          <w:highlight w:val="none"/>
        </w:rPr>
        <w:t>（盖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p>
    <w:p w14:paraId="5A63D89C">
      <w:pPr>
        <w:adjustRightInd w:val="0"/>
        <w:spacing w:line="500" w:lineRule="exact"/>
        <w:ind w:left="5034" w:leftChars="2104" w:hanging="616" w:hangingChars="257"/>
        <w:jc w:val="both"/>
        <w:rPr>
          <w:rFonts w:ascii="宋体" w:hAnsi="宋体" w:cs="宋体"/>
          <w:color w:val="000000"/>
          <w:sz w:val="24"/>
          <w:highlight w:val="none"/>
        </w:rPr>
      </w:pPr>
      <w:r>
        <w:rPr>
          <w:rFonts w:hint="eastAsia" w:ascii="宋体" w:hAnsi="宋体" w:cs="宋体"/>
          <w:color w:val="000000"/>
          <w:sz w:val="24"/>
          <w:highlight w:val="none"/>
        </w:rPr>
        <w:t>日    期：   年   月   日</w:t>
      </w:r>
    </w:p>
    <w:p w14:paraId="55BB060A">
      <w:pPr>
        <w:pStyle w:val="4"/>
        <w:spacing w:before="156" w:after="156" w:line="320" w:lineRule="exact"/>
        <w:ind w:firstLine="480" w:firstLineChars="200"/>
        <w:jc w:val="center"/>
        <w:rPr>
          <w:rFonts w:hint="eastAsia" w:ascii="宋体" w:hAnsi="宋体" w:eastAsia="宋体" w:cs="宋体"/>
          <w:color w:val="000000"/>
          <w:sz w:val="24"/>
          <w:szCs w:val="24"/>
          <w:highlight w:val="none"/>
        </w:rPr>
      </w:pPr>
    </w:p>
    <w:p w14:paraId="5FBAD95D">
      <w:pPr>
        <w:pStyle w:val="4"/>
        <w:spacing w:before="156" w:after="156" w:line="320" w:lineRule="exact"/>
        <w:ind w:firstLine="480" w:firstLineChars="200"/>
        <w:jc w:val="center"/>
        <w:rPr>
          <w:rFonts w:hint="eastAsia" w:ascii="宋体" w:hAnsi="宋体" w:eastAsia="宋体" w:cs="宋体"/>
          <w:color w:val="000000"/>
          <w:sz w:val="24"/>
          <w:szCs w:val="24"/>
          <w:highlight w:val="none"/>
        </w:rPr>
      </w:pPr>
    </w:p>
    <w:p w14:paraId="5AFA4573">
      <w:pPr>
        <w:pStyle w:val="4"/>
        <w:spacing w:before="156" w:after="156" w:line="320" w:lineRule="exact"/>
        <w:ind w:firstLine="480" w:firstLineChars="200"/>
        <w:jc w:val="center"/>
        <w:rPr>
          <w:rFonts w:hint="eastAsia" w:ascii="宋体" w:hAnsi="宋体" w:eastAsia="宋体" w:cs="宋体"/>
          <w:color w:val="000000"/>
          <w:sz w:val="24"/>
          <w:szCs w:val="24"/>
          <w:highlight w:val="none"/>
        </w:rPr>
      </w:pPr>
    </w:p>
    <w:p w14:paraId="1E8CFA94">
      <w:pPr>
        <w:spacing w:line="360" w:lineRule="auto"/>
        <w:ind w:left="2880" w:hanging="288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资格审查资料</w:t>
      </w:r>
    </w:p>
    <w:p w14:paraId="236AAE23">
      <w:pPr>
        <w:autoSpaceDE w:val="0"/>
        <w:autoSpaceDN w:val="0"/>
        <w:spacing w:line="48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（一）具有独立承担民事责任的能力（提供有效的</w:t>
      </w:r>
      <w:r>
        <w:rPr>
          <w:rFonts w:hint="eastAsia" w:ascii="宋体" w:hAnsi="宋体" w:eastAsia="宋体" w:cs="宋体"/>
          <w:b w:val="0"/>
          <w:bCs w:val="0"/>
          <w:color w:val="auto"/>
          <w:sz w:val="24"/>
          <w:szCs w:val="24"/>
          <w:highlight w:val="none"/>
          <w:lang w:val="en-US" w:eastAsia="zh-CN"/>
        </w:rPr>
        <w:t>营业执照</w:t>
      </w:r>
      <w:r>
        <w:rPr>
          <w:rFonts w:hint="eastAsia" w:ascii="宋体" w:hAnsi="宋体" w:eastAsia="宋体" w:cs="宋体"/>
          <w:b w:val="0"/>
          <w:bCs w:val="0"/>
          <w:color w:val="auto"/>
          <w:sz w:val="24"/>
          <w:szCs w:val="24"/>
          <w:highlight w:val="none"/>
        </w:rPr>
        <w:t>等证明文件）</w:t>
      </w:r>
    </w:p>
    <w:p w14:paraId="6662F78D">
      <w:pPr>
        <w:autoSpaceDE w:val="0"/>
        <w:autoSpaceDN w:val="0"/>
        <w:spacing w:line="48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（二）具有良好的商业信誉和健全的财务会计制度（提供</w:t>
      </w:r>
      <w:r>
        <w:rPr>
          <w:rFonts w:hint="eastAsia" w:ascii="宋体" w:hAnsi="宋体" w:eastAsia="宋体" w:cs="宋体"/>
          <w:b w:val="0"/>
          <w:bCs w:val="0"/>
          <w:color w:val="auto"/>
          <w:sz w:val="24"/>
          <w:szCs w:val="24"/>
          <w:highlight w:val="none"/>
          <w:lang w:val="en-US" w:eastAsia="zh-CN"/>
        </w:rPr>
        <w:t>2023</w:t>
      </w:r>
      <w:r>
        <w:rPr>
          <w:rFonts w:hint="eastAsia" w:ascii="宋体" w:hAnsi="宋体" w:eastAsia="宋体" w:cs="宋体"/>
          <w:b w:val="0"/>
          <w:bCs w:val="0"/>
          <w:color w:val="auto"/>
          <w:sz w:val="24"/>
          <w:szCs w:val="24"/>
          <w:highlight w:val="none"/>
        </w:rPr>
        <w:t>年度</w:t>
      </w:r>
      <w:r>
        <w:rPr>
          <w:rFonts w:hint="eastAsia" w:ascii="宋体" w:hAnsi="宋体" w:cs="宋体"/>
          <w:b w:val="0"/>
          <w:bCs w:val="0"/>
          <w:color w:val="auto"/>
          <w:sz w:val="24"/>
          <w:szCs w:val="24"/>
          <w:highlight w:val="none"/>
          <w:lang w:val="en-US" w:eastAsia="zh-CN"/>
        </w:rPr>
        <w:t>或2024年度</w:t>
      </w:r>
      <w:r>
        <w:rPr>
          <w:rFonts w:hint="eastAsia" w:ascii="宋体" w:hAnsi="宋体" w:eastAsia="宋体" w:cs="宋体"/>
          <w:b w:val="0"/>
          <w:bCs w:val="0"/>
          <w:color w:val="auto"/>
          <w:sz w:val="24"/>
          <w:szCs w:val="24"/>
          <w:highlight w:val="none"/>
        </w:rPr>
        <w:t>经会计师事务所或审计机构审计的财务审计报告，包括资产负债表、现金流量表、损益表和财务报表附注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 </w:t>
      </w:r>
    </w:p>
    <w:p w14:paraId="74D36C20">
      <w:pPr>
        <w:autoSpaceDE w:val="0"/>
        <w:autoSpaceDN w:val="0"/>
        <w:spacing w:line="48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（三）具有履行合同所必需的设备和专业技术能力（提供承诺函格式自拟）； </w:t>
      </w:r>
    </w:p>
    <w:p w14:paraId="794FA202">
      <w:pPr>
        <w:pStyle w:val="2"/>
        <w:widowControl/>
        <w:spacing w:line="380" w:lineRule="exact"/>
        <w:rPr>
          <w:rFonts w:ascii="宋体" w:hAnsi="宋体" w:cs="宋体"/>
          <w:color w:val="000000"/>
          <w:sz w:val="24"/>
          <w:highlight w:val="none"/>
        </w:rPr>
      </w:pPr>
      <w:r>
        <w:rPr>
          <w:rFonts w:hint="eastAsia" w:ascii="宋体" w:hAnsi="宋体" w:eastAsia="宋体" w:cs="宋体"/>
          <w:b w:val="0"/>
          <w:bCs w:val="0"/>
          <w:color w:val="auto"/>
          <w:sz w:val="24"/>
          <w:szCs w:val="24"/>
          <w:highlight w:val="none"/>
        </w:rPr>
        <w:t>（四）</w:t>
      </w:r>
      <w:r>
        <w:rPr>
          <w:rFonts w:hint="eastAsia" w:ascii="宋体" w:hAnsi="宋体" w:cs="宋体"/>
          <w:color w:val="000000"/>
          <w:sz w:val="24"/>
          <w:highlight w:val="none"/>
        </w:rPr>
        <w:t>有依法缴纳税收和社会保障资金的良好记录；</w:t>
      </w:r>
    </w:p>
    <w:p w14:paraId="11FC4A36">
      <w:pPr>
        <w:autoSpaceDE w:val="0"/>
        <w:autoSpaceDN w:val="0"/>
        <w:spacing w:line="480" w:lineRule="auto"/>
        <w:jc w:val="left"/>
        <w:rPr>
          <w:rFonts w:hint="eastAsia"/>
          <w:highlight w:val="none"/>
        </w:rPr>
      </w:pPr>
      <w:r>
        <w:rPr>
          <w:rFonts w:hint="eastAsia" w:ascii="宋体" w:hAnsi="宋体" w:eastAsia="宋体" w:cs="宋体"/>
          <w:b w:val="0"/>
          <w:bCs w:val="0"/>
          <w:color w:val="auto"/>
          <w:sz w:val="24"/>
          <w:szCs w:val="24"/>
          <w:highlight w:val="none"/>
        </w:rPr>
        <w:t>①近12个月内任意1个月已依法缴纳税收的凭据；②近12个月内任意1个月已依法缴纳社会保险的凭据（依法免税或不需要缴纳社会保险的投标人，应提供相应证明文件，新成立企业或自然人无需提供）</w:t>
      </w:r>
    </w:p>
    <w:p w14:paraId="4F309206">
      <w:pPr>
        <w:autoSpaceDE w:val="0"/>
        <w:autoSpaceDN w:val="0"/>
        <w:spacing w:line="48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参加本次政府采购活动前三年内，在经营活动中没有重大违法记录；</w:t>
      </w:r>
    </w:p>
    <w:p w14:paraId="2B589C28">
      <w:pPr>
        <w:numPr>
          <w:ilvl w:val="0"/>
          <w:numId w:val="0"/>
        </w:numPr>
        <w:autoSpaceDE w:val="0"/>
        <w:autoSpaceDN w:val="0"/>
        <w:spacing w:line="48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须提供书面声明</w:t>
      </w:r>
      <w:r>
        <w:rPr>
          <w:rFonts w:hint="eastAsia" w:ascii="宋体" w:hAnsi="宋体" w:eastAsia="宋体" w:cs="宋体"/>
          <w:color w:val="000000"/>
          <w:sz w:val="24"/>
          <w:highlight w:val="none"/>
          <w:lang w:eastAsia="zh-CN"/>
        </w:rPr>
        <w:t>（</w:t>
      </w:r>
      <w:r>
        <w:rPr>
          <w:rFonts w:hint="eastAsia" w:ascii="宋体" w:hAnsi="宋体" w:eastAsia="宋体" w:cs="宋体"/>
          <w:b w:val="0"/>
          <w:bCs w:val="0"/>
          <w:color w:val="auto"/>
          <w:sz w:val="24"/>
          <w:szCs w:val="24"/>
          <w:highlight w:val="none"/>
        </w:rPr>
        <w:t>提供承诺函格式自拟）</w:t>
      </w:r>
    </w:p>
    <w:p w14:paraId="57FCE8EC">
      <w:pPr>
        <w:numPr>
          <w:ilvl w:val="0"/>
          <w:numId w:val="0"/>
        </w:numPr>
        <w:autoSpaceDE w:val="0"/>
        <w:autoSpaceDN w:val="0"/>
        <w:spacing w:line="480" w:lineRule="auto"/>
        <w:jc w:val="left"/>
        <w:rPr>
          <w:rFonts w:hint="eastAsia" w:ascii="宋体" w:hAnsi="宋体" w:eastAsia="宋体" w:cs="宋体"/>
          <w:color w:val="000000"/>
          <w:sz w:val="24"/>
          <w:highlight w:val="none"/>
          <w:lang w:eastAsia="zh-CN"/>
        </w:rPr>
      </w:pP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rPr>
        <w:t>①与招标人存在利害关系可能影响采购公正性的法人、其他组织或者个人，不得参加此次采购。②单位负责人为同一人或者存在控股、管理关系的不同单位，不得参加同一标段或者未划分标段的同一采购项目。违反前款规定的，相关响应均无效；提供加盖公章的承诺。</w:t>
      </w:r>
    </w:p>
    <w:p w14:paraId="30AB8795">
      <w:pPr>
        <w:numPr>
          <w:ilvl w:val="0"/>
          <w:numId w:val="0"/>
        </w:numPr>
        <w:autoSpaceDE w:val="0"/>
        <w:autoSpaceDN w:val="0"/>
        <w:spacing w:line="48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color w:val="000000"/>
          <w:sz w:val="24"/>
          <w:szCs w:val="24"/>
          <w:highlight w:val="none"/>
        </w:rPr>
        <w:t>供应商须为具有航空资格、有害生物防治服务能力（具备营运许可证、通用航空经营许可证），近三年无任何飞行事故（包括坠机、侧翻、人员伤亡等），近三年在飞防作业中无药害及次生灾害事故。</w:t>
      </w:r>
      <w:r>
        <w:rPr>
          <w:rFonts w:hint="eastAsia" w:ascii="宋体" w:hAnsi="宋体" w:eastAsia="宋体" w:cs="宋体"/>
          <w:b w:val="0"/>
          <w:bCs w:val="0"/>
          <w:color w:val="auto"/>
          <w:sz w:val="24"/>
          <w:szCs w:val="24"/>
          <w:highlight w:val="none"/>
          <w:lang w:val="en-US" w:eastAsia="zh-CN"/>
        </w:rPr>
        <w:t>（2）直升机（喷洒设备需获得中国民用航空局的适航认可），同时需提供适航证、国籍登记证、电台执照。须提供证明材料。</w:t>
      </w:r>
    </w:p>
    <w:p w14:paraId="2DCFF757">
      <w:pPr>
        <w:numPr>
          <w:ilvl w:val="0"/>
          <w:numId w:val="0"/>
        </w:numPr>
        <w:autoSpaceDE w:val="0"/>
        <w:autoSpaceDN w:val="0"/>
        <w:spacing w:line="48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rPr>
        <w:t>）信用记录</w:t>
      </w:r>
    </w:p>
    <w:p w14:paraId="75A5E7A8">
      <w:pPr>
        <w:numPr>
          <w:ilvl w:val="0"/>
          <w:numId w:val="0"/>
        </w:numPr>
        <w:autoSpaceDE w:val="0"/>
        <w:autoSpaceDN w:val="0"/>
        <w:spacing w:line="48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未被列入“信用中国”网站中的“失信被执行名单”、“政府采购严重违法失信行为记录名单”、“重大税收违法失信主体”其中之一，未被列入“中国政府采购网”中的“政府采购严重违法失信行为记录名单”；）</w:t>
      </w:r>
    </w:p>
    <w:p w14:paraId="7AD206C2">
      <w:pPr>
        <w:ind w:firstLine="48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截 图 示 例</w:t>
      </w:r>
    </w:p>
    <w:p w14:paraId="4A2E145B">
      <w:pPr>
        <w:spacing w:after="120"/>
        <w:ind w:firstLine="280" w:firstLineChar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drawing>
          <wp:inline distT="0" distB="0" distL="114300" distR="114300">
            <wp:extent cx="4943475" cy="2479675"/>
            <wp:effectExtent l="0" t="0" r="9525" b="1587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a:stretch>
                      <a:fillRect/>
                    </a:stretch>
                  </pic:blipFill>
                  <pic:spPr>
                    <a:xfrm>
                      <a:off x="0" y="0"/>
                      <a:ext cx="4943475" cy="2479675"/>
                    </a:xfrm>
                    <a:prstGeom prst="rect">
                      <a:avLst/>
                    </a:prstGeom>
                    <a:noFill/>
                    <a:ln>
                      <a:noFill/>
                    </a:ln>
                  </pic:spPr>
                </pic:pic>
              </a:graphicData>
            </a:graphic>
          </wp:inline>
        </w:drawing>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rPr>
        <w:drawing>
          <wp:inline distT="0" distB="0" distL="114300" distR="114300">
            <wp:extent cx="5218430" cy="2425065"/>
            <wp:effectExtent l="0" t="0" r="1270" b="1333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a:stretch>
                      <a:fillRect/>
                    </a:stretch>
                  </pic:blipFill>
                  <pic:spPr>
                    <a:xfrm>
                      <a:off x="0" y="0"/>
                      <a:ext cx="5218430" cy="2425065"/>
                    </a:xfrm>
                    <a:prstGeom prst="rect">
                      <a:avLst/>
                    </a:prstGeom>
                    <a:noFill/>
                    <a:ln>
                      <a:noFill/>
                    </a:ln>
                  </pic:spPr>
                </pic:pic>
              </a:graphicData>
            </a:graphic>
          </wp:inline>
        </w:drawing>
      </w:r>
      <w:r>
        <w:rPr>
          <w:rFonts w:hint="eastAsia" w:ascii="宋体" w:hAnsi="宋体" w:eastAsia="宋体" w:cs="宋体"/>
          <w:color w:val="auto"/>
          <w:sz w:val="28"/>
          <w:szCs w:val="28"/>
          <w:highlight w:val="none"/>
        </w:rPr>
        <w:drawing>
          <wp:inline distT="0" distB="0" distL="114300" distR="114300">
            <wp:extent cx="5128260" cy="2687955"/>
            <wp:effectExtent l="0" t="0" r="15240" b="17145"/>
            <wp:docPr id="11" name="图片 7" descr="微信截图_2020060214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微信截图_20200602143753"/>
                    <pic:cNvPicPr>
                      <a:picLocks noChangeAspect="1"/>
                    </pic:cNvPicPr>
                  </pic:nvPicPr>
                  <pic:blipFill>
                    <a:blip r:embed="rId17"/>
                    <a:srcRect b="9669"/>
                    <a:stretch>
                      <a:fillRect/>
                    </a:stretch>
                  </pic:blipFill>
                  <pic:spPr>
                    <a:xfrm>
                      <a:off x="0" y="0"/>
                      <a:ext cx="5128260" cy="2687955"/>
                    </a:xfrm>
                    <a:prstGeom prst="rect">
                      <a:avLst/>
                    </a:prstGeom>
                    <a:noFill/>
                    <a:ln>
                      <a:noFill/>
                    </a:ln>
                  </pic:spPr>
                </pic:pic>
              </a:graphicData>
            </a:graphic>
          </wp:inline>
        </w:drawing>
      </w:r>
    </w:p>
    <w:p w14:paraId="67645791">
      <w:pPr>
        <w:pStyle w:val="5"/>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1957070</wp:posOffset>
                </wp:positionH>
                <wp:positionV relativeFrom="paragraph">
                  <wp:posOffset>3003550</wp:posOffset>
                </wp:positionV>
                <wp:extent cx="793750" cy="110490"/>
                <wp:effectExtent l="6350" t="6350" r="19050" b="1651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793750" cy="110490"/>
                        </a:xfrm>
                        <a:prstGeom prst="rect">
                          <a:avLst/>
                        </a:prstGeom>
                        <a:solidFill>
                          <a:srgbClr val="FFFFFF"/>
                        </a:solidFill>
                        <a:ln w="12700">
                          <a:solidFill>
                            <a:srgbClr val="FFFFFF"/>
                          </a:solidFill>
                          <a:prstDash val="dash"/>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4.1pt;margin-top:236.5pt;height:8.7pt;width:62.5pt;z-index:251660288;mso-width-relative:page;mso-height-relative:page;" fillcolor="#FFFFFF" filled="t" stroked="t" coordsize="21600,21600" o:gfxdata="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AZmd2QAAAAsBAAAPAAAAAAAAAAEAIAAAACIA&#10;AABkcnMvZG93bnJldi54bWxQSwECFAAUAAAACACHTuJAqYF0FEECAACVBAAADgAAAAAAAAABACAA&#10;AAAoAQAAZHJzL2Uyb0RvYy54bWxQSwUGAAAAAAYABgBZAQAA2wUAAAAA&#10;">
                <v:fill on="t" focussize="0,0"/>
                <v:stroke weight="1pt" color="#FFFFFF" miterlimit="8" joinstyle="miter" dashstyle="dash"/>
                <v:imagedata o:title=""/>
                <o:lock v:ext="edit" aspectratio="f"/>
              </v:rect>
            </w:pict>
          </mc:Fallback>
        </mc:AlternateContent>
      </w:r>
      <w:r>
        <w:rPr>
          <w:rFonts w:hint="eastAsia" w:ascii="宋体" w:hAnsi="宋体" w:eastAsia="宋体" w:cs="宋体"/>
          <w:color w:val="auto"/>
          <w:sz w:val="28"/>
          <w:szCs w:val="28"/>
          <w:highlight w:val="none"/>
        </w:rPr>
        <w:drawing>
          <wp:inline distT="0" distB="0" distL="114300" distR="114300">
            <wp:extent cx="4919980" cy="3127375"/>
            <wp:effectExtent l="0" t="0" r="13970" b="1587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8"/>
                    <a:stretch>
                      <a:fillRect/>
                    </a:stretch>
                  </pic:blipFill>
                  <pic:spPr>
                    <a:xfrm>
                      <a:off x="0" y="0"/>
                      <a:ext cx="4919980" cy="3127375"/>
                    </a:xfrm>
                    <a:prstGeom prst="rect">
                      <a:avLst/>
                    </a:prstGeom>
                    <a:noFill/>
                    <a:ln>
                      <a:noFill/>
                    </a:ln>
                  </pic:spPr>
                </pic:pic>
              </a:graphicData>
            </a:graphic>
          </wp:inline>
        </w:drawing>
      </w:r>
    </w:p>
    <w:p w14:paraId="5A39BD25">
      <w:pPr>
        <w:pStyle w:val="4"/>
        <w:spacing w:before="156" w:after="156" w:line="320" w:lineRule="exact"/>
        <w:jc w:val="center"/>
        <w:rPr>
          <w:rFonts w:ascii="宋体" w:hAnsi="宋体" w:eastAsia="宋体" w:cs="宋体"/>
          <w:bCs w:val="0"/>
          <w:color w:val="000000"/>
          <w:kern w:val="0"/>
          <w:sz w:val="24"/>
          <w:szCs w:val="24"/>
          <w:highlight w:val="none"/>
        </w:rPr>
      </w:pPr>
      <w:r>
        <w:rPr>
          <w:rFonts w:hint="eastAsia" w:ascii="宋体" w:hAnsi="宋体" w:eastAsia="宋体" w:cs="宋体"/>
          <w:color w:val="auto"/>
          <w:sz w:val="28"/>
          <w:szCs w:val="28"/>
          <w:highlight w:val="none"/>
        </w:rPr>
        <w:br w:type="page"/>
      </w:r>
      <w:bookmarkStart w:id="115" w:name="_Toc217446088"/>
      <w:r>
        <w:rPr>
          <w:rFonts w:hint="eastAsia" w:ascii="宋体" w:hAnsi="宋体" w:eastAsia="宋体" w:cs="宋体"/>
          <w:b/>
          <w:bCs/>
          <w:color w:val="000000"/>
          <w:kern w:val="2"/>
          <w:sz w:val="24"/>
          <w:szCs w:val="24"/>
          <w:highlight w:val="none"/>
          <w:lang w:val="en-US" w:eastAsia="zh-CN" w:bidi="ar-SA"/>
        </w:rPr>
        <w:t>五、投标人基本情况表</w:t>
      </w:r>
      <w:bookmarkEnd w:id="115"/>
    </w:p>
    <w:tbl>
      <w:tblPr>
        <w:tblStyle w:val="27"/>
        <w:tblW w:w="9104" w:type="dxa"/>
        <w:jc w:val="center"/>
        <w:tblLayout w:type="fixed"/>
        <w:tblCellMar>
          <w:top w:w="0" w:type="dxa"/>
          <w:left w:w="108" w:type="dxa"/>
          <w:bottom w:w="0" w:type="dxa"/>
          <w:right w:w="108" w:type="dxa"/>
        </w:tblCellMar>
      </w:tblPr>
      <w:tblGrid>
        <w:gridCol w:w="1853"/>
        <w:gridCol w:w="1050"/>
        <w:gridCol w:w="2525"/>
        <w:gridCol w:w="1537"/>
        <w:gridCol w:w="2139"/>
      </w:tblGrid>
      <w:tr w14:paraId="14D1A138">
        <w:tblPrEx>
          <w:tblCellMar>
            <w:top w:w="0" w:type="dxa"/>
            <w:left w:w="108" w:type="dxa"/>
            <w:bottom w:w="0" w:type="dxa"/>
            <w:right w:w="108" w:type="dxa"/>
          </w:tblCellMar>
        </w:tblPrEx>
        <w:trPr>
          <w:trHeight w:val="108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14:paraId="721281E4">
            <w:pPr>
              <w:jc w:val="center"/>
              <w:rPr>
                <w:rFonts w:ascii="宋体" w:hAnsi="宋体" w:cs="宋体"/>
                <w:color w:val="000000"/>
                <w:sz w:val="24"/>
                <w:highlight w:val="none"/>
              </w:rPr>
            </w:pPr>
            <w:r>
              <w:rPr>
                <w:rFonts w:hint="eastAsia" w:ascii="宋体" w:hAnsi="宋体" w:cs="宋体"/>
                <w:color w:val="000000"/>
                <w:sz w:val="24"/>
                <w:highlight w:val="none"/>
              </w:rPr>
              <w:t>投标人名称</w:t>
            </w:r>
          </w:p>
        </w:tc>
        <w:tc>
          <w:tcPr>
            <w:tcW w:w="7251" w:type="dxa"/>
            <w:gridSpan w:val="4"/>
            <w:tcBorders>
              <w:top w:val="single" w:color="auto" w:sz="4" w:space="0"/>
              <w:left w:val="nil"/>
              <w:bottom w:val="single" w:color="auto" w:sz="4" w:space="0"/>
              <w:right w:val="single" w:color="auto" w:sz="4" w:space="0"/>
            </w:tcBorders>
            <w:vAlign w:val="center"/>
          </w:tcPr>
          <w:p w14:paraId="7F47B085">
            <w:pPr>
              <w:jc w:val="center"/>
              <w:rPr>
                <w:rFonts w:ascii="宋体" w:hAnsi="宋体" w:cs="宋体"/>
                <w:strike/>
                <w:color w:val="000000"/>
                <w:sz w:val="24"/>
                <w:highlight w:val="none"/>
              </w:rPr>
            </w:pPr>
          </w:p>
        </w:tc>
      </w:tr>
      <w:tr w14:paraId="4B413B09">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2D7765AE">
            <w:pPr>
              <w:jc w:val="center"/>
              <w:rPr>
                <w:rFonts w:ascii="宋体" w:hAnsi="宋体" w:cs="宋体"/>
                <w:color w:val="000000"/>
                <w:sz w:val="24"/>
                <w:highlight w:val="none"/>
              </w:rPr>
            </w:pPr>
            <w:r>
              <w:rPr>
                <w:rFonts w:hint="eastAsia" w:ascii="宋体" w:hAnsi="宋体" w:cs="宋体"/>
                <w:color w:val="000000"/>
                <w:sz w:val="24"/>
                <w:highlight w:val="none"/>
              </w:rPr>
              <w:t>注册地址</w:t>
            </w:r>
          </w:p>
        </w:tc>
        <w:tc>
          <w:tcPr>
            <w:tcW w:w="3575" w:type="dxa"/>
            <w:gridSpan w:val="2"/>
            <w:tcBorders>
              <w:top w:val="single" w:color="auto" w:sz="4" w:space="0"/>
              <w:left w:val="nil"/>
              <w:bottom w:val="single" w:color="auto" w:sz="4" w:space="0"/>
              <w:right w:val="single" w:color="000000" w:sz="4" w:space="0"/>
            </w:tcBorders>
            <w:vAlign w:val="center"/>
          </w:tcPr>
          <w:p w14:paraId="44BC0D64">
            <w:pPr>
              <w:jc w:val="center"/>
              <w:rPr>
                <w:rFonts w:ascii="宋体" w:hAnsi="宋体" w:cs="宋体"/>
                <w:color w:val="000000"/>
                <w:sz w:val="24"/>
                <w:highlight w:val="none"/>
              </w:rPr>
            </w:pPr>
          </w:p>
        </w:tc>
        <w:tc>
          <w:tcPr>
            <w:tcW w:w="1537" w:type="dxa"/>
            <w:tcBorders>
              <w:top w:val="nil"/>
              <w:left w:val="nil"/>
              <w:bottom w:val="single" w:color="auto" w:sz="4" w:space="0"/>
              <w:right w:val="single" w:color="auto" w:sz="4" w:space="0"/>
            </w:tcBorders>
            <w:vAlign w:val="center"/>
          </w:tcPr>
          <w:p w14:paraId="032857CC">
            <w:pPr>
              <w:jc w:val="center"/>
              <w:rPr>
                <w:rFonts w:ascii="宋体" w:hAnsi="宋体" w:cs="宋体"/>
                <w:color w:val="000000"/>
                <w:sz w:val="24"/>
                <w:highlight w:val="none"/>
              </w:rPr>
            </w:pPr>
            <w:r>
              <w:rPr>
                <w:rFonts w:hint="eastAsia" w:ascii="宋体" w:hAnsi="宋体" w:cs="宋体"/>
                <w:color w:val="000000"/>
                <w:sz w:val="24"/>
                <w:highlight w:val="none"/>
              </w:rPr>
              <w:t>邮政编码</w:t>
            </w:r>
          </w:p>
        </w:tc>
        <w:tc>
          <w:tcPr>
            <w:tcW w:w="2139" w:type="dxa"/>
            <w:tcBorders>
              <w:top w:val="nil"/>
              <w:left w:val="nil"/>
              <w:bottom w:val="single" w:color="auto" w:sz="4" w:space="0"/>
              <w:right w:val="single" w:color="auto" w:sz="4" w:space="0"/>
            </w:tcBorders>
            <w:vAlign w:val="center"/>
          </w:tcPr>
          <w:p w14:paraId="32684517">
            <w:pPr>
              <w:jc w:val="center"/>
              <w:rPr>
                <w:rFonts w:ascii="宋体" w:hAnsi="宋体" w:cs="宋体"/>
                <w:color w:val="000000"/>
                <w:sz w:val="24"/>
                <w:highlight w:val="none"/>
              </w:rPr>
            </w:pPr>
          </w:p>
        </w:tc>
      </w:tr>
      <w:tr w14:paraId="2B81353C">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FB09C73">
            <w:pPr>
              <w:jc w:val="center"/>
              <w:rPr>
                <w:rFonts w:ascii="宋体" w:hAnsi="宋体" w:cs="宋体"/>
                <w:color w:val="000000"/>
                <w:sz w:val="24"/>
                <w:highlight w:val="none"/>
              </w:rPr>
            </w:pPr>
            <w:r>
              <w:rPr>
                <w:rFonts w:hint="eastAsia" w:ascii="宋体" w:hAnsi="宋体" w:cs="宋体"/>
                <w:color w:val="000000"/>
                <w:sz w:val="24"/>
                <w:highlight w:val="none"/>
              </w:rPr>
              <w:t>成立时间</w:t>
            </w:r>
          </w:p>
        </w:tc>
        <w:tc>
          <w:tcPr>
            <w:tcW w:w="3575" w:type="dxa"/>
            <w:gridSpan w:val="2"/>
            <w:tcBorders>
              <w:top w:val="single" w:color="auto" w:sz="4" w:space="0"/>
              <w:left w:val="nil"/>
              <w:bottom w:val="single" w:color="auto" w:sz="4" w:space="0"/>
              <w:right w:val="single" w:color="000000" w:sz="4" w:space="0"/>
            </w:tcBorders>
            <w:vAlign w:val="center"/>
          </w:tcPr>
          <w:p w14:paraId="295A78BF">
            <w:pPr>
              <w:jc w:val="center"/>
              <w:rPr>
                <w:rFonts w:ascii="宋体" w:hAnsi="宋体" w:cs="宋体"/>
                <w:color w:val="000000"/>
                <w:sz w:val="24"/>
                <w:highlight w:val="none"/>
              </w:rPr>
            </w:pPr>
          </w:p>
        </w:tc>
        <w:tc>
          <w:tcPr>
            <w:tcW w:w="1537" w:type="dxa"/>
            <w:tcBorders>
              <w:top w:val="nil"/>
              <w:left w:val="nil"/>
              <w:bottom w:val="single" w:color="auto" w:sz="4" w:space="0"/>
              <w:right w:val="single" w:color="auto" w:sz="4" w:space="0"/>
            </w:tcBorders>
            <w:vAlign w:val="center"/>
          </w:tcPr>
          <w:p w14:paraId="0720F72E">
            <w:pPr>
              <w:jc w:val="center"/>
              <w:rPr>
                <w:rFonts w:ascii="宋体" w:hAnsi="宋体" w:cs="宋体"/>
                <w:color w:val="000000"/>
                <w:sz w:val="24"/>
                <w:highlight w:val="none"/>
              </w:rPr>
            </w:pPr>
            <w:r>
              <w:rPr>
                <w:rFonts w:hint="eastAsia" w:ascii="宋体" w:hAnsi="宋体" w:cs="宋体"/>
                <w:color w:val="000000"/>
                <w:sz w:val="24"/>
                <w:highlight w:val="none"/>
              </w:rPr>
              <w:t>企业性质</w:t>
            </w:r>
          </w:p>
        </w:tc>
        <w:tc>
          <w:tcPr>
            <w:tcW w:w="2139" w:type="dxa"/>
            <w:tcBorders>
              <w:top w:val="nil"/>
              <w:left w:val="nil"/>
              <w:bottom w:val="single" w:color="auto" w:sz="4" w:space="0"/>
              <w:right w:val="single" w:color="auto" w:sz="4" w:space="0"/>
            </w:tcBorders>
            <w:vAlign w:val="center"/>
          </w:tcPr>
          <w:p w14:paraId="72F7A6AD">
            <w:pPr>
              <w:jc w:val="center"/>
              <w:rPr>
                <w:rFonts w:ascii="宋体" w:hAnsi="宋体" w:cs="宋体"/>
                <w:color w:val="000000"/>
                <w:sz w:val="24"/>
                <w:highlight w:val="none"/>
              </w:rPr>
            </w:pPr>
          </w:p>
        </w:tc>
      </w:tr>
      <w:tr w14:paraId="4E3C494F">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663909B5">
            <w:pPr>
              <w:jc w:val="center"/>
              <w:rPr>
                <w:rFonts w:ascii="宋体" w:hAnsi="宋体" w:cs="宋体"/>
                <w:color w:val="000000"/>
                <w:sz w:val="24"/>
                <w:highlight w:val="none"/>
              </w:rPr>
            </w:pPr>
            <w:r>
              <w:rPr>
                <w:rFonts w:hint="eastAsia" w:ascii="宋体" w:hAnsi="宋体" w:cs="宋体"/>
                <w:color w:val="000000"/>
                <w:sz w:val="24"/>
                <w:highlight w:val="none"/>
              </w:rPr>
              <w:t>社会统一信用代码</w:t>
            </w:r>
          </w:p>
        </w:tc>
        <w:tc>
          <w:tcPr>
            <w:tcW w:w="3575" w:type="dxa"/>
            <w:gridSpan w:val="2"/>
            <w:tcBorders>
              <w:top w:val="single" w:color="auto" w:sz="4" w:space="0"/>
              <w:left w:val="nil"/>
              <w:bottom w:val="single" w:color="auto" w:sz="4" w:space="0"/>
              <w:right w:val="single" w:color="000000" w:sz="4" w:space="0"/>
            </w:tcBorders>
            <w:vAlign w:val="center"/>
          </w:tcPr>
          <w:p w14:paraId="4801F71B">
            <w:pPr>
              <w:jc w:val="center"/>
              <w:rPr>
                <w:rFonts w:ascii="宋体" w:hAnsi="宋体" w:cs="宋体"/>
                <w:color w:val="000000"/>
                <w:sz w:val="24"/>
                <w:highlight w:val="none"/>
              </w:rPr>
            </w:pPr>
          </w:p>
        </w:tc>
        <w:tc>
          <w:tcPr>
            <w:tcW w:w="1537" w:type="dxa"/>
            <w:tcBorders>
              <w:top w:val="nil"/>
              <w:left w:val="nil"/>
              <w:bottom w:val="single" w:color="auto" w:sz="4" w:space="0"/>
              <w:right w:val="single" w:color="auto" w:sz="4" w:space="0"/>
            </w:tcBorders>
            <w:vAlign w:val="center"/>
          </w:tcPr>
          <w:p w14:paraId="5A0CA462">
            <w:pPr>
              <w:jc w:val="center"/>
              <w:rPr>
                <w:rFonts w:ascii="宋体" w:hAnsi="宋体" w:cs="宋体"/>
                <w:color w:val="000000"/>
                <w:sz w:val="24"/>
                <w:highlight w:val="none"/>
              </w:rPr>
            </w:pPr>
            <w:r>
              <w:rPr>
                <w:rFonts w:hint="eastAsia" w:ascii="宋体" w:hAnsi="宋体" w:cs="宋体"/>
                <w:color w:val="000000"/>
                <w:sz w:val="24"/>
                <w:highlight w:val="none"/>
              </w:rPr>
              <w:t>注册资金</w:t>
            </w:r>
          </w:p>
        </w:tc>
        <w:tc>
          <w:tcPr>
            <w:tcW w:w="2139" w:type="dxa"/>
            <w:tcBorders>
              <w:top w:val="nil"/>
              <w:left w:val="nil"/>
              <w:bottom w:val="single" w:color="auto" w:sz="4" w:space="0"/>
              <w:right w:val="single" w:color="auto" w:sz="4" w:space="0"/>
            </w:tcBorders>
            <w:vAlign w:val="center"/>
          </w:tcPr>
          <w:p w14:paraId="5E6D6784">
            <w:pPr>
              <w:jc w:val="center"/>
              <w:rPr>
                <w:rFonts w:ascii="宋体" w:hAnsi="宋体" w:cs="宋体"/>
                <w:color w:val="000000"/>
                <w:sz w:val="24"/>
                <w:highlight w:val="none"/>
              </w:rPr>
            </w:pPr>
          </w:p>
        </w:tc>
      </w:tr>
      <w:tr w14:paraId="60FA3329">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21DA6B2">
            <w:pPr>
              <w:jc w:val="center"/>
              <w:rPr>
                <w:rFonts w:ascii="宋体" w:hAnsi="宋体" w:cs="宋体"/>
                <w:color w:val="000000"/>
                <w:sz w:val="24"/>
                <w:highlight w:val="none"/>
              </w:rPr>
            </w:pPr>
            <w:r>
              <w:rPr>
                <w:rFonts w:hint="eastAsia" w:ascii="宋体" w:hAnsi="宋体" w:cs="宋体"/>
                <w:color w:val="000000"/>
                <w:sz w:val="24"/>
                <w:highlight w:val="none"/>
              </w:rPr>
              <w:t>法定代表人</w:t>
            </w:r>
          </w:p>
        </w:tc>
        <w:tc>
          <w:tcPr>
            <w:tcW w:w="1050" w:type="dxa"/>
            <w:tcBorders>
              <w:top w:val="nil"/>
              <w:left w:val="nil"/>
              <w:bottom w:val="single" w:color="auto" w:sz="4" w:space="0"/>
              <w:right w:val="single" w:color="auto" w:sz="4" w:space="0"/>
            </w:tcBorders>
            <w:vAlign w:val="center"/>
          </w:tcPr>
          <w:p w14:paraId="51020821">
            <w:pPr>
              <w:jc w:val="center"/>
              <w:rPr>
                <w:rFonts w:ascii="宋体" w:hAnsi="宋体" w:cs="宋体"/>
                <w:color w:val="000000"/>
                <w:sz w:val="24"/>
                <w:highlight w:val="none"/>
              </w:rPr>
            </w:pPr>
            <w:r>
              <w:rPr>
                <w:rFonts w:hint="eastAsia" w:ascii="宋体" w:hAnsi="宋体" w:cs="宋体"/>
                <w:color w:val="000000"/>
                <w:sz w:val="24"/>
                <w:highlight w:val="none"/>
              </w:rPr>
              <w:t>姓名</w:t>
            </w:r>
          </w:p>
        </w:tc>
        <w:tc>
          <w:tcPr>
            <w:tcW w:w="2525" w:type="dxa"/>
            <w:tcBorders>
              <w:top w:val="nil"/>
              <w:left w:val="nil"/>
              <w:bottom w:val="single" w:color="auto" w:sz="4" w:space="0"/>
              <w:right w:val="single" w:color="auto" w:sz="4" w:space="0"/>
            </w:tcBorders>
            <w:vAlign w:val="center"/>
          </w:tcPr>
          <w:p w14:paraId="7E37C410">
            <w:pPr>
              <w:jc w:val="center"/>
              <w:rPr>
                <w:rFonts w:ascii="宋体" w:hAnsi="宋体" w:cs="宋体"/>
                <w:color w:val="000000"/>
                <w:sz w:val="24"/>
                <w:highlight w:val="none"/>
              </w:rPr>
            </w:pPr>
          </w:p>
        </w:tc>
        <w:tc>
          <w:tcPr>
            <w:tcW w:w="1537" w:type="dxa"/>
            <w:tcBorders>
              <w:top w:val="nil"/>
              <w:left w:val="nil"/>
              <w:bottom w:val="single" w:color="auto" w:sz="4" w:space="0"/>
              <w:right w:val="single" w:color="auto" w:sz="4" w:space="0"/>
            </w:tcBorders>
            <w:vAlign w:val="center"/>
          </w:tcPr>
          <w:p w14:paraId="42139BA0">
            <w:pPr>
              <w:jc w:val="center"/>
              <w:rPr>
                <w:rFonts w:ascii="宋体" w:hAnsi="宋体" w:cs="宋体"/>
                <w:color w:val="000000"/>
                <w:sz w:val="24"/>
                <w:highlight w:val="none"/>
              </w:rPr>
            </w:pPr>
            <w:r>
              <w:rPr>
                <w:rFonts w:hint="eastAsia" w:ascii="宋体" w:hAnsi="宋体" w:cs="宋体"/>
                <w:color w:val="000000"/>
                <w:sz w:val="24"/>
                <w:highlight w:val="none"/>
              </w:rPr>
              <w:t>电话</w:t>
            </w:r>
          </w:p>
        </w:tc>
        <w:tc>
          <w:tcPr>
            <w:tcW w:w="2139" w:type="dxa"/>
            <w:tcBorders>
              <w:top w:val="nil"/>
              <w:left w:val="nil"/>
              <w:bottom w:val="single" w:color="auto" w:sz="4" w:space="0"/>
              <w:right w:val="single" w:color="auto" w:sz="4" w:space="0"/>
            </w:tcBorders>
            <w:vAlign w:val="center"/>
          </w:tcPr>
          <w:p w14:paraId="7AC6BE10">
            <w:pPr>
              <w:jc w:val="center"/>
              <w:rPr>
                <w:rFonts w:ascii="宋体" w:hAnsi="宋体" w:cs="宋体"/>
                <w:color w:val="000000"/>
                <w:sz w:val="24"/>
                <w:highlight w:val="none"/>
              </w:rPr>
            </w:pPr>
          </w:p>
        </w:tc>
      </w:tr>
      <w:tr w14:paraId="04056BC2">
        <w:tblPrEx>
          <w:tblCellMar>
            <w:top w:w="0" w:type="dxa"/>
            <w:left w:w="108" w:type="dxa"/>
            <w:bottom w:w="0" w:type="dxa"/>
            <w:right w:w="108" w:type="dxa"/>
          </w:tblCellMar>
        </w:tblPrEx>
        <w:trPr>
          <w:trHeight w:val="930" w:hRule="atLeast"/>
          <w:jc w:val="center"/>
        </w:trPr>
        <w:tc>
          <w:tcPr>
            <w:tcW w:w="1853" w:type="dxa"/>
            <w:vMerge w:val="restart"/>
            <w:tcBorders>
              <w:top w:val="nil"/>
              <w:left w:val="single" w:color="auto" w:sz="4" w:space="0"/>
              <w:bottom w:val="single" w:color="auto" w:sz="4" w:space="0"/>
              <w:right w:val="single" w:color="auto" w:sz="4" w:space="0"/>
            </w:tcBorders>
            <w:vAlign w:val="center"/>
          </w:tcPr>
          <w:p w14:paraId="07CC9594">
            <w:pPr>
              <w:jc w:val="center"/>
              <w:rPr>
                <w:rFonts w:ascii="宋体" w:hAnsi="宋体" w:cs="宋体"/>
                <w:color w:val="000000"/>
                <w:sz w:val="24"/>
                <w:highlight w:val="none"/>
              </w:rPr>
            </w:pPr>
            <w:r>
              <w:rPr>
                <w:rFonts w:hint="eastAsia" w:ascii="宋体" w:hAnsi="宋体" w:cs="宋体"/>
                <w:color w:val="000000"/>
                <w:sz w:val="24"/>
                <w:highlight w:val="none"/>
              </w:rPr>
              <w:t>联系方式</w:t>
            </w:r>
          </w:p>
        </w:tc>
        <w:tc>
          <w:tcPr>
            <w:tcW w:w="1050" w:type="dxa"/>
            <w:tcBorders>
              <w:top w:val="nil"/>
              <w:left w:val="nil"/>
              <w:bottom w:val="single" w:color="auto" w:sz="4" w:space="0"/>
              <w:right w:val="single" w:color="auto" w:sz="4" w:space="0"/>
            </w:tcBorders>
            <w:vAlign w:val="center"/>
          </w:tcPr>
          <w:p w14:paraId="798CB91B">
            <w:pPr>
              <w:jc w:val="center"/>
              <w:rPr>
                <w:rFonts w:ascii="宋体" w:hAnsi="宋体" w:cs="宋体"/>
                <w:color w:val="000000"/>
                <w:sz w:val="24"/>
                <w:highlight w:val="none"/>
              </w:rPr>
            </w:pPr>
            <w:r>
              <w:rPr>
                <w:rFonts w:hint="eastAsia" w:ascii="宋体" w:hAnsi="宋体" w:cs="宋体"/>
                <w:color w:val="000000"/>
                <w:sz w:val="24"/>
                <w:highlight w:val="none"/>
              </w:rPr>
              <w:t>联系人</w:t>
            </w:r>
          </w:p>
        </w:tc>
        <w:tc>
          <w:tcPr>
            <w:tcW w:w="2525" w:type="dxa"/>
            <w:tcBorders>
              <w:top w:val="single" w:color="auto" w:sz="4" w:space="0"/>
              <w:left w:val="nil"/>
              <w:bottom w:val="single" w:color="auto" w:sz="4" w:space="0"/>
              <w:right w:val="single" w:color="000000" w:sz="4" w:space="0"/>
            </w:tcBorders>
            <w:vAlign w:val="center"/>
          </w:tcPr>
          <w:p w14:paraId="399C8E70">
            <w:pPr>
              <w:jc w:val="center"/>
              <w:rPr>
                <w:rFonts w:ascii="宋体" w:hAnsi="宋体" w:cs="宋体"/>
                <w:color w:val="000000"/>
                <w:sz w:val="24"/>
                <w:highlight w:val="none"/>
              </w:rPr>
            </w:pPr>
          </w:p>
        </w:tc>
        <w:tc>
          <w:tcPr>
            <w:tcW w:w="1537" w:type="dxa"/>
            <w:tcBorders>
              <w:top w:val="nil"/>
              <w:left w:val="nil"/>
              <w:bottom w:val="single" w:color="auto" w:sz="4" w:space="0"/>
              <w:right w:val="single" w:color="auto" w:sz="4" w:space="0"/>
            </w:tcBorders>
            <w:vAlign w:val="center"/>
          </w:tcPr>
          <w:p w14:paraId="2862A12D">
            <w:pPr>
              <w:jc w:val="center"/>
              <w:rPr>
                <w:rFonts w:ascii="宋体" w:hAnsi="宋体" w:cs="宋体"/>
                <w:color w:val="000000"/>
                <w:sz w:val="24"/>
                <w:highlight w:val="none"/>
              </w:rPr>
            </w:pPr>
            <w:r>
              <w:rPr>
                <w:rFonts w:hint="eastAsia" w:ascii="宋体" w:hAnsi="宋体" w:cs="宋体"/>
                <w:color w:val="000000"/>
                <w:sz w:val="24"/>
                <w:highlight w:val="none"/>
              </w:rPr>
              <w:t>电话</w:t>
            </w:r>
          </w:p>
        </w:tc>
        <w:tc>
          <w:tcPr>
            <w:tcW w:w="2139" w:type="dxa"/>
            <w:tcBorders>
              <w:top w:val="nil"/>
              <w:left w:val="nil"/>
              <w:bottom w:val="single" w:color="auto" w:sz="4" w:space="0"/>
              <w:right w:val="single" w:color="auto" w:sz="4" w:space="0"/>
            </w:tcBorders>
            <w:vAlign w:val="center"/>
          </w:tcPr>
          <w:p w14:paraId="03531BDC">
            <w:pPr>
              <w:jc w:val="center"/>
              <w:rPr>
                <w:rFonts w:ascii="宋体" w:hAnsi="宋体" w:cs="宋体"/>
                <w:color w:val="000000"/>
                <w:sz w:val="24"/>
                <w:highlight w:val="none"/>
              </w:rPr>
            </w:pPr>
          </w:p>
        </w:tc>
      </w:tr>
      <w:tr w14:paraId="7B8136D6">
        <w:tblPrEx>
          <w:tblCellMar>
            <w:top w:w="0" w:type="dxa"/>
            <w:left w:w="108" w:type="dxa"/>
            <w:bottom w:w="0" w:type="dxa"/>
            <w:right w:w="108" w:type="dxa"/>
          </w:tblCellMar>
        </w:tblPrEx>
        <w:trPr>
          <w:trHeight w:val="930" w:hRule="atLeast"/>
          <w:jc w:val="center"/>
        </w:trPr>
        <w:tc>
          <w:tcPr>
            <w:tcW w:w="1853" w:type="dxa"/>
            <w:vMerge w:val="continue"/>
            <w:tcBorders>
              <w:top w:val="nil"/>
              <w:left w:val="single" w:color="auto" w:sz="4" w:space="0"/>
              <w:bottom w:val="single" w:color="auto" w:sz="4" w:space="0"/>
              <w:right w:val="single" w:color="auto" w:sz="4" w:space="0"/>
            </w:tcBorders>
            <w:vAlign w:val="center"/>
          </w:tcPr>
          <w:p w14:paraId="2C06D7C2">
            <w:pPr>
              <w:jc w:val="center"/>
              <w:rPr>
                <w:rFonts w:ascii="宋体" w:hAnsi="宋体" w:cs="宋体"/>
                <w:color w:val="000000"/>
                <w:sz w:val="24"/>
                <w:highlight w:val="none"/>
              </w:rPr>
            </w:pPr>
          </w:p>
        </w:tc>
        <w:tc>
          <w:tcPr>
            <w:tcW w:w="1050" w:type="dxa"/>
            <w:tcBorders>
              <w:top w:val="nil"/>
              <w:left w:val="nil"/>
              <w:bottom w:val="single" w:color="auto" w:sz="4" w:space="0"/>
              <w:right w:val="single" w:color="auto" w:sz="4" w:space="0"/>
            </w:tcBorders>
            <w:vAlign w:val="center"/>
          </w:tcPr>
          <w:p w14:paraId="7AFCA022">
            <w:pPr>
              <w:jc w:val="center"/>
              <w:rPr>
                <w:rFonts w:ascii="宋体" w:hAnsi="宋体" w:cs="宋体"/>
                <w:color w:val="000000"/>
                <w:sz w:val="24"/>
                <w:highlight w:val="none"/>
              </w:rPr>
            </w:pPr>
            <w:r>
              <w:rPr>
                <w:rFonts w:hint="eastAsia" w:ascii="宋体" w:hAnsi="宋体" w:cs="宋体"/>
                <w:color w:val="000000"/>
                <w:sz w:val="24"/>
                <w:highlight w:val="none"/>
              </w:rPr>
              <w:t>邮箱</w:t>
            </w:r>
          </w:p>
        </w:tc>
        <w:tc>
          <w:tcPr>
            <w:tcW w:w="2525" w:type="dxa"/>
            <w:tcBorders>
              <w:top w:val="single" w:color="auto" w:sz="4" w:space="0"/>
              <w:left w:val="nil"/>
              <w:bottom w:val="single" w:color="auto" w:sz="4" w:space="0"/>
              <w:right w:val="single" w:color="000000" w:sz="4" w:space="0"/>
            </w:tcBorders>
            <w:vAlign w:val="center"/>
          </w:tcPr>
          <w:p w14:paraId="50766C92">
            <w:pPr>
              <w:jc w:val="center"/>
              <w:rPr>
                <w:rFonts w:ascii="宋体" w:hAnsi="宋体" w:cs="宋体"/>
                <w:color w:val="000000"/>
                <w:sz w:val="24"/>
                <w:highlight w:val="none"/>
              </w:rPr>
            </w:pPr>
          </w:p>
        </w:tc>
        <w:tc>
          <w:tcPr>
            <w:tcW w:w="1537" w:type="dxa"/>
            <w:tcBorders>
              <w:top w:val="nil"/>
              <w:left w:val="nil"/>
              <w:bottom w:val="single" w:color="auto" w:sz="4" w:space="0"/>
              <w:right w:val="single" w:color="auto" w:sz="4" w:space="0"/>
            </w:tcBorders>
            <w:vAlign w:val="center"/>
          </w:tcPr>
          <w:p w14:paraId="1848C1C9">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传真</w:t>
            </w:r>
          </w:p>
        </w:tc>
        <w:tc>
          <w:tcPr>
            <w:tcW w:w="2139" w:type="dxa"/>
            <w:tcBorders>
              <w:top w:val="nil"/>
              <w:left w:val="nil"/>
              <w:bottom w:val="single" w:color="auto" w:sz="4" w:space="0"/>
              <w:right w:val="single" w:color="auto" w:sz="4" w:space="0"/>
            </w:tcBorders>
            <w:vAlign w:val="center"/>
          </w:tcPr>
          <w:p w14:paraId="46C23095">
            <w:pPr>
              <w:jc w:val="center"/>
              <w:rPr>
                <w:rFonts w:ascii="宋体" w:hAnsi="宋体" w:cs="宋体"/>
                <w:color w:val="000000"/>
                <w:sz w:val="24"/>
                <w:highlight w:val="none"/>
              </w:rPr>
            </w:pPr>
          </w:p>
        </w:tc>
      </w:tr>
      <w:tr w14:paraId="53ED50C2">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80FD814">
            <w:pPr>
              <w:jc w:val="center"/>
              <w:rPr>
                <w:rFonts w:ascii="宋体" w:hAnsi="宋体" w:cs="宋体"/>
                <w:color w:val="000000"/>
                <w:sz w:val="24"/>
                <w:highlight w:val="none"/>
              </w:rPr>
            </w:pPr>
            <w:r>
              <w:rPr>
                <w:rFonts w:hint="eastAsia" w:ascii="宋体" w:hAnsi="宋体" w:cs="宋体"/>
                <w:color w:val="000000"/>
                <w:sz w:val="24"/>
                <w:highlight w:val="none"/>
              </w:rPr>
              <w:t>开户银行</w:t>
            </w:r>
          </w:p>
        </w:tc>
        <w:tc>
          <w:tcPr>
            <w:tcW w:w="3575" w:type="dxa"/>
            <w:gridSpan w:val="2"/>
            <w:tcBorders>
              <w:top w:val="single" w:color="auto" w:sz="4" w:space="0"/>
              <w:left w:val="nil"/>
              <w:bottom w:val="single" w:color="auto" w:sz="4" w:space="0"/>
              <w:right w:val="single" w:color="000000" w:sz="4" w:space="0"/>
            </w:tcBorders>
            <w:vAlign w:val="center"/>
          </w:tcPr>
          <w:p w14:paraId="37171F53">
            <w:pPr>
              <w:jc w:val="center"/>
              <w:rPr>
                <w:rFonts w:ascii="宋体" w:hAnsi="宋体" w:cs="宋体"/>
                <w:color w:val="000000"/>
                <w:sz w:val="24"/>
                <w:highlight w:val="none"/>
              </w:rPr>
            </w:pPr>
          </w:p>
        </w:tc>
        <w:tc>
          <w:tcPr>
            <w:tcW w:w="1537" w:type="dxa"/>
            <w:tcBorders>
              <w:top w:val="nil"/>
              <w:left w:val="nil"/>
              <w:bottom w:val="single" w:color="auto" w:sz="4" w:space="0"/>
              <w:right w:val="single" w:color="auto" w:sz="4" w:space="0"/>
            </w:tcBorders>
            <w:vAlign w:val="center"/>
          </w:tcPr>
          <w:p w14:paraId="6057C107">
            <w:pPr>
              <w:jc w:val="center"/>
              <w:rPr>
                <w:rFonts w:ascii="宋体" w:hAnsi="宋体" w:cs="宋体"/>
                <w:color w:val="000000"/>
                <w:sz w:val="24"/>
                <w:highlight w:val="none"/>
              </w:rPr>
            </w:pPr>
            <w:r>
              <w:rPr>
                <w:rFonts w:hint="eastAsia" w:ascii="宋体" w:hAnsi="宋体" w:cs="宋体"/>
                <w:color w:val="000000"/>
                <w:sz w:val="24"/>
                <w:highlight w:val="none"/>
              </w:rPr>
              <w:t>账号</w:t>
            </w:r>
          </w:p>
        </w:tc>
        <w:tc>
          <w:tcPr>
            <w:tcW w:w="2139" w:type="dxa"/>
            <w:tcBorders>
              <w:top w:val="nil"/>
              <w:left w:val="nil"/>
              <w:bottom w:val="single" w:color="auto" w:sz="4" w:space="0"/>
              <w:right w:val="single" w:color="auto" w:sz="4" w:space="0"/>
            </w:tcBorders>
            <w:vAlign w:val="center"/>
          </w:tcPr>
          <w:p w14:paraId="65EF14CA">
            <w:pPr>
              <w:jc w:val="center"/>
              <w:rPr>
                <w:rFonts w:ascii="宋体" w:hAnsi="宋体" w:cs="宋体"/>
                <w:color w:val="000000"/>
                <w:sz w:val="24"/>
                <w:highlight w:val="none"/>
              </w:rPr>
            </w:pPr>
          </w:p>
        </w:tc>
      </w:tr>
      <w:tr w14:paraId="2F119D1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63FD7E99">
            <w:pPr>
              <w:jc w:val="center"/>
              <w:rPr>
                <w:rFonts w:ascii="宋体" w:hAnsi="宋体" w:cs="宋体"/>
                <w:color w:val="000000"/>
                <w:sz w:val="24"/>
                <w:highlight w:val="none"/>
              </w:rPr>
            </w:pPr>
            <w:r>
              <w:rPr>
                <w:rFonts w:hint="eastAsia" w:ascii="宋体" w:hAnsi="宋体" w:cs="宋体"/>
                <w:color w:val="000000"/>
                <w:sz w:val="24"/>
                <w:highlight w:val="none"/>
              </w:rPr>
              <w:t>经营范围</w:t>
            </w:r>
          </w:p>
        </w:tc>
        <w:tc>
          <w:tcPr>
            <w:tcW w:w="7251" w:type="dxa"/>
            <w:gridSpan w:val="4"/>
            <w:tcBorders>
              <w:top w:val="single" w:color="auto" w:sz="4" w:space="0"/>
              <w:left w:val="nil"/>
              <w:bottom w:val="single" w:color="auto" w:sz="4" w:space="0"/>
              <w:right w:val="single" w:color="000000" w:sz="4" w:space="0"/>
            </w:tcBorders>
            <w:vAlign w:val="center"/>
          </w:tcPr>
          <w:p w14:paraId="7492F281">
            <w:pPr>
              <w:jc w:val="center"/>
              <w:rPr>
                <w:rFonts w:ascii="宋体" w:hAnsi="宋体" w:cs="宋体"/>
                <w:color w:val="000000"/>
                <w:sz w:val="24"/>
                <w:highlight w:val="none"/>
              </w:rPr>
            </w:pPr>
          </w:p>
        </w:tc>
      </w:tr>
      <w:tr w14:paraId="40403273">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63FFAFB8">
            <w:pPr>
              <w:jc w:val="center"/>
              <w:rPr>
                <w:rFonts w:ascii="宋体" w:hAnsi="宋体" w:cs="宋体"/>
                <w:color w:val="000000"/>
                <w:sz w:val="24"/>
                <w:highlight w:val="none"/>
              </w:rPr>
            </w:pPr>
            <w:r>
              <w:rPr>
                <w:rFonts w:hint="eastAsia" w:ascii="宋体" w:hAnsi="宋体" w:cs="宋体"/>
                <w:color w:val="000000"/>
                <w:sz w:val="24"/>
                <w:highlight w:val="none"/>
              </w:rPr>
              <w:t>备注</w:t>
            </w:r>
          </w:p>
        </w:tc>
        <w:tc>
          <w:tcPr>
            <w:tcW w:w="7251" w:type="dxa"/>
            <w:gridSpan w:val="4"/>
            <w:tcBorders>
              <w:top w:val="single" w:color="auto" w:sz="4" w:space="0"/>
              <w:left w:val="nil"/>
              <w:bottom w:val="single" w:color="auto" w:sz="4" w:space="0"/>
              <w:right w:val="single" w:color="000000" w:sz="4" w:space="0"/>
            </w:tcBorders>
            <w:vAlign w:val="center"/>
          </w:tcPr>
          <w:p w14:paraId="74218CC1">
            <w:pPr>
              <w:jc w:val="center"/>
              <w:rPr>
                <w:rFonts w:ascii="宋体" w:hAnsi="宋体" w:cs="宋体"/>
                <w:color w:val="000000"/>
                <w:sz w:val="24"/>
                <w:highlight w:val="none"/>
              </w:rPr>
            </w:pPr>
          </w:p>
        </w:tc>
      </w:tr>
    </w:tbl>
    <w:p w14:paraId="4707F6AF">
      <w:pPr>
        <w:spacing w:line="360" w:lineRule="auto"/>
        <w:ind w:firstLine="240" w:firstLineChars="100"/>
        <w:rPr>
          <w:rFonts w:ascii="宋体" w:hAnsi="宋体" w:cs="宋体"/>
          <w:sz w:val="24"/>
          <w:highlight w:val="none"/>
        </w:rPr>
      </w:pPr>
      <w:r>
        <w:rPr>
          <w:rFonts w:hint="eastAsia" w:ascii="宋体" w:hAnsi="宋体" w:cs="宋体"/>
          <w:sz w:val="24"/>
          <w:highlight w:val="none"/>
        </w:rPr>
        <w:t>备注：</w:t>
      </w:r>
    </w:p>
    <w:p w14:paraId="21A2490C">
      <w:pPr>
        <w:spacing w:line="360" w:lineRule="auto"/>
        <w:ind w:firstLine="240" w:firstLineChars="100"/>
        <w:rPr>
          <w:rFonts w:ascii="宋体" w:hAnsi="宋体" w:cs="宋体"/>
          <w:sz w:val="24"/>
          <w:highlight w:val="none"/>
        </w:rPr>
      </w:pPr>
      <w:r>
        <w:rPr>
          <w:rFonts w:hint="eastAsia" w:ascii="宋体" w:hAnsi="宋体" w:cs="宋体"/>
          <w:sz w:val="24"/>
          <w:highlight w:val="none"/>
        </w:rPr>
        <w:t>1、投标人为法人时，后附营业执照等</w:t>
      </w:r>
      <w:r>
        <w:rPr>
          <w:rFonts w:hint="eastAsia" w:ascii="宋体" w:hAnsi="宋体" w:cs="宋体"/>
          <w:sz w:val="24"/>
          <w:highlight w:val="none"/>
          <w:lang w:val="en-US" w:eastAsia="zh-CN"/>
        </w:rPr>
        <w:t>证明材料</w:t>
      </w:r>
      <w:r>
        <w:rPr>
          <w:rFonts w:hint="eastAsia" w:ascii="宋体" w:hAnsi="宋体" w:cs="宋体"/>
          <w:sz w:val="24"/>
          <w:highlight w:val="none"/>
        </w:rPr>
        <w:t xml:space="preserve">；    </w:t>
      </w:r>
    </w:p>
    <w:p w14:paraId="33C70FAB">
      <w:pPr>
        <w:adjustRightInd w:val="0"/>
        <w:spacing w:line="500" w:lineRule="exact"/>
        <w:ind w:firstLine="480" w:firstLineChars="200"/>
        <w:jc w:val="center"/>
        <w:rPr>
          <w:rFonts w:ascii="宋体" w:hAnsi="宋体" w:cs="宋体"/>
          <w:bCs/>
          <w:color w:val="000000"/>
          <w:sz w:val="24"/>
          <w:highlight w:val="none"/>
        </w:rPr>
      </w:pPr>
      <w:bookmarkStart w:id="116" w:name="_Toc217446089"/>
    </w:p>
    <w:p w14:paraId="5852BD9C">
      <w:pPr>
        <w:adjustRightInd w:val="0"/>
        <w:spacing w:line="500" w:lineRule="exact"/>
        <w:ind w:firstLine="480" w:firstLineChars="200"/>
        <w:jc w:val="center"/>
        <w:rPr>
          <w:rFonts w:ascii="宋体" w:hAnsi="宋体" w:cs="宋体"/>
          <w:bCs/>
          <w:color w:val="000000"/>
          <w:sz w:val="24"/>
          <w:highlight w:val="none"/>
        </w:rPr>
      </w:pPr>
    </w:p>
    <w:p w14:paraId="07253AFF">
      <w:pPr>
        <w:adjustRightInd w:val="0"/>
        <w:spacing w:line="500" w:lineRule="exact"/>
        <w:ind w:firstLine="480" w:firstLineChars="200"/>
        <w:jc w:val="center"/>
        <w:rPr>
          <w:rFonts w:ascii="宋体" w:hAnsi="宋体" w:cs="宋体"/>
          <w:bCs/>
          <w:color w:val="000000"/>
          <w:sz w:val="24"/>
          <w:highlight w:val="none"/>
        </w:rPr>
      </w:pPr>
    </w:p>
    <w:p w14:paraId="0B35AEDD">
      <w:pPr>
        <w:adjustRightInd w:val="0"/>
        <w:spacing w:line="500" w:lineRule="exact"/>
        <w:ind w:firstLine="480" w:firstLineChars="200"/>
        <w:jc w:val="center"/>
        <w:outlineLvl w:val="1"/>
        <w:rPr>
          <w:rFonts w:ascii="宋体" w:hAnsi="宋体" w:cs="宋体"/>
          <w:b/>
          <w:color w:val="000000"/>
          <w:sz w:val="24"/>
          <w:highlight w:val="none"/>
        </w:rPr>
      </w:pPr>
      <w:r>
        <w:rPr>
          <w:rFonts w:hint="eastAsia" w:ascii="宋体" w:hAnsi="宋体" w:cs="宋体"/>
          <w:bCs/>
          <w:color w:val="000000"/>
          <w:sz w:val="24"/>
          <w:highlight w:val="none"/>
        </w:rPr>
        <w:br w:type="page"/>
      </w:r>
      <w:r>
        <w:rPr>
          <w:rFonts w:hint="eastAsia" w:ascii="宋体" w:hAnsi="宋体" w:cs="宋体"/>
          <w:bCs/>
          <w:color w:val="000000"/>
          <w:sz w:val="24"/>
          <w:highlight w:val="none"/>
          <w:lang w:val="en-US" w:eastAsia="zh-CN"/>
        </w:rPr>
        <w:t>六</w:t>
      </w:r>
      <w:r>
        <w:rPr>
          <w:rFonts w:hint="eastAsia" w:ascii="宋体" w:hAnsi="宋体" w:cs="宋体"/>
          <w:b/>
          <w:color w:val="000000"/>
          <w:sz w:val="24"/>
          <w:highlight w:val="none"/>
        </w:rPr>
        <w:t>、投标人类似项目业绩一览表</w:t>
      </w:r>
      <w:bookmarkEnd w:id="116"/>
    </w:p>
    <w:p w14:paraId="3A96DEB1">
      <w:pPr>
        <w:spacing w:line="400" w:lineRule="exact"/>
        <w:rPr>
          <w:rFonts w:ascii="宋体" w:hAnsi="宋体" w:cs="宋体"/>
          <w:color w:val="000000"/>
          <w:sz w:val="24"/>
          <w:highlight w:val="none"/>
        </w:rPr>
      </w:pP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3CDE45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tcBorders>
              <w:top w:val="single" w:color="auto" w:sz="4" w:space="0"/>
            </w:tcBorders>
            <w:vAlign w:val="center"/>
          </w:tcPr>
          <w:p w14:paraId="347DE6C7">
            <w:pPr>
              <w:spacing w:line="400" w:lineRule="exact"/>
              <w:rPr>
                <w:rFonts w:ascii="宋体" w:hAnsi="宋体" w:cs="宋体"/>
                <w:b/>
                <w:color w:val="000000"/>
                <w:sz w:val="24"/>
                <w:highlight w:val="none"/>
              </w:rPr>
            </w:pPr>
            <w:r>
              <w:rPr>
                <w:rFonts w:hint="eastAsia" w:ascii="宋体" w:hAnsi="宋体" w:cs="宋体"/>
                <w:b/>
                <w:color w:val="000000"/>
                <w:sz w:val="24"/>
                <w:highlight w:val="none"/>
              </w:rPr>
              <w:t>序号</w:t>
            </w:r>
          </w:p>
        </w:tc>
        <w:tc>
          <w:tcPr>
            <w:tcW w:w="570" w:type="pct"/>
            <w:vAlign w:val="center"/>
          </w:tcPr>
          <w:p w14:paraId="6970CCBB">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采购人</w:t>
            </w:r>
          </w:p>
        </w:tc>
        <w:tc>
          <w:tcPr>
            <w:tcW w:w="661" w:type="pct"/>
            <w:vAlign w:val="center"/>
          </w:tcPr>
          <w:p w14:paraId="79EF95C0">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联系人</w:t>
            </w:r>
          </w:p>
        </w:tc>
        <w:tc>
          <w:tcPr>
            <w:tcW w:w="684" w:type="pct"/>
            <w:vAlign w:val="center"/>
          </w:tcPr>
          <w:p w14:paraId="469CDE82">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联系电话</w:t>
            </w:r>
          </w:p>
        </w:tc>
        <w:tc>
          <w:tcPr>
            <w:tcW w:w="690" w:type="pct"/>
            <w:vAlign w:val="center"/>
          </w:tcPr>
          <w:p w14:paraId="3C060EC3">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项目名称</w:t>
            </w:r>
          </w:p>
        </w:tc>
        <w:tc>
          <w:tcPr>
            <w:tcW w:w="701" w:type="pct"/>
            <w:vAlign w:val="center"/>
          </w:tcPr>
          <w:p w14:paraId="316CD05C">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完成时间</w:t>
            </w:r>
          </w:p>
        </w:tc>
        <w:tc>
          <w:tcPr>
            <w:tcW w:w="688" w:type="pct"/>
            <w:vAlign w:val="center"/>
          </w:tcPr>
          <w:p w14:paraId="25923372">
            <w:pPr>
              <w:spacing w:line="400" w:lineRule="exact"/>
              <w:rPr>
                <w:rFonts w:ascii="宋体" w:hAnsi="宋体" w:cs="宋体"/>
                <w:b/>
                <w:color w:val="000000"/>
                <w:sz w:val="24"/>
                <w:highlight w:val="none"/>
              </w:rPr>
            </w:pPr>
            <w:r>
              <w:rPr>
                <w:rFonts w:hint="eastAsia" w:ascii="宋体" w:hAnsi="宋体" w:cs="宋体"/>
                <w:b/>
                <w:color w:val="000000"/>
                <w:sz w:val="24"/>
                <w:highlight w:val="none"/>
              </w:rPr>
              <w:t>合同金额</w:t>
            </w:r>
          </w:p>
        </w:tc>
        <w:tc>
          <w:tcPr>
            <w:tcW w:w="641" w:type="pct"/>
            <w:gridSpan w:val="2"/>
            <w:tcBorders>
              <w:right w:val="single" w:color="auto" w:sz="4" w:space="0"/>
            </w:tcBorders>
            <w:vAlign w:val="center"/>
          </w:tcPr>
          <w:p w14:paraId="2E62F232">
            <w:pPr>
              <w:spacing w:line="400" w:lineRule="exact"/>
              <w:jc w:val="center"/>
              <w:rPr>
                <w:rFonts w:ascii="宋体" w:hAnsi="宋体" w:cs="宋体"/>
                <w:b/>
                <w:color w:val="000000"/>
                <w:sz w:val="24"/>
                <w:highlight w:val="none"/>
              </w:rPr>
            </w:pPr>
            <w:r>
              <w:rPr>
                <w:rFonts w:hint="eastAsia" w:ascii="宋体" w:hAnsi="宋体" w:cs="宋体"/>
                <w:b/>
                <w:color w:val="000000"/>
                <w:sz w:val="24"/>
                <w:highlight w:val="none"/>
              </w:rPr>
              <w:t>项目描述</w:t>
            </w:r>
          </w:p>
        </w:tc>
      </w:tr>
      <w:tr w14:paraId="47E0FB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vAlign w:val="center"/>
          </w:tcPr>
          <w:p w14:paraId="1B3C5A7E">
            <w:pPr>
              <w:spacing w:line="400" w:lineRule="exact"/>
              <w:jc w:val="center"/>
              <w:rPr>
                <w:rFonts w:ascii="宋体" w:hAnsi="宋体" w:cs="宋体"/>
                <w:color w:val="000000"/>
                <w:sz w:val="24"/>
                <w:highlight w:val="none"/>
              </w:rPr>
            </w:pPr>
          </w:p>
        </w:tc>
        <w:tc>
          <w:tcPr>
            <w:tcW w:w="570" w:type="pct"/>
            <w:vAlign w:val="center"/>
          </w:tcPr>
          <w:p w14:paraId="3154B394">
            <w:pPr>
              <w:spacing w:line="400" w:lineRule="exact"/>
              <w:jc w:val="center"/>
              <w:rPr>
                <w:rFonts w:ascii="宋体" w:hAnsi="宋体" w:cs="宋体"/>
                <w:color w:val="000000"/>
                <w:sz w:val="24"/>
                <w:highlight w:val="none"/>
              </w:rPr>
            </w:pPr>
          </w:p>
        </w:tc>
        <w:tc>
          <w:tcPr>
            <w:tcW w:w="661" w:type="pct"/>
            <w:vAlign w:val="center"/>
          </w:tcPr>
          <w:p w14:paraId="452ADE12">
            <w:pPr>
              <w:spacing w:line="400" w:lineRule="exact"/>
              <w:jc w:val="center"/>
              <w:rPr>
                <w:rFonts w:ascii="宋体" w:hAnsi="宋体" w:cs="宋体"/>
                <w:color w:val="000000"/>
                <w:sz w:val="24"/>
                <w:highlight w:val="none"/>
              </w:rPr>
            </w:pPr>
          </w:p>
        </w:tc>
        <w:tc>
          <w:tcPr>
            <w:tcW w:w="684" w:type="pct"/>
            <w:vAlign w:val="center"/>
          </w:tcPr>
          <w:p w14:paraId="171BDC09">
            <w:pPr>
              <w:spacing w:line="400" w:lineRule="exact"/>
              <w:jc w:val="center"/>
              <w:rPr>
                <w:rFonts w:ascii="宋体" w:hAnsi="宋体" w:cs="宋体"/>
                <w:color w:val="000000"/>
                <w:sz w:val="24"/>
                <w:highlight w:val="none"/>
              </w:rPr>
            </w:pPr>
          </w:p>
        </w:tc>
        <w:tc>
          <w:tcPr>
            <w:tcW w:w="690" w:type="pct"/>
            <w:vAlign w:val="center"/>
          </w:tcPr>
          <w:p w14:paraId="16A37EEE">
            <w:pPr>
              <w:spacing w:line="400" w:lineRule="exact"/>
              <w:jc w:val="center"/>
              <w:rPr>
                <w:rFonts w:ascii="宋体" w:hAnsi="宋体" w:cs="宋体"/>
                <w:color w:val="000000"/>
                <w:sz w:val="24"/>
                <w:highlight w:val="none"/>
              </w:rPr>
            </w:pPr>
          </w:p>
        </w:tc>
        <w:tc>
          <w:tcPr>
            <w:tcW w:w="701" w:type="pct"/>
            <w:vAlign w:val="center"/>
          </w:tcPr>
          <w:p w14:paraId="2E5A848E">
            <w:pPr>
              <w:spacing w:line="400" w:lineRule="exact"/>
              <w:jc w:val="center"/>
              <w:rPr>
                <w:rFonts w:ascii="宋体" w:hAnsi="宋体" w:cs="宋体"/>
                <w:color w:val="000000"/>
                <w:sz w:val="24"/>
                <w:highlight w:val="none"/>
              </w:rPr>
            </w:pPr>
          </w:p>
        </w:tc>
        <w:tc>
          <w:tcPr>
            <w:tcW w:w="688" w:type="pct"/>
            <w:vAlign w:val="center"/>
          </w:tcPr>
          <w:p w14:paraId="11DE2E9D">
            <w:pPr>
              <w:spacing w:line="400" w:lineRule="exact"/>
              <w:jc w:val="center"/>
              <w:rPr>
                <w:rFonts w:ascii="宋体" w:hAnsi="宋体" w:cs="宋体"/>
                <w:color w:val="000000"/>
                <w:sz w:val="24"/>
                <w:highlight w:val="none"/>
              </w:rPr>
            </w:pPr>
          </w:p>
        </w:tc>
        <w:tc>
          <w:tcPr>
            <w:tcW w:w="641" w:type="pct"/>
            <w:gridSpan w:val="2"/>
            <w:tcBorders>
              <w:right w:val="single" w:color="auto" w:sz="4" w:space="0"/>
            </w:tcBorders>
            <w:vAlign w:val="center"/>
          </w:tcPr>
          <w:p w14:paraId="56E06989">
            <w:pPr>
              <w:spacing w:line="400" w:lineRule="exact"/>
              <w:jc w:val="center"/>
              <w:rPr>
                <w:rFonts w:ascii="宋体" w:hAnsi="宋体" w:cs="宋体"/>
                <w:color w:val="000000"/>
                <w:sz w:val="24"/>
                <w:highlight w:val="none"/>
              </w:rPr>
            </w:pPr>
          </w:p>
        </w:tc>
      </w:tr>
      <w:tr w14:paraId="49A039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vAlign w:val="center"/>
          </w:tcPr>
          <w:p w14:paraId="46E6694E">
            <w:pPr>
              <w:spacing w:line="400" w:lineRule="exact"/>
              <w:jc w:val="center"/>
              <w:rPr>
                <w:rFonts w:ascii="宋体" w:hAnsi="宋体" w:cs="宋体"/>
                <w:color w:val="000000"/>
                <w:sz w:val="24"/>
                <w:highlight w:val="none"/>
              </w:rPr>
            </w:pPr>
          </w:p>
        </w:tc>
        <w:tc>
          <w:tcPr>
            <w:tcW w:w="570" w:type="pct"/>
            <w:vAlign w:val="center"/>
          </w:tcPr>
          <w:p w14:paraId="6A43A66C">
            <w:pPr>
              <w:spacing w:line="400" w:lineRule="exact"/>
              <w:jc w:val="center"/>
              <w:rPr>
                <w:rFonts w:ascii="宋体" w:hAnsi="宋体" w:cs="宋体"/>
                <w:color w:val="000000"/>
                <w:sz w:val="24"/>
                <w:highlight w:val="none"/>
              </w:rPr>
            </w:pPr>
          </w:p>
        </w:tc>
        <w:tc>
          <w:tcPr>
            <w:tcW w:w="661" w:type="pct"/>
            <w:vAlign w:val="center"/>
          </w:tcPr>
          <w:p w14:paraId="31032EFE">
            <w:pPr>
              <w:spacing w:line="400" w:lineRule="exact"/>
              <w:jc w:val="center"/>
              <w:rPr>
                <w:rFonts w:ascii="宋体" w:hAnsi="宋体" w:cs="宋体"/>
                <w:color w:val="000000"/>
                <w:sz w:val="24"/>
                <w:highlight w:val="none"/>
              </w:rPr>
            </w:pPr>
          </w:p>
        </w:tc>
        <w:tc>
          <w:tcPr>
            <w:tcW w:w="684" w:type="pct"/>
            <w:vAlign w:val="center"/>
          </w:tcPr>
          <w:p w14:paraId="25BF3463">
            <w:pPr>
              <w:spacing w:line="400" w:lineRule="exact"/>
              <w:jc w:val="center"/>
              <w:rPr>
                <w:rFonts w:ascii="宋体" w:hAnsi="宋体" w:cs="宋体"/>
                <w:color w:val="000000"/>
                <w:sz w:val="24"/>
                <w:highlight w:val="none"/>
              </w:rPr>
            </w:pPr>
          </w:p>
        </w:tc>
        <w:tc>
          <w:tcPr>
            <w:tcW w:w="690" w:type="pct"/>
            <w:vAlign w:val="center"/>
          </w:tcPr>
          <w:p w14:paraId="4DF90E3C">
            <w:pPr>
              <w:spacing w:line="400" w:lineRule="exact"/>
              <w:jc w:val="center"/>
              <w:rPr>
                <w:rFonts w:ascii="宋体" w:hAnsi="宋体" w:cs="宋体"/>
                <w:color w:val="000000"/>
                <w:sz w:val="24"/>
                <w:highlight w:val="none"/>
              </w:rPr>
            </w:pPr>
          </w:p>
        </w:tc>
        <w:tc>
          <w:tcPr>
            <w:tcW w:w="701" w:type="pct"/>
            <w:vAlign w:val="center"/>
          </w:tcPr>
          <w:p w14:paraId="4A72F4EA">
            <w:pPr>
              <w:spacing w:line="400" w:lineRule="exact"/>
              <w:jc w:val="center"/>
              <w:rPr>
                <w:rFonts w:ascii="宋体" w:hAnsi="宋体" w:cs="宋体"/>
                <w:color w:val="000000"/>
                <w:sz w:val="24"/>
                <w:highlight w:val="none"/>
              </w:rPr>
            </w:pPr>
          </w:p>
        </w:tc>
        <w:tc>
          <w:tcPr>
            <w:tcW w:w="688" w:type="pct"/>
            <w:vAlign w:val="center"/>
          </w:tcPr>
          <w:p w14:paraId="1FFFE178">
            <w:pPr>
              <w:spacing w:line="400" w:lineRule="exact"/>
              <w:jc w:val="center"/>
              <w:rPr>
                <w:rFonts w:ascii="宋体" w:hAnsi="宋体" w:cs="宋体"/>
                <w:color w:val="000000"/>
                <w:sz w:val="24"/>
                <w:highlight w:val="none"/>
              </w:rPr>
            </w:pPr>
          </w:p>
        </w:tc>
        <w:tc>
          <w:tcPr>
            <w:tcW w:w="641" w:type="pct"/>
            <w:gridSpan w:val="2"/>
            <w:tcBorders>
              <w:right w:val="single" w:color="auto" w:sz="4" w:space="0"/>
            </w:tcBorders>
            <w:vAlign w:val="center"/>
          </w:tcPr>
          <w:p w14:paraId="1819298D">
            <w:pPr>
              <w:spacing w:line="400" w:lineRule="exact"/>
              <w:jc w:val="center"/>
              <w:rPr>
                <w:rFonts w:ascii="宋体" w:hAnsi="宋体" w:cs="宋体"/>
                <w:color w:val="000000"/>
                <w:sz w:val="24"/>
                <w:highlight w:val="none"/>
              </w:rPr>
            </w:pPr>
          </w:p>
        </w:tc>
      </w:tr>
      <w:tr w14:paraId="1E505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vAlign w:val="center"/>
          </w:tcPr>
          <w:p w14:paraId="0A2FE31E">
            <w:pPr>
              <w:spacing w:line="400" w:lineRule="exact"/>
              <w:jc w:val="center"/>
              <w:rPr>
                <w:rFonts w:ascii="宋体" w:hAnsi="宋体" w:cs="宋体"/>
                <w:color w:val="000000"/>
                <w:sz w:val="24"/>
                <w:highlight w:val="none"/>
              </w:rPr>
            </w:pPr>
          </w:p>
        </w:tc>
        <w:tc>
          <w:tcPr>
            <w:tcW w:w="570" w:type="pct"/>
            <w:vAlign w:val="center"/>
          </w:tcPr>
          <w:p w14:paraId="2CC7E846">
            <w:pPr>
              <w:spacing w:line="400" w:lineRule="exact"/>
              <w:jc w:val="center"/>
              <w:rPr>
                <w:rFonts w:ascii="宋体" w:hAnsi="宋体" w:cs="宋体"/>
                <w:color w:val="000000"/>
                <w:sz w:val="24"/>
                <w:highlight w:val="none"/>
              </w:rPr>
            </w:pPr>
          </w:p>
        </w:tc>
        <w:tc>
          <w:tcPr>
            <w:tcW w:w="661" w:type="pct"/>
            <w:vAlign w:val="center"/>
          </w:tcPr>
          <w:p w14:paraId="3D3B5B08">
            <w:pPr>
              <w:spacing w:line="400" w:lineRule="exact"/>
              <w:jc w:val="center"/>
              <w:rPr>
                <w:rFonts w:ascii="宋体" w:hAnsi="宋体" w:cs="宋体"/>
                <w:color w:val="000000"/>
                <w:sz w:val="24"/>
                <w:highlight w:val="none"/>
              </w:rPr>
            </w:pPr>
          </w:p>
        </w:tc>
        <w:tc>
          <w:tcPr>
            <w:tcW w:w="684" w:type="pct"/>
            <w:vAlign w:val="center"/>
          </w:tcPr>
          <w:p w14:paraId="0CAA8B8A">
            <w:pPr>
              <w:spacing w:line="400" w:lineRule="exact"/>
              <w:jc w:val="center"/>
              <w:rPr>
                <w:rFonts w:ascii="宋体" w:hAnsi="宋体" w:cs="宋体"/>
                <w:color w:val="000000"/>
                <w:sz w:val="24"/>
                <w:highlight w:val="none"/>
              </w:rPr>
            </w:pPr>
          </w:p>
        </w:tc>
        <w:tc>
          <w:tcPr>
            <w:tcW w:w="690" w:type="pct"/>
            <w:vAlign w:val="center"/>
          </w:tcPr>
          <w:p w14:paraId="76CFD25B">
            <w:pPr>
              <w:spacing w:line="400" w:lineRule="exact"/>
              <w:jc w:val="center"/>
              <w:rPr>
                <w:rFonts w:ascii="宋体" w:hAnsi="宋体" w:cs="宋体"/>
                <w:color w:val="000000"/>
                <w:sz w:val="24"/>
                <w:highlight w:val="none"/>
              </w:rPr>
            </w:pPr>
          </w:p>
        </w:tc>
        <w:tc>
          <w:tcPr>
            <w:tcW w:w="701" w:type="pct"/>
            <w:vAlign w:val="center"/>
          </w:tcPr>
          <w:p w14:paraId="15A30EDE">
            <w:pPr>
              <w:spacing w:line="400" w:lineRule="exact"/>
              <w:jc w:val="center"/>
              <w:rPr>
                <w:rFonts w:ascii="宋体" w:hAnsi="宋体" w:cs="宋体"/>
                <w:color w:val="000000"/>
                <w:sz w:val="24"/>
                <w:highlight w:val="none"/>
              </w:rPr>
            </w:pPr>
          </w:p>
        </w:tc>
        <w:tc>
          <w:tcPr>
            <w:tcW w:w="688" w:type="pct"/>
            <w:vAlign w:val="center"/>
          </w:tcPr>
          <w:p w14:paraId="1448F247">
            <w:pPr>
              <w:spacing w:line="400" w:lineRule="exact"/>
              <w:jc w:val="center"/>
              <w:rPr>
                <w:rFonts w:ascii="宋体" w:hAnsi="宋体" w:cs="宋体"/>
                <w:color w:val="000000"/>
                <w:sz w:val="24"/>
                <w:highlight w:val="none"/>
              </w:rPr>
            </w:pPr>
          </w:p>
        </w:tc>
        <w:tc>
          <w:tcPr>
            <w:tcW w:w="641" w:type="pct"/>
            <w:gridSpan w:val="2"/>
            <w:tcBorders>
              <w:right w:val="single" w:color="auto" w:sz="4" w:space="0"/>
            </w:tcBorders>
            <w:vAlign w:val="center"/>
          </w:tcPr>
          <w:p w14:paraId="2F89C20F">
            <w:pPr>
              <w:spacing w:line="400" w:lineRule="exact"/>
              <w:jc w:val="center"/>
              <w:rPr>
                <w:rFonts w:ascii="宋体" w:hAnsi="宋体" w:cs="宋体"/>
                <w:color w:val="000000"/>
                <w:sz w:val="24"/>
                <w:highlight w:val="none"/>
              </w:rPr>
            </w:pPr>
          </w:p>
        </w:tc>
      </w:tr>
      <w:tr w14:paraId="38F470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vAlign w:val="center"/>
          </w:tcPr>
          <w:p w14:paraId="56CBC877">
            <w:pPr>
              <w:spacing w:line="400" w:lineRule="exact"/>
              <w:jc w:val="center"/>
              <w:rPr>
                <w:rFonts w:ascii="宋体" w:hAnsi="宋体" w:cs="宋体"/>
                <w:color w:val="000000"/>
                <w:sz w:val="24"/>
                <w:highlight w:val="none"/>
              </w:rPr>
            </w:pPr>
          </w:p>
        </w:tc>
        <w:tc>
          <w:tcPr>
            <w:tcW w:w="570" w:type="pct"/>
            <w:tcBorders>
              <w:right w:val="single" w:color="auto" w:sz="4" w:space="0"/>
            </w:tcBorders>
            <w:vAlign w:val="center"/>
          </w:tcPr>
          <w:p w14:paraId="5609B33E">
            <w:pPr>
              <w:spacing w:line="400" w:lineRule="exact"/>
              <w:jc w:val="center"/>
              <w:rPr>
                <w:rFonts w:ascii="宋体" w:hAnsi="宋体" w:cs="宋体"/>
                <w:color w:val="000000"/>
                <w:sz w:val="24"/>
                <w:highlight w:val="none"/>
              </w:rPr>
            </w:pPr>
          </w:p>
        </w:tc>
        <w:tc>
          <w:tcPr>
            <w:tcW w:w="661" w:type="pct"/>
            <w:tcBorders>
              <w:left w:val="single" w:color="auto" w:sz="4" w:space="0"/>
            </w:tcBorders>
            <w:vAlign w:val="center"/>
          </w:tcPr>
          <w:p w14:paraId="78CA5B1A">
            <w:pPr>
              <w:spacing w:line="400" w:lineRule="exact"/>
              <w:jc w:val="center"/>
              <w:rPr>
                <w:rFonts w:ascii="宋体" w:hAnsi="宋体" w:cs="宋体"/>
                <w:color w:val="000000"/>
                <w:sz w:val="24"/>
                <w:highlight w:val="none"/>
              </w:rPr>
            </w:pPr>
          </w:p>
        </w:tc>
        <w:tc>
          <w:tcPr>
            <w:tcW w:w="684" w:type="pct"/>
            <w:tcBorders>
              <w:left w:val="single" w:color="auto" w:sz="4" w:space="0"/>
            </w:tcBorders>
            <w:vAlign w:val="center"/>
          </w:tcPr>
          <w:p w14:paraId="53B368BE">
            <w:pPr>
              <w:spacing w:line="400" w:lineRule="exact"/>
              <w:jc w:val="center"/>
              <w:rPr>
                <w:rFonts w:ascii="宋体" w:hAnsi="宋体" w:cs="宋体"/>
                <w:color w:val="000000"/>
                <w:sz w:val="24"/>
                <w:highlight w:val="none"/>
              </w:rPr>
            </w:pPr>
          </w:p>
        </w:tc>
        <w:tc>
          <w:tcPr>
            <w:tcW w:w="690" w:type="pct"/>
            <w:tcBorders>
              <w:left w:val="single" w:color="auto" w:sz="4" w:space="0"/>
            </w:tcBorders>
            <w:vAlign w:val="center"/>
          </w:tcPr>
          <w:p w14:paraId="77EF78A8">
            <w:pPr>
              <w:spacing w:line="400" w:lineRule="exact"/>
              <w:jc w:val="center"/>
              <w:rPr>
                <w:rFonts w:ascii="宋体" w:hAnsi="宋体" w:cs="宋体"/>
                <w:color w:val="000000"/>
                <w:sz w:val="24"/>
                <w:highlight w:val="none"/>
              </w:rPr>
            </w:pPr>
          </w:p>
        </w:tc>
        <w:tc>
          <w:tcPr>
            <w:tcW w:w="701" w:type="pct"/>
            <w:vAlign w:val="center"/>
          </w:tcPr>
          <w:p w14:paraId="41BFF352">
            <w:pPr>
              <w:spacing w:line="400" w:lineRule="exact"/>
              <w:jc w:val="center"/>
              <w:rPr>
                <w:rFonts w:ascii="宋体" w:hAnsi="宋体" w:cs="宋体"/>
                <w:color w:val="000000"/>
                <w:sz w:val="24"/>
                <w:highlight w:val="none"/>
              </w:rPr>
            </w:pPr>
          </w:p>
        </w:tc>
        <w:tc>
          <w:tcPr>
            <w:tcW w:w="688" w:type="pct"/>
            <w:vAlign w:val="center"/>
          </w:tcPr>
          <w:p w14:paraId="077A4DCF">
            <w:pPr>
              <w:spacing w:line="400" w:lineRule="exact"/>
              <w:jc w:val="center"/>
              <w:rPr>
                <w:rFonts w:ascii="宋体" w:hAnsi="宋体" w:cs="宋体"/>
                <w:color w:val="000000"/>
                <w:sz w:val="24"/>
                <w:highlight w:val="none"/>
              </w:rPr>
            </w:pPr>
          </w:p>
        </w:tc>
        <w:tc>
          <w:tcPr>
            <w:tcW w:w="641" w:type="pct"/>
            <w:gridSpan w:val="2"/>
            <w:tcBorders>
              <w:right w:val="single" w:color="auto" w:sz="4" w:space="0"/>
            </w:tcBorders>
            <w:vAlign w:val="center"/>
          </w:tcPr>
          <w:p w14:paraId="2DDE24F3">
            <w:pPr>
              <w:spacing w:line="400" w:lineRule="exact"/>
              <w:jc w:val="center"/>
              <w:rPr>
                <w:rFonts w:ascii="宋体" w:hAnsi="宋体" w:cs="宋体"/>
                <w:color w:val="000000"/>
                <w:sz w:val="24"/>
                <w:highlight w:val="none"/>
              </w:rPr>
            </w:pPr>
          </w:p>
        </w:tc>
      </w:tr>
      <w:tr w14:paraId="366F6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60" w:type="pct"/>
            <w:tcBorders>
              <w:right w:val="single" w:color="auto" w:sz="4" w:space="0"/>
            </w:tcBorders>
            <w:vAlign w:val="center"/>
          </w:tcPr>
          <w:p w14:paraId="5053B533">
            <w:pPr>
              <w:spacing w:line="400" w:lineRule="exact"/>
              <w:rPr>
                <w:rFonts w:ascii="宋体" w:hAnsi="宋体" w:cs="宋体"/>
                <w:color w:val="000000"/>
                <w:sz w:val="24"/>
                <w:highlight w:val="none"/>
              </w:rPr>
            </w:pPr>
          </w:p>
        </w:tc>
        <w:tc>
          <w:tcPr>
            <w:tcW w:w="570" w:type="pct"/>
            <w:tcBorders>
              <w:left w:val="single" w:color="auto" w:sz="4" w:space="0"/>
              <w:right w:val="single" w:color="auto" w:sz="4" w:space="0"/>
            </w:tcBorders>
            <w:vAlign w:val="center"/>
          </w:tcPr>
          <w:p w14:paraId="058A6D6E">
            <w:pPr>
              <w:spacing w:line="400" w:lineRule="exact"/>
              <w:rPr>
                <w:rFonts w:ascii="宋体" w:hAnsi="宋体" w:cs="宋体"/>
                <w:color w:val="000000"/>
                <w:sz w:val="24"/>
                <w:highlight w:val="none"/>
              </w:rPr>
            </w:pPr>
          </w:p>
        </w:tc>
        <w:tc>
          <w:tcPr>
            <w:tcW w:w="661" w:type="pct"/>
            <w:tcBorders>
              <w:left w:val="single" w:color="auto" w:sz="4" w:space="0"/>
              <w:right w:val="single" w:color="auto" w:sz="4" w:space="0"/>
            </w:tcBorders>
            <w:vAlign w:val="center"/>
          </w:tcPr>
          <w:p w14:paraId="70B43290">
            <w:pPr>
              <w:spacing w:line="400" w:lineRule="exact"/>
              <w:rPr>
                <w:rFonts w:ascii="宋体" w:hAnsi="宋体" w:cs="宋体"/>
                <w:color w:val="000000"/>
                <w:sz w:val="24"/>
                <w:highlight w:val="none"/>
              </w:rPr>
            </w:pPr>
          </w:p>
        </w:tc>
        <w:tc>
          <w:tcPr>
            <w:tcW w:w="684" w:type="pct"/>
            <w:tcBorders>
              <w:left w:val="single" w:color="auto" w:sz="4" w:space="0"/>
              <w:right w:val="single" w:color="auto" w:sz="4" w:space="0"/>
            </w:tcBorders>
            <w:vAlign w:val="center"/>
          </w:tcPr>
          <w:p w14:paraId="4493C342">
            <w:pPr>
              <w:spacing w:line="400" w:lineRule="exact"/>
              <w:rPr>
                <w:rFonts w:ascii="宋体" w:hAnsi="宋体" w:cs="宋体"/>
                <w:color w:val="000000"/>
                <w:sz w:val="24"/>
                <w:highlight w:val="none"/>
              </w:rPr>
            </w:pPr>
          </w:p>
        </w:tc>
        <w:tc>
          <w:tcPr>
            <w:tcW w:w="690" w:type="pct"/>
            <w:tcBorders>
              <w:left w:val="single" w:color="auto" w:sz="4" w:space="0"/>
              <w:right w:val="single" w:color="auto" w:sz="4" w:space="0"/>
            </w:tcBorders>
            <w:vAlign w:val="center"/>
          </w:tcPr>
          <w:p w14:paraId="0D4E29D5">
            <w:pPr>
              <w:spacing w:line="400" w:lineRule="exact"/>
              <w:rPr>
                <w:rFonts w:ascii="宋体" w:hAnsi="宋体" w:cs="宋体"/>
                <w:color w:val="000000"/>
                <w:sz w:val="24"/>
                <w:highlight w:val="none"/>
              </w:rPr>
            </w:pPr>
          </w:p>
        </w:tc>
        <w:tc>
          <w:tcPr>
            <w:tcW w:w="701" w:type="pct"/>
            <w:tcBorders>
              <w:left w:val="single" w:color="auto" w:sz="4" w:space="0"/>
              <w:right w:val="single" w:color="auto" w:sz="4" w:space="0"/>
            </w:tcBorders>
            <w:vAlign w:val="center"/>
          </w:tcPr>
          <w:p w14:paraId="56C15B94">
            <w:pPr>
              <w:spacing w:line="400" w:lineRule="exact"/>
              <w:rPr>
                <w:rFonts w:ascii="宋体" w:hAnsi="宋体" w:cs="宋体"/>
                <w:color w:val="000000"/>
                <w:sz w:val="24"/>
                <w:highlight w:val="none"/>
              </w:rPr>
            </w:pPr>
          </w:p>
        </w:tc>
        <w:tc>
          <w:tcPr>
            <w:tcW w:w="688" w:type="pct"/>
            <w:tcBorders>
              <w:left w:val="single" w:color="auto" w:sz="4" w:space="0"/>
              <w:right w:val="single" w:color="auto" w:sz="4" w:space="0"/>
            </w:tcBorders>
            <w:vAlign w:val="center"/>
          </w:tcPr>
          <w:p w14:paraId="2CD71BFF">
            <w:pPr>
              <w:spacing w:line="400" w:lineRule="exact"/>
              <w:rPr>
                <w:rFonts w:ascii="宋体" w:hAnsi="宋体" w:cs="宋体"/>
                <w:color w:val="000000"/>
                <w:sz w:val="24"/>
                <w:highlight w:val="none"/>
              </w:rPr>
            </w:pPr>
          </w:p>
        </w:tc>
        <w:tc>
          <w:tcPr>
            <w:tcW w:w="641" w:type="pct"/>
            <w:gridSpan w:val="2"/>
            <w:tcBorders>
              <w:left w:val="single" w:color="auto" w:sz="4" w:space="0"/>
              <w:right w:val="single" w:color="auto" w:sz="4" w:space="0"/>
            </w:tcBorders>
            <w:vAlign w:val="center"/>
          </w:tcPr>
          <w:p w14:paraId="25A9DE1A">
            <w:pPr>
              <w:spacing w:line="400" w:lineRule="exact"/>
              <w:rPr>
                <w:rFonts w:ascii="宋体" w:hAnsi="宋体" w:cs="宋体"/>
                <w:color w:val="000000"/>
                <w:sz w:val="24"/>
                <w:highlight w:val="none"/>
              </w:rPr>
            </w:pPr>
          </w:p>
        </w:tc>
      </w:tr>
      <w:tr w14:paraId="627FCD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360" w:type="pct"/>
            <w:vAlign w:val="center"/>
          </w:tcPr>
          <w:p w14:paraId="7F50828A">
            <w:pPr>
              <w:spacing w:line="400" w:lineRule="exact"/>
              <w:rPr>
                <w:rFonts w:ascii="宋体" w:hAnsi="宋体" w:cs="宋体"/>
                <w:color w:val="000000"/>
                <w:sz w:val="24"/>
                <w:highlight w:val="none"/>
              </w:rPr>
            </w:pPr>
          </w:p>
        </w:tc>
        <w:tc>
          <w:tcPr>
            <w:tcW w:w="570" w:type="pct"/>
            <w:vAlign w:val="center"/>
          </w:tcPr>
          <w:p w14:paraId="70C1D052">
            <w:pPr>
              <w:spacing w:line="400" w:lineRule="exact"/>
              <w:rPr>
                <w:rFonts w:ascii="宋体" w:hAnsi="宋体" w:cs="宋体"/>
                <w:color w:val="000000"/>
                <w:sz w:val="24"/>
                <w:highlight w:val="none"/>
              </w:rPr>
            </w:pPr>
          </w:p>
        </w:tc>
        <w:tc>
          <w:tcPr>
            <w:tcW w:w="661" w:type="pct"/>
            <w:vAlign w:val="center"/>
          </w:tcPr>
          <w:p w14:paraId="30433835">
            <w:pPr>
              <w:spacing w:line="400" w:lineRule="exact"/>
              <w:rPr>
                <w:rFonts w:ascii="宋体" w:hAnsi="宋体" w:cs="宋体"/>
                <w:color w:val="000000"/>
                <w:sz w:val="24"/>
                <w:highlight w:val="none"/>
              </w:rPr>
            </w:pPr>
          </w:p>
        </w:tc>
        <w:tc>
          <w:tcPr>
            <w:tcW w:w="684" w:type="pct"/>
            <w:vAlign w:val="center"/>
          </w:tcPr>
          <w:p w14:paraId="232AB592">
            <w:pPr>
              <w:spacing w:line="400" w:lineRule="exact"/>
              <w:rPr>
                <w:rFonts w:ascii="宋体" w:hAnsi="宋体" w:cs="宋体"/>
                <w:color w:val="000000"/>
                <w:sz w:val="24"/>
                <w:highlight w:val="none"/>
              </w:rPr>
            </w:pPr>
          </w:p>
        </w:tc>
        <w:tc>
          <w:tcPr>
            <w:tcW w:w="690" w:type="pct"/>
            <w:vAlign w:val="center"/>
          </w:tcPr>
          <w:p w14:paraId="12C87393">
            <w:pPr>
              <w:spacing w:line="400" w:lineRule="exact"/>
              <w:rPr>
                <w:rFonts w:ascii="宋体" w:hAnsi="宋体" w:cs="宋体"/>
                <w:color w:val="000000"/>
                <w:sz w:val="24"/>
                <w:highlight w:val="none"/>
              </w:rPr>
            </w:pPr>
          </w:p>
        </w:tc>
        <w:tc>
          <w:tcPr>
            <w:tcW w:w="701" w:type="pct"/>
            <w:vAlign w:val="center"/>
          </w:tcPr>
          <w:p w14:paraId="49DEBD4D">
            <w:pPr>
              <w:spacing w:line="400" w:lineRule="exact"/>
              <w:rPr>
                <w:rFonts w:ascii="宋体" w:hAnsi="宋体" w:cs="宋体"/>
                <w:color w:val="000000"/>
                <w:sz w:val="24"/>
                <w:highlight w:val="none"/>
              </w:rPr>
            </w:pPr>
          </w:p>
        </w:tc>
        <w:tc>
          <w:tcPr>
            <w:tcW w:w="688" w:type="pct"/>
            <w:tcBorders>
              <w:right w:val="single" w:color="auto" w:sz="4" w:space="0"/>
            </w:tcBorders>
            <w:vAlign w:val="center"/>
          </w:tcPr>
          <w:p w14:paraId="601A4FB0">
            <w:pPr>
              <w:spacing w:line="400" w:lineRule="exact"/>
              <w:rPr>
                <w:rFonts w:ascii="宋体" w:hAnsi="宋体" w:cs="宋体"/>
                <w:color w:val="000000"/>
                <w:sz w:val="24"/>
                <w:highlight w:val="none"/>
              </w:rPr>
            </w:pPr>
          </w:p>
        </w:tc>
        <w:tc>
          <w:tcPr>
            <w:tcW w:w="635" w:type="pct"/>
            <w:tcBorders>
              <w:left w:val="single" w:color="auto" w:sz="4" w:space="0"/>
              <w:right w:val="single" w:color="auto" w:sz="4" w:space="0"/>
            </w:tcBorders>
            <w:vAlign w:val="center"/>
          </w:tcPr>
          <w:p w14:paraId="1C7AD302">
            <w:pPr>
              <w:spacing w:line="400" w:lineRule="exact"/>
              <w:rPr>
                <w:rFonts w:ascii="宋体" w:hAnsi="宋体" w:cs="宋体"/>
                <w:color w:val="000000"/>
                <w:sz w:val="24"/>
                <w:highlight w:val="none"/>
              </w:rPr>
            </w:pPr>
          </w:p>
        </w:tc>
      </w:tr>
      <w:tr w14:paraId="2880EA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360" w:type="pct"/>
            <w:vAlign w:val="center"/>
          </w:tcPr>
          <w:p w14:paraId="3CA660DE">
            <w:pPr>
              <w:spacing w:line="400" w:lineRule="exact"/>
              <w:jc w:val="center"/>
              <w:rPr>
                <w:rFonts w:ascii="宋体" w:hAnsi="宋体" w:cs="宋体"/>
                <w:color w:val="000000"/>
                <w:sz w:val="24"/>
                <w:highlight w:val="none"/>
              </w:rPr>
            </w:pPr>
          </w:p>
        </w:tc>
        <w:tc>
          <w:tcPr>
            <w:tcW w:w="570" w:type="pct"/>
            <w:vAlign w:val="center"/>
          </w:tcPr>
          <w:p w14:paraId="402E1179">
            <w:pPr>
              <w:spacing w:line="400" w:lineRule="exact"/>
              <w:jc w:val="center"/>
              <w:rPr>
                <w:rFonts w:ascii="宋体" w:hAnsi="宋体" w:cs="宋体"/>
                <w:color w:val="000000"/>
                <w:sz w:val="24"/>
                <w:highlight w:val="none"/>
              </w:rPr>
            </w:pPr>
          </w:p>
        </w:tc>
        <w:tc>
          <w:tcPr>
            <w:tcW w:w="661" w:type="pct"/>
            <w:vAlign w:val="center"/>
          </w:tcPr>
          <w:p w14:paraId="6EC82AFB">
            <w:pPr>
              <w:spacing w:line="400" w:lineRule="exact"/>
              <w:jc w:val="center"/>
              <w:rPr>
                <w:rFonts w:ascii="宋体" w:hAnsi="宋体" w:cs="宋体"/>
                <w:color w:val="000000"/>
                <w:sz w:val="24"/>
                <w:highlight w:val="none"/>
              </w:rPr>
            </w:pPr>
          </w:p>
        </w:tc>
        <w:tc>
          <w:tcPr>
            <w:tcW w:w="684" w:type="pct"/>
            <w:vAlign w:val="center"/>
          </w:tcPr>
          <w:p w14:paraId="170AAE96">
            <w:pPr>
              <w:spacing w:line="400" w:lineRule="exact"/>
              <w:jc w:val="center"/>
              <w:rPr>
                <w:rFonts w:ascii="宋体" w:hAnsi="宋体" w:cs="宋体"/>
                <w:color w:val="000000"/>
                <w:sz w:val="24"/>
                <w:highlight w:val="none"/>
              </w:rPr>
            </w:pPr>
          </w:p>
        </w:tc>
        <w:tc>
          <w:tcPr>
            <w:tcW w:w="690" w:type="pct"/>
            <w:vAlign w:val="center"/>
          </w:tcPr>
          <w:p w14:paraId="20E194E7">
            <w:pPr>
              <w:spacing w:line="400" w:lineRule="exact"/>
              <w:jc w:val="center"/>
              <w:rPr>
                <w:rFonts w:ascii="宋体" w:hAnsi="宋体" w:cs="宋体"/>
                <w:color w:val="000000"/>
                <w:sz w:val="24"/>
                <w:highlight w:val="none"/>
              </w:rPr>
            </w:pPr>
          </w:p>
        </w:tc>
        <w:tc>
          <w:tcPr>
            <w:tcW w:w="701" w:type="pct"/>
            <w:vAlign w:val="center"/>
          </w:tcPr>
          <w:p w14:paraId="0A673D3E">
            <w:pPr>
              <w:spacing w:line="400" w:lineRule="exact"/>
              <w:jc w:val="center"/>
              <w:rPr>
                <w:rFonts w:ascii="宋体" w:hAnsi="宋体" w:cs="宋体"/>
                <w:color w:val="000000"/>
                <w:sz w:val="24"/>
                <w:highlight w:val="none"/>
              </w:rPr>
            </w:pPr>
          </w:p>
        </w:tc>
        <w:tc>
          <w:tcPr>
            <w:tcW w:w="688" w:type="pct"/>
            <w:tcBorders>
              <w:right w:val="single" w:color="auto" w:sz="4" w:space="0"/>
            </w:tcBorders>
            <w:vAlign w:val="center"/>
          </w:tcPr>
          <w:p w14:paraId="4B30ED99">
            <w:pPr>
              <w:spacing w:line="400" w:lineRule="exact"/>
              <w:jc w:val="center"/>
              <w:rPr>
                <w:rFonts w:ascii="宋体" w:hAnsi="宋体" w:cs="宋体"/>
                <w:color w:val="000000"/>
                <w:sz w:val="24"/>
                <w:highlight w:val="none"/>
              </w:rPr>
            </w:pPr>
          </w:p>
        </w:tc>
        <w:tc>
          <w:tcPr>
            <w:tcW w:w="635" w:type="pct"/>
            <w:tcBorders>
              <w:left w:val="single" w:color="auto" w:sz="4" w:space="0"/>
              <w:right w:val="single" w:color="auto" w:sz="4" w:space="0"/>
            </w:tcBorders>
            <w:vAlign w:val="center"/>
          </w:tcPr>
          <w:p w14:paraId="4B080BB6">
            <w:pPr>
              <w:spacing w:line="400" w:lineRule="exact"/>
              <w:jc w:val="center"/>
              <w:rPr>
                <w:rFonts w:ascii="宋体" w:hAnsi="宋体" w:cs="宋体"/>
                <w:color w:val="000000"/>
                <w:sz w:val="24"/>
                <w:highlight w:val="none"/>
              </w:rPr>
            </w:pPr>
          </w:p>
        </w:tc>
      </w:tr>
      <w:tr w14:paraId="2011B8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360" w:type="pct"/>
            <w:vAlign w:val="center"/>
          </w:tcPr>
          <w:p w14:paraId="050EDB46">
            <w:pPr>
              <w:spacing w:line="400" w:lineRule="exact"/>
              <w:jc w:val="center"/>
              <w:rPr>
                <w:rFonts w:ascii="宋体" w:hAnsi="宋体" w:cs="宋体"/>
                <w:color w:val="000000"/>
                <w:sz w:val="24"/>
                <w:highlight w:val="none"/>
              </w:rPr>
            </w:pPr>
          </w:p>
        </w:tc>
        <w:tc>
          <w:tcPr>
            <w:tcW w:w="570" w:type="pct"/>
            <w:vAlign w:val="center"/>
          </w:tcPr>
          <w:p w14:paraId="3DB3FC28">
            <w:pPr>
              <w:spacing w:line="400" w:lineRule="exact"/>
              <w:jc w:val="center"/>
              <w:rPr>
                <w:rFonts w:ascii="宋体" w:hAnsi="宋体" w:cs="宋体"/>
                <w:color w:val="000000"/>
                <w:sz w:val="24"/>
                <w:highlight w:val="none"/>
              </w:rPr>
            </w:pPr>
          </w:p>
        </w:tc>
        <w:tc>
          <w:tcPr>
            <w:tcW w:w="661" w:type="pct"/>
            <w:vAlign w:val="center"/>
          </w:tcPr>
          <w:p w14:paraId="434B2ACB">
            <w:pPr>
              <w:spacing w:line="400" w:lineRule="exact"/>
              <w:jc w:val="center"/>
              <w:rPr>
                <w:rFonts w:ascii="宋体" w:hAnsi="宋体" w:cs="宋体"/>
                <w:color w:val="000000"/>
                <w:sz w:val="24"/>
                <w:highlight w:val="none"/>
              </w:rPr>
            </w:pPr>
          </w:p>
        </w:tc>
        <w:tc>
          <w:tcPr>
            <w:tcW w:w="684" w:type="pct"/>
            <w:vAlign w:val="center"/>
          </w:tcPr>
          <w:p w14:paraId="3EFF171D">
            <w:pPr>
              <w:spacing w:line="400" w:lineRule="exact"/>
              <w:jc w:val="center"/>
              <w:rPr>
                <w:rFonts w:ascii="宋体" w:hAnsi="宋体" w:cs="宋体"/>
                <w:color w:val="000000"/>
                <w:sz w:val="24"/>
                <w:highlight w:val="none"/>
              </w:rPr>
            </w:pPr>
          </w:p>
        </w:tc>
        <w:tc>
          <w:tcPr>
            <w:tcW w:w="690" w:type="pct"/>
            <w:vAlign w:val="center"/>
          </w:tcPr>
          <w:p w14:paraId="420369B6">
            <w:pPr>
              <w:spacing w:line="400" w:lineRule="exact"/>
              <w:jc w:val="center"/>
              <w:rPr>
                <w:rFonts w:ascii="宋体" w:hAnsi="宋体" w:cs="宋体"/>
                <w:color w:val="000000"/>
                <w:sz w:val="24"/>
                <w:highlight w:val="none"/>
              </w:rPr>
            </w:pPr>
          </w:p>
        </w:tc>
        <w:tc>
          <w:tcPr>
            <w:tcW w:w="701" w:type="pct"/>
            <w:vAlign w:val="center"/>
          </w:tcPr>
          <w:p w14:paraId="62F1F6F9">
            <w:pPr>
              <w:spacing w:line="400" w:lineRule="exact"/>
              <w:jc w:val="center"/>
              <w:rPr>
                <w:rFonts w:ascii="宋体" w:hAnsi="宋体" w:cs="宋体"/>
                <w:color w:val="000000"/>
                <w:sz w:val="24"/>
                <w:highlight w:val="none"/>
              </w:rPr>
            </w:pPr>
          </w:p>
        </w:tc>
        <w:tc>
          <w:tcPr>
            <w:tcW w:w="688" w:type="pct"/>
            <w:tcBorders>
              <w:right w:val="single" w:color="auto" w:sz="4" w:space="0"/>
            </w:tcBorders>
            <w:vAlign w:val="center"/>
          </w:tcPr>
          <w:p w14:paraId="2DF9DE3C">
            <w:pPr>
              <w:spacing w:line="400" w:lineRule="exact"/>
              <w:jc w:val="center"/>
              <w:rPr>
                <w:rFonts w:ascii="宋体" w:hAnsi="宋体" w:cs="宋体"/>
                <w:color w:val="000000"/>
                <w:sz w:val="24"/>
                <w:highlight w:val="none"/>
              </w:rPr>
            </w:pPr>
          </w:p>
        </w:tc>
        <w:tc>
          <w:tcPr>
            <w:tcW w:w="635" w:type="pct"/>
            <w:tcBorders>
              <w:left w:val="single" w:color="auto" w:sz="4" w:space="0"/>
              <w:right w:val="single" w:color="auto" w:sz="4" w:space="0"/>
            </w:tcBorders>
            <w:vAlign w:val="center"/>
          </w:tcPr>
          <w:p w14:paraId="38B05379">
            <w:pPr>
              <w:spacing w:line="400" w:lineRule="exact"/>
              <w:jc w:val="center"/>
              <w:rPr>
                <w:rFonts w:ascii="宋体" w:hAnsi="宋体" w:cs="宋体"/>
                <w:color w:val="000000"/>
                <w:sz w:val="24"/>
                <w:highlight w:val="none"/>
              </w:rPr>
            </w:pPr>
          </w:p>
        </w:tc>
      </w:tr>
      <w:tr w14:paraId="69CFCA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510" w:hRule="atLeast"/>
          <w:jc w:val="center"/>
        </w:trPr>
        <w:tc>
          <w:tcPr>
            <w:tcW w:w="360" w:type="pct"/>
            <w:tcBorders>
              <w:bottom w:val="single" w:color="auto" w:sz="4" w:space="0"/>
            </w:tcBorders>
            <w:vAlign w:val="center"/>
          </w:tcPr>
          <w:p w14:paraId="3D2E4888">
            <w:pPr>
              <w:spacing w:line="400" w:lineRule="exact"/>
              <w:jc w:val="center"/>
              <w:rPr>
                <w:rFonts w:ascii="宋体" w:hAnsi="宋体" w:cs="宋体"/>
                <w:color w:val="000000"/>
                <w:sz w:val="24"/>
                <w:highlight w:val="none"/>
              </w:rPr>
            </w:pPr>
          </w:p>
        </w:tc>
        <w:tc>
          <w:tcPr>
            <w:tcW w:w="570" w:type="pct"/>
            <w:tcBorders>
              <w:bottom w:val="single" w:color="auto" w:sz="4" w:space="0"/>
            </w:tcBorders>
            <w:vAlign w:val="center"/>
          </w:tcPr>
          <w:p w14:paraId="59786FA3">
            <w:pPr>
              <w:spacing w:line="400" w:lineRule="exact"/>
              <w:jc w:val="center"/>
              <w:rPr>
                <w:rFonts w:ascii="宋体" w:hAnsi="宋体" w:cs="宋体"/>
                <w:color w:val="000000"/>
                <w:sz w:val="24"/>
                <w:highlight w:val="none"/>
              </w:rPr>
            </w:pPr>
          </w:p>
        </w:tc>
        <w:tc>
          <w:tcPr>
            <w:tcW w:w="661" w:type="pct"/>
            <w:tcBorders>
              <w:bottom w:val="single" w:color="auto" w:sz="4" w:space="0"/>
            </w:tcBorders>
            <w:vAlign w:val="center"/>
          </w:tcPr>
          <w:p w14:paraId="0AAB0275">
            <w:pPr>
              <w:spacing w:line="400" w:lineRule="exact"/>
              <w:jc w:val="center"/>
              <w:rPr>
                <w:rFonts w:ascii="宋体" w:hAnsi="宋体" w:cs="宋体"/>
                <w:color w:val="000000"/>
                <w:sz w:val="24"/>
                <w:highlight w:val="none"/>
              </w:rPr>
            </w:pPr>
          </w:p>
        </w:tc>
        <w:tc>
          <w:tcPr>
            <w:tcW w:w="684" w:type="pct"/>
            <w:tcBorders>
              <w:bottom w:val="single" w:color="auto" w:sz="4" w:space="0"/>
            </w:tcBorders>
            <w:vAlign w:val="center"/>
          </w:tcPr>
          <w:p w14:paraId="0333914C">
            <w:pPr>
              <w:spacing w:line="400" w:lineRule="exact"/>
              <w:jc w:val="center"/>
              <w:rPr>
                <w:rFonts w:ascii="宋体" w:hAnsi="宋体" w:cs="宋体"/>
                <w:color w:val="000000"/>
                <w:sz w:val="24"/>
                <w:highlight w:val="none"/>
              </w:rPr>
            </w:pPr>
          </w:p>
        </w:tc>
        <w:tc>
          <w:tcPr>
            <w:tcW w:w="690" w:type="pct"/>
            <w:tcBorders>
              <w:bottom w:val="single" w:color="auto" w:sz="4" w:space="0"/>
            </w:tcBorders>
            <w:vAlign w:val="center"/>
          </w:tcPr>
          <w:p w14:paraId="7D46A011">
            <w:pPr>
              <w:spacing w:line="400" w:lineRule="exact"/>
              <w:jc w:val="center"/>
              <w:rPr>
                <w:rFonts w:ascii="宋体" w:hAnsi="宋体" w:cs="宋体"/>
                <w:color w:val="000000"/>
                <w:sz w:val="24"/>
                <w:highlight w:val="none"/>
              </w:rPr>
            </w:pPr>
          </w:p>
        </w:tc>
        <w:tc>
          <w:tcPr>
            <w:tcW w:w="701" w:type="pct"/>
            <w:tcBorders>
              <w:bottom w:val="single" w:color="auto" w:sz="4" w:space="0"/>
            </w:tcBorders>
            <w:vAlign w:val="center"/>
          </w:tcPr>
          <w:p w14:paraId="4EE3E888">
            <w:pPr>
              <w:spacing w:line="400" w:lineRule="exact"/>
              <w:jc w:val="center"/>
              <w:rPr>
                <w:rFonts w:ascii="宋体" w:hAnsi="宋体" w:cs="宋体"/>
                <w:color w:val="000000"/>
                <w:sz w:val="24"/>
                <w:highlight w:val="none"/>
              </w:rPr>
            </w:pPr>
          </w:p>
        </w:tc>
        <w:tc>
          <w:tcPr>
            <w:tcW w:w="688" w:type="pct"/>
            <w:tcBorders>
              <w:bottom w:val="single" w:color="auto" w:sz="4" w:space="0"/>
              <w:right w:val="single" w:color="auto" w:sz="4" w:space="0"/>
            </w:tcBorders>
            <w:vAlign w:val="center"/>
          </w:tcPr>
          <w:p w14:paraId="79FD713D">
            <w:pPr>
              <w:spacing w:line="400" w:lineRule="exact"/>
              <w:jc w:val="center"/>
              <w:rPr>
                <w:rFonts w:ascii="宋体" w:hAnsi="宋体" w:cs="宋体"/>
                <w:color w:val="000000"/>
                <w:sz w:val="24"/>
                <w:highlight w:val="none"/>
              </w:rPr>
            </w:pPr>
          </w:p>
        </w:tc>
        <w:tc>
          <w:tcPr>
            <w:tcW w:w="635" w:type="pct"/>
            <w:tcBorders>
              <w:left w:val="single" w:color="auto" w:sz="4" w:space="0"/>
              <w:bottom w:val="single" w:color="auto" w:sz="4" w:space="0"/>
              <w:right w:val="single" w:color="auto" w:sz="4" w:space="0"/>
            </w:tcBorders>
            <w:vAlign w:val="center"/>
          </w:tcPr>
          <w:p w14:paraId="14C8A36D">
            <w:pPr>
              <w:spacing w:line="400" w:lineRule="exact"/>
              <w:jc w:val="center"/>
              <w:rPr>
                <w:rFonts w:ascii="宋体" w:hAnsi="宋体" w:cs="宋体"/>
                <w:color w:val="000000"/>
                <w:sz w:val="24"/>
                <w:highlight w:val="none"/>
              </w:rPr>
            </w:pPr>
          </w:p>
        </w:tc>
      </w:tr>
      <w:tr w14:paraId="0AD5A0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360" w:type="pct"/>
            <w:tcBorders>
              <w:top w:val="single" w:color="auto" w:sz="4" w:space="0"/>
              <w:bottom w:val="single" w:color="auto" w:sz="4" w:space="0"/>
            </w:tcBorders>
            <w:vAlign w:val="center"/>
          </w:tcPr>
          <w:p w14:paraId="44825E1C">
            <w:pPr>
              <w:spacing w:line="400" w:lineRule="exact"/>
              <w:jc w:val="center"/>
              <w:rPr>
                <w:rFonts w:ascii="宋体" w:hAnsi="宋体" w:cs="宋体"/>
                <w:color w:val="000000"/>
                <w:sz w:val="24"/>
                <w:highlight w:val="none"/>
              </w:rPr>
            </w:pPr>
          </w:p>
        </w:tc>
        <w:tc>
          <w:tcPr>
            <w:tcW w:w="570" w:type="pct"/>
            <w:tcBorders>
              <w:top w:val="single" w:color="auto" w:sz="4" w:space="0"/>
              <w:bottom w:val="single" w:color="auto" w:sz="4" w:space="0"/>
            </w:tcBorders>
            <w:vAlign w:val="center"/>
          </w:tcPr>
          <w:p w14:paraId="479FDD3A">
            <w:pPr>
              <w:spacing w:line="400" w:lineRule="exact"/>
              <w:jc w:val="center"/>
              <w:rPr>
                <w:rFonts w:ascii="宋体" w:hAnsi="宋体" w:cs="宋体"/>
                <w:color w:val="000000"/>
                <w:sz w:val="24"/>
                <w:highlight w:val="none"/>
              </w:rPr>
            </w:pPr>
          </w:p>
        </w:tc>
        <w:tc>
          <w:tcPr>
            <w:tcW w:w="661" w:type="pct"/>
            <w:tcBorders>
              <w:top w:val="single" w:color="auto" w:sz="4" w:space="0"/>
              <w:bottom w:val="single" w:color="auto" w:sz="4" w:space="0"/>
            </w:tcBorders>
            <w:vAlign w:val="center"/>
          </w:tcPr>
          <w:p w14:paraId="0C5A2CC6">
            <w:pPr>
              <w:spacing w:line="400" w:lineRule="exact"/>
              <w:jc w:val="center"/>
              <w:rPr>
                <w:rFonts w:ascii="宋体" w:hAnsi="宋体" w:cs="宋体"/>
                <w:color w:val="000000"/>
                <w:sz w:val="24"/>
                <w:highlight w:val="none"/>
              </w:rPr>
            </w:pPr>
          </w:p>
        </w:tc>
        <w:tc>
          <w:tcPr>
            <w:tcW w:w="684" w:type="pct"/>
            <w:tcBorders>
              <w:top w:val="single" w:color="auto" w:sz="4" w:space="0"/>
              <w:bottom w:val="single" w:color="auto" w:sz="4" w:space="0"/>
            </w:tcBorders>
            <w:vAlign w:val="center"/>
          </w:tcPr>
          <w:p w14:paraId="69573A1F">
            <w:pPr>
              <w:spacing w:line="400" w:lineRule="exact"/>
              <w:jc w:val="center"/>
              <w:rPr>
                <w:rFonts w:ascii="宋体" w:hAnsi="宋体" w:cs="宋体"/>
                <w:color w:val="000000"/>
                <w:sz w:val="24"/>
                <w:highlight w:val="none"/>
              </w:rPr>
            </w:pPr>
          </w:p>
        </w:tc>
        <w:tc>
          <w:tcPr>
            <w:tcW w:w="690" w:type="pct"/>
            <w:tcBorders>
              <w:top w:val="single" w:color="auto" w:sz="4" w:space="0"/>
              <w:bottom w:val="single" w:color="auto" w:sz="4" w:space="0"/>
            </w:tcBorders>
            <w:vAlign w:val="center"/>
          </w:tcPr>
          <w:p w14:paraId="097404F6">
            <w:pPr>
              <w:spacing w:line="400" w:lineRule="exact"/>
              <w:jc w:val="center"/>
              <w:rPr>
                <w:rFonts w:ascii="宋体" w:hAnsi="宋体" w:cs="宋体"/>
                <w:color w:val="000000"/>
                <w:sz w:val="24"/>
                <w:highlight w:val="none"/>
              </w:rPr>
            </w:pPr>
          </w:p>
        </w:tc>
        <w:tc>
          <w:tcPr>
            <w:tcW w:w="701" w:type="pct"/>
            <w:tcBorders>
              <w:top w:val="single" w:color="auto" w:sz="4" w:space="0"/>
              <w:bottom w:val="single" w:color="auto" w:sz="4" w:space="0"/>
            </w:tcBorders>
            <w:vAlign w:val="center"/>
          </w:tcPr>
          <w:p w14:paraId="4C9760B6">
            <w:pPr>
              <w:spacing w:line="400" w:lineRule="exact"/>
              <w:jc w:val="center"/>
              <w:rPr>
                <w:rFonts w:ascii="宋体" w:hAnsi="宋体" w:cs="宋体"/>
                <w:color w:val="000000"/>
                <w:sz w:val="24"/>
                <w:highlight w:val="none"/>
              </w:rPr>
            </w:pPr>
          </w:p>
        </w:tc>
        <w:tc>
          <w:tcPr>
            <w:tcW w:w="688" w:type="pct"/>
            <w:tcBorders>
              <w:top w:val="single" w:color="auto" w:sz="4" w:space="0"/>
              <w:bottom w:val="single" w:color="auto" w:sz="4" w:space="0"/>
              <w:right w:val="single" w:color="auto" w:sz="4" w:space="0"/>
            </w:tcBorders>
            <w:vAlign w:val="center"/>
          </w:tcPr>
          <w:p w14:paraId="41307196">
            <w:pPr>
              <w:spacing w:line="400" w:lineRule="exact"/>
              <w:jc w:val="center"/>
              <w:rPr>
                <w:rFonts w:ascii="宋体" w:hAnsi="宋体" w:cs="宋体"/>
                <w:color w:val="000000"/>
                <w:sz w:val="24"/>
                <w:highlight w:val="none"/>
              </w:rPr>
            </w:pPr>
          </w:p>
        </w:tc>
        <w:tc>
          <w:tcPr>
            <w:tcW w:w="635" w:type="pct"/>
            <w:tcBorders>
              <w:top w:val="single" w:color="auto" w:sz="4" w:space="0"/>
              <w:left w:val="single" w:color="auto" w:sz="4" w:space="0"/>
              <w:bottom w:val="single" w:color="auto" w:sz="4" w:space="0"/>
              <w:right w:val="single" w:color="auto" w:sz="4" w:space="0"/>
            </w:tcBorders>
            <w:vAlign w:val="center"/>
          </w:tcPr>
          <w:p w14:paraId="27CD9C55">
            <w:pPr>
              <w:spacing w:line="400" w:lineRule="exact"/>
              <w:jc w:val="center"/>
              <w:rPr>
                <w:rFonts w:ascii="宋体" w:hAnsi="宋体" w:cs="宋体"/>
                <w:color w:val="000000"/>
                <w:sz w:val="24"/>
                <w:highlight w:val="none"/>
              </w:rPr>
            </w:pPr>
          </w:p>
        </w:tc>
      </w:tr>
      <w:tr w14:paraId="601552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360" w:type="pct"/>
            <w:tcBorders>
              <w:top w:val="single" w:color="auto" w:sz="4" w:space="0"/>
              <w:bottom w:val="single" w:color="auto" w:sz="4" w:space="0"/>
            </w:tcBorders>
            <w:vAlign w:val="center"/>
          </w:tcPr>
          <w:p w14:paraId="0785B7D4">
            <w:pPr>
              <w:spacing w:line="400" w:lineRule="exact"/>
              <w:jc w:val="center"/>
              <w:rPr>
                <w:rFonts w:ascii="宋体" w:hAnsi="宋体" w:cs="宋体"/>
                <w:color w:val="000000"/>
                <w:sz w:val="24"/>
                <w:highlight w:val="none"/>
              </w:rPr>
            </w:pPr>
          </w:p>
        </w:tc>
        <w:tc>
          <w:tcPr>
            <w:tcW w:w="570" w:type="pct"/>
            <w:tcBorders>
              <w:top w:val="single" w:color="auto" w:sz="4" w:space="0"/>
              <w:bottom w:val="single" w:color="auto" w:sz="4" w:space="0"/>
            </w:tcBorders>
            <w:vAlign w:val="center"/>
          </w:tcPr>
          <w:p w14:paraId="2BA7C5C9">
            <w:pPr>
              <w:spacing w:line="400" w:lineRule="exact"/>
              <w:jc w:val="center"/>
              <w:rPr>
                <w:rFonts w:ascii="宋体" w:hAnsi="宋体" w:cs="宋体"/>
                <w:color w:val="000000"/>
                <w:sz w:val="24"/>
                <w:highlight w:val="none"/>
              </w:rPr>
            </w:pPr>
          </w:p>
        </w:tc>
        <w:tc>
          <w:tcPr>
            <w:tcW w:w="661" w:type="pct"/>
            <w:tcBorders>
              <w:top w:val="single" w:color="auto" w:sz="4" w:space="0"/>
              <w:bottom w:val="single" w:color="auto" w:sz="4" w:space="0"/>
            </w:tcBorders>
            <w:vAlign w:val="center"/>
          </w:tcPr>
          <w:p w14:paraId="1EFEDF4B">
            <w:pPr>
              <w:spacing w:line="400" w:lineRule="exact"/>
              <w:jc w:val="center"/>
              <w:rPr>
                <w:rFonts w:ascii="宋体" w:hAnsi="宋体" w:cs="宋体"/>
                <w:color w:val="000000"/>
                <w:sz w:val="24"/>
                <w:highlight w:val="none"/>
              </w:rPr>
            </w:pPr>
          </w:p>
        </w:tc>
        <w:tc>
          <w:tcPr>
            <w:tcW w:w="684" w:type="pct"/>
            <w:tcBorders>
              <w:top w:val="single" w:color="auto" w:sz="4" w:space="0"/>
              <w:bottom w:val="single" w:color="auto" w:sz="4" w:space="0"/>
            </w:tcBorders>
            <w:vAlign w:val="center"/>
          </w:tcPr>
          <w:p w14:paraId="02E455F3">
            <w:pPr>
              <w:spacing w:line="400" w:lineRule="exact"/>
              <w:jc w:val="center"/>
              <w:rPr>
                <w:rFonts w:ascii="宋体" w:hAnsi="宋体" w:cs="宋体"/>
                <w:color w:val="000000"/>
                <w:sz w:val="24"/>
                <w:highlight w:val="none"/>
              </w:rPr>
            </w:pPr>
          </w:p>
        </w:tc>
        <w:tc>
          <w:tcPr>
            <w:tcW w:w="690" w:type="pct"/>
            <w:tcBorders>
              <w:top w:val="single" w:color="auto" w:sz="4" w:space="0"/>
              <w:bottom w:val="single" w:color="auto" w:sz="4" w:space="0"/>
            </w:tcBorders>
            <w:vAlign w:val="center"/>
          </w:tcPr>
          <w:p w14:paraId="7FED6A0D">
            <w:pPr>
              <w:spacing w:line="400" w:lineRule="exact"/>
              <w:jc w:val="center"/>
              <w:rPr>
                <w:rFonts w:ascii="宋体" w:hAnsi="宋体" w:cs="宋体"/>
                <w:color w:val="000000"/>
                <w:sz w:val="24"/>
                <w:highlight w:val="none"/>
              </w:rPr>
            </w:pPr>
          </w:p>
        </w:tc>
        <w:tc>
          <w:tcPr>
            <w:tcW w:w="701" w:type="pct"/>
            <w:tcBorders>
              <w:top w:val="single" w:color="auto" w:sz="4" w:space="0"/>
              <w:bottom w:val="single" w:color="auto" w:sz="4" w:space="0"/>
            </w:tcBorders>
            <w:vAlign w:val="center"/>
          </w:tcPr>
          <w:p w14:paraId="67FA2A5C">
            <w:pPr>
              <w:spacing w:line="400" w:lineRule="exact"/>
              <w:jc w:val="center"/>
              <w:rPr>
                <w:rFonts w:ascii="宋体" w:hAnsi="宋体" w:cs="宋体"/>
                <w:color w:val="000000"/>
                <w:sz w:val="24"/>
                <w:highlight w:val="none"/>
              </w:rPr>
            </w:pPr>
          </w:p>
        </w:tc>
        <w:tc>
          <w:tcPr>
            <w:tcW w:w="688" w:type="pct"/>
            <w:tcBorders>
              <w:top w:val="single" w:color="auto" w:sz="4" w:space="0"/>
              <w:bottom w:val="single" w:color="auto" w:sz="4" w:space="0"/>
              <w:right w:val="single" w:color="auto" w:sz="4" w:space="0"/>
            </w:tcBorders>
            <w:vAlign w:val="center"/>
          </w:tcPr>
          <w:p w14:paraId="519C9826">
            <w:pPr>
              <w:spacing w:line="400" w:lineRule="exact"/>
              <w:jc w:val="center"/>
              <w:rPr>
                <w:rFonts w:ascii="宋体" w:hAnsi="宋体" w:cs="宋体"/>
                <w:color w:val="000000"/>
                <w:sz w:val="24"/>
                <w:highlight w:val="none"/>
              </w:rPr>
            </w:pPr>
          </w:p>
        </w:tc>
        <w:tc>
          <w:tcPr>
            <w:tcW w:w="635" w:type="pct"/>
            <w:tcBorders>
              <w:top w:val="single" w:color="auto" w:sz="4" w:space="0"/>
              <w:left w:val="single" w:color="auto" w:sz="4" w:space="0"/>
              <w:bottom w:val="single" w:color="auto" w:sz="4" w:space="0"/>
              <w:right w:val="single" w:color="auto" w:sz="4" w:space="0"/>
            </w:tcBorders>
            <w:vAlign w:val="center"/>
          </w:tcPr>
          <w:p w14:paraId="24B6EE05">
            <w:pPr>
              <w:spacing w:line="400" w:lineRule="exact"/>
              <w:jc w:val="center"/>
              <w:rPr>
                <w:rFonts w:ascii="宋体" w:hAnsi="宋体" w:cs="宋体"/>
                <w:color w:val="000000"/>
                <w:sz w:val="24"/>
                <w:highlight w:val="none"/>
              </w:rPr>
            </w:pPr>
          </w:p>
        </w:tc>
      </w:tr>
      <w:tr w14:paraId="5C1081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50" w:hRule="atLeast"/>
          <w:jc w:val="center"/>
        </w:trPr>
        <w:tc>
          <w:tcPr>
            <w:tcW w:w="360" w:type="pct"/>
            <w:tcBorders>
              <w:top w:val="single" w:color="auto" w:sz="4" w:space="0"/>
              <w:bottom w:val="single" w:color="auto" w:sz="4" w:space="0"/>
            </w:tcBorders>
            <w:vAlign w:val="center"/>
          </w:tcPr>
          <w:p w14:paraId="4BC3AEEE">
            <w:pPr>
              <w:spacing w:line="400" w:lineRule="exact"/>
              <w:jc w:val="center"/>
              <w:rPr>
                <w:rFonts w:ascii="宋体" w:hAnsi="宋体" w:cs="宋体"/>
                <w:color w:val="000000"/>
                <w:sz w:val="24"/>
                <w:highlight w:val="none"/>
              </w:rPr>
            </w:pPr>
          </w:p>
        </w:tc>
        <w:tc>
          <w:tcPr>
            <w:tcW w:w="570" w:type="pct"/>
            <w:tcBorders>
              <w:top w:val="single" w:color="auto" w:sz="4" w:space="0"/>
              <w:bottom w:val="single" w:color="auto" w:sz="4" w:space="0"/>
            </w:tcBorders>
            <w:vAlign w:val="center"/>
          </w:tcPr>
          <w:p w14:paraId="06D1AD40">
            <w:pPr>
              <w:spacing w:line="400" w:lineRule="exact"/>
              <w:jc w:val="center"/>
              <w:rPr>
                <w:rFonts w:ascii="宋体" w:hAnsi="宋体" w:cs="宋体"/>
                <w:color w:val="000000"/>
                <w:sz w:val="24"/>
                <w:highlight w:val="none"/>
              </w:rPr>
            </w:pPr>
          </w:p>
        </w:tc>
        <w:tc>
          <w:tcPr>
            <w:tcW w:w="661" w:type="pct"/>
            <w:tcBorders>
              <w:top w:val="single" w:color="auto" w:sz="4" w:space="0"/>
              <w:bottom w:val="single" w:color="auto" w:sz="4" w:space="0"/>
            </w:tcBorders>
            <w:vAlign w:val="center"/>
          </w:tcPr>
          <w:p w14:paraId="4D480684">
            <w:pPr>
              <w:spacing w:line="400" w:lineRule="exact"/>
              <w:jc w:val="center"/>
              <w:rPr>
                <w:rFonts w:ascii="宋体" w:hAnsi="宋体" w:cs="宋体"/>
                <w:color w:val="000000"/>
                <w:sz w:val="24"/>
                <w:highlight w:val="none"/>
              </w:rPr>
            </w:pPr>
          </w:p>
        </w:tc>
        <w:tc>
          <w:tcPr>
            <w:tcW w:w="684" w:type="pct"/>
            <w:tcBorders>
              <w:top w:val="single" w:color="auto" w:sz="4" w:space="0"/>
              <w:bottom w:val="single" w:color="auto" w:sz="4" w:space="0"/>
            </w:tcBorders>
            <w:vAlign w:val="center"/>
          </w:tcPr>
          <w:p w14:paraId="369B9A1F">
            <w:pPr>
              <w:spacing w:line="400" w:lineRule="exact"/>
              <w:jc w:val="center"/>
              <w:rPr>
                <w:rFonts w:ascii="宋体" w:hAnsi="宋体" w:cs="宋体"/>
                <w:color w:val="000000"/>
                <w:sz w:val="24"/>
                <w:highlight w:val="none"/>
              </w:rPr>
            </w:pPr>
          </w:p>
        </w:tc>
        <w:tc>
          <w:tcPr>
            <w:tcW w:w="690" w:type="pct"/>
            <w:tcBorders>
              <w:top w:val="single" w:color="auto" w:sz="4" w:space="0"/>
              <w:bottom w:val="single" w:color="auto" w:sz="4" w:space="0"/>
            </w:tcBorders>
            <w:vAlign w:val="center"/>
          </w:tcPr>
          <w:p w14:paraId="30AB7206">
            <w:pPr>
              <w:spacing w:line="400" w:lineRule="exact"/>
              <w:jc w:val="center"/>
              <w:rPr>
                <w:rFonts w:ascii="宋体" w:hAnsi="宋体" w:cs="宋体"/>
                <w:color w:val="000000"/>
                <w:sz w:val="24"/>
                <w:highlight w:val="none"/>
              </w:rPr>
            </w:pPr>
          </w:p>
        </w:tc>
        <w:tc>
          <w:tcPr>
            <w:tcW w:w="701" w:type="pct"/>
            <w:tcBorders>
              <w:top w:val="single" w:color="auto" w:sz="4" w:space="0"/>
              <w:bottom w:val="single" w:color="auto" w:sz="4" w:space="0"/>
            </w:tcBorders>
            <w:vAlign w:val="center"/>
          </w:tcPr>
          <w:p w14:paraId="28CF3CD6">
            <w:pPr>
              <w:spacing w:line="400" w:lineRule="exact"/>
              <w:jc w:val="center"/>
              <w:rPr>
                <w:rFonts w:ascii="宋体" w:hAnsi="宋体" w:cs="宋体"/>
                <w:color w:val="000000"/>
                <w:sz w:val="24"/>
                <w:highlight w:val="none"/>
              </w:rPr>
            </w:pPr>
          </w:p>
        </w:tc>
        <w:tc>
          <w:tcPr>
            <w:tcW w:w="688" w:type="pct"/>
            <w:tcBorders>
              <w:top w:val="single" w:color="auto" w:sz="4" w:space="0"/>
              <w:bottom w:val="single" w:color="auto" w:sz="4" w:space="0"/>
              <w:right w:val="single" w:color="auto" w:sz="4" w:space="0"/>
            </w:tcBorders>
            <w:vAlign w:val="center"/>
          </w:tcPr>
          <w:p w14:paraId="12F60C0E">
            <w:pPr>
              <w:spacing w:line="400" w:lineRule="exact"/>
              <w:jc w:val="center"/>
              <w:rPr>
                <w:rFonts w:ascii="宋体" w:hAnsi="宋体" w:cs="宋体"/>
                <w:color w:val="000000"/>
                <w:sz w:val="24"/>
                <w:highlight w:val="none"/>
              </w:rPr>
            </w:pPr>
          </w:p>
        </w:tc>
        <w:tc>
          <w:tcPr>
            <w:tcW w:w="635" w:type="pct"/>
            <w:tcBorders>
              <w:top w:val="single" w:color="auto" w:sz="4" w:space="0"/>
              <w:left w:val="single" w:color="auto" w:sz="4" w:space="0"/>
              <w:bottom w:val="single" w:color="auto" w:sz="4" w:space="0"/>
              <w:right w:val="single" w:color="auto" w:sz="4" w:space="0"/>
            </w:tcBorders>
            <w:vAlign w:val="center"/>
          </w:tcPr>
          <w:p w14:paraId="5F40F9A4">
            <w:pPr>
              <w:spacing w:line="400" w:lineRule="exact"/>
              <w:jc w:val="center"/>
              <w:rPr>
                <w:rFonts w:ascii="宋体" w:hAnsi="宋体" w:cs="宋体"/>
                <w:color w:val="000000"/>
                <w:sz w:val="24"/>
                <w:highlight w:val="none"/>
              </w:rPr>
            </w:pPr>
          </w:p>
        </w:tc>
      </w:tr>
      <w:tr w14:paraId="0A6ABB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35" w:hRule="atLeast"/>
          <w:jc w:val="center"/>
        </w:trPr>
        <w:tc>
          <w:tcPr>
            <w:tcW w:w="360" w:type="pct"/>
            <w:tcBorders>
              <w:top w:val="single" w:color="auto" w:sz="4" w:space="0"/>
            </w:tcBorders>
            <w:vAlign w:val="center"/>
          </w:tcPr>
          <w:p w14:paraId="78BCA7A3">
            <w:pPr>
              <w:spacing w:line="400" w:lineRule="exact"/>
              <w:jc w:val="center"/>
              <w:rPr>
                <w:rFonts w:ascii="宋体" w:hAnsi="宋体" w:cs="宋体"/>
                <w:color w:val="000000"/>
                <w:sz w:val="24"/>
                <w:highlight w:val="none"/>
              </w:rPr>
            </w:pPr>
          </w:p>
        </w:tc>
        <w:tc>
          <w:tcPr>
            <w:tcW w:w="570" w:type="pct"/>
            <w:tcBorders>
              <w:top w:val="single" w:color="auto" w:sz="4" w:space="0"/>
            </w:tcBorders>
            <w:vAlign w:val="center"/>
          </w:tcPr>
          <w:p w14:paraId="28B9F166">
            <w:pPr>
              <w:spacing w:line="400" w:lineRule="exact"/>
              <w:jc w:val="center"/>
              <w:rPr>
                <w:rFonts w:ascii="宋体" w:hAnsi="宋体" w:cs="宋体"/>
                <w:color w:val="000000"/>
                <w:sz w:val="24"/>
                <w:highlight w:val="none"/>
              </w:rPr>
            </w:pPr>
          </w:p>
        </w:tc>
        <w:tc>
          <w:tcPr>
            <w:tcW w:w="661" w:type="pct"/>
            <w:tcBorders>
              <w:top w:val="single" w:color="auto" w:sz="4" w:space="0"/>
            </w:tcBorders>
            <w:vAlign w:val="center"/>
          </w:tcPr>
          <w:p w14:paraId="369CCF1E">
            <w:pPr>
              <w:spacing w:line="400" w:lineRule="exact"/>
              <w:jc w:val="center"/>
              <w:rPr>
                <w:rFonts w:ascii="宋体" w:hAnsi="宋体" w:cs="宋体"/>
                <w:color w:val="000000"/>
                <w:sz w:val="24"/>
                <w:highlight w:val="none"/>
              </w:rPr>
            </w:pPr>
          </w:p>
        </w:tc>
        <w:tc>
          <w:tcPr>
            <w:tcW w:w="684" w:type="pct"/>
            <w:tcBorders>
              <w:top w:val="single" w:color="auto" w:sz="4" w:space="0"/>
            </w:tcBorders>
            <w:vAlign w:val="center"/>
          </w:tcPr>
          <w:p w14:paraId="78B8ABC7">
            <w:pPr>
              <w:spacing w:line="400" w:lineRule="exact"/>
              <w:jc w:val="center"/>
              <w:rPr>
                <w:rFonts w:ascii="宋体" w:hAnsi="宋体" w:cs="宋体"/>
                <w:color w:val="000000"/>
                <w:sz w:val="24"/>
                <w:highlight w:val="none"/>
              </w:rPr>
            </w:pPr>
          </w:p>
        </w:tc>
        <w:tc>
          <w:tcPr>
            <w:tcW w:w="690" w:type="pct"/>
            <w:tcBorders>
              <w:top w:val="single" w:color="auto" w:sz="4" w:space="0"/>
            </w:tcBorders>
            <w:vAlign w:val="center"/>
          </w:tcPr>
          <w:p w14:paraId="07A3DAC0">
            <w:pPr>
              <w:spacing w:line="400" w:lineRule="exact"/>
              <w:jc w:val="center"/>
              <w:rPr>
                <w:rFonts w:ascii="宋体" w:hAnsi="宋体" w:cs="宋体"/>
                <w:color w:val="000000"/>
                <w:sz w:val="24"/>
                <w:highlight w:val="none"/>
              </w:rPr>
            </w:pPr>
          </w:p>
        </w:tc>
        <w:tc>
          <w:tcPr>
            <w:tcW w:w="701" w:type="pct"/>
            <w:tcBorders>
              <w:top w:val="single" w:color="auto" w:sz="4" w:space="0"/>
            </w:tcBorders>
            <w:vAlign w:val="center"/>
          </w:tcPr>
          <w:p w14:paraId="03E38EB5">
            <w:pPr>
              <w:spacing w:line="400" w:lineRule="exact"/>
              <w:jc w:val="center"/>
              <w:rPr>
                <w:rFonts w:ascii="宋体" w:hAnsi="宋体" w:cs="宋体"/>
                <w:color w:val="000000"/>
                <w:sz w:val="24"/>
                <w:highlight w:val="none"/>
              </w:rPr>
            </w:pPr>
          </w:p>
        </w:tc>
        <w:tc>
          <w:tcPr>
            <w:tcW w:w="688" w:type="pct"/>
            <w:tcBorders>
              <w:top w:val="single" w:color="auto" w:sz="4" w:space="0"/>
              <w:right w:val="single" w:color="auto" w:sz="4" w:space="0"/>
            </w:tcBorders>
            <w:vAlign w:val="center"/>
          </w:tcPr>
          <w:p w14:paraId="5CD5F6DE">
            <w:pPr>
              <w:spacing w:line="400" w:lineRule="exact"/>
              <w:jc w:val="center"/>
              <w:rPr>
                <w:rFonts w:ascii="宋体" w:hAnsi="宋体" w:cs="宋体"/>
                <w:color w:val="000000"/>
                <w:sz w:val="24"/>
                <w:highlight w:val="none"/>
              </w:rPr>
            </w:pPr>
          </w:p>
        </w:tc>
        <w:tc>
          <w:tcPr>
            <w:tcW w:w="635" w:type="pct"/>
            <w:tcBorders>
              <w:top w:val="single" w:color="auto" w:sz="4" w:space="0"/>
              <w:left w:val="single" w:color="auto" w:sz="4" w:space="0"/>
              <w:right w:val="single" w:color="auto" w:sz="4" w:space="0"/>
            </w:tcBorders>
            <w:vAlign w:val="center"/>
          </w:tcPr>
          <w:p w14:paraId="4D6866D6">
            <w:pPr>
              <w:spacing w:line="400" w:lineRule="exact"/>
              <w:jc w:val="center"/>
              <w:rPr>
                <w:rFonts w:ascii="宋体" w:hAnsi="宋体" w:cs="宋体"/>
                <w:color w:val="000000"/>
                <w:sz w:val="24"/>
                <w:highlight w:val="none"/>
              </w:rPr>
            </w:pPr>
          </w:p>
        </w:tc>
      </w:tr>
    </w:tbl>
    <w:p w14:paraId="7321EC98">
      <w:pPr>
        <w:spacing w:line="360" w:lineRule="auto"/>
        <w:jc w:val="left"/>
        <w:rPr>
          <w:rFonts w:ascii="宋体" w:hAnsi="宋体" w:cs="宋体"/>
          <w:bCs/>
          <w:color w:val="000000"/>
          <w:sz w:val="24"/>
          <w:highlight w:val="none"/>
        </w:rPr>
      </w:pPr>
    </w:p>
    <w:p w14:paraId="5F9B7AFE">
      <w:pPr>
        <w:spacing w:line="360" w:lineRule="auto"/>
        <w:rPr>
          <w:rFonts w:ascii="宋体" w:hAnsi="宋体" w:cs="宋体"/>
          <w:sz w:val="24"/>
          <w:highlight w:val="none"/>
        </w:rPr>
      </w:pPr>
      <w:r>
        <w:rPr>
          <w:rFonts w:hint="eastAsia" w:ascii="宋体" w:hAnsi="宋体" w:cs="宋体"/>
          <w:sz w:val="24"/>
          <w:highlight w:val="none"/>
        </w:rPr>
        <w:t>备注：</w:t>
      </w:r>
    </w:p>
    <w:p w14:paraId="320E5C70">
      <w:pPr>
        <w:spacing w:line="360" w:lineRule="auto"/>
        <w:rPr>
          <w:rFonts w:ascii="宋体" w:hAnsi="宋体" w:cs="宋体"/>
          <w:sz w:val="24"/>
          <w:highlight w:val="none"/>
        </w:rPr>
      </w:pPr>
      <w:r>
        <w:rPr>
          <w:rFonts w:hint="eastAsia" w:ascii="宋体" w:hAnsi="宋体" w:cs="宋体"/>
          <w:sz w:val="24"/>
          <w:highlight w:val="none"/>
        </w:rPr>
        <w:t>1.本表后附投标人近三年完成的类似业绩</w:t>
      </w:r>
      <w:r>
        <w:rPr>
          <w:rFonts w:hint="eastAsia" w:ascii="宋体" w:hAnsi="宋体" w:cs="宋体"/>
          <w:bCs/>
          <w:sz w:val="24"/>
          <w:highlight w:val="none"/>
        </w:rPr>
        <w:t>，须提供</w:t>
      </w:r>
      <w:r>
        <w:rPr>
          <w:rFonts w:hint="eastAsia" w:ascii="宋体" w:hAnsi="宋体" w:cs="宋体"/>
          <w:spacing w:val="6"/>
          <w:kern w:val="0"/>
          <w:sz w:val="24"/>
          <w:highlight w:val="none"/>
        </w:rPr>
        <w:t>采购合同</w:t>
      </w:r>
      <w:r>
        <w:rPr>
          <w:rFonts w:hint="eastAsia" w:ascii="宋体" w:hAnsi="宋体" w:cs="宋体"/>
          <w:sz w:val="24"/>
          <w:highlight w:val="none"/>
          <w:lang w:val="en-US" w:eastAsia="zh-CN"/>
        </w:rPr>
        <w:t>证明材料</w:t>
      </w:r>
      <w:r>
        <w:rPr>
          <w:rFonts w:hint="eastAsia" w:ascii="宋体" w:hAnsi="宋体" w:cs="宋体"/>
          <w:bCs/>
          <w:sz w:val="24"/>
          <w:highlight w:val="none"/>
        </w:rPr>
        <w:t>，合同至少包含合同首页、关键页、签订时间、双方签章页</w:t>
      </w:r>
      <w:r>
        <w:rPr>
          <w:rFonts w:hint="eastAsia" w:ascii="宋体" w:hAnsi="宋体" w:cs="宋体"/>
          <w:sz w:val="24"/>
          <w:highlight w:val="none"/>
        </w:rPr>
        <w:t>；</w:t>
      </w:r>
    </w:p>
    <w:p w14:paraId="16E40079">
      <w:pPr>
        <w:spacing w:line="360" w:lineRule="auto"/>
        <w:rPr>
          <w:rFonts w:ascii="宋体" w:hAnsi="宋体" w:cs="宋体"/>
          <w:sz w:val="24"/>
          <w:highlight w:val="none"/>
        </w:rPr>
      </w:pPr>
      <w:r>
        <w:rPr>
          <w:rFonts w:hint="eastAsia" w:ascii="宋体" w:hAnsi="宋体" w:cs="宋体"/>
          <w:sz w:val="24"/>
          <w:highlight w:val="none"/>
        </w:rPr>
        <w:t>2.具体年份要求：202</w:t>
      </w:r>
      <w:r>
        <w:rPr>
          <w:rFonts w:hint="eastAsia" w:ascii="宋体" w:hAnsi="宋体" w:cs="宋体"/>
          <w:sz w:val="24"/>
          <w:highlight w:val="none"/>
          <w:lang w:val="en-US" w:eastAsia="zh-CN"/>
        </w:rPr>
        <w:t>2</w:t>
      </w:r>
      <w:r>
        <w:rPr>
          <w:rFonts w:hint="eastAsia" w:ascii="宋体" w:hAnsi="宋体" w:cs="宋体"/>
          <w:sz w:val="24"/>
          <w:highlight w:val="none"/>
        </w:rPr>
        <w:t>年01月01日-投标文件上传截止时间前，业绩认定日期以合同签订日期为准。</w:t>
      </w:r>
    </w:p>
    <w:p w14:paraId="59DFD2AA">
      <w:pPr>
        <w:spacing w:line="400" w:lineRule="exact"/>
        <w:ind w:left="360"/>
        <w:jc w:val="center"/>
        <w:rPr>
          <w:rFonts w:ascii="宋体" w:hAnsi="宋体" w:cs="宋体"/>
          <w:color w:val="000000"/>
          <w:sz w:val="24"/>
          <w:highlight w:val="none"/>
        </w:rPr>
      </w:pPr>
    </w:p>
    <w:p w14:paraId="2FE360E9">
      <w:pPr>
        <w:adjustRightInd w:val="0"/>
        <w:spacing w:line="400" w:lineRule="exact"/>
        <w:ind w:left="0" w:leftChars="0" w:firstLine="4200" w:firstLineChars="1750"/>
        <w:jc w:val="both"/>
        <w:rPr>
          <w:rFonts w:ascii="宋体" w:hAnsi="宋体" w:cs="宋体"/>
          <w:color w:val="000000"/>
          <w:sz w:val="24"/>
          <w:highlight w:val="none"/>
        </w:rPr>
      </w:pPr>
      <w:r>
        <w:rPr>
          <w:rFonts w:hint="eastAsia" w:ascii="宋体" w:hAnsi="宋体" w:cs="宋体"/>
          <w:color w:val="000000"/>
          <w:sz w:val="24"/>
          <w:highlight w:val="none"/>
        </w:rPr>
        <w:t>投标人：（</w:t>
      </w:r>
      <w:r>
        <w:rPr>
          <w:rFonts w:hint="eastAsia" w:ascii="宋体" w:hAnsi="宋体" w:cs="宋体"/>
          <w:bCs/>
          <w:color w:val="000000"/>
          <w:sz w:val="24"/>
          <w:highlight w:val="none"/>
        </w:rPr>
        <w:t>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r>
        <w:rPr>
          <w:rFonts w:hint="eastAsia" w:ascii="宋体" w:hAnsi="宋体" w:cs="宋体"/>
          <w:color w:val="000000"/>
          <w:sz w:val="24"/>
          <w:highlight w:val="none"/>
        </w:rPr>
        <w:t xml:space="preserve">）         </w:t>
      </w:r>
    </w:p>
    <w:p w14:paraId="2192A245">
      <w:pPr>
        <w:adjustRightInd w:val="0"/>
        <w:spacing w:line="400" w:lineRule="exact"/>
        <w:ind w:left="0" w:leftChars="0" w:firstLine="4200" w:firstLineChars="1750"/>
        <w:jc w:val="both"/>
        <w:rPr>
          <w:rFonts w:ascii="宋体" w:hAnsi="宋体" w:cs="宋体"/>
          <w:color w:val="000000"/>
          <w:sz w:val="24"/>
          <w:highlight w:val="none"/>
        </w:rPr>
      </w:pPr>
      <w:r>
        <w:rPr>
          <w:rFonts w:hint="eastAsia" w:ascii="宋体" w:hAnsi="宋体" w:cs="宋体"/>
          <w:color w:val="000000"/>
          <w:sz w:val="24"/>
          <w:highlight w:val="none"/>
        </w:rPr>
        <w:t>授权人或被授权人</w:t>
      </w:r>
      <w:r>
        <w:rPr>
          <w:rFonts w:hint="eastAsia" w:ascii="宋体" w:hAnsi="宋体" w:cs="宋体"/>
          <w:bCs/>
          <w:color w:val="000000"/>
          <w:sz w:val="24"/>
          <w:highlight w:val="none"/>
        </w:rPr>
        <w:t>：</w:t>
      </w:r>
      <w:r>
        <w:rPr>
          <w:rFonts w:hint="eastAsia" w:ascii="宋体" w:hAnsi="宋体" w:cs="宋体"/>
          <w:color w:val="000000"/>
          <w:sz w:val="24"/>
          <w:highlight w:val="none"/>
        </w:rPr>
        <w:t>（盖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p>
    <w:p w14:paraId="1C51B79D">
      <w:pPr>
        <w:adjustRightInd w:val="0"/>
        <w:spacing w:line="400" w:lineRule="exact"/>
        <w:ind w:left="0" w:leftChars="0" w:firstLine="4200" w:firstLineChars="1750"/>
        <w:jc w:val="both"/>
        <w:rPr>
          <w:rFonts w:ascii="宋体" w:hAnsi="宋体" w:cs="宋体"/>
          <w:color w:val="000000"/>
          <w:sz w:val="24"/>
          <w:highlight w:val="none"/>
        </w:rPr>
      </w:pPr>
      <w:r>
        <w:rPr>
          <w:rFonts w:hint="eastAsia" w:ascii="宋体" w:hAnsi="宋体" w:cs="宋体"/>
          <w:color w:val="000000"/>
          <w:sz w:val="24"/>
          <w:highlight w:val="none"/>
        </w:rPr>
        <w:t>日期： 年 月 日</w:t>
      </w:r>
    </w:p>
    <w:p w14:paraId="4C3BE8D0">
      <w:pPr>
        <w:pStyle w:val="4"/>
        <w:numPr>
          <w:ilvl w:val="0"/>
          <w:numId w:val="0"/>
        </w:numPr>
        <w:spacing w:before="156" w:after="156" w:line="400" w:lineRule="exact"/>
        <w:jc w:val="center"/>
        <w:rPr>
          <w:rFonts w:ascii="宋体" w:hAnsi="宋体" w:eastAsia="宋体" w:cs="宋体"/>
          <w:color w:val="000000"/>
          <w:sz w:val="24"/>
          <w:szCs w:val="24"/>
          <w:highlight w:val="none"/>
        </w:rPr>
      </w:pPr>
      <w:bookmarkStart w:id="117" w:name="_Toc217446090"/>
      <w:bookmarkStart w:id="118" w:name="_Toc217446091"/>
      <w:r>
        <w:rPr>
          <w:rFonts w:hint="eastAsia" w:ascii="宋体" w:hAnsi="宋体" w:eastAsia="宋体" w:cs="宋体"/>
          <w:bCs w:val="0"/>
          <w:color w:val="000000"/>
          <w:kern w:val="0"/>
          <w:sz w:val="24"/>
          <w:szCs w:val="24"/>
          <w:highlight w:val="none"/>
        </w:rPr>
        <w:br w:type="page"/>
      </w:r>
      <w:bookmarkEnd w:id="117"/>
      <w:r>
        <w:rPr>
          <w:rFonts w:hint="eastAsia" w:ascii="宋体" w:hAnsi="宋体" w:eastAsia="宋体" w:cs="宋体"/>
          <w:bCs w:val="0"/>
          <w:color w:val="000000"/>
          <w:kern w:val="0"/>
          <w:sz w:val="24"/>
          <w:szCs w:val="24"/>
          <w:highlight w:val="none"/>
          <w:lang w:val="en-US" w:eastAsia="zh-CN"/>
        </w:rPr>
        <w:t>七、</w:t>
      </w:r>
      <w:r>
        <w:rPr>
          <w:rFonts w:hint="eastAsia" w:ascii="宋体" w:hAnsi="宋体" w:eastAsia="宋体" w:cs="宋体"/>
          <w:b/>
          <w:bCs/>
          <w:color w:val="000000"/>
          <w:kern w:val="0"/>
          <w:sz w:val="24"/>
          <w:szCs w:val="24"/>
          <w:highlight w:val="none"/>
          <w:lang w:val="en-US" w:eastAsia="zh-CN" w:bidi="ar-SA"/>
        </w:rPr>
        <w:t>商务、技术需求偏离表</w:t>
      </w:r>
    </w:p>
    <w:p w14:paraId="74273C48">
      <w:pPr>
        <w:jc w:val="center"/>
        <w:rPr>
          <w:b/>
          <w:bCs/>
          <w:highlight w:val="none"/>
        </w:rPr>
      </w:pPr>
      <w:r>
        <w:rPr>
          <w:rFonts w:hint="eastAsia" w:ascii="宋体" w:hAnsi="宋体" w:cs="宋体"/>
          <w:b/>
          <w:bCs/>
          <w:color w:val="000000"/>
          <w:sz w:val="24"/>
          <w:highlight w:val="none"/>
        </w:rPr>
        <w:t>商务条款偏离表</w:t>
      </w:r>
    </w:p>
    <w:p w14:paraId="74EA4A1B">
      <w:pPr>
        <w:rPr>
          <w:rFonts w:ascii="宋体" w:hAnsi="宋体" w:cs="宋体"/>
          <w:color w:val="000000"/>
          <w:sz w:val="24"/>
          <w:highlight w:val="none"/>
        </w:rPr>
      </w:pPr>
    </w:p>
    <w:tbl>
      <w:tblPr>
        <w:tblStyle w:val="27"/>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3"/>
        <w:gridCol w:w="5850"/>
        <w:gridCol w:w="1008"/>
        <w:gridCol w:w="1164"/>
      </w:tblGrid>
      <w:tr w14:paraId="0516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3" w:type="dxa"/>
            <w:shd w:val="clear" w:color="auto" w:fill="auto"/>
            <w:vAlign w:val="center"/>
          </w:tcPr>
          <w:p w14:paraId="2AE71383">
            <w:pPr>
              <w:jc w:val="center"/>
              <w:rPr>
                <w:rFonts w:ascii="宋体" w:hAnsi="宋体" w:cs="宋体"/>
                <w:b/>
                <w:bCs/>
                <w:sz w:val="24"/>
                <w:highlight w:val="none"/>
              </w:rPr>
            </w:pPr>
            <w:r>
              <w:rPr>
                <w:rFonts w:hint="eastAsia" w:ascii="宋体" w:hAnsi="宋体" w:cs="宋体"/>
                <w:b/>
                <w:bCs/>
                <w:sz w:val="24"/>
                <w:highlight w:val="none"/>
              </w:rPr>
              <w:t>序号</w:t>
            </w:r>
          </w:p>
        </w:tc>
        <w:tc>
          <w:tcPr>
            <w:tcW w:w="5850" w:type="dxa"/>
            <w:shd w:val="clear" w:color="auto" w:fill="auto"/>
            <w:vAlign w:val="center"/>
          </w:tcPr>
          <w:p w14:paraId="347E0D58">
            <w:pPr>
              <w:jc w:val="center"/>
              <w:rPr>
                <w:rFonts w:ascii="宋体" w:hAnsi="宋体" w:cs="宋体"/>
                <w:b/>
                <w:bCs/>
                <w:sz w:val="24"/>
                <w:highlight w:val="none"/>
              </w:rPr>
            </w:pPr>
            <w:r>
              <w:rPr>
                <w:rFonts w:hint="eastAsia" w:ascii="宋体" w:hAnsi="宋体" w:cs="宋体"/>
                <w:b/>
                <w:bCs/>
                <w:sz w:val="24"/>
                <w:highlight w:val="none"/>
              </w:rPr>
              <w:t>主要商务条款</w:t>
            </w:r>
          </w:p>
        </w:tc>
        <w:tc>
          <w:tcPr>
            <w:tcW w:w="1008" w:type="dxa"/>
            <w:shd w:val="clear" w:color="auto" w:fill="auto"/>
            <w:vAlign w:val="center"/>
          </w:tcPr>
          <w:p w14:paraId="1521B426">
            <w:pPr>
              <w:jc w:val="center"/>
              <w:rPr>
                <w:rFonts w:ascii="宋体" w:hAnsi="宋体" w:cs="宋体"/>
                <w:b/>
                <w:bCs/>
                <w:sz w:val="24"/>
                <w:highlight w:val="none"/>
              </w:rPr>
            </w:pPr>
            <w:r>
              <w:rPr>
                <w:rFonts w:hint="eastAsia" w:ascii="宋体" w:hAnsi="宋体" w:cs="宋体"/>
                <w:b/>
                <w:bCs/>
                <w:sz w:val="24"/>
                <w:highlight w:val="none"/>
              </w:rPr>
              <w:t>是否</w:t>
            </w:r>
          </w:p>
          <w:p w14:paraId="482B79E2">
            <w:pPr>
              <w:jc w:val="center"/>
              <w:rPr>
                <w:rFonts w:ascii="宋体" w:hAnsi="宋体" w:cs="宋体"/>
                <w:b/>
                <w:bCs/>
                <w:sz w:val="24"/>
                <w:highlight w:val="none"/>
              </w:rPr>
            </w:pPr>
            <w:r>
              <w:rPr>
                <w:rFonts w:hint="eastAsia" w:ascii="宋体" w:hAnsi="宋体" w:cs="宋体"/>
                <w:b/>
                <w:bCs/>
                <w:sz w:val="24"/>
                <w:highlight w:val="none"/>
              </w:rPr>
              <w:t>响应</w:t>
            </w:r>
          </w:p>
        </w:tc>
        <w:tc>
          <w:tcPr>
            <w:tcW w:w="1164" w:type="dxa"/>
            <w:shd w:val="clear" w:color="auto" w:fill="auto"/>
            <w:vAlign w:val="center"/>
          </w:tcPr>
          <w:p w14:paraId="4BE6AA7C">
            <w:pPr>
              <w:jc w:val="center"/>
              <w:rPr>
                <w:rFonts w:ascii="宋体" w:hAnsi="宋体" w:cs="宋体"/>
                <w:b/>
                <w:bCs/>
                <w:sz w:val="24"/>
                <w:highlight w:val="none"/>
              </w:rPr>
            </w:pPr>
            <w:r>
              <w:rPr>
                <w:rFonts w:hint="eastAsia" w:ascii="宋体" w:hAnsi="宋体" w:cs="宋体"/>
                <w:b/>
                <w:bCs/>
                <w:sz w:val="24"/>
                <w:highlight w:val="none"/>
              </w:rPr>
              <w:t>偏离说明</w:t>
            </w:r>
          </w:p>
        </w:tc>
      </w:tr>
      <w:tr w14:paraId="1CE7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3" w:type="dxa"/>
            <w:shd w:val="clear" w:color="auto" w:fill="auto"/>
            <w:vAlign w:val="center"/>
          </w:tcPr>
          <w:p w14:paraId="6428F62D">
            <w:pPr>
              <w:jc w:val="center"/>
              <w:rPr>
                <w:rFonts w:ascii="宋体" w:hAnsi="宋体" w:cs="宋体"/>
                <w:sz w:val="24"/>
                <w:highlight w:val="none"/>
              </w:rPr>
            </w:pPr>
            <w:r>
              <w:rPr>
                <w:rFonts w:hint="eastAsia" w:ascii="宋体" w:hAnsi="宋体" w:cs="宋体"/>
                <w:sz w:val="24"/>
                <w:highlight w:val="none"/>
              </w:rPr>
              <w:t>1</w:t>
            </w:r>
          </w:p>
        </w:tc>
        <w:tc>
          <w:tcPr>
            <w:tcW w:w="5850" w:type="dxa"/>
            <w:shd w:val="clear" w:color="auto" w:fill="auto"/>
            <w:vAlign w:val="center"/>
          </w:tcPr>
          <w:p w14:paraId="6E870262">
            <w:pPr>
              <w:rPr>
                <w:rFonts w:ascii="宋体" w:hAnsi="宋体" w:cs="宋体"/>
                <w:sz w:val="24"/>
                <w:highlight w:val="none"/>
              </w:rPr>
            </w:pPr>
          </w:p>
        </w:tc>
        <w:tc>
          <w:tcPr>
            <w:tcW w:w="1008" w:type="dxa"/>
            <w:shd w:val="clear" w:color="auto" w:fill="auto"/>
            <w:vAlign w:val="center"/>
          </w:tcPr>
          <w:p w14:paraId="76121C70">
            <w:pPr>
              <w:pStyle w:val="55"/>
              <w:keepNext w:val="0"/>
              <w:adjustRightInd/>
              <w:spacing w:before="0" w:after="0" w:line="240" w:lineRule="auto"/>
              <w:textAlignment w:val="auto"/>
              <w:rPr>
                <w:rFonts w:ascii="宋体" w:hAnsi="宋体" w:cs="宋体"/>
                <w:snapToGrid/>
                <w:spacing w:val="0"/>
                <w:kern w:val="2"/>
                <w:szCs w:val="24"/>
                <w:highlight w:val="none"/>
              </w:rPr>
            </w:pPr>
          </w:p>
        </w:tc>
        <w:tc>
          <w:tcPr>
            <w:tcW w:w="1164" w:type="dxa"/>
            <w:shd w:val="clear" w:color="auto" w:fill="auto"/>
            <w:vAlign w:val="center"/>
          </w:tcPr>
          <w:p w14:paraId="08685675">
            <w:pPr>
              <w:jc w:val="center"/>
              <w:rPr>
                <w:rFonts w:ascii="宋体" w:hAnsi="宋体" w:cs="宋体"/>
                <w:sz w:val="24"/>
                <w:highlight w:val="none"/>
              </w:rPr>
            </w:pPr>
          </w:p>
        </w:tc>
      </w:tr>
      <w:tr w14:paraId="7EB8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3" w:type="dxa"/>
            <w:shd w:val="clear" w:color="auto" w:fill="auto"/>
            <w:vAlign w:val="center"/>
          </w:tcPr>
          <w:p w14:paraId="34E8BAAB">
            <w:pPr>
              <w:jc w:val="center"/>
              <w:rPr>
                <w:rFonts w:ascii="宋体" w:hAnsi="宋体" w:cs="宋体"/>
                <w:sz w:val="24"/>
                <w:highlight w:val="none"/>
              </w:rPr>
            </w:pPr>
            <w:r>
              <w:rPr>
                <w:rFonts w:hint="eastAsia" w:ascii="宋体" w:hAnsi="宋体" w:cs="宋体"/>
                <w:sz w:val="24"/>
                <w:highlight w:val="none"/>
              </w:rPr>
              <w:t>2</w:t>
            </w:r>
          </w:p>
        </w:tc>
        <w:tc>
          <w:tcPr>
            <w:tcW w:w="5850" w:type="dxa"/>
            <w:shd w:val="clear" w:color="auto" w:fill="auto"/>
            <w:vAlign w:val="center"/>
          </w:tcPr>
          <w:p w14:paraId="79E5C90D">
            <w:pPr>
              <w:rPr>
                <w:rFonts w:ascii="宋体" w:hAnsi="宋体" w:cs="宋体"/>
                <w:sz w:val="24"/>
                <w:highlight w:val="none"/>
              </w:rPr>
            </w:pPr>
          </w:p>
        </w:tc>
        <w:tc>
          <w:tcPr>
            <w:tcW w:w="1008" w:type="dxa"/>
            <w:shd w:val="clear" w:color="auto" w:fill="auto"/>
            <w:vAlign w:val="center"/>
          </w:tcPr>
          <w:p w14:paraId="590F8DB8">
            <w:pPr>
              <w:jc w:val="center"/>
              <w:rPr>
                <w:rFonts w:ascii="宋体" w:hAnsi="宋体" w:cs="宋体"/>
                <w:sz w:val="24"/>
                <w:highlight w:val="none"/>
              </w:rPr>
            </w:pPr>
          </w:p>
        </w:tc>
        <w:tc>
          <w:tcPr>
            <w:tcW w:w="1164" w:type="dxa"/>
            <w:shd w:val="clear" w:color="auto" w:fill="auto"/>
            <w:vAlign w:val="center"/>
          </w:tcPr>
          <w:p w14:paraId="68C41F0B">
            <w:pPr>
              <w:ind w:right="-35"/>
              <w:jc w:val="center"/>
              <w:rPr>
                <w:rFonts w:ascii="宋体" w:hAnsi="宋体" w:cs="宋体"/>
                <w:sz w:val="24"/>
                <w:highlight w:val="none"/>
              </w:rPr>
            </w:pPr>
          </w:p>
        </w:tc>
      </w:tr>
      <w:tr w14:paraId="49DA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3" w:type="dxa"/>
            <w:shd w:val="clear" w:color="auto" w:fill="auto"/>
            <w:vAlign w:val="center"/>
          </w:tcPr>
          <w:p w14:paraId="70F304F9">
            <w:pPr>
              <w:jc w:val="center"/>
              <w:rPr>
                <w:rFonts w:ascii="宋体" w:hAnsi="宋体" w:cs="宋体"/>
                <w:sz w:val="24"/>
                <w:highlight w:val="none"/>
              </w:rPr>
            </w:pPr>
            <w:r>
              <w:rPr>
                <w:rFonts w:hint="eastAsia" w:ascii="宋体" w:hAnsi="宋体" w:cs="宋体"/>
                <w:sz w:val="24"/>
                <w:highlight w:val="none"/>
              </w:rPr>
              <w:t>3</w:t>
            </w:r>
          </w:p>
        </w:tc>
        <w:tc>
          <w:tcPr>
            <w:tcW w:w="5850" w:type="dxa"/>
            <w:shd w:val="clear" w:color="auto" w:fill="auto"/>
            <w:vAlign w:val="center"/>
          </w:tcPr>
          <w:p w14:paraId="0A18ADA3">
            <w:pPr>
              <w:rPr>
                <w:rFonts w:ascii="宋体" w:hAnsi="宋体" w:cs="宋体"/>
                <w:sz w:val="24"/>
                <w:highlight w:val="none"/>
              </w:rPr>
            </w:pPr>
          </w:p>
        </w:tc>
        <w:tc>
          <w:tcPr>
            <w:tcW w:w="1008" w:type="dxa"/>
            <w:shd w:val="clear" w:color="auto" w:fill="auto"/>
            <w:vAlign w:val="center"/>
          </w:tcPr>
          <w:p w14:paraId="09DAF4EE">
            <w:pPr>
              <w:jc w:val="center"/>
              <w:rPr>
                <w:rFonts w:ascii="宋体" w:hAnsi="宋体" w:cs="宋体"/>
                <w:sz w:val="24"/>
                <w:highlight w:val="none"/>
              </w:rPr>
            </w:pPr>
          </w:p>
        </w:tc>
        <w:tc>
          <w:tcPr>
            <w:tcW w:w="1164" w:type="dxa"/>
            <w:shd w:val="clear" w:color="auto" w:fill="auto"/>
            <w:vAlign w:val="center"/>
          </w:tcPr>
          <w:p w14:paraId="6B2C7D1D">
            <w:pPr>
              <w:ind w:right="-35"/>
              <w:jc w:val="center"/>
              <w:rPr>
                <w:rFonts w:ascii="宋体" w:hAnsi="宋体" w:cs="宋体"/>
                <w:sz w:val="24"/>
                <w:highlight w:val="none"/>
              </w:rPr>
            </w:pPr>
          </w:p>
        </w:tc>
      </w:tr>
      <w:tr w14:paraId="3AB4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3" w:type="dxa"/>
            <w:shd w:val="clear" w:color="auto" w:fill="auto"/>
            <w:vAlign w:val="center"/>
          </w:tcPr>
          <w:p w14:paraId="72361DFB">
            <w:pPr>
              <w:jc w:val="center"/>
              <w:rPr>
                <w:rFonts w:ascii="宋体" w:hAnsi="宋体" w:cs="宋体"/>
                <w:sz w:val="24"/>
                <w:highlight w:val="none"/>
              </w:rPr>
            </w:pPr>
            <w:r>
              <w:rPr>
                <w:rFonts w:hint="eastAsia" w:ascii="宋体" w:hAnsi="宋体" w:cs="宋体"/>
                <w:sz w:val="24"/>
                <w:highlight w:val="none"/>
              </w:rPr>
              <w:t>4</w:t>
            </w:r>
          </w:p>
        </w:tc>
        <w:tc>
          <w:tcPr>
            <w:tcW w:w="5850" w:type="dxa"/>
            <w:shd w:val="clear" w:color="auto" w:fill="auto"/>
            <w:vAlign w:val="center"/>
          </w:tcPr>
          <w:p w14:paraId="2B3B1274">
            <w:pPr>
              <w:rPr>
                <w:rFonts w:ascii="宋体" w:hAnsi="宋体" w:cs="宋体"/>
                <w:sz w:val="24"/>
                <w:highlight w:val="none"/>
              </w:rPr>
            </w:pPr>
          </w:p>
        </w:tc>
        <w:tc>
          <w:tcPr>
            <w:tcW w:w="1008" w:type="dxa"/>
            <w:shd w:val="clear" w:color="auto" w:fill="auto"/>
            <w:vAlign w:val="center"/>
          </w:tcPr>
          <w:p w14:paraId="7F79AAAD">
            <w:pPr>
              <w:jc w:val="center"/>
              <w:rPr>
                <w:rFonts w:ascii="宋体" w:hAnsi="宋体" w:cs="宋体"/>
                <w:sz w:val="24"/>
                <w:highlight w:val="none"/>
              </w:rPr>
            </w:pPr>
          </w:p>
        </w:tc>
        <w:tc>
          <w:tcPr>
            <w:tcW w:w="1164" w:type="dxa"/>
            <w:shd w:val="clear" w:color="auto" w:fill="auto"/>
            <w:vAlign w:val="center"/>
          </w:tcPr>
          <w:p w14:paraId="0C1CB7B0">
            <w:pPr>
              <w:ind w:right="-35"/>
              <w:jc w:val="center"/>
              <w:rPr>
                <w:rFonts w:ascii="宋体" w:hAnsi="宋体" w:cs="宋体"/>
                <w:sz w:val="24"/>
                <w:highlight w:val="none"/>
              </w:rPr>
            </w:pPr>
          </w:p>
        </w:tc>
      </w:tr>
      <w:tr w14:paraId="2706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92" w:hRule="atLeast"/>
        </w:trPr>
        <w:tc>
          <w:tcPr>
            <w:tcW w:w="673" w:type="dxa"/>
            <w:shd w:val="clear" w:color="auto" w:fill="auto"/>
            <w:vAlign w:val="center"/>
          </w:tcPr>
          <w:p w14:paraId="4D76F2B8">
            <w:pPr>
              <w:jc w:val="center"/>
              <w:rPr>
                <w:rFonts w:ascii="宋体" w:hAnsi="宋体" w:cs="宋体"/>
                <w:sz w:val="24"/>
                <w:highlight w:val="none"/>
              </w:rPr>
            </w:pPr>
            <w:r>
              <w:rPr>
                <w:rFonts w:hint="eastAsia" w:ascii="宋体" w:hAnsi="宋体" w:cs="宋体"/>
                <w:sz w:val="24"/>
                <w:highlight w:val="none"/>
              </w:rPr>
              <w:t>5</w:t>
            </w:r>
          </w:p>
        </w:tc>
        <w:tc>
          <w:tcPr>
            <w:tcW w:w="5850" w:type="dxa"/>
            <w:shd w:val="clear" w:color="auto" w:fill="auto"/>
            <w:vAlign w:val="center"/>
          </w:tcPr>
          <w:p w14:paraId="0830DA35">
            <w:pPr>
              <w:rPr>
                <w:rFonts w:ascii="宋体" w:hAnsi="宋体" w:cs="宋体"/>
                <w:sz w:val="24"/>
                <w:highlight w:val="none"/>
              </w:rPr>
            </w:pPr>
          </w:p>
        </w:tc>
        <w:tc>
          <w:tcPr>
            <w:tcW w:w="1008" w:type="dxa"/>
            <w:shd w:val="clear" w:color="auto" w:fill="auto"/>
            <w:vAlign w:val="center"/>
          </w:tcPr>
          <w:p w14:paraId="43A960D0">
            <w:pPr>
              <w:jc w:val="center"/>
              <w:rPr>
                <w:rFonts w:ascii="宋体" w:hAnsi="宋体" w:cs="宋体"/>
                <w:sz w:val="24"/>
                <w:highlight w:val="none"/>
              </w:rPr>
            </w:pPr>
          </w:p>
        </w:tc>
        <w:tc>
          <w:tcPr>
            <w:tcW w:w="1164" w:type="dxa"/>
            <w:shd w:val="clear" w:color="auto" w:fill="auto"/>
            <w:vAlign w:val="center"/>
          </w:tcPr>
          <w:p w14:paraId="62F8CD91">
            <w:pPr>
              <w:ind w:right="-35"/>
              <w:jc w:val="center"/>
              <w:rPr>
                <w:rFonts w:ascii="宋体" w:hAnsi="宋体" w:cs="宋体"/>
                <w:sz w:val="24"/>
                <w:highlight w:val="none"/>
              </w:rPr>
            </w:pPr>
          </w:p>
        </w:tc>
      </w:tr>
      <w:tr w14:paraId="62A9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673" w:type="dxa"/>
            <w:shd w:val="clear" w:color="auto" w:fill="auto"/>
            <w:vAlign w:val="center"/>
          </w:tcPr>
          <w:p w14:paraId="10B5E5A7">
            <w:pPr>
              <w:jc w:val="center"/>
              <w:rPr>
                <w:rFonts w:ascii="宋体" w:hAnsi="宋体" w:cs="宋体"/>
                <w:sz w:val="24"/>
                <w:highlight w:val="none"/>
              </w:rPr>
            </w:pPr>
            <w:r>
              <w:rPr>
                <w:rFonts w:hint="eastAsia" w:ascii="宋体" w:hAnsi="宋体" w:cs="宋体"/>
                <w:sz w:val="24"/>
                <w:highlight w:val="none"/>
              </w:rPr>
              <w:t>6</w:t>
            </w:r>
          </w:p>
        </w:tc>
        <w:tc>
          <w:tcPr>
            <w:tcW w:w="5850" w:type="dxa"/>
            <w:shd w:val="clear" w:color="auto" w:fill="auto"/>
            <w:vAlign w:val="center"/>
          </w:tcPr>
          <w:p w14:paraId="1B457981">
            <w:pPr>
              <w:rPr>
                <w:rFonts w:ascii="宋体" w:hAnsi="宋体" w:cs="宋体"/>
                <w:sz w:val="24"/>
                <w:highlight w:val="none"/>
              </w:rPr>
            </w:pPr>
          </w:p>
        </w:tc>
        <w:tc>
          <w:tcPr>
            <w:tcW w:w="1008" w:type="dxa"/>
            <w:shd w:val="clear" w:color="auto" w:fill="auto"/>
            <w:vAlign w:val="center"/>
          </w:tcPr>
          <w:p w14:paraId="0969ECFB">
            <w:pPr>
              <w:jc w:val="center"/>
              <w:rPr>
                <w:rFonts w:ascii="宋体" w:hAnsi="宋体" w:cs="宋体"/>
                <w:sz w:val="24"/>
                <w:highlight w:val="none"/>
              </w:rPr>
            </w:pPr>
          </w:p>
        </w:tc>
        <w:tc>
          <w:tcPr>
            <w:tcW w:w="1164" w:type="dxa"/>
            <w:shd w:val="clear" w:color="auto" w:fill="auto"/>
            <w:vAlign w:val="center"/>
          </w:tcPr>
          <w:p w14:paraId="5D08FAE3">
            <w:pPr>
              <w:ind w:right="-35"/>
              <w:jc w:val="center"/>
              <w:rPr>
                <w:rFonts w:ascii="宋体" w:hAnsi="宋体" w:cs="宋体"/>
                <w:sz w:val="24"/>
                <w:highlight w:val="none"/>
              </w:rPr>
            </w:pPr>
          </w:p>
        </w:tc>
      </w:tr>
      <w:tr w14:paraId="7903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3" w:type="dxa"/>
            <w:shd w:val="clear" w:color="auto" w:fill="auto"/>
            <w:vAlign w:val="center"/>
          </w:tcPr>
          <w:p w14:paraId="3B090009">
            <w:pPr>
              <w:jc w:val="center"/>
              <w:rPr>
                <w:rFonts w:ascii="宋体" w:hAnsi="宋体" w:cs="宋体"/>
                <w:sz w:val="24"/>
                <w:highlight w:val="none"/>
              </w:rPr>
            </w:pPr>
            <w:r>
              <w:rPr>
                <w:rFonts w:hint="eastAsia" w:ascii="宋体" w:hAnsi="宋体" w:cs="宋体"/>
                <w:sz w:val="24"/>
                <w:highlight w:val="none"/>
              </w:rPr>
              <w:t>7</w:t>
            </w:r>
          </w:p>
        </w:tc>
        <w:tc>
          <w:tcPr>
            <w:tcW w:w="5850" w:type="dxa"/>
            <w:shd w:val="clear" w:color="auto" w:fill="auto"/>
            <w:vAlign w:val="center"/>
          </w:tcPr>
          <w:p w14:paraId="67806140">
            <w:pPr>
              <w:rPr>
                <w:rFonts w:ascii="宋体" w:hAnsi="宋体" w:cs="宋体"/>
                <w:sz w:val="24"/>
                <w:highlight w:val="none"/>
              </w:rPr>
            </w:pPr>
          </w:p>
        </w:tc>
        <w:tc>
          <w:tcPr>
            <w:tcW w:w="1008" w:type="dxa"/>
            <w:shd w:val="clear" w:color="auto" w:fill="auto"/>
            <w:vAlign w:val="center"/>
          </w:tcPr>
          <w:p w14:paraId="73C69F21">
            <w:pPr>
              <w:jc w:val="center"/>
              <w:rPr>
                <w:rFonts w:ascii="宋体" w:hAnsi="宋体" w:cs="宋体"/>
                <w:sz w:val="24"/>
                <w:highlight w:val="none"/>
              </w:rPr>
            </w:pPr>
          </w:p>
        </w:tc>
        <w:tc>
          <w:tcPr>
            <w:tcW w:w="1164" w:type="dxa"/>
            <w:shd w:val="clear" w:color="auto" w:fill="auto"/>
            <w:vAlign w:val="center"/>
          </w:tcPr>
          <w:p w14:paraId="0F674D5C">
            <w:pPr>
              <w:pStyle w:val="55"/>
              <w:keepNext w:val="0"/>
              <w:adjustRightInd/>
              <w:spacing w:before="0" w:after="0" w:line="240" w:lineRule="auto"/>
              <w:textAlignment w:val="auto"/>
              <w:rPr>
                <w:rFonts w:ascii="宋体" w:hAnsi="宋体" w:cs="宋体"/>
                <w:snapToGrid/>
                <w:spacing w:val="0"/>
                <w:kern w:val="2"/>
                <w:szCs w:val="24"/>
                <w:highlight w:val="none"/>
              </w:rPr>
            </w:pPr>
          </w:p>
        </w:tc>
      </w:tr>
      <w:tr w14:paraId="209C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3" w:type="dxa"/>
            <w:shd w:val="clear" w:color="auto" w:fill="auto"/>
            <w:vAlign w:val="center"/>
          </w:tcPr>
          <w:p w14:paraId="02E14265">
            <w:pPr>
              <w:jc w:val="center"/>
              <w:rPr>
                <w:rFonts w:ascii="宋体" w:hAnsi="宋体" w:cs="宋体"/>
                <w:sz w:val="24"/>
                <w:highlight w:val="none"/>
              </w:rPr>
            </w:pPr>
            <w:r>
              <w:rPr>
                <w:rFonts w:hint="eastAsia" w:ascii="宋体" w:hAnsi="宋体" w:cs="宋体"/>
                <w:sz w:val="24"/>
                <w:highlight w:val="none"/>
              </w:rPr>
              <w:t>8</w:t>
            </w:r>
          </w:p>
        </w:tc>
        <w:tc>
          <w:tcPr>
            <w:tcW w:w="5850" w:type="dxa"/>
            <w:shd w:val="clear" w:color="auto" w:fill="auto"/>
            <w:vAlign w:val="center"/>
          </w:tcPr>
          <w:p w14:paraId="1A69128D">
            <w:pPr>
              <w:rPr>
                <w:rFonts w:ascii="宋体" w:hAnsi="宋体" w:cs="宋体"/>
                <w:sz w:val="24"/>
                <w:highlight w:val="none"/>
              </w:rPr>
            </w:pPr>
          </w:p>
        </w:tc>
        <w:tc>
          <w:tcPr>
            <w:tcW w:w="1008" w:type="dxa"/>
            <w:shd w:val="clear" w:color="auto" w:fill="auto"/>
            <w:vAlign w:val="center"/>
          </w:tcPr>
          <w:p w14:paraId="7B2B99B1">
            <w:pPr>
              <w:jc w:val="center"/>
              <w:rPr>
                <w:rFonts w:ascii="宋体" w:hAnsi="宋体" w:cs="宋体"/>
                <w:sz w:val="24"/>
                <w:highlight w:val="none"/>
              </w:rPr>
            </w:pPr>
          </w:p>
        </w:tc>
        <w:tc>
          <w:tcPr>
            <w:tcW w:w="1164" w:type="dxa"/>
            <w:shd w:val="clear" w:color="auto" w:fill="auto"/>
            <w:vAlign w:val="center"/>
          </w:tcPr>
          <w:p w14:paraId="60DD0B59">
            <w:pPr>
              <w:jc w:val="center"/>
              <w:rPr>
                <w:rFonts w:ascii="宋体" w:hAnsi="宋体" w:cs="宋体"/>
                <w:sz w:val="24"/>
                <w:highlight w:val="none"/>
              </w:rPr>
            </w:pPr>
          </w:p>
        </w:tc>
      </w:tr>
      <w:tr w14:paraId="770D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73" w:type="dxa"/>
            <w:shd w:val="clear" w:color="auto" w:fill="auto"/>
            <w:vAlign w:val="center"/>
          </w:tcPr>
          <w:p w14:paraId="40236396">
            <w:pPr>
              <w:jc w:val="center"/>
              <w:rPr>
                <w:rFonts w:ascii="宋体" w:hAnsi="宋体" w:cs="宋体"/>
                <w:sz w:val="24"/>
                <w:highlight w:val="none"/>
              </w:rPr>
            </w:pPr>
            <w:r>
              <w:rPr>
                <w:rFonts w:hint="eastAsia" w:ascii="宋体" w:hAnsi="宋体" w:cs="宋体"/>
                <w:sz w:val="24"/>
                <w:highlight w:val="none"/>
              </w:rPr>
              <w:t>9</w:t>
            </w:r>
          </w:p>
        </w:tc>
        <w:tc>
          <w:tcPr>
            <w:tcW w:w="5850" w:type="dxa"/>
            <w:shd w:val="clear" w:color="auto" w:fill="auto"/>
            <w:vAlign w:val="center"/>
          </w:tcPr>
          <w:p w14:paraId="111A517E">
            <w:pPr>
              <w:rPr>
                <w:rFonts w:ascii="宋体" w:hAnsi="宋体" w:cs="宋体"/>
                <w:sz w:val="24"/>
                <w:highlight w:val="none"/>
              </w:rPr>
            </w:pPr>
          </w:p>
        </w:tc>
        <w:tc>
          <w:tcPr>
            <w:tcW w:w="1008" w:type="dxa"/>
            <w:shd w:val="clear" w:color="auto" w:fill="auto"/>
            <w:vAlign w:val="center"/>
          </w:tcPr>
          <w:p w14:paraId="41828490">
            <w:pPr>
              <w:jc w:val="center"/>
              <w:rPr>
                <w:rFonts w:ascii="宋体" w:hAnsi="宋体" w:cs="宋体"/>
                <w:sz w:val="24"/>
                <w:highlight w:val="none"/>
              </w:rPr>
            </w:pPr>
          </w:p>
        </w:tc>
        <w:tc>
          <w:tcPr>
            <w:tcW w:w="1164" w:type="dxa"/>
            <w:shd w:val="clear" w:color="auto" w:fill="auto"/>
            <w:vAlign w:val="center"/>
          </w:tcPr>
          <w:p w14:paraId="0B039DAF">
            <w:pPr>
              <w:jc w:val="center"/>
              <w:rPr>
                <w:rFonts w:ascii="宋体" w:hAnsi="宋体" w:cs="宋体"/>
                <w:sz w:val="24"/>
                <w:highlight w:val="none"/>
              </w:rPr>
            </w:pPr>
          </w:p>
        </w:tc>
      </w:tr>
      <w:tr w14:paraId="6D8F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3" w:type="dxa"/>
            <w:shd w:val="clear" w:color="auto" w:fill="auto"/>
            <w:vAlign w:val="center"/>
          </w:tcPr>
          <w:p w14:paraId="2BB1D1A7">
            <w:pPr>
              <w:jc w:val="center"/>
              <w:rPr>
                <w:rFonts w:ascii="宋体" w:hAnsi="宋体" w:cs="宋体"/>
                <w:sz w:val="24"/>
                <w:highlight w:val="none"/>
              </w:rPr>
            </w:pPr>
            <w:r>
              <w:rPr>
                <w:rFonts w:hint="eastAsia" w:ascii="宋体" w:hAnsi="宋体" w:cs="宋体"/>
                <w:sz w:val="24"/>
                <w:highlight w:val="none"/>
              </w:rPr>
              <w:t>10</w:t>
            </w:r>
          </w:p>
        </w:tc>
        <w:tc>
          <w:tcPr>
            <w:tcW w:w="5850" w:type="dxa"/>
            <w:shd w:val="clear" w:color="auto" w:fill="auto"/>
            <w:vAlign w:val="center"/>
          </w:tcPr>
          <w:p w14:paraId="1E8FF38B">
            <w:pPr>
              <w:pStyle w:val="18"/>
              <w:rPr>
                <w:rFonts w:ascii="宋体" w:hAnsi="宋体" w:eastAsia="宋体" w:cs="宋体"/>
                <w:sz w:val="24"/>
                <w:szCs w:val="24"/>
                <w:highlight w:val="none"/>
              </w:rPr>
            </w:pPr>
          </w:p>
        </w:tc>
        <w:tc>
          <w:tcPr>
            <w:tcW w:w="1008" w:type="dxa"/>
            <w:shd w:val="clear" w:color="auto" w:fill="auto"/>
            <w:vAlign w:val="center"/>
          </w:tcPr>
          <w:p w14:paraId="2F261D80">
            <w:pPr>
              <w:pStyle w:val="56"/>
              <w:numPr>
                <w:ilvl w:val="0"/>
                <w:numId w:val="0"/>
              </w:numPr>
              <w:rPr>
                <w:rFonts w:ascii="宋体" w:hAnsi="宋体" w:cs="宋体"/>
                <w:color w:val="auto"/>
                <w:sz w:val="24"/>
                <w:szCs w:val="24"/>
                <w:highlight w:val="none"/>
              </w:rPr>
            </w:pPr>
          </w:p>
        </w:tc>
        <w:tc>
          <w:tcPr>
            <w:tcW w:w="1164" w:type="dxa"/>
            <w:shd w:val="clear" w:color="auto" w:fill="auto"/>
            <w:vAlign w:val="center"/>
          </w:tcPr>
          <w:p w14:paraId="3F700E46">
            <w:pPr>
              <w:pStyle w:val="55"/>
              <w:keepNext w:val="0"/>
              <w:adjustRightInd/>
              <w:spacing w:before="0" w:after="0" w:line="240" w:lineRule="auto"/>
              <w:jc w:val="both"/>
              <w:textAlignment w:val="auto"/>
              <w:rPr>
                <w:rFonts w:ascii="宋体" w:hAnsi="宋体" w:cs="宋体"/>
                <w:snapToGrid/>
                <w:spacing w:val="0"/>
                <w:kern w:val="2"/>
                <w:szCs w:val="24"/>
                <w:highlight w:val="none"/>
              </w:rPr>
            </w:pPr>
          </w:p>
        </w:tc>
      </w:tr>
      <w:tr w14:paraId="5DFD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673" w:type="dxa"/>
            <w:shd w:val="clear" w:color="auto" w:fill="auto"/>
            <w:vAlign w:val="center"/>
          </w:tcPr>
          <w:p w14:paraId="0279FA6C">
            <w:pPr>
              <w:jc w:val="center"/>
              <w:rPr>
                <w:rFonts w:ascii="宋体" w:hAnsi="宋体" w:cs="宋体"/>
                <w:sz w:val="24"/>
                <w:highlight w:val="none"/>
              </w:rPr>
            </w:pPr>
            <w:r>
              <w:rPr>
                <w:rFonts w:hint="eastAsia" w:ascii="宋体" w:hAnsi="宋体" w:cs="宋体"/>
                <w:sz w:val="24"/>
                <w:highlight w:val="none"/>
              </w:rPr>
              <w:t>11</w:t>
            </w:r>
          </w:p>
        </w:tc>
        <w:tc>
          <w:tcPr>
            <w:tcW w:w="5850" w:type="dxa"/>
            <w:shd w:val="clear" w:color="auto" w:fill="auto"/>
            <w:vAlign w:val="center"/>
          </w:tcPr>
          <w:p w14:paraId="0C3E63CC">
            <w:pPr>
              <w:pStyle w:val="18"/>
              <w:rPr>
                <w:rFonts w:ascii="宋体" w:hAnsi="宋体" w:eastAsia="宋体" w:cs="宋体"/>
                <w:b w:val="0"/>
                <w:bCs w:val="0"/>
                <w:kern w:val="2"/>
                <w:sz w:val="24"/>
                <w:szCs w:val="24"/>
                <w:highlight w:val="none"/>
              </w:rPr>
            </w:pPr>
          </w:p>
        </w:tc>
        <w:tc>
          <w:tcPr>
            <w:tcW w:w="1008" w:type="dxa"/>
            <w:shd w:val="clear" w:color="auto" w:fill="auto"/>
            <w:vAlign w:val="center"/>
          </w:tcPr>
          <w:p w14:paraId="497904EC">
            <w:pPr>
              <w:pStyle w:val="56"/>
              <w:numPr>
                <w:ilvl w:val="0"/>
                <w:numId w:val="0"/>
              </w:numPr>
              <w:rPr>
                <w:rFonts w:ascii="宋体" w:hAnsi="宋体" w:cs="宋体"/>
                <w:color w:val="auto"/>
                <w:sz w:val="24"/>
                <w:szCs w:val="24"/>
                <w:highlight w:val="none"/>
              </w:rPr>
            </w:pPr>
          </w:p>
        </w:tc>
        <w:tc>
          <w:tcPr>
            <w:tcW w:w="1164" w:type="dxa"/>
            <w:shd w:val="clear" w:color="auto" w:fill="auto"/>
            <w:vAlign w:val="center"/>
          </w:tcPr>
          <w:p w14:paraId="001398E4">
            <w:pPr>
              <w:pStyle w:val="55"/>
              <w:keepNext w:val="0"/>
              <w:adjustRightInd/>
              <w:spacing w:before="0" w:after="0" w:line="240" w:lineRule="auto"/>
              <w:jc w:val="both"/>
              <w:textAlignment w:val="auto"/>
              <w:rPr>
                <w:rFonts w:ascii="宋体" w:hAnsi="宋体" w:cs="宋体"/>
                <w:snapToGrid/>
                <w:spacing w:val="0"/>
                <w:kern w:val="2"/>
                <w:szCs w:val="24"/>
                <w:highlight w:val="none"/>
              </w:rPr>
            </w:pPr>
          </w:p>
        </w:tc>
      </w:tr>
    </w:tbl>
    <w:p w14:paraId="3C54CA3F">
      <w:pPr>
        <w:spacing w:line="500" w:lineRule="exact"/>
        <w:rPr>
          <w:rFonts w:ascii="宋体" w:hAnsi="宋体" w:cs="宋体"/>
          <w:sz w:val="24"/>
          <w:highlight w:val="none"/>
        </w:rPr>
      </w:pPr>
      <w:r>
        <w:rPr>
          <w:rFonts w:hint="eastAsia" w:ascii="宋体" w:hAnsi="宋体" w:cs="宋体"/>
          <w:sz w:val="24"/>
          <w:highlight w:val="none"/>
        </w:rPr>
        <w:t>备注：</w:t>
      </w:r>
    </w:p>
    <w:p w14:paraId="4F75977C">
      <w:pPr>
        <w:numPr>
          <w:ilvl w:val="0"/>
          <w:numId w:val="6"/>
        </w:numPr>
        <w:spacing w:line="500" w:lineRule="exact"/>
        <w:rPr>
          <w:rFonts w:ascii="宋体" w:hAnsi="宋体" w:cs="宋体"/>
          <w:color w:val="000000"/>
          <w:sz w:val="24"/>
          <w:highlight w:val="none"/>
          <w:lang w:val="en-GB"/>
        </w:rPr>
      </w:pPr>
      <w:r>
        <w:rPr>
          <w:rFonts w:hint="eastAsia" w:ascii="宋体" w:hAnsi="宋体" w:cs="宋体"/>
          <w:color w:val="000000"/>
          <w:sz w:val="24"/>
          <w:highlight w:val="none"/>
        </w:rPr>
        <w:t>对</w:t>
      </w:r>
      <w:r>
        <w:rPr>
          <w:rFonts w:hint="eastAsia" w:ascii="宋体" w:hAnsi="宋体" w:cs="宋体"/>
          <w:color w:val="000000"/>
          <w:sz w:val="24"/>
          <w:highlight w:val="none"/>
          <w:lang w:val="en-GB"/>
        </w:rPr>
        <w:t>于上述要求，如投标人完全响应，则请在“是否响应”栏内打“√”，对打“×”视为偏离，请在“偏离说明”栏内扼要说明偏离情况；</w:t>
      </w:r>
    </w:p>
    <w:p w14:paraId="045861B3">
      <w:pPr>
        <w:numPr>
          <w:ilvl w:val="0"/>
          <w:numId w:val="6"/>
        </w:numPr>
        <w:spacing w:line="500" w:lineRule="exact"/>
        <w:rPr>
          <w:rFonts w:ascii="宋体" w:hAnsi="宋体" w:cs="宋体"/>
          <w:color w:val="000000"/>
          <w:sz w:val="24"/>
          <w:highlight w:val="none"/>
          <w:lang w:val="en-GB"/>
        </w:rPr>
      </w:pPr>
      <w:r>
        <w:rPr>
          <w:rFonts w:hint="eastAsia" w:ascii="宋体" w:hAnsi="宋体" w:cs="宋体"/>
          <w:color w:val="000000"/>
          <w:sz w:val="24"/>
          <w:highlight w:val="none"/>
          <w:lang w:val="en-GB"/>
        </w:rPr>
        <w:t>投标人应认真填写本响应表，若评标委员会在</w:t>
      </w:r>
      <w:r>
        <w:rPr>
          <w:rFonts w:hint="eastAsia" w:ascii="宋体" w:hAnsi="宋体" w:cs="宋体"/>
          <w:color w:val="000000"/>
          <w:sz w:val="24"/>
          <w:highlight w:val="none"/>
        </w:rPr>
        <w:t>评标</w:t>
      </w:r>
      <w:r>
        <w:rPr>
          <w:rFonts w:hint="eastAsia" w:ascii="宋体" w:hAnsi="宋体" w:cs="宋体"/>
          <w:color w:val="000000"/>
          <w:sz w:val="24"/>
          <w:highlight w:val="none"/>
          <w:lang w:val="en-GB"/>
        </w:rPr>
        <w:t>期间，发现有虚假填写本响应表的，则将可能被视为存在两个</w:t>
      </w:r>
      <w:r>
        <w:rPr>
          <w:rFonts w:hint="eastAsia" w:ascii="宋体" w:hAnsi="宋体" w:cs="宋体"/>
          <w:color w:val="000000"/>
          <w:sz w:val="24"/>
          <w:highlight w:val="none"/>
        </w:rPr>
        <w:t>投标</w:t>
      </w:r>
      <w:r>
        <w:rPr>
          <w:rFonts w:hint="eastAsia" w:ascii="宋体" w:hAnsi="宋体" w:cs="宋体"/>
          <w:color w:val="000000"/>
          <w:sz w:val="24"/>
          <w:highlight w:val="none"/>
          <w:lang w:val="en-GB"/>
        </w:rPr>
        <w:t>方案，评标委员会将按本招标文件相关规定执行；</w:t>
      </w:r>
    </w:p>
    <w:p w14:paraId="0D84BCB1">
      <w:pPr>
        <w:numPr>
          <w:ilvl w:val="0"/>
          <w:numId w:val="6"/>
        </w:numPr>
        <w:spacing w:line="500" w:lineRule="exact"/>
        <w:rPr>
          <w:rFonts w:ascii="宋体" w:hAnsi="宋体" w:cs="宋体"/>
          <w:color w:val="000000"/>
          <w:sz w:val="24"/>
          <w:highlight w:val="none"/>
          <w:lang w:val="en-GB"/>
        </w:rPr>
      </w:pPr>
      <w:r>
        <w:rPr>
          <w:rFonts w:hint="eastAsia" w:ascii="宋体" w:hAnsi="宋体" w:cs="宋体"/>
          <w:color w:val="000000"/>
          <w:sz w:val="24"/>
          <w:highlight w:val="none"/>
          <w:lang w:val="en-GB"/>
        </w:rPr>
        <w:t>本表内容不得擅自修改。</w:t>
      </w:r>
    </w:p>
    <w:p w14:paraId="332BF1B7">
      <w:pPr>
        <w:rPr>
          <w:rFonts w:ascii="宋体" w:hAnsi="宋体" w:cs="宋体"/>
          <w:color w:val="000000"/>
          <w:sz w:val="24"/>
          <w:highlight w:val="none"/>
        </w:rPr>
      </w:pPr>
    </w:p>
    <w:p w14:paraId="6EA504C2">
      <w:pPr>
        <w:pStyle w:val="13"/>
        <w:spacing w:line="360" w:lineRule="auto"/>
        <w:ind w:left="0" w:leftChars="0" w:firstLine="4200" w:firstLineChars="1750"/>
        <w:jc w:val="both"/>
        <w:rPr>
          <w:rFonts w:ascii="宋体" w:hAnsi="宋体" w:cs="宋体"/>
          <w:bCs/>
          <w:color w:val="000000"/>
          <w:sz w:val="24"/>
          <w:highlight w:val="none"/>
        </w:rPr>
      </w:pPr>
      <w:r>
        <w:rPr>
          <w:rFonts w:hint="eastAsia" w:ascii="宋体" w:hAnsi="宋体" w:cs="宋体"/>
          <w:bCs/>
          <w:color w:val="000000"/>
          <w:sz w:val="24"/>
          <w:highlight w:val="none"/>
        </w:rPr>
        <w:t>投标人：（盖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p>
    <w:p w14:paraId="7B853E32">
      <w:pPr>
        <w:pStyle w:val="13"/>
        <w:spacing w:line="360" w:lineRule="auto"/>
        <w:ind w:left="0" w:leftChars="0" w:firstLine="4200" w:firstLineChars="1750"/>
        <w:jc w:val="both"/>
        <w:rPr>
          <w:rFonts w:ascii="宋体" w:hAnsi="宋体" w:cs="宋体"/>
          <w:bCs/>
          <w:color w:val="000000"/>
          <w:sz w:val="24"/>
          <w:highlight w:val="none"/>
        </w:rPr>
      </w:pPr>
      <w:r>
        <w:rPr>
          <w:rFonts w:hint="eastAsia" w:ascii="宋体" w:hAnsi="宋体" w:cs="宋体"/>
          <w:bCs/>
          <w:color w:val="000000"/>
          <w:sz w:val="24"/>
          <w:highlight w:val="none"/>
        </w:rPr>
        <w:t>授权人和被授权人：（</w:t>
      </w:r>
      <w:r>
        <w:rPr>
          <w:rFonts w:hint="eastAsia" w:ascii="宋体" w:hAnsi="宋体" w:cs="宋体"/>
          <w:color w:val="000000"/>
          <w:sz w:val="24"/>
          <w:highlight w:val="none"/>
        </w:rPr>
        <w:t>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r>
        <w:rPr>
          <w:rFonts w:hint="eastAsia" w:ascii="宋体" w:hAnsi="宋体" w:cs="宋体"/>
          <w:bCs/>
          <w:color w:val="000000"/>
          <w:sz w:val="24"/>
          <w:highlight w:val="none"/>
        </w:rPr>
        <w:t>）</w:t>
      </w:r>
    </w:p>
    <w:p w14:paraId="05EE9185">
      <w:pPr>
        <w:spacing w:line="360" w:lineRule="auto"/>
        <w:ind w:left="0" w:leftChars="0" w:firstLine="4200" w:firstLineChars="1750"/>
        <w:jc w:val="both"/>
        <w:rPr>
          <w:rFonts w:ascii="宋体" w:hAnsi="宋体" w:cs="宋体"/>
          <w:color w:val="000000"/>
          <w:sz w:val="24"/>
          <w:highlight w:val="none"/>
        </w:rPr>
      </w:pPr>
      <w:r>
        <w:rPr>
          <w:rFonts w:hint="eastAsia" w:ascii="宋体" w:hAnsi="宋体" w:cs="宋体"/>
          <w:color w:val="000000"/>
          <w:sz w:val="24"/>
          <w:highlight w:val="none"/>
        </w:rPr>
        <w:t>日期： 年 月 日</w:t>
      </w:r>
    </w:p>
    <w:p w14:paraId="41D6B3C0">
      <w:pPr>
        <w:spacing w:line="360" w:lineRule="auto"/>
        <w:rPr>
          <w:rFonts w:ascii="宋体" w:hAnsi="宋体" w:cs="宋体"/>
          <w:color w:val="000000"/>
          <w:sz w:val="24"/>
          <w:highlight w:val="none"/>
        </w:rPr>
      </w:pPr>
    </w:p>
    <w:p w14:paraId="66C5C29E">
      <w:pPr>
        <w:pStyle w:val="26"/>
        <w:rPr>
          <w:rFonts w:ascii="宋体" w:hAnsi="宋体" w:cs="宋体"/>
          <w:color w:val="000000"/>
          <w:sz w:val="24"/>
          <w:szCs w:val="24"/>
          <w:highlight w:val="none"/>
        </w:rPr>
      </w:pPr>
    </w:p>
    <w:p w14:paraId="3A0110BE">
      <w:pPr>
        <w:pStyle w:val="26"/>
        <w:rPr>
          <w:rFonts w:ascii="宋体" w:hAnsi="宋体" w:cs="宋体"/>
          <w:color w:val="000000"/>
          <w:sz w:val="24"/>
          <w:szCs w:val="24"/>
          <w:highlight w:val="none"/>
        </w:rPr>
      </w:pPr>
    </w:p>
    <w:p w14:paraId="1E289163">
      <w:pPr>
        <w:jc w:val="center"/>
        <w:rPr>
          <w:rFonts w:ascii="宋体" w:hAnsi="宋体" w:cs="宋体"/>
          <w:b/>
          <w:bCs/>
          <w:color w:val="000000"/>
          <w:sz w:val="24"/>
          <w:highlight w:val="none"/>
        </w:rPr>
      </w:pPr>
      <w:r>
        <w:rPr>
          <w:rFonts w:hint="eastAsia" w:ascii="宋体" w:hAnsi="宋体" w:cs="宋体"/>
          <w:b/>
          <w:bCs/>
          <w:color w:val="000000"/>
          <w:sz w:val="24"/>
          <w:highlight w:val="none"/>
        </w:rPr>
        <w:t>技术需求偏离表</w:t>
      </w:r>
    </w:p>
    <w:tbl>
      <w:tblPr>
        <w:tblStyle w:val="2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85"/>
        <w:gridCol w:w="2648"/>
        <w:gridCol w:w="2520"/>
        <w:gridCol w:w="799"/>
      </w:tblGrid>
      <w:tr w14:paraId="78CF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47008D89">
            <w:pPr>
              <w:pStyle w:val="12"/>
              <w:spacing w:line="360" w:lineRule="auto"/>
              <w:jc w:val="center"/>
              <w:rPr>
                <w:rFonts w:hint="eastAsia" w:hAnsi="宋体"/>
                <w:sz w:val="24"/>
                <w:highlight w:val="none"/>
                <w:lang w:val="en-US" w:eastAsia="zh-CN"/>
              </w:rPr>
            </w:pPr>
            <w:r>
              <w:rPr>
                <w:rFonts w:hint="eastAsia" w:hAnsi="宋体"/>
                <w:sz w:val="24"/>
                <w:highlight w:val="none"/>
                <w:lang w:val="en-US" w:eastAsia="zh-CN"/>
              </w:rPr>
              <w:t>序号</w:t>
            </w:r>
          </w:p>
        </w:tc>
        <w:tc>
          <w:tcPr>
            <w:tcW w:w="1985" w:type="dxa"/>
            <w:noWrap w:val="0"/>
            <w:vAlign w:val="top"/>
          </w:tcPr>
          <w:p w14:paraId="64522C1D">
            <w:pPr>
              <w:pStyle w:val="12"/>
              <w:spacing w:line="360" w:lineRule="auto"/>
              <w:jc w:val="center"/>
              <w:rPr>
                <w:rFonts w:hint="eastAsia" w:hAnsi="宋体"/>
                <w:sz w:val="24"/>
                <w:highlight w:val="none"/>
                <w:lang w:val="en-US" w:eastAsia="zh-CN"/>
              </w:rPr>
            </w:pPr>
            <w:r>
              <w:rPr>
                <w:rFonts w:hint="eastAsia" w:hAnsi="宋体"/>
                <w:sz w:val="24"/>
                <w:highlight w:val="none"/>
                <w:lang w:val="en-US" w:eastAsia="zh-CN"/>
              </w:rPr>
              <w:t>招标文件条款号</w:t>
            </w:r>
          </w:p>
        </w:tc>
        <w:tc>
          <w:tcPr>
            <w:tcW w:w="2648" w:type="dxa"/>
            <w:noWrap w:val="0"/>
            <w:vAlign w:val="top"/>
          </w:tcPr>
          <w:p w14:paraId="7258A259">
            <w:pPr>
              <w:pStyle w:val="12"/>
              <w:spacing w:line="360" w:lineRule="auto"/>
              <w:jc w:val="center"/>
              <w:rPr>
                <w:rFonts w:hint="eastAsia" w:hAnsi="宋体"/>
                <w:sz w:val="24"/>
                <w:highlight w:val="none"/>
                <w:lang w:val="en-US" w:eastAsia="zh-CN"/>
              </w:rPr>
            </w:pPr>
            <w:r>
              <w:rPr>
                <w:rFonts w:hint="eastAsia" w:hAnsi="宋体"/>
                <w:sz w:val="24"/>
                <w:highlight w:val="none"/>
                <w:lang w:val="en-US" w:eastAsia="zh-CN"/>
              </w:rPr>
              <w:t>招标文件的技术条款</w:t>
            </w:r>
          </w:p>
        </w:tc>
        <w:tc>
          <w:tcPr>
            <w:tcW w:w="2520" w:type="dxa"/>
            <w:noWrap w:val="0"/>
            <w:vAlign w:val="top"/>
          </w:tcPr>
          <w:p w14:paraId="1E93404F">
            <w:pPr>
              <w:pStyle w:val="12"/>
              <w:spacing w:line="360" w:lineRule="auto"/>
              <w:jc w:val="center"/>
              <w:rPr>
                <w:rFonts w:hint="eastAsia" w:hAnsi="宋体"/>
                <w:sz w:val="24"/>
                <w:highlight w:val="none"/>
                <w:lang w:val="en-US" w:eastAsia="zh-CN"/>
              </w:rPr>
            </w:pPr>
            <w:r>
              <w:rPr>
                <w:rFonts w:hint="eastAsia" w:hAnsi="宋体"/>
                <w:sz w:val="24"/>
                <w:highlight w:val="none"/>
                <w:lang w:val="en-US" w:eastAsia="zh-CN"/>
              </w:rPr>
              <w:t>投标文件的技术条款</w:t>
            </w:r>
          </w:p>
        </w:tc>
        <w:tc>
          <w:tcPr>
            <w:tcW w:w="799" w:type="dxa"/>
            <w:noWrap w:val="0"/>
            <w:vAlign w:val="top"/>
          </w:tcPr>
          <w:p w14:paraId="7205BB3E">
            <w:pPr>
              <w:pStyle w:val="12"/>
              <w:spacing w:line="360" w:lineRule="auto"/>
              <w:jc w:val="center"/>
              <w:rPr>
                <w:rFonts w:hint="eastAsia" w:hAnsi="宋体"/>
                <w:sz w:val="24"/>
                <w:highlight w:val="none"/>
                <w:lang w:val="en-US" w:eastAsia="zh-CN"/>
              </w:rPr>
            </w:pPr>
            <w:r>
              <w:rPr>
                <w:rFonts w:hint="eastAsia" w:hAnsi="宋体"/>
                <w:sz w:val="24"/>
                <w:highlight w:val="none"/>
                <w:lang w:val="en-US" w:eastAsia="zh-CN"/>
              </w:rPr>
              <w:t>说明</w:t>
            </w:r>
          </w:p>
        </w:tc>
      </w:tr>
      <w:tr w14:paraId="22CF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77F981C5">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24413F16">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632E0399">
            <w:pPr>
              <w:pStyle w:val="12"/>
              <w:spacing w:line="360" w:lineRule="auto"/>
              <w:ind w:left="1080" w:leftChars="257" w:hanging="540"/>
              <w:jc w:val="center"/>
              <w:rPr>
                <w:rFonts w:hint="eastAsia" w:hAnsi="宋体"/>
                <w:sz w:val="24"/>
                <w:highlight w:val="none"/>
                <w:lang w:val="en-US" w:eastAsia="zh-CN"/>
              </w:rPr>
            </w:pPr>
          </w:p>
        </w:tc>
        <w:tc>
          <w:tcPr>
            <w:tcW w:w="2520" w:type="dxa"/>
            <w:noWrap w:val="0"/>
            <w:vAlign w:val="top"/>
          </w:tcPr>
          <w:p w14:paraId="05E2A4B1">
            <w:pPr>
              <w:pStyle w:val="12"/>
              <w:spacing w:line="360" w:lineRule="auto"/>
              <w:ind w:left="1080" w:leftChars="257" w:hanging="540"/>
              <w:jc w:val="center"/>
              <w:rPr>
                <w:rFonts w:hint="eastAsia" w:hAnsi="宋体"/>
                <w:sz w:val="24"/>
                <w:highlight w:val="none"/>
                <w:lang w:val="en-US" w:eastAsia="zh-CN"/>
              </w:rPr>
            </w:pPr>
          </w:p>
        </w:tc>
        <w:tc>
          <w:tcPr>
            <w:tcW w:w="799" w:type="dxa"/>
            <w:noWrap w:val="0"/>
            <w:vAlign w:val="top"/>
          </w:tcPr>
          <w:p w14:paraId="0630988A">
            <w:pPr>
              <w:pStyle w:val="12"/>
              <w:spacing w:line="360" w:lineRule="auto"/>
              <w:ind w:left="1080" w:leftChars="257" w:hanging="540"/>
              <w:rPr>
                <w:rFonts w:hint="eastAsia" w:hAnsi="宋体"/>
                <w:sz w:val="24"/>
                <w:highlight w:val="none"/>
                <w:lang w:val="en-US" w:eastAsia="zh-CN"/>
              </w:rPr>
            </w:pPr>
          </w:p>
        </w:tc>
      </w:tr>
      <w:tr w14:paraId="6F72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5791543D">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714DC9FF">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6FD88D47">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419A2D5B">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00EF83F8">
            <w:pPr>
              <w:pStyle w:val="12"/>
              <w:spacing w:line="360" w:lineRule="auto"/>
              <w:ind w:left="1080" w:leftChars="257" w:hanging="540"/>
              <w:rPr>
                <w:rFonts w:hint="eastAsia" w:hAnsi="宋体"/>
                <w:sz w:val="24"/>
                <w:highlight w:val="none"/>
                <w:lang w:val="en-US" w:eastAsia="zh-CN"/>
              </w:rPr>
            </w:pPr>
          </w:p>
        </w:tc>
      </w:tr>
      <w:tr w14:paraId="7F38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25BFF622">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5C991A30">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4C58F6E2">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21A4FEDD">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76189780">
            <w:pPr>
              <w:pStyle w:val="12"/>
              <w:spacing w:line="360" w:lineRule="auto"/>
              <w:ind w:left="1080" w:leftChars="257" w:hanging="540"/>
              <w:rPr>
                <w:rFonts w:hint="eastAsia" w:hAnsi="宋体"/>
                <w:sz w:val="24"/>
                <w:highlight w:val="none"/>
                <w:lang w:val="en-US" w:eastAsia="zh-CN"/>
              </w:rPr>
            </w:pPr>
          </w:p>
        </w:tc>
      </w:tr>
      <w:tr w14:paraId="4CDE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2FE8EDFC">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66DFA182">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3EE9297C">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55BD42CE">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68AED93D">
            <w:pPr>
              <w:pStyle w:val="12"/>
              <w:spacing w:line="360" w:lineRule="auto"/>
              <w:ind w:left="1080" w:leftChars="257" w:hanging="540"/>
              <w:rPr>
                <w:rFonts w:hint="eastAsia" w:hAnsi="宋体"/>
                <w:sz w:val="24"/>
                <w:highlight w:val="none"/>
                <w:lang w:val="en-US" w:eastAsia="zh-CN"/>
              </w:rPr>
            </w:pPr>
          </w:p>
        </w:tc>
      </w:tr>
      <w:tr w14:paraId="5CBE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09077147">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6FFECB91">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5707F4C8">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240A09A8">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7318F566">
            <w:pPr>
              <w:pStyle w:val="12"/>
              <w:spacing w:line="360" w:lineRule="auto"/>
              <w:ind w:left="1080" w:leftChars="257" w:hanging="540"/>
              <w:rPr>
                <w:rFonts w:hint="eastAsia" w:hAnsi="宋体"/>
                <w:sz w:val="24"/>
                <w:highlight w:val="none"/>
                <w:lang w:val="en-US" w:eastAsia="zh-CN"/>
              </w:rPr>
            </w:pPr>
          </w:p>
        </w:tc>
      </w:tr>
      <w:tr w14:paraId="2CCE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69830A7F">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487A5CED">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783B4837">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318A4DFC">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3CB59868">
            <w:pPr>
              <w:pStyle w:val="12"/>
              <w:spacing w:line="360" w:lineRule="auto"/>
              <w:ind w:left="1080" w:leftChars="257" w:hanging="540"/>
              <w:rPr>
                <w:rFonts w:hint="eastAsia" w:hAnsi="宋体"/>
                <w:sz w:val="24"/>
                <w:highlight w:val="none"/>
                <w:lang w:val="en-US" w:eastAsia="zh-CN"/>
              </w:rPr>
            </w:pPr>
          </w:p>
        </w:tc>
      </w:tr>
      <w:tr w14:paraId="0A91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59F88C28">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63DA770A">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0E017F89">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341BC539">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4BE599AB">
            <w:pPr>
              <w:pStyle w:val="12"/>
              <w:spacing w:line="360" w:lineRule="auto"/>
              <w:ind w:left="1080" w:leftChars="257" w:hanging="540"/>
              <w:rPr>
                <w:rFonts w:hint="eastAsia" w:hAnsi="宋体"/>
                <w:sz w:val="24"/>
                <w:highlight w:val="none"/>
                <w:lang w:val="en-US" w:eastAsia="zh-CN"/>
              </w:rPr>
            </w:pPr>
          </w:p>
        </w:tc>
      </w:tr>
      <w:tr w14:paraId="031D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4E3B4006">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1D7E0C3D">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3DA1BA0D">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59C5E23B">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39874D95">
            <w:pPr>
              <w:pStyle w:val="12"/>
              <w:spacing w:line="360" w:lineRule="auto"/>
              <w:ind w:left="1080" w:leftChars="257" w:hanging="540"/>
              <w:rPr>
                <w:rFonts w:hint="eastAsia" w:hAnsi="宋体"/>
                <w:sz w:val="24"/>
                <w:highlight w:val="none"/>
                <w:lang w:val="en-US" w:eastAsia="zh-CN"/>
              </w:rPr>
            </w:pPr>
          </w:p>
        </w:tc>
      </w:tr>
      <w:tr w14:paraId="610D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4A000695">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17E81693">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71CE9172">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53F85ABF">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62DD6085">
            <w:pPr>
              <w:pStyle w:val="12"/>
              <w:spacing w:line="360" w:lineRule="auto"/>
              <w:ind w:left="1080" w:leftChars="257" w:hanging="540"/>
              <w:rPr>
                <w:rFonts w:hint="eastAsia" w:hAnsi="宋体"/>
                <w:sz w:val="24"/>
                <w:highlight w:val="none"/>
                <w:lang w:val="en-US" w:eastAsia="zh-CN"/>
              </w:rPr>
            </w:pPr>
          </w:p>
        </w:tc>
      </w:tr>
      <w:tr w14:paraId="090C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203F9D08">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2D800132">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5159B75B">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11622E2B">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7E73E239">
            <w:pPr>
              <w:pStyle w:val="12"/>
              <w:spacing w:line="360" w:lineRule="auto"/>
              <w:ind w:left="1080" w:leftChars="257" w:hanging="540"/>
              <w:rPr>
                <w:rFonts w:hint="eastAsia" w:hAnsi="宋体"/>
                <w:sz w:val="24"/>
                <w:highlight w:val="none"/>
                <w:lang w:val="en-US" w:eastAsia="zh-CN"/>
              </w:rPr>
            </w:pPr>
          </w:p>
        </w:tc>
      </w:tr>
      <w:tr w14:paraId="467D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062F4CA9">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6083CAE3">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3EAA495D">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4F45337C">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54484DE6">
            <w:pPr>
              <w:pStyle w:val="12"/>
              <w:spacing w:line="360" w:lineRule="auto"/>
              <w:ind w:left="1080" w:leftChars="257" w:hanging="540"/>
              <w:rPr>
                <w:rFonts w:hint="eastAsia" w:hAnsi="宋体"/>
                <w:sz w:val="24"/>
                <w:highlight w:val="none"/>
                <w:lang w:val="en-US" w:eastAsia="zh-CN"/>
              </w:rPr>
            </w:pPr>
          </w:p>
        </w:tc>
      </w:tr>
      <w:tr w14:paraId="2FE0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19750E53">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10813C45">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0D7D5EF4">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6B449404">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4697C794">
            <w:pPr>
              <w:pStyle w:val="12"/>
              <w:spacing w:line="360" w:lineRule="auto"/>
              <w:ind w:left="1080" w:leftChars="257" w:hanging="540"/>
              <w:rPr>
                <w:rFonts w:hint="eastAsia" w:hAnsi="宋体"/>
                <w:sz w:val="24"/>
                <w:highlight w:val="none"/>
                <w:lang w:val="en-US" w:eastAsia="zh-CN"/>
              </w:rPr>
            </w:pPr>
          </w:p>
        </w:tc>
      </w:tr>
      <w:tr w14:paraId="284A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071AC523">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7F07A664">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29619ED9">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71AB12A6">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010DE003">
            <w:pPr>
              <w:pStyle w:val="12"/>
              <w:spacing w:line="360" w:lineRule="auto"/>
              <w:ind w:left="1080" w:leftChars="257" w:hanging="540"/>
              <w:rPr>
                <w:rFonts w:hint="eastAsia" w:hAnsi="宋体"/>
                <w:sz w:val="24"/>
                <w:highlight w:val="none"/>
                <w:lang w:val="en-US" w:eastAsia="zh-CN"/>
              </w:rPr>
            </w:pPr>
          </w:p>
        </w:tc>
      </w:tr>
      <w:tr w14:paraId="1BCF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0A7A93FD">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674B45E5">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5DF8B914">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3E7D107D">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547F7248">
            <w:pPr>
              <w:pStyle w:val="12"/>
              <w:spacing w:line="360" w:lineRule="auto"/>
              <w:ind w:left="1080" w:leftChars="257" w:hanging="540"/>
              <w:rPr>
                <w:rFonts w:hint="eastAsia" w:hAnsi="宋体"/>
                <w:sz w:val="24"/>
                <w:highlight w:val="none"/>
                <w:lang w:val="en-US" w:eastAsia="zh-CN"/>
              </w:rPr>
            </w:pPr>
          </w:p>
        </w:tc>
      </w:tr>
      <w:tr w14:paraId="3AD2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4F4519FC">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5A9AE509">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3AF25A0A">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018AC3A3">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05D59FD9">
            <w:pPr>
              <w:pStyle w:val="12"/>
              <w:spacing w:line="360" w:lineRule="auto"/>
              <w:ind w:left="1080" w:leftChars="257" w:hanging="540"/>
              <w:rPr>
                <w:rFonts w:hint="eastAsia" w:hAnsi="宋体"/>
                <w:sz w:val="24"/>
                <w:highlight w:val="none"/>
                <w:lang w:val="en-US" w:eastAsia="zh-CN"/>
              </w:rPr>
            </w:pPr>
          </w:p>
        </w:tc>
      </w:tr>
      <w:tr w14:paraId="0C0D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769F1C3A">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4118665E">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039515EE">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2D9468E2">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5836566D">
            <w:pPr>
              <w:pStyle w:val="12"/>
              <w:spacing w:line="360" w:lineRule="auto"/>
              <w:ind w:left="1080" w:leftChars="257" w:hanging="540"/>
              <w:rPr>
                <w:rFonts w:hint="eastAsia" w:hAnsi="宋体"/>
                <w:sz w:val="24"/>
                <w:highlight w:val="none"/>
                <w:lang w:val="en-US" w:eastAsia="zh-CN"/>
              </w:rPr>
            </w:pPr>
          </w:p>
        </w:tc>
      </w:tr>
      <w:tr w14:paraId="4E53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5" w:type="dxa"/>
            <w:noWrap w:val="0"/>
            <w:vAlign w:val="top"/>
          </w:tcPr>
          <w:p w14:paraId="269AC373">
            <w:pPr>
              <w:pStyle w:val="12"/>
              <w:spacing w:line="360" w:lineRule="auto"/>
              <w:ind w:left="1080" w:leftChars="257" w:hanging="540"/>
              <w:rPr>
                <w:rFonts w:hint="eastAsia" w:hAnsi="宋体"/>
                <w:sz w:val="24"/>
                <w:highlight w:val="none"/>
                <w:lang w:val="en-US" w:eastAsia="zh-CN"/>
              </w:rPr>
            </w:pPr>
          </w:p>
        </w:tc>
        <w:tc>
          <w:tcPr>
            <w:tcW w:w="1985" w:type="dxa"/>
            <w:noWrap w:val="0"/>
            <w:vAlign w:val="top"/>
          </w:tcPr>
          <w:p w14:paraId="45608219">
            <w:pPr>
              <w:pStyle w:val="12"/>
              <w:spacing w:line="360" w:lineRule="auto"/>
              <w:ind w:left="1080" w:leftChars="257" w:hanging="540"/>
              <w:rPr>
                <w:rFonts w:hint="eastAsia" w:hAnsi="宋体"/>
                <w:sz w:val="24"/>
                <w:highlight w:val="none"/>
                <w:lang w:val="en-US" w:eastAsia="zh-CN"/>
              </w:rPr>
            </w:pPr>
          </w:p>
        </w:tc>
        <w:tc>
          <w:tcPr>
            <w:tcW w:w="2648" w:type="dxa"/>
            <w:noWrap w:val="0"/>
            <w:vAlign w:val="top"/>
          </w:tcPr>
          <w:p w14:paraId="54965206">
            <w:pPr>
              <w:pStyle w:val="12"/>
              <w:spacing w:line="360" w:lineRule="auto"/>
              <w:ind w:left="1080" w:leftChars="257" w:hanging="540"/>
              <w:rPr>
                <w:rFonts w:hint="eastAsia" w:hAnsi="宋体"/>
                <w:sz w:val="24"/>
                <w:highlight w:val="none"/>
                <w:lang w:val="en-US" w:eastAsia="zh-CN"/>
              </w:rPr>
            </w:pPr>
          </w:p>
        </w:tc>
        <w:tc>
          <w:tcPr>
            <w:tcW w:w="2520" w:type="dxa"/>
            <w:noWrap w:val="0"/>
            <w:vAlign w:val="top"/>
          </w:tcPr>
          <w:p w14:paraId="19D4F6DB">
            <w:pPr>
              <w:pStyle w:val="12"/>
              <w:spacing w:line="360" w:lineRule="auto"/>
              <w:ind w:left="1080" w:leftChars="257" w:hanging="540"/>
              <w:rPr>
                <w:rFonts w:hint="eastAsia" w:hAnsi="宋体"/>
                <w:sz w:val="24"/>
                <w:highlight w:val="none"/>
                <w:lang w:val="en-US" w:eastAsia="zh-CN"/>
              </w:rPr>
            </w:pPr>
          </w:p>
        </w:tc>
        <w:tc>
          <w:tcPr>
            <w:tcW w:w="799" w:type="dxa"/>
            <w:noWrap w:val="0"/>
            <w:vAlign w:val="top"/>
          </w:tcPr>
          <w:p w14:paraId="41948333">
            <w:pPr>
              <w:pStyle w:val="12"/>
              <w:spacing w:line="360" w:lineRule="auto"/>
              <w:ind w:left="1080" w:leftChars="257" w:hanging="540"/>
              <w:rPr>
                <w:rFonts w:hint="eastAsia" w:hAnsi="宋体"/>
                <w:sz w:val="24"/>
                <w:highlight w:val="none"/>
                <w:lang w:val="en-US" w:eastAsia="zh-CN"/>
              </w:rPr>
            </w:pPr>
          </w:p>
        </w:tc>
      </w:tr>
    </w:tbl>
    <w:p w14:paraId="5D2374F3">
      <w:pPr>
        <w:pStyle w:val="5"/>
        <w:rPr>
          <w:highlight w:val="none"/>
        </w:rPr>
      </w:pPr>
    </w:p>
    <w:p w14:paraId="7CDF3DEE">
      <w:pPr>
        <w:pStyle w:val="12"/>
        <w:spacing w:line="360" w:lineRule="auto"/>
        <w:ind w:left="1080" w:leftChars="257" w:hanging="540"/>
        <w:rPr>
          <w:rFonts w:hint="eastAsia" w:hAnsi="宋体"/>
          <w:sz w:val="24"/>
          <w:highlight w:val="none"/>
          <w:lang w:eastAsia="zh-CN"/>
        </w:rPr>
      </w:pPr>
      <w:r>
        <w:rPr>
          <w:rFonts w:hint="eastAsia" w:hAnsi="宋体"/>
          <w:sz w:val="24"/>
          <w:highlight w:val="none"/>
          <w:lang w:eastAsia="zh-CN"/>
        </w:rPr>
        <w:t>备注：如有偏离，须详细说明偏离内容，如未说明，视为对招标文件所列全部技术条款均响应。</w:t>
      </w:r>
    </w:p>
    <w:p w14:paraId="0E4867DA">
      <w:pPr>
        <w:rPr>
          <w:rFonts w:ascii="宋体" w:hAnsi="宋体" w:cs="宋体"/>
          <w:color w:val="000000"/>
          <w:sz w:val="24"/>
          <w:highlight w:val="none"/>
        </w:rPr>
      </w:pPr>
    </w:p>
    <w:p w14:paraId="721560DB">
      <w:pPr>
        <w:pStyle w:val="13"/>
        <w:spacing w:line="360" w:lineRule="auto"/>
        <w:ind w:left="0" w:leftChars="0" w:firstLine="4200" w:firstLineChars="1750"/>
        <w:jc w:val="both"/>
        <w:rPr>
          <w:rFonts w:ascii="宋体" w:hAnsi="宋体" w:cs="宋体"/>
          <w:bCs/>
          <w:color w:val="000000"/>
          <w:sz w:val="24"/>
          <w:highlight w:val="none"/>
        </w:rPr>
      </w:pPr>
      <w:r>
        <w:rPr>
          <w:rFonts w:hint="eastAsia" w:ascii="宋体" w:hAnsi="宋体" w:cs="宋体"/>
          <w:bCs/>
          <w:color w:val="000000"/>
          <w:sz w:val="24"/>
          <w:highlight w:val="none"/>
        </w:rPr>
        <w:t>投标人：（盖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p>
    <w:p w14:paraId="02902AE3">
      <w:pPr>
        <w:pStyle w:val="13"/>
        <w:spacing w:line="360" w:lineRule="auto"/>
        <w:ind w:left="0" w:leftChars="0" w:firstLine="4200" w:firstLineChars="1750"/>
        <w:jc w:val="both"/>
        <w:rPr>
          <w:rFonts w:ascii="宋体" w:hAnsi="宋体" w:cs="宋体"/>
          <w:bCs/>
          <w:color w:val="000000"/>
          <w:sz w:val="24"/>
          <w:highlight w:val="none"/>
        </w:rPr>
      </w:pPr>
      <w:r>
        <w:rPr>
          <w:rFonts w:hint="eastAsia" w:ascii="宋体" w:hAnsi="宋体" w:cs="宋体"/>
          <w:bCs/>
          <w:color w:val="000000"/>
          <w:sz w:val="24"/>
          <w:highlight w:val="none"/>
        </w:rPr>
        <w:t>授权人和被授权人：（</w:t>
      </w:r>
      <w:r>
        <w:rPr>
          <w:rFonts w:hint="eastAsia" w:ascii="宋体" w:hAnsi="宋体" w:cs="宋体"/>
          <w:color w:val="000000"/>
          <w:sz w:val="24"/>
          <w:highlight w:val="none"/>
        </w:rPr>
        <w:t>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r>
        <w:rPr>
          <w:rFonts w:hint="eastAsia" w:ascii="宋体" w:hAnsi="宋体" w:cs="宋体"/>
          <w:bCs/>
          <w:color w:val="000000"/>
          <w:sz w:val="24"/>
          <w:highlight w:val="none"/>
        </w:rPr>
        <w:t>）</w:t>
      </w:r>
    </w:p>
    <w:p w14:paraId="5019F193">
      <w:pPr>
        <w:spacing w:line="360" w:lineRule="auto"/>
        <w:ind w:left="0" w:leftChars="0" w:firstLine="4200" w:firstLineChars="1750"/>
        <w:jc w:val="both"/>
        <w:rPr>
          <w:rFonts w:ascii="宋体" w:hAnsi="宋体" w:cs="宋体"/>
          <w:color w:val="000000"/>
          <w:sz w:val="24"/>
          <w:highlight w:val="none"/>
        </w:rPr>
      </w:pPr>
      <w:r>
        <w:rPr>
          <w:rFonts w:hint="eastAsia" w:ascii="宋体" w:hAnsi="宋体" w:cs="宋体"/>
          <w:color w:val="000000"/>
          <w:sz w:val="24"/>
          <w:highlight w:val="none"/>
        </w:rPr>
        <w:t>日期： 年 月 日</w:t>
      </w:r>
    </w:p>
    <w:p w14:paraId="5387AF42">
      <w:pPr>
        <w:numPr>
          <w:ilvl w:val="0"/>
          <w:numId w:val="0"/>
        </w:numPr>
        <w:jc w:val="center"/>
        <w:outlineLvl w:val="1"/>
        <w:rPr>
          <w:rFonts w:ascii="宋体" w:hAnsi="宋体" w:cs="宋体"/>
          <w:b/>
          <w:bCs/>
          <w:color w:val="000000"/>
          <w:kern w:val="0"/>
          <w:sz w:val="24"/>
          <w:highlight w:val="none"/>
        </w:rPr>
      </w:pPr>
      <w:r>
        <w:rPr>
          <w:rFonts w:hint="eastAsia" w:ascii="宋体" w:hAnsi="宋体" w:cs="宋体"/>
          <w:color w:val="000000"/>
          <w:sz w:val="24"/>
          <w:highlight w:val="none"/>
        </w:rPr>
        <w:br w:type="page"/>
      </w:r>
      <w:bookmarkEnd w:id="118"/>
      <w:r>
        <w:rPr>
          <w:rFonts w:hint="eastAsia" w:ascii="宋体" w:hAnsi="宋体" w:cs="宋体"/>
          <w:color w:val="000000"/>
          <w:sz w:val="24"/>
          <w:highlight w:val="none"/>
          <w:lang w:val="en-US" w:eastAsia="zh-CN"/>
        </w:rPr>
        <w:t>八、</w:t>
      </w:r>
      <w:r>
        <w:rPr>
          <w:rFonts w:hint="eastAsia" w:ascii="宋体" w:hAnsi="宋体" w:cs="宋体"/>
          <w:b/>
          <w:bCs/>
          <w:color w:val="000000"/>
          <w:kern w:val="0"/>
          <w:sz w:val="24"/>
          <w:highlight w:val="none"/>
        </w:rPr>
        <w:t>拟配备人员情况</w:t>
      </w:r>
    </w:p>
    <w:p w14:paraId="2D685A7A">
      <w:pPr>
        <w:pStyle w:val="5"/>
        <w:ind w:firstLine="0" w:firstLineChars="0"/>
        <w:rPr>
          <w:rFonts w:ascii="宋体" w:hAnsi="宋体" w:cs="宋体"/>
          <w:sz w:val="24"/>
          <w:highlight w:val="none"/>
        </w:rPr>
      </w:pPr>
    </w:p>
    <w:tbl>
      <w:tblPr>
        <w:tblStyle w:val="27"/>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909"/>
        <w:gridCol w:w="910"/>
        <w:gridCol w:w="910"/>
        <w:gridCol w:w="910"/>
        <w:gridCol w:w="1187"/>
        <w:gridCol w:w="835"/>
        <w:gridCol w:w="952"/>
        <w:gridCol w:w="843"/>
      </w:tblGrid>
      <w:tr w14:paraId="62D8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restart"/>
            <w:vAlign w:val="center"/>
          </w:tcPr>
          <w:p w14:paraId="1987982A">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543" w:type="pct"/>
            <w:vMerge w:val="restart"/>
            <w:vAlign w:val="center"/>
          </w:tcPr>
          <w:p w14:paraId="64149B4A">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姓名</w:t>
            </w:r>
          </w:p>
        </w:tc>
        <w:tc>
          <w:tcPr>
            <w:tcW w:w="544" w:type="pct"/>
            <w:vMerge w:val="restart"/>
            <w:vAlign w:val="center"/>
          </w:tcPr>
          <w:p w14:paraId="359BCB69">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联系方式</w:t>
            </w:r>
          </w:p>
        </w:tc>
        <w:tc>
          <w:tcPr>
            <w:tcW w:w="544" w:type="pct"/>
            <w:vMerge w:val="restart"/>
            <w:vAlign w:val="center"/>
          </w:tcPr>
          <w:p w14:paraId="04D6C881">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职称或职务</w:t>
            </w:r>
          </w:p>
        </w:tc>
        <w:tc>
          <w:tcPr>
            <w:tcW w:w="544" w:type="pct"/>
            <w:vMerge w:val="restart"/>
            <w:vAlign w:val="center"/>
          </w:tcPr>
          <w:p w14:paraId="465CA31E">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常住地</w:t>
            </w:r>
          </w:p>
        </w:tc>
        <w:tc>
          <w:tcPr>
            <w:tcW w:w="2280" w:type="pct"/>
            <w:gridSpan w:val="4"/>
            <w:vAlign w:val="center"/>
          </w:tcPr>
          <w:p w14:paraId="55391218">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资格证明</w:t>
            </w:r>
          </w:p>
        </w:tc>
      </w:tr>
      <w:tr w14:paraId="277C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vMerge w:val="continue"/>
            <w:vAlign w:val="center"/>
          </w:tcPr>
          <w:p w14:paraId="4127F807">
            <w:pPr>
              <w:spacing w:line="400" w:lineRule="exact"/>
              <w:jc w:val="center"/>
              <w:rPr>
                <w:rFonts w:ascii="宋体" w:hAnsi="宋体" w:cs="宋体"/>
                <w:color w:val="000000"/>
                <w:sz w:val="24"/>
                <w:highlight w:val="none"/>
              </w:rPr>
            </w:pPr>
          </w:p>
        </w:tc>
        <w:tc>
          <w:tcPr>
            <w:tcW w:w="543" w:type="pct"/>
            <w:vMerge w:val="continue"/>
            <w:vAlign w:val="center"/>
          </w:tcPr>
          <w:p w14:paraId="5C0C7F12">
            <w:pPr>
              <w:spacing w:line="400" w:lineRule="exact"/>
              <w:jc w:val="center"/>
              <w:rPr>
                <w:rFonts w:ascii="宋体" w:hAnsi="宋体" w:cs="宋体"/>
                <w:color w:val="000000"/>
                <w:sz w:val="24"/>
                <w:highlight w:val="none"/>
              </w:rPr>
            </w:pPr>
          </w:p>
        </w:tc>
        <w:tc>
          <w:tcPr>
            <w:tcW w:w="544" w:type="pct"/>
            <w:vMerge w:val="continue"/>
            <w:vAlign w:val="center"/>
          </w:tcPr>
          <w:p w14:paraId="7B2D10E5">
            <w:pPr>
              <w:spacing w:line="400" w:lineRule="exact"/>
              <w:jc w:val="center"/>
              <w:rPr>
                <w:rFonts w:ascii="宋体" w:hAnsi="宋体" w:cs="宋体"/>
                <w:color w:val="000000"/>
                <w:sz w:val="24"/>
                <w:highlight w:val="none"/>
              </w:rPr>
            </w:pPr>
          </w:p>
        </w:tc>
        <w:tc>
          <w:tcPr>
            <w:tcW w:w="544" w:type="pct"/>
            <w:vMerge w:val="continue"/>
            <w:vAlign w:val="center"/>
          </w:tcPr>
          <w:p w14:paraId="6C542190">
            <w:pPr>
              <w:spacing w:line="400" w:lineRule="exact"/>
              <w:jc w:val="center"/>
              <w:rPr>
                <w:rFonts w:ascii="宋体" w:hAnsi="宋体" w:cs="宋体"/>
                <w:color w:val="000000"/>
                <w:sz w:val="24"/>
                <w:highlight w:val="none"/>
              </w:rPr>
            </w:pPr>
          </w:p>
        </w:tc>
        <w:tc>
          <w:tcPr>
            <w:tcW w:w="544" w:type="pct"/>
            <w:vMerge w:val="continue"/>
            <w:vAlign w:val="center"/>
          </w:tcPr>
          <w:p w14:paraId="3BDF0565">
            <w:pPr>
              <w:spacing w:line="400" w:lineRule="exact"/>
              <w:jc w:val="center"/>
              <w:rPr>
                <w:rFonts w:ascii="宋体" w:hAnsi="宋体" w:cs="宋体"/>
                <w:color w:val="000000"/>
                <w:sz w:val="24"/>
                <w:highlight w:val="none"/>
              </w:rPr>
            </w:pPr>
          </w:p>
        </w:tc>
        <w:tc>
          <w:tcPr>
            <w:tcW w:w="709" w:type="pct"/>
            <w:vAlign w:val="center"/>
          </w:tcPr>
          <w:p w14:paraId="6DA3228E">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证书名称</w:t>
            </w:r>
          </w:p>
        </w:tc>
        <w:tc>
          <w:tcPr>
            <w:tcW w:w="499" w:type="pct"/>
            <w:vAlign w:val="center"/>
          </w:tcPr>
          <w:p w14:paraId="7305A323">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级别</w:t>
            </w:r>
          </w:p>
        </w:tc>
        <w:tc>
          <w:tcPr>
            <w:tcW w:w="569" w:type="pct"/>
            <w:vAlign w:val="center"/>
          </w:tcPr>
          <w:p w14:paraId="065C57E2">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证书号</w:t>
            </w:r>
          </w:p>
        </w:tc>
        <w:tc>
          <w:tcPr>
            <w:tcW w:w="502" w:type="pct"/>
            <w:vAlign w:val="center"/>
          </w:tcPr>
          <w:p w14:paraId="6AC885B5">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专业</w:t>
            </w:r>
          </w:p>
        </w:tc>
      </w:tr>
      <w:tr w14:paraId="4436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43" w:type="pct"/>
          </w:tcPr>
          <w:p w14:paraId="7E72B222">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543" w:type="pct"/>
          </w:tcPr>
          <w:p w14:paraId="4CF8BEC2">
            <w:pPr>
              <w:spacing w:line="400" w:lineRule="exact"/>
              <w:jc w:val="center"/>
              <w:rPr>
                <w:rFonts w:ascii="宋体" w:hAnsi="宋体" w:cs="宋体"/>
                <w:color w:val="000000"/>
                <w:sz w:val="24"/>
                <w:highlight w:val="none"/>
              </w:rPr>
            </w:pPr>
          </w:p>
        </w:tc>
        <w:tc>
          <w:tcPr>
            <w:tcW w:w="544" w:type="pct"/>
          </w:tcPr>
          <w:p w14:paraId="409DFA2D">
            <w:pPr>
              <w:spacing w:line="400" w:lineRule="exact"/>
              <w:jc w:val="center"/>
              <w:rPr>
                <w:rFonts w:ascii="宋体" w:hAnsi="宋体" w:cs="宋体"/>
                <w:color w:val="000000"/>
                <w:sz w:val="24"/>
                <w:highlight w:val="none"/>
              </w:rPr>
            </w:pPr>
          </w:p>
        </w:tc>
        <w:tc>
          <w:tcPr>
            <w:tcW w:w="544" w:type="pct"/>
          </w:tcPr>
          <w:p w14:paraId="201209F9">
            <w:pPr>
              <w:spacing w:line="400" w:lineRule="exact"/>
              <w:jc w:val="center"/>
              <w:rPr>
                <w:rFonts w:ascii="宋体" w:hAnsi="宋体" w:cs="宋体"/>
                <w:color w:val="000000"/>
                <w:sz w:val="24"/>
                <w:highlight w:val="none"/>
              </w:rPr>
            </w:pPr>
          </w:p>
        </w:tc>
        <w:tc>
          <w:tcPr>
            <w:tcW w:w="544" w:type="pct"/>
          </w:tcPr>
          <w:p w14:paraId="7E04D031">
            <w:pPr>
              <w:spacing w:line="400" w:lineRule="exact"/>
              <w:jc w:val="center"/>
              <w:rPr>
                <w:rFonts w:ascii="宋体" w:hAnsi="宋体" w:cs="宋体"/>
                <w:color w:val="000000"/>
                <w:sz w:val="24"/>
                <w:highlight w:val="none"/>
              </w:rPr>
            </w:pPr>
          </w:p>
        </w:tc>
        <w:tc>
          <w:tcPr>
            <w:tcW w:w="709" w:type="pct"/>
          </w:tcPr>
          <w:p w14:paraId="3A98EBFB">
            <w:pPr>
              <w:spacing w:line="400" w:lineRule="exact"/>
              <w:jc w:val="center"/>
              <w:rPr>
                <w:rFonts w:ascii="宋体" w:hAnsi="宋体" w:cs="宋体"/>
                <w:color w:val="000000"/>
                <w:sz w:val="24"/>
                <w:highlight w:val="none"/>
              </w:rPr>
            </w:pPr>
          </w:p>
        </w:tc>
        <w:tc>
          <w:tcPr>
            <w:tcW w:w="499" w:type="pct"/>
          </w:tcPr>
          <w:p w14:paraId="3272251C">
            <w:pPr>
              <w:spacing w:line="400" w:lineRule="exact"/>
              <w:jc w:val="center"/>
              <w:rPr>
                <w:rFonts w:ascii="宋体" w:hAnsi="宋体" w:cs="宋体"/>
                <w:color w:val="000000"/>
                <w:sz w:val="24"/>
                <w:highlight w:val="none"/>
              </w:rPr>
            </w:pPr>
          </w:p>
        </w:tc>
        <w:tc>
          <w:tcPr>
            <w:tcW w:w="569" w:type="pct"/>
          </w:tcPr>
          <w:p w14:paraId="70086A40">
            <w:pPr>
              <w:spacing w:line="400" w:lineRule="exact"/>
              <w:jc w:val="center"/>
              <w:rPr>
                <w:rFonts w:ascii="宋体" w:hAnsi="宋体" w:cs="宋体"/>
                <w:color w:val="000000"/>
                <w:sz w:val="24"/>
                <w:highlight w:val="none"/>
              </w:rPr>
            </w:pPr>
          </w:p>
        </w:tc>
        <w:tc>
          <w:tcPr>
            <w:tcW w:w="502" w:type="pct"/>
          </w:tcPr>
          <w:p w14:paraId="108DC090">
            <w:pPr>
              <w:spacing w:line="400" w:lineRule="exact"/>
              <w:jc w:val="center"/>
              <w:rPr>
                <w:rFonts w:ascii="宋体" w:hAnsi="宋体" w:cs="宋体"/>
                <w:color w:val="000000"/>
                <w:sz w:val="24"/>
                <w:highlight w:val="none"/>
              </w:rPr>
            </w:pPr>
          </w:p>
        </w:tc>
      </w:tr>
      <w:tr w14:paraId="4388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543" w:type="pct"/>
          </w:tcPr>
          <w:p w14:paraId="427CA1D0">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2</w:t>
            </w:r>
          </w:p>
        </w:tc>
        <w:tc>
          <w:tcPr>
            <w:tcW w:w="543" w:type="pct"/>
          </w:tcPr>
          <w:p w14:paraId="10682C72">
            <w:pPr>
              <w:spacing w:line="400" w:lineRule="exact"/>
              <w:jc w:val="center"/>
              <w:rPr>
                <w:rFonts w:ascii="宋体" w:hAnsi="宋体" w:cs="宋体"/>
                <w:color w:val="000000"/>
                <w:sz w:val="24"/>
                <w:highlight w:val="none"/>
              </w:rPr>
            </w:pPr>
          </w:p>
        </w:tc>
        <w:tc>
          <w:tcPr>
            <w:tcW w:w="544" w:type="pct"/>
          </w:tcPr>
          <w:p w14:paraId="576E2231">
            <w:pPr>
              <w:spacing w:line="400" w:lineRule="exact"/>
              <w:jc w:val="center"/>
              <w:rPr>
                <w:rFonts w:ascii="宋体" w:hAnsi="宋体" w:cs="宋体"/>
                <w:color w:val="000000"/>
                <w:sz w:val="24"/>
                <w:highlight w:val="none"/>
              </w:rPr>
            </w:pPr>
          </w:p>
        </w:tc>
        <w:tc>
          <w:tcPr>
            <w:tcW w:w="544" w:type="pct"/>
          </w:tcPr>
          <w:p w14:paraId="49287CD0">
            <w:pPr>
              <w:spacing w:line="400" w:lineRule="exact"/>
              <w:jc w:val="center"/>
              <w:rPr>
                <w:rFonts w:ascii="宋体" w:hAnsi="宋体" w:cs="宋体"/>
                <w:color w:val="000000"/>
                <w:sz w:val="24"/>
                <w:highlight w:val="none"/>
              </w:rPr>
            </w:pPr>
          </w:p>
        </w:tc>
        <w:tc>
          <w:tcPr>
            <w:tcW w:w="544" w:type="pct"/>
          </w:tcPr>
          <w:p w14:paraId="3B55F88A">
            <w:pPr>
              <w:spacing w:line="400" w:lineRule="exact"/>
              <w:jc w:val="center"/>
              <w:rPr>
                <w:rFonts w:ascii="宋体" w:hAnsi="宋体" w:cs="宋体"/>
                <w:color w:val="000000"/>
                <w:sz w:val="24"/>
                <w:highlight w:val="none"/>
              </w:rPr>
            </w:pPr>
          </w:p>
        </w:tc>
        <w:tc>
          <w:tcPr>
            <w:tcW w:w="709" w:type="pct"/>
          </w:tcPr>
          <w:p w14:paraId="69DB5F2C">
            <w:pPr>
              <w:spacing w:line="400" w:lineRule="exact"/>
              <w:jc w:val="center"/>
              <w:rPr>
                <w:rFonts w:ascii="宋体" w:hAnsi="宋体" w:cs="宋体"/>
                <w:color w:val="000000"/>
                <w:sz w:val="24"/>
                <w:highlight w:val="none"/>
              </w:rPr>
            </w:pPr>
          </w:p>
        </w:tc>
        <w:tc>
          <w:tcPr>
            <w:tcW w:w="499" w:type="pct"/>
          </w:tcPr>
          <w:p w14:paraId="48BF71FC">
            <w:pPr>
              <w:spacing w:line="400" w:lineRule="exact"/>
              <w:jc w:val="center"/>
              <w:rPr>
                <w:rFonts w:ascii="宋体" w:hAnsi="宋体" w:cs="宋体"/>
                <w:color w:val="000000"/>
                <w:sz w:val="24"/>
                <w:highlight w:val="none"/>
              </w:rPr>
            </w:pPr>
          </w:p>
        </w:tc>
        <w:tc>
          <w:tcPr>
            <w:tcW w:w="569" w:type="pct"/>
          </w:tcPr>
          <w:p w14:paraId="2665EB03">
            <w:pPr>
              <w:spacing w:line="400" w:lineRule="exact"/>
              <w:jc w:val="center"/>
              <w:rPr>
                <w:rFonts w:ascii="宋体" w:hAnsi="宋体" w:cs="宋体"/>
                <w:color w:val="000000"/>
                <w:sz w:val="24"/>
                <w:highlight w:val="none"/>
              </w:rPr>
            </w:pPr>
          </w:p>
        </w:tc>
        <w:tc>
          <w:tcPr>
            <w:tcW w:w="502" w:type="pct"/>
          </w:tcPr>
          <w:p w14:paraId="5898FB2F">
            <w:pPr>
              <w:spacing w:line="400" w:lineRule="exact"/>
              <w:jc w:val="center"/>
              <w:rPr>
                <w:rFonts w:ascii="宋体" w:hAnsi="宋体" w:cs="宋体"/>
                <w:color w:val="000000"/>
                <w:sz w:val="24"/>
                <w:highlight w:val="none"/>
              </w:rPr>
            </w:pPr>
          </w:p>
        </w:tc>
      </w:tr>
      <w:tr w14:paraId="2F7E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43" w:type="pct"/>
          </w:tcPr>
          <w:p w14:paraId="0AB3927D">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3</w:t>
            </w:r>
          </w:p>
        </w:tc>
        <w:tc>
          <w:tcPr>
            <w:tcW w:w="543" w:type="pct"/>
          </w:tcPr>
          <w:p w14:paraId="32AFEF4F">
            <w:pPr>
              <w:spacing w:line="400" w:lineRule="exact"/>
              <w:jc w:val="center"/>
              <w:rPr>
                <w:rFonts w:ascii="宋体" w:hAnsi="宋体" w:cs="宋体"/>
                <w:color w:val="000000"/>
                <w:sz w:val="24"/>
                <w:highlight w:val="none"/>
              </w:rPr>
            </w:pPr>
          </w:p>
        </w:tc>
        <w:tc>
          <w:tcPr>
            <w:tcW w:w="544" w:type="pct"/>
          </w:tcPr>
          <w:p w14:paraId="67533314">
            <w:pPr>
              <w:spacing w:line="400" w:lineRule="exact"/>
              <w:jc w:val="center"/>
              <w:rPr>
                <w:rFonts w:ascii="宋体" w:hAnsi="宋体" w:cs="宋体"/>
                <w:color w:val="000000"/>
                <w:sz w:val="24"/>
                <w:highlight w:val="none"/>
              </w:rPr>
            </w:pPr>
          </w:p>
        </w:tc>
        <w:tc>
          <w:tcPr>
            <w:tcW w:w="544" w:type="pct"/>
          </w:tcPr>
          <w:p w14:paraId="6BE3B4CC">
            <w:pPr>
              <w:spacing w:line="400" w:lineRule="exact"/>
              <w:jc w:val="center"/>
              <w:rPr>
                <w:rFonts w:ascii="宋体" w:hAnsi="宋体" w:cs="宋体"/>
                <w:color w:val="000000"/>
                <w:sz w:val="24"/>
                <w:highlight w:val="none"/>
              </w:rPr>
            </w:pPr>
          </w:p>
        </w:tc>
        <w:tc>
          <w:tcPr>
            <w:tcW w:w="544" w:type="pct"/>
          </w:tcPr>
          <w:p w14:paraId="5305B581">
            <w:pPr>
              <w:spacing w:line="400" w:lineRule="exact"/>
              <w:jc w:val="center"/>
              <w:rPr>
                <w:rFonts w:ascii="宋体" w:hAnsi="宋体" w:cs="宋体"/>
                <w:color w:val="000000"/>
                <w:sz w:val="24"/>
                <w:highlight w:val="none"/>
              </w:rPr>
            </w:pPr>
          </w:p>
        </w:tc>
        <w:tc>
          <w:tcPr>
            <w:tcW w:w="709" w:type="pct"/>
          </w:tcPr>
          <w:p w14:paraId="07237221">
            <w:pPr>
              <w:spacing w:line="400" w:lineRule="exact"/>
              <w:jc w:val="center"/>
              <w:rPr>
                <w:rFonts w:ascii="宋体" w:hAnsi="宋体" w:cs="宋体"/>
                <w:color w:val="000000"/>
                <w:sz w:val="24"/>
                <w:highlight w:val="none"/>
              </w:rPr>
            </w:pPr>
          </w:p>
        </w:tc>
        <w:tc>
          <w:tcPr>
            <w:tcW w:w="499" w:type="pct"/>
          </w:tcPr>
          <w:p w14:paraId="320D60C0">
            <w:pPr>
              <w:spacing w:line="400" w:lineRule="exact"/>
              <w:jc w:val="center"/>
              <w:rPr>
                <w:rFonts w:ascii="宋体" w:hAnsi="宋体" w:cs="宋体"/>
                <w:color w:val="000000"/>
                <w:sz w:val="24"/>
                <w:highlight w:val="none"/>
              </w:rPr>
            </w:pPr>
          </w:p>
        </w:tc>
        <w:tc>
          <w:tcPr>
            <w:tcW w:w="569" w:type="pct"/>
          </w:tcPr>
          <w:p w14:paraId="743BCA32">
            <w:pPr>
              <w:spacing w:line="400" w:lineRule="exact"/>
              <w:jc w:val="center"/>
              <w:rPr>
                <w:rFonts w:ascii="宋体" w:hAnsi="宋体" w:cs="宋体"/>
                <w:color w:val="000000"/>
                <w:sz w:val="24"/>
                <w:highlight w:val="none"/>
              </w:rPr>
            </w:pPr>
          </w:p>
        </w:tc>
        <w:tc>
          <w:tcPr>
            <w:tcW w:w="502" w:type="pct"/>
          </w:tcPr>
          <w:p w14:paraId="6F7315EC">
            <w:pPr>
              <w:spacing w:line="400" w:lineRule="exact"/>
              <w:jc w:val="center"/>
              <w:rPr>
                <w:rFonts w:ascii="宋体" w:hAnsi="宋体" w:cs="宋体"/>
                <w:color w:val="000000"/>
                <w:sz w:val="24"/>
                <w:highlight w:val="none"/>
              </w:rPr>
            </w:pPr>
          </w:p>
        </w:tc>
      </w:tr>
      <w:tr w14:paraId="046E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tcPr>
          <w:p w14:paraId="02B68011">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4</w:t>
            </w:r>
          </w:p>
        </w:tc>
        <w:tc>
          <w:tcPr>
            <w:tcW w:w="543" w:type="pct"/>
          </w:tcPr>
          <w:p w14:paraId="56B446D9">
            <w:pPr>
              <w:spacing w:line="400" w:lineRule="exact"/>
              <w:jc w:val="center"/>
              <w:rPr>
                <w:rFonts w:ascii="宋体" w:hAnsi="宋体" w:cs="宋体"/>
                <w:color w:val="000000"/>
                <w:sz w:val="24"/>
                <w:highlight w:val="none"/>
              </w:rPr>
            </w:pPr>
          </w:p>
        </w:tc>
        <w:tc>
          <w:tcPr>
            <w:tcW w:w="544" w:type="pct"/>
          </w:tcPr>
          <w:p w14:paraId="468CD036">
            <w:pPr>
              <w:spacing w:line="400" w:lineRule="exact"/>
              <w:jc w:val="center"/>
              <w:rPr>
                <w:rFonts w:ascii="宋体" w:hAnsi="宋体" w:cs="宋体"/>
                <w:color w:val="000000"/>
                <w:sz w:val="24"/>
                <w:highlight w:val="none"/>
              </w:rPr>
            </w:pPr>
          </w:p>
        </w:tc>
        <w:tc>
          <w:tcPr>
            <w:tcW w:w="544" w:type="pct"/>
          </w:tcPr>
          <w:p w14:paraId="6AA5E776">
            <w:pPr>
              <w:spacing w:line="400" w:lineRule="exact"/>
              <w:jc w:val="center"/>
              <w:rPr>
                <w:rFonts w:ascii="宋体" w:hAnsi="宋体" w:cs="宋体"/>
                <w:color w:val="000000"/>
                <w:sz w:val="24"/>
                <w:highlight w:val="none"/>
              </w:rPr>
            </w:pPr>
          </w:p>
        </w:tc>
        <w:tc>
          <w:tcPr>
            <w:tcW w:w="544" w:type="pct"/>
          </w:tcPr>
          <w:p w14:paraId="2CC99289">
            <w:pPr>
              <w:spacing w:line="400" w:lineRule="exact"/>
              <w:jc w:val="center"/>
              <w:rPr>
                <w:rFonts w:ascii="宋体" w:hAnsi="宋体" w:cs="宋体"/>
                <w:color w:val="000000"/>
                <w:sz w:val="24"/>
                <w:highlight w:val="none"/>
              </w:rPr>
            </w:pPr>
          </w:p>
        </w:tc>
        <w:tc>
          <w:tcPr>
            <w:tcW w:w="709" w:type="pct"/>
          </w:tcPr>
          <w:p w14:paraId="5B863899">
            <w:pPr>
              <w:spacing w:line="400" w:lineRule="exact"/>
              <w:jc w:val="center"/>
              <w:rPr>
                <w:rFonts w:ascii="宋体" w:hAnsi="宋体" w:cs="宋体"/>
                <w:color w:val="000000"/>
                <w:sz w:val="24"/>
                <w:highlight w:val="none"/>
              </w:rPr>
            </w:pPr>
          </w:p>
        </w:tc>
        <w:tc>
          <w:tcPr>
            <w:tcW w:w="499" w:type="pct"/>
          </w:tcPr>
          <w:p w14:paraId="3903F766">
            <w:pPr>
              <w:spacing w:line="400" w:lineRule="exact"/>
              <w:jc w:val="center"/>
              <w:rPr>
                <w:rFonts w:ascii="宋体" w:hAnsi="宋体" w:cs="宋体"/>
                <w:color w:val="000000"/>
                <w:sz w:val="24"/>
                <w:highlight w:val="none"/>
              </w:rPr>
            </w:pPr>
          </w:p>
        </w:tc>
        <w:tc>
          <w:tcPr>
            <w:tcW w:w="569" w:type="pct"/>
          </w:tcPr>
          <w:p w14:paraId="0BD4F6BF">
            <w:pPr>
              <w:spacing w:line="400" w:lineRule="exact"/>
              <w:jc w:val="center"/>
              <w:rPr>
                <w:rFonts w:ascii="宋体" w:hAnsi="宋体" w:cs="宋体"/>
                <w:color w:val="000000"/>
                <w:sz w:val="24"/>
                <w:highlight w:val="none"/>
              </w:rPr>
            </w:pPr>
          </w:p>
        </w:tc>
        <w:tc>
          <w:tcPr>
            <w:tcW w:w="502" w:type="pct"/>
          </w:tcPr>
          <w:p w14:paraId="2DEF75A0">
            <w:pPr>
              <w:spacing w:line="400" w:lineRule="exact"/>
              <w:jc w:val="center"/>
              <w:rPr>
                <w:rFonts w:ascii="宋体" w:hAnsi="宋体" w:cs="宋体"/>
                <w:color w:val="000000"/>
                <w:sz w:val="24"/>
                <w:highlight w:val="none"/>
              </w:rPr>
            </w:pPr>
          </w:p>
        </w:tc>
      </w:tr>
      <w:tr w14:paraId="514D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43" w:type="pct"/>
          </w:tcPr>
          <w:p w14:paraId="42A0D020">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5</w:t>
            </w:r>
          </w:p>
        </w:tc>
        <w:tc>
          <w:tcPr>
            <w:tcW w:w="543" w:type="pct"/>
          </w:tcPr>
          <w:p w14:paraId="7B48BE8E">
            <w:pPr>
              <w:spacing w:line="400" w:lineRule="exact"/>
              <w:jc w:val="center"/>
              <w:rPr>
                <w:rFonts w:ascii="宋体" w:hAnsi="宋体" w:cs="宋体"/>
                <w:color w:val="000000"/>
                <w:sz w:val="24"/>
                <w:highlight w:val="none"/>
              </w:rPr>
            </w:pPr>
          </w:p>
        </w:tc>
        <w:tc>
          <w:tcPr>
            <w:tcW w:w="544" w:type="pct"/>
          </w:tcPr>
          <w:p w14:paraId="34E064A9">
            <w:pPr>
              <w:spacing w:line="400" w:lineRule="exact"/>
              <w:jc w:val="center"/>
              <w:rPr>
                <w:rFonts w:ascii="宋体" w:hAnsi="宋体" w:cs="宋体"/>
                <w:color w:val="000000"/>
                <w:sz w:val="24"/>
                <w:highlight w:val="none"/>
              </w:rPr>
            </w:pPr>
          </w:p>
        </w:tc>
        <w:tc>
          <w:tcPr>
            <w:tcW w:w="544" w:type="pct"/>
          </w:tcPr>
          <w:p w14:paraId="48ECD376">
            <w:pPr>
              <w:spacing w:line="400" w:lineRule="exact"/>
              <w:jc w:val="center"/>
              <w:rPr>
                <w:rFonts w:ascii="宋体" w:hAnsi="宋体" w:cs="宋体"/>
                <w:color w:val="000000"/>
                <w:sz w:val="24"/>
                <w:highlight w:val="none"/>
              </w:rPr>
            </w:pPr>
          </w:p>
        </w:tc>
        <w:tc>
          <w:tcPr>
            <w:tcW w:w="544" w:type="pct"/>
          </w:tcPr>
          <w:p w14:paraId="0F4594EF">
            <w:pPr>
              <w:spacing w:line="400" w:lineRule="exact"/>
              <w:jc w:val="center"/>
              <w:rPr>
                <w:rFonts w:ascii="宋体" w:hAnsi="宋体" w:cs="宋体"/>
                <w:color w:val="000000"/>
                <w:sz w:val="24"/>
                <w:highlight w:val="none"/>
              </w:rPr>
            </w:pPr>
          </w:p>
        </w:tc>
        <w:tc>
          <w:tcPr>
            <w:tcW w:w="709" w:type="pct"/>
          </w:tcPr>
          <w:p w14:paraId="16F6E476">
            <w:pPr>
              <w:spacing w:line="400" w:lineRule="exact"/>
              <w:jc w:val="center"/>
              <w:rPr>
                <w:rFonts w:ascii="宋体" w:hAnsi="宋体" w:cs="宋体"/>
                <w:color w:val="000000"/>
                <w:sz w:val="24"/>
                <w:highlight w:val="none"/>
              </w:rPr>
            </w:pPr>
          </w:p>
        </w:tc>
        <w:tc>
          <w:tcPr>
            <w:tcW w:w="499" w:type="pct"/>
          </w:tcPr>
          <w:p w14:paraId="1ECB9B6E">
            <w:pPr>
              <w:spacing w:line="400" w:lineRule="exact"/>
              <w:jc w:val="center"/>
              <w:rPr>
                <w:rFonts w:ascii="宋体" w:hAnsi="宋体" w:cs="宋体"/>
                <w:color w:val="000000"/>
                <w:sz w:val="24"/>
                <w:highlight w:val="none"/>
              </w:rPr>
            </w:pPr>
          </w:p>
        </w:tc>
        <w:tc>
          <w:tcPr>
            <w:tcW w:w="569" w:type="pct"/>
          </w:tcPr>
          <w:p w14:paraId="7DC1F7C7">
            <w:pPr>
              <w:spacing w:line="400" w:lineRule="exact"/>
              <w:jc w:val="center"/>
              <w:rPr>
                <w:rFonts w:ascii="宋体" w:hAnsi="宋体" w:cs="宋体"/>
                <w:color w:val="000000"/>
                <w:sz w:val="24"/>
                <w:highlight w:val="none"/>
              </w:rPr>
            </w:pPr>
          </w:p>
        </w:tc>
        <w:tc>
          <w:tcPr>
            <w:tcW w:w="502" w:type="pct"/>
          </w:tcPr>
          <w:p w14:paraId="1B19BC48">
            <w:pPr>
              <w:spacing w:line="400" w:lineRule="exact"/>
              <w:jc w:val="center"/>
              <w:rPr>
                <w:rFonts w:ascii="宋体" w:hAnsi="宋体" w:cs="宋体"/>
                <w:color w:val="000000"/>
                <w:sz w:val="24"/>
                <w:highlight w:val="none"/>
              </w:rPr>
            </w:pPr>
          </w:p>
        </w:tc>
      </w:tr>
      <w:tr w14:paraId="5B70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tcPr>
          <w:p w14:paraId="05F882A8">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6</w:t>
            </w:r>
          </w:p>
        </w:tc>
        <w:tc>
          <w:tcPr>
            <w:tcW w:w="543" w:type="pct"/>
          </w:tcPr>
          <w:p w14:paraId="438EB80A">
            <w:pPr>
              <w:spacing w:line="400" w:lineRule="exact"/>
              <w:jc w:val="center"/>
              <w:rPr>
                <w:rFonts w:ascii="宋体" w:hAnsi="宋体" w:cs="宋体"/>
                <w:color w:val="000000"/>
                <w:sz w:val="24"/>
                <w:highlight w:val="none"/>
              </w:rPr>
            </w:pPr>
          </w:p>
        </w:tc>
        <w:tc>
          <w:tcPr>
            <w:tcW w:w="544" w:type="pct"/>
          </w:tcPr>
          <w:p w14:paraId="5F2927F6">
            <w:pPr>
              <w:spacing w:line="400" w:lineRule="exact"/>
              <w:jc w:val="center"/>
              <w:rPr>
                <w:rFonts w:ascii="宋体" w:hAnsi="宋体" w:cs="宋体"/>
                <w:color w:val="000000"/>
                <w:sz w:val="24"/>
                <w:highlight w:val="none"/>
              </w:rPr>
            </w:pPr>
          </w:p>
        </w:tc>
        <w:tc>
          <w:tcPr>
            <w:tcW w:w="544" w:type="pct"/>
          </w:tcPr>
          <w:p w14:paraId="4E9EB5F7">
            <w:pPr>
              <w:spacing w:line="400" w:lineRule="exact"/>
              <w:jc w:val="center"/>
              <w:rPr>
                <w:rFonts w:ascii="宋体" w:hAnsi="宋体" w:cs="宋体"/>
                <w:color w:val="000000"/>
                <w:sz w:val="24"/>
                <w:highlight w:val="none"/>
              </w:rPr>
            </w:pPr>
          </w:p>
        </w:tc>
        <w:tc>
          <w:tcPr>
            <w:tcW w:w="544" w:type="pct"/>
          </w:tcPr>
          <w:p w14:paraId="08E463D1">
            <w:pPr>
              <w:spacing w:line="400" w:lineRule="exact"/>
              <w:jc w:val="center"/>
              <w:rPr>
                <w:rFonts w:ascii="宋体" w:hAnsi="宋体" w:cs="宋体"/>
                <w:color w:val="000000"/>
                <w:sz w:val="24"/>
                <w:highlight w:val="none"/>
              </w:rPr>
            </w:pPr>
          </w:p>
        </w:tc>
        <w:tc>
          <w:tcPr>
            <w:tcW w:w="709" w:type="pct"/>
          </w:tcPr>
          <w:p w14:paraId="2F210564">
            <w:pPr>
              <w:spacing w:line="400" w:lineRule="exact"/>
              <w:jc w:val="center"/>
              <w:rPr>
                <w:rFonts w:ascii="宋体" w:hAnsi="宋体" w:cs="宋体"/>
                <w:color w:val="000000"/>
                <w:sz w:val="24"/>
                <w:highlight w:val="none"/>
              </w:rPr>
            </w:pPr>
          </w:p>
        </w:tc>
        <w:tc>
          <w:tcPr>
            <w:tcW w:w="499" w:type="pct"/>
          </w:tcPr>
          <w:p w14:paraId="456E9A8B">
            <w:pPr>
              <w:spacing w:line="400" w:lineRule="exact"/>
              <w:jc w:val="center"/>
              <w:rPr>
                <w:rFonts w:ascii="宋体" w:hAnsi="宋体" w:cs="宋体"/>
                <w:color w:val="000000"/>
                <w:sz w:val="24"/>
                <w:highlight w:val="none"/>
              </w:rPr>
            </w:pPr>
          </w:p>
        </w:tc>
        <w:tc>
          <w:tcPr>
            <w:tcW w:w="569" w:type="pct"/>
          </w:tcPr>
          <w:p w14:paraId="6D13BCD5">
            <w:pPr>
              <w:spacing w:line="400" w:lineRule="exact"/>
              <w:jc w:val="center"/>
              <w:rPr>
                <w:rFonts w:ascii="宋体" w:hAnsi="宋体" w:cs="宋体"/>
                <w:color w:val="000000"/>
                <w:sz w:val="24"/>
                <w:highlight w:val="none"/>
              </w:rPr>
            </w:pPr>
          </w:p>
        </w:tc>
        <w:tc>
          <w:tcPr>
            <w:tcW w:w="502" w:type="pct"/>
          </w:tcPr>
          <w:p w14:paraId="1D5A3F9E">
            <w:pPr>
              <w:spacing w:line="400" w:lineRule="exact"/>
              <w:jc w:val="center"/>
              <w:rPr>
                <w:rFonts w:ascii="宋体" w:hAnsi="宋体" w:cs="宋体"/>
                <w:color w:val="000000"/>
                <w:sz w:val="24"/>
                <w:highlight w:val="none"/>
              </w:rPr>
            </w:pPr>
          </w:p>
        </w:tc>
      </w:tr>
      <w:tr w14:paraId="1052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43" w:type="pct"/>
          </w:tcPr>
          <w:p w14:paraId="13ECD667">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7</w:t>
            </w:r>
          </w:p>
        </w:tc>
        <w:tc>
          <w:tcPr>
            <w:tcW w:w="543" w:type="pct"/>
          </w:tcPr>
          <w:p w14:paraId="62BBB31E">
            <w:pPr>
              <w:spacing w:line="400" w:lineRule="exact"/>
              <w:jc w:val="center"/>
              <w:rPr>
                <w:rFonts w:ascii="宋体" w:hAnsi="宋体" w:cs="宋体"/>
                <w:color w:val="000000"/>
                <w:sz w:val="24"/>
                <w:highlight w:val="none"/>
              </w:rPr>
            </w:pPr>
          </w:p>
        </w:tc>
        <w:tc>
          <w:tcPr>
            <w:tcW w:w="544" w:type="pct"/>
          </w:tcPr>
          <w:p w14:paraId="6D540412">
            <w:pPr>
              <w:spacing w:line="400" w:lineRule="exact"/>
              <w:jc w:val="center"/>
              <w:rPr>
                <w:rFonts w:ascii="宋体" w:hAnsi="宋体" w:cs="宋体"/>
                <w:color w:val="000000"/>
                <w:sz w:val="24"/>
                <w:highlight w:val="none"/>
              </w:rPr>
            </w:pPr>
          </w:p>
        </w:tc>
        <w:tc>
          <w:tcPr>
            <w:tcW w:w="544" w:type="pct"/>
          </w:tcPr>
          <w:p w14:paraId="22111594">
            <w:pPr>
              <w:spacing w:line="400" w:lineRule="exact"/>
              <w:jc w:val="center"/>
              <w:rPr>
                <w:rFonts w:ascii="宋体" w:hAnsi="宋体" w:cs="宋体"/>
                <w:color w:val="000000"/>
                <w:sz w:val="24"/>
                <w:highlight w:val="none"/>
              </w:rPr>
            </w:pPr>
          </w:p>
        </w:tc>
        <w:tc>
          <w:tcPr>
            <w:tcW w:w="544" w:type="pct"/>
          </w:tcPr>
          <w:p w14:paraId="4FE8819B">
            <w:pPr>
              <w:spacing w:line="400" w:lineRule="exact"/>
              <w:jc w:val="center"/>
              <w:rPr>
                <w:rFonts w:ascii="宋体" w:hAnsi="宋体" w:cs="宋体"/>
                <w:color w:val="000000"/>
                <w:sz w:val="24"/>
                <w:highlight w:val="none"/>
              </w:rPr>
            </w:pPr>
          </w:p>
        </w:tc>
        <w:tc>
          <w:tcPr>
            <w:tcW w:w="709" w:type="pct"/>
          </w:tcPr>
          <w:p w14:paraId="1D186B5E">
            <w:pPr>
              <w:spacing w:line="400" w:lineRule="exact"/>
              <w:jc w:val="center"/>
              <w:rPr>
                <w:rFonts w:ascii="宋体" w:hAnsi="宋体" w:cs="宋体"/>
                <w:color w:val="000000"/>
                <w:sz w:val="24"/>
                <w:highlight w:val="none"/>
              </w:rPr>
            </w:pPr>
          </w:p>
        </w:tc>
        <w:tc>
          <w:tcPr>
            <w:tcW w:w="499" w:type="pct"/>
          </w:tcPr>
          <w:p w14:paraId="4BFE2DBC">
            <w:pPr>
              <w:spacing w:line="400" w:lineRule="exact"/>
              <w:jc w:val="center"/>
              <w:rPr>
                <w:rFonts w:ascii="宋体" w:hAnsi="宋体" w:cs="宋体"/>
                <w:color w:val="000000"/>
                <w:sz w:val="24"/>
                <w:highlight w:val="none"/>
              </w:rPr>
            </w:pPr>
          </w:p>
        </w:tc>
        <w:tc>
          <w:tcPr>
            <w:tcW w:w="569" w:type="pct"/>
          </w:tcPr>
          <w:p w14:paraId="35C66D0C">
            <w:pPr>
              <w:spacing w:line="400" w:lineRule="exact"/>
              <w:jc w:val="center"/>
              <w:rPr>
                <w:rFonts w:ascii="宋体" w:hAnsi="宋体" w:cs="宋体"/>
                <w:color w:val="000000"/>
                <w:sz w:val="24"/>
                <w:highlight w:val="none"/>
              </w:rPr>
            </w:pPr>
          </w:p>
        </w:tc>
        <w:tc>
          <w:tcPr>
            <w:tcW w:w="502" w:type="pct"/>
          </w:tcPr>
          <w:p w14:paraId="43218F2C">
            <w:pPr>
              <w:spacing w:line="400" w:lineRule="exact"/>
              <w:jc w:val="center"/>
              <w:rPr>
                <w:rFonts w:ascii="宋体" w:hAnsi="宋体" w:cs="宋体"/>
                <w:color w:val="000000"/>
                <w:sz w:val="24"/>
                <w:highlight w:val="none"/>
              </w:rPr>
            </w:pPr>
          </w:p>
        </w:tc>
      </w:tr>
      <w:tr w14:paraId="7609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43" w:type="pct"/>
          </w:tcPr>
          <w:p w14:paraId="6EC74056">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8</w:t>
            </w:r>
          </w:p>
        </w:tc>
        <w:tc>
          <w:tcPr>
            <w:tcW w:w="543" w:type="pct"/>
          </w:tcPr>
          <w:p w14:paraId="4D7836EE">
            <w:pPr>
              <w:spacing w:line="400" w:lineRule="exact"/>
              <w:jc w:val="center"/>
              <w:rPr>
                <w:rFonts w:ascii="宋体" w:hAnsi="宋体" w:cs="宋体"/>
                <w:color w:val="000000"/>
                <w:sz w:val="24"/>
                <w:highlight w:val="none"/>
              </w:rPr>
            </w:pPr>
          </w:p>
        </w:tc>
        <w:tc>
          <w:tcPr>
            <w:tcW w:w="544" w:type="pct"/>
          </w:tcPr>
          <w:p w14:paraId="03835241">
            <w:pPr>
              <w:spacing w:line="400" w:lineRule="exact"/>
              <w:jc w:val="center"/>
              <w:rPr>
                <w:rFonts w:ascii="宋体" w:hAnsi="宋体" w:cs="宋体"/>
                <w:b/>
                <w:bCs/>
                <w:color w:val="000000"/>
                <w:sz w:val="24"/>
                <w:highlight w:val="none"/>
              </w:rPr>
            </w:pPr>
          </w:p>
        </w:tc>
        <w:tc>
          <w:tcPr>
            <w:tcW w:w="544" w:type="pct"/>
          </w:tcPr>
          <w:p w14:paraId="10BC6055">
            <w:pPr>
              <w:spacing w:line="400" w:lineRule="exact"/>
              <w:jc w:val="center"/>
              <w:rPr>
                <w:rFonts w:ascii="宋体" w:hAnsi="宋体" w:cs="宋体"/>
                <w:b/>
                <w:bCs/>
                <w:color w:val="000000"/>
                <w:sz w:val="24"/>
                <w:highlight w:val="none"/>
              </w:rPr>
            </w:pPr>
          </w:p>
        </w:tc>
        <w:tc>
          <w:tcPr>
            <w:tcW w:w="544" w:type="pct"/>
          </w:tcPr>
          <w:p w14:paraId="4120F46E">
            <w:pPr>
              <w:spacing w:line="400" w:lineRule="exact"/>
              <w:jc w:val="center"/>
              <w:rPr>
                <w:rFonts w:ascii="宋体" w:hAnsi="宋体" w:cs="宋体"/>
                <w:b/>
                <w:bCs/>
                <w:color w:val="000000"/>
                <w:sz w:val="24"/>
                <w:highlight w:val="none"/>
              </w:rPr>
            </w:pPr>
          </w:p>
        </w:tc>
        <w:tc>
          <w:tcPr>
            <w:tcW w:w="709" w:type="pct"/>
          </w:tcPr>
          <w:p w14:paraId="023967B7">
            <w:pPr>
              <w:spacing w:line="400" w:lineRule="exact"/>
              <w:jc w:val="center"/>
              <w:rPr>
                <w:rFonts w:ascii="宋体" w:hAnsi="宋体" w:cs="宋体"/>
                <w:b/>
                <w:bCs/>
                <w:color w:val="000000"/>
                <w:sz w:val="24"/>
                <w:highlight w:val="none"/>
              </w:rPr>
            </w:pPr>
          </w:p>
        </w:tc>
        <w:tc>
          <w:tcPr>
            <w:tcW w:w="499" w:type="pct"/>
          </w:tcPr>
          <w:p w14:paraId="6EF001C0">
            <w:pPr>
              <w:spacing w:line="400" w:lineRule="exact"/>
              <w:jc w:val="center"/>
              <w:rPr>
                <w:rFonts w:ascii="宋体" w:hAnsi="宋体" w:cs="宋体"/>
                <w:b/>
                <w:bCs/>
                <w:color w:val="000000"/>
                <w:sz w:val="24"/>
                <w:highlight w:val="none"/>
              </w:rPr>
            </w:pPr>
          </w:p>
        </w:tc>
        <w:tc>
          <w:tcPr>
            <w:tcW w:w="569" w:type="pct"/>
          </w:tcPr>
          <w:p w14:paraId="2FD29C1B">
            <w:pPr>
              <w:spacing w:line="400" w:lineRule="exact"/>
              <w:jc w:val="center"/>
              <w:rPr>
                <w:rFonts w:ascii="宋体" w:hAnsi="宋体" w:cs="宋体"/>
                <w:b/>
                <w:bCs/>
                <w:color w:val="000000"/>
                <w:sz w:val="24"/>
                <w:highlight w:val="none"/>
              </w:rPr>
            </w:pPr>
          </w:p>
        </w:tc>
        <w:tc>
          <w:tcPr>
            <w:tcW w:w="502" w:type="pct"/>
          </w:tcPr>
          <w:p w14:paraId="6E0AFEF2">
            <w:pPr>
              <w:spacing w:line="400" w:lineRule="exact"/>
              <w:jc w:val="center"/>
              <w:rPr>
                <w:rFonts w:ascii="宋体" w:hAnsi="宋体" w:cs="宋体"/>
                <w:b/>
                <w:bCs/>
                <w:color w:val="000000"/>
                <w:sz w:val="24"/>
                <w:highlight w:val="none"/>
              </w:rPr>
            </w:pPr>
          </w:p>
        </w:tc>
      </w:tr>
      <w:tr w14:paraId="154B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43" w:type="pct"/>
          </w:tcPr>
          <w:p w14:paraId="0695D193">
            <w:pPr>
              <w:spacing w:line="400" w:lineRule="exact"/>
              <w:jc w:val="center"/>
              <w:rPr>
                <w:rFonts w:ascii="宋体" w:hAnsi="宋体" w:cs="宋体"/>
                <w:color w:val="000000"/>
                <w:sz w:val="24"/>
                <w:highlight w:val="none"/>
              </w:rPr>
            </w:pPr>
            <w:r>
              <w:rPr>
                <w:rFonts w:hint="eastAsia" w:ascii="宋体" w:hAnsi="宋体" w:cs="宋体"/>
                <w:color w:val="000000"/>
                <w:sz w:val="24"/>
                <w:highlight w:val="none"/>
              </w:rPr>
              <w:t>9</w:t>
            </w:r>
          </w:p>
        </w:tc>
        <w:tc>
          <w:tcPr>
            <w:tcW w:w="543" w:type="pct"/>
          </w:tcPr>
          <w:p w14:paraId="14838B18">
            <w:pPr>
              <w:spacing w:line="400" w:lineRule="exact"/>
              <w:jc w:val="center"/>
              <w:rPr>
                <w:rFonts w:ascii="宋体" w:hAnsi="宋体" w:cs="宋体"/>
                <w:color w:val="000000"/>
                <w:sz w:val="24"/>
                <w:highlight w:val="none"/>
              </w:rPr>
            </w:pPr>
          </w:p>
        </w:tc>
        <w:tc>
          <w:tcPr>
            <w:tcW w:w="544" w:type="pct"/>
          </w:tcPr>
          <w:p w14:paraId="391D8525">
            <w:pPr>
              <w:spacing w:line="400" w:lineRule="exact"/>
              <w:jc w:val="center"/>
              <w:rPr>
                <w:rFonts w:ascii="宋体" w:hAnsi="宋体" w:cs="宋体"/>
                <w:b/>
                <w:bCs/>
                <w:color w:val="000000"/>
                <w:sz w:val="24"/>
                <w:highlight w:val="none"/>
              </w:rPr>
            </w:pPr>
          </w:p>
        </w:tc>
        <w:tc>
          <w:tcPr>
            <w:tcW w:w="544" w:type="pct"/>
          </w:tcPr>
          <w:p w14:paraId="5FCA5AFF">
            <w:pPr>
              <w:spacing w:line="400" w:lineRule="exact"/>
              <w:jc w:val="center"/>
              <w:rPr>
                <w:rFonts w:ascii="宋体" w:hAnsi="宋体" w:cs="宋体"/>
                <w:b/>
                <w:bCs/>
                <w:color w:val="000000"/>
                <w:sz w:val="24"/>
                <w:highlight w:val="none"/>
              </w:rPr>
            </w:pPr>
          </w:p>
        </w:tc>
        <w:tc>
          <w:tcPr>
            <w:tcW w:w="544" w:type="pct"/>
          </w:tcPr>
          <w:p w14:paraId="11991F1A">
            <w:pPr>
              <w:spacing w:line="400" w:lineRule="exact"/>
              <w:jc w:val="center"/>
              <w:rPr>
                <w:rFonts w:ascii="宋体" w:hAnsi="宋体" w:cs="宋体"/>
                <w:b/>
                <w:bCs/>
                <w:color w:val="000000"/>
                <w:sz w:val="24"/>
                <w:highlight w:val="none"/>
              </w:rPr>
            </w:pPr>
          </w:p>
        </w:tc>
        <w:tc>
          <w:tcPr>
            <w:tcW w:w="709" w:type="pct"/>
          </w:tcPr>
          <w:p w14:paraId="20F5083F">
            <w:pPr>
              <w:spacing w:line="400" w:lineRule="exact"/>
              <w:jc w:val="center"/>
              <w:rPr>
                <w:rFonts w:ascii="宋体" w:hAnsi="宋体" w:cs="宋体"/>
                <w:b/>
                <w:bCs/>
                <w:color w:val="000000"/>
                <w:sz w:val="24"/>
                <w:highlight w:val="none"/>
              </w:rPr>
            </w:pPr>
          </w:p>
        </w:tc>
        <w:tc>
          <w:tcPr>
            <w:tcW w:w="499" w:type="pct"/>
          </w:tcPr>
          <w:p w14:paraId="18660003">
            <w:pPr>
              <w:spacing w:line="400" w:lineRule="exact"/>
              <w:jc w:val="center"/>
              <w:rPr>
                <w:rFonts w:ascii="宋体" w:hAnsi="宋体" w:cs="宋体"/>
                <w:b/>
                <w:bCs/>
                <w:color w:val="000000"/>
                <w:sz w:val="24"/>
                <w:highlight w:val="none"/>
              </w:rPr>
            </w:pPr>
          </w:p>
        </w:tc>
        <w:tc>
          <w:tcPr>
            <w:tcW w:w="569" w:type="pct"/>
          </w:tcPr>
          <w:p w14:paraId="4B0FD690">
            <w:pPr>
              <w:spacing w:line="400" w:lineRule="exact"/>
              <w:jc w:val="center"/>
              <w:rPr>
                <w:rFonts w:ascii="宋体" w:hAnsi="宋体" w:cs="宋体"/>
                <w:b/>
                <w:bCs/>
                <w:color w:val="000000"/>
                <w:sz w:val="24"/>
                <w:highlight w:val="none"/>
              </w:rPr>
            </w:pPr>
          </w:p>
        </w:tc>
        <w:tc>
          <w:tcPr>
            <w:tcW w:w="502" w:type="pct"/>
          </w:tcPr>
          <w:p w14:paraId="6EF128B5">
            <w:pPr>
              <w:spacing w:line="400" w:lineRule="exact"/>
              <w:jc w:val="center"/>
              <w:rPr>
                <w:rFonts w:ascii="宋体" w:hAnsi="宋体" w:cs="宋体"/>
                <w:b/>
                <w:bCs/>
                <w:color w:val="000000"/>
                <w:sz w:val="24"/>
                <w:highlight w:val="none"/>
              </w:rPr>
            </w:pPr>
          </w:p>
        </w:tc>
      </w:tr>
    </w:tbl>
    <w:p w14:paraId="78D3F296">
      <w:pPr>
        <w:adjustRightInd w:val="0"/>
        <w:spacing w:line="400" w:lineRule="exact"/>
        <w:jc w:val="left"/>
        <w:rPr>
          <w:rFonts w:ascii="宋体" w:hAnsi="宋体" w:cs="宋体"/>
          <w:bCs/>
          <w:color w:val="000000"/>
          <w:sz w:val="24"/>
          <w:highlight w:val="none"/>
        </w:rPr>
      </w:pPr>
      <w:r>
        <w:rPr>
          <w:rFonts w:hint="eastAsia" w:ascii="宋体" w:hAnsi="宋体" w:cs="宋体"/>
          <w:bCs/>
          <w:color w:val="000000"/>
          <w:sz w:val="24"/>
          <w:highlight w:val="none"/>
        </w:rPr>
        <w:t>备注：后附人员相关证书</w:t>
      </w:r>
      <w:r>
        <w:rPr>
          <w:rFonts w:hint="eastAsia" w:ascii="宋体" w:hAnsi="宋体" w:cs="宋体"/>
          <w:bCs/>
          <w:color w:val="000000"/>
          <w:sz w:val="24"/>
          <w:highlight w:val="none"/>
          <w:lang w:val="en-US" w:eastAsia="zh-CN"/>
        </w:rPr>
        <w:t>证明材料</w:t>
      </w:r>
      <w:r>
        <w:rPr>
          <w:rFonts w:hint="eastAsia" w:ascii="宋体" w:hAnsi="宋体" w:cs="宋体"/>
          <w:bCs/>
          <w:color w:val="000000"/>
          <w:sz w:val="24"/>
          <w:highlight w:val="none"/>
        </w:rPr>
        <w:t>。</w:t>
      </w:r>
    </w:p>
    <w:p w14:paraId="76F02AAD">
      <w:pPr>
        <w:adjustRightInd w:val="0"/>
        <w:spacing w:line="400" w:lineRule="exact"/>
        <w:ind w:firstLine="900" w:firstLineChars="375"/>
        <w:jc w:val="left"/>
        <w:rPr>
          <w:rFonts w:ascii="宋体" w:hAnsi="宋体" w:cs="宋体"/>
          <w:bCs/>
          <w:color w:val="000000"/>
          <w:sz w:val="24"/>
          <w:highlight w:val="none"/>
        </w:rPr>
      </w:pPr>
    </w:p>
    <w:p w14:paraId="2A812D1D">
      <w:pPr>
        <w:pStyle w:val="2"/>
        <w:rPr>
          <w:rFonts w:ascii="宋体" w:hAnsi="宋体" w:cs="宋体"/>
          <w:color w:val="000000"/>
          <w:sz w:val="24"/>
          <w:highlight w:val="none"/>
        </w:rPr>
      </w:pPr>
    </w:p>
    <w:p w14:paraId="093CADA2">
      <w:pPr>
        <w:rPr>
          <w:rFonts w:ascii="宋体" w:hAnsi="宋体" w:cs="宋体"/>
          <w:color w:val="000000"/>
          <w:sz w:val="24"/>
          <w:highlight w:val="none"/>
        </w:rPr>
      </w:pPr>
    </w:p>
    <w:p w14:paraId="2F4953EF">
      <w:pPr>
        <w:pStyle w:val="13"/>
        <w:spacing w:line="360" w:lineRule="auto"/>
        <w:ind w:left="0" w:leftChars="0" w:firstLine="4200" w:firstLineChars="1750"/>
        <w:jc w:val="both"/>
        <w:rPr>
          <w:rFonts w:ascii="宋体" w:hAnsi="宋体" w:cs="宋体"/>
          <w:bCs/>
          <w:color w:val="000000"/>
          <w:sz w:val="24"/>
          <w:highlight w:val="none"/>
        </w:rPr>
      </w:pPr>
      <w:r>
        <w:rPr>
          <w:rFonts w:hint="eastAsia" w:ascii="宋体" w:hAnsi="宋体" w:cs="宋体"/>
          <w:bCs/>
          <w:color w:val="000000"/>
          <w:sz w:val="24"/>
          <w:highlight w:val="none"/>
        </w:rPr>
        <w:t>投标人：（盖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p>
    <w:p w14:paraId="7CFF2820">
      <w:pPr>
        <w:pStyle w:val="13"/>
        <w:spacing w:line="360" w:lineRule="auto"/>
        <w:ind w:left="0" w:leftChars="0" w:firstLine="4200" w:firstLineChars="1750"/>
        <w:jc w:val="both"/>
        <w:rPr>
          <w:rFonts w:ascii="宋体" w:hAnsi="宋体" w:cs="宋体"/>
          <w:bCs/>
          <w:color w:val="000000"/>
          <w:sz w:val="24"/>
          <w:highlight w:val="none"/>
        </w:rPr>
      </w:pPr>
      <w:r>
        <w:rPr>
          <w:rFonts w:hint="eastAsia" w:ascii="宋体" w:hAnsi="宋体" w:cs="宋体"/>
          <w:bCs/>
          <w:color w:val="000000"/>
          <w:sz w:val="24"/>
          <w:highlight w:val="none"/>
        </w:rPr>
        <w:t>授权人和被授权人：（</w:t>
      </w:r>
      <w:r>
        <w:rPr>
          <w:rFonts w:hint="eastAsia" w:ascii="宋体" w:hAnsi="宋体" w:cs="宋体"/>
          <w:color w:val="000000"/>
          <w:sz w:val="24"/>
          <w:highlight w:val="none"/>
        </w:rPr>
        <w:t>盖</w:t>
      </w:r>
      <w:r>
        <w:rPr>
          <w:rFonts w:hint="eastAsia" w:ascii="宋体" w:hAnsi="宋体" w:cs="宋体"/>
          <w:color w:val="000000"/>
          <w:sz w:val="24"/>
          <w:highlight w:val="none"/>
          <w:lang w:eastAsia="zh-CN"/>
        </w:rPr>
        <w:t>名</w:t>
      </w:r>
      <w:r>
        <w:rPr>
          <w:rFonts w:hint="eastAsia" w:ascii="宋体" w:hAnsi="宋体" w:cs="宋体"/>
          <w:color w:val="000000"/>
          <w:sz w:val="24"/>
          <w:highlight w:val="none"/>
        </w:rPr>
        <w:t>章或签字</w:t>
      </w:r>
      <w:r>
        <w:rPr>
          <w:rFonts w:hint="eastAsia" w:ascii="宋体" w:hAnsi="宋体" w:cs="宋体"/>
          <w:bCs/>
          <w:color w:val="000000"/>
          <w:sz w:val="24"/>
          <w:highlight w:val="none"/>
        </w:rPr>
        <w:t>）</w:t>
      </w:r>
    </w:p>
    <w:p w14:paraId="08B9E9C0">
      <w:pPr>
        <w:spacing w:line="360" w:lineRule="auto"/>
        <w:ind w:left="0" w:leftChars="0" w:firstLine="4200" w:firstLineChars="1750"/>
        <w:jc w:val="both"/>
        <w:rPr>
          <w:rFonts w:ascii="宋体" w:hAnsi="宋体" w:cs="宋体"/>
          <w:color w:val="000000"/>
          <w:sz w:val="24"/>
          <w:highlight w:val="none"/>
        </w:rPr>
      </w:pPr>
      <w:r>
        <w:rPr>
          <w:rFonts w:hint="eastAsia" w:ascii="宋体" w:hAnsi="宋体" w:cs="宋体"/>
          <w:color w:val="000000"/>
          <w:sz w:val="24"/>
          <w:highlight w:val="none"/>
        </w:rPr>
        <w:t>日期： 年 月 日</w:t>
      </w:r>
    </w:p>
    <w:p w14:paraId="02BC24B6">
      <w:pPr>
        <w:spacing w:line="440" w:lineRule="exact"/>
        <w:jc w:val="center"/>
        <w:rPr>
          <w:rFonts w:ascii="宋体" w:hAnsi="宋体" w:cs="宋体"/>
          <w:color w:val="000000"/>
          <w:sz w:val="24"/>
          <w:highlight w:val="none"/>
        </w:rPr>
      </w:pPr>
    </w:p>
    <w:p w14:paraId="540DADD7">
      <w:pPr>
        <w:rPr>
          <w:rFonts w:ascii="宋体" w:hAnsi="宋体" w:cs="宋体"/>
          <w:color w:val="000000"/>
          <w:sz w:val="24"/>
          <w:highlight w:val="none"/>
        </w:rPr>
      </w:pPr>
    </w:p>
    <w:p w14:paraId="697027FF">
      <w:pPr>
        <w:pStyle w:val="22"/>
        <w:spacing w:before="75" w:beforeAutospacing="0" w:after="75" w:afterAutospacing="0" w:line="540" w:lineRule="atLeast"/>
        <w:rPr>
          <w:rFonts w:cs="宋体"/>
          <w:color w:val="000000"/>
          <w:sz w:val="24"/>
          <w:szCs w:val="24"/>
          <w:highlight w:val="none"/>
        </w:rPr>
      </w:pPr>
    </w:p>
    <w:p w14:paraId="7B0E2507">
      <w:pPr>
        <w:pStyle w:val="22"/>
        <w:spacing w:before="75" w:beforeAutospacing="0" w:after="75" w:afterAutospacing="0" w:line="540" w:lineRule="atLeast"/>
        <w:rPr>
          <w:rFonts w:cs="宋体"/>
          <w:color w:val="000000"/>
          <w:sz w:val="24"/>
          <w:szCs w:val="24"/>
          <w:highlight w:val="none"/>
        </w:rPr>
      </w:pPr>
    </w:p>
    <w:p w14:paraId="743047D6">
      <w:pPr>
        <w:pStyle w:val="22"/>
        <w:spacing w:before="75" w:beforeAutospacing="0" w:after="75" w:afterAutospacing="0" w:line="540" w:lineRule="atLeast"/>
        <w:rPr>
          <w:rFonts w:cs="宋体"/>
          <w:color w:val="000000"/>
          <w:sz w:val="24"/>
          <w:szCs w:val="24"/>
          <w:highlight w:val="none"/>
        </w:rPr>
      </w:pPr>
    </w:p>
    <w:p w14:paraId="6DFD195F">
      <w:pPr>
        <w:pStyle w:val="26"/>
        <w:numPr>
          <w:ilvl w:val="0"/>
          <w:numId w:val="0"/>
        </w:numPr>
        <w:jc w:val="center"/>
        <w:outlineLvl w:val="1"/>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br w:type="page"/>
      </w:r>
      <w:r>
        <w:rPr>
          <w:rFonts w:hint="eastAsia" w:ascii="宋体" w:hAnsi="宋体" w:cs="宋体"/>
          <w:b/>
          <w:bCs/>
          <w:color w:val="000000"/>
          <w:kern w:val="0"/>
          <w:sz w:val="24"/>
          <w:szCs w:val="24"/>
          <w:highlight w:val="none"/>
          <w:lang w:val="en-US" w:eastAsia="zh-CN"/>
        </w:rPr>
        <w:t>九、</w:t>
      </w:r>
      <w:r>
        <w:rPr>
          <w:rFonts w:hint="eastAsia" w:ascii="宋体" w:hAnsi="宋体" w:cs="宋体"/>
          <w:b/>
          <w:bCs/>
          <w:color w:val="000000"/>
          <w:kern w:val="0"/>
          <w:sz w:val="24"/>
          <w:szCs w:val="24"/>
          <w:highlight w:val="none"/>
        </w:rPr>
        <w:t>实施方案</w:t>
      </w:r>
    </w:p>
    <w:p w14:paraId="0371C820">
      <w:pPr>
        <w:rPr>
          <w:rFonts w:ascii="宋体" w:hAnsi="宋体" w:cs="宋体"/>
          <w:sz w:val="24"/>
          <w:highlight w:val="none"/>
        </w:rPr>
      </w:pPr>
      <w:r>
        <w:rPr>
          <w:rFonts w:hint="eastAsia" w:ascii="宋体" w:hAnsi="宋体" w:cs="宋体"/>
          <w:sz w:val="24"/>
          <w:highlight w:val="none"/>
        </w:rPr>
        <w:t xml:space="preserve">                                   </w:t>
      </w:r>
    </w:p>
    <w:p w14:paraId="699F243B">
      <w:pPr>
        <w:spacing w:line="440" w:lineRule="exact"/>
        <w:rPr>
          <w:rFonts w:ascii="宋体" w:hAnsi="宋体" w:cs="宋体"/>
          <w:strike/>
          <w:color w:val="000000"/>
          <w:sz w:val="24"/>
          <w:highlight w:val="none"/>
        </w:rPr>
      </w:pPr>
      <w:r>
        <w:rPr>
          <w:rFonts w:hint="eastAsia" w:ascii="宋体" w:hAnsi="宋体" w:cs="宋体"/>
          <w:color w:val="000000"/>
          <w:sz w:val="24"/>
          <w:highlight w:val="none"/>
        </w:rPr>
        <w:t>投标人应根据本招标文件要求和项目的具体情况，自行编制实施方案，格式自拟</w:t>
      </w:r>
      <w:r>
        <w:rPr>
          <w:rFonts w:hint="eastAsia" w:ascii="宋体" w:hAnsi="宋体" w:cs="宋体"/>
          <w:b/>
          <w:bCs/>
          <w:color w:val="000000"/>
          <w:kern w:val="44"/>
          <w:sz w:val="24"/>
          <w:highlight w:val="none"/>
        </w:rPr>
        <w:br w:type="page"/>
      </w:r>
    </w:p>
    <w:bookmarkEnd w:id="114"/>
    <w:p w14:paraId="084B9B87">
      <w:pPr>
        <w:pStyle w:val="5"/>
        <w:ind w:firstLine="0" w:firstLineChars="0"/>
        <w:jc w:val="center"/>
        <w:outlineLvl w:val="1"/>
        <w:rPr>
          <w:rFonts w:ascii="宋体" w:hAnsi="宋体" w:cs="宋体"/>
          <w:b/>
          <w:bCs/>
          <w:color w:val="000000"/>
          <w:kern w:val="0"/>
          <w:sz w:val="24"/>
          <w:highlight w:val="none"/>
        </w:rPr>
        <w:sectPr>
          <w:footerReference r:id="rId11" w:type="default"/>
          <w:pgSz w:w="11906" w:h="16838"/>
          <w:pgMar w:top="1440" w:right="1800" w:bottom="1440" w:left="1800" w:header="851" w:footer="992" w:gutter="0"/>
          <w:pgNumType w:start="1"/>
          <w:cols w:space="720" w:num="1"/>
          <w:docGrid w:type="lines" w:linePitch="312" w:charSpace="0"/>
        </w:sectPr>
      </w:pPr>
      <w:bookmarkStart w:id="119" w:name="_Toc31271_WPSOffice_Level1"/>
    </w:p>
    <w:p w14:paraId="56BCC800">
      <w:pPr>
        <w:pStyle w:val="5"/>
        <w:ind w:firstLine="0" w:firstLineChars="0"/>
        <w:jc w:val="center"/>
        <w:outlineLvl w:val="1"/>
        <w:rPr>
          <w:rFonts w:ascii="宋体" w:hAnsi="宋体" w:cs="宋体"/>
          <w:b/>
          <w:bCs/>
          <w:color w:val="000000"/>
          <w:kern w:val="0"/>
          <w:sz w:val="24"/>
          <w:highlight w:val="none"/>
        </w:rPr>
      </w:pPr>
      <w:r>
        <w:rPr>
          <w:rFonts w:hint="eastAsia" w:ascii="宋体" w:hAnsi="宋体" w:cs="宋体"/>
          <w:b/>
          <w:bCs/>
          <w:color w:val="000000"/>
          <w:kern w:val="0"/>
          <w:sz w:val="24"/>
          <w:highlight w:val="none"/>
          <w:lang w:val="en-US" w:eastAsia="zh-CN"/>
        </w:rPr>
        <w:t>十、</w:t>
      </w:r>
      <w:r>
        <w:rPr>
          <w:rFonts w:hint="eastAsia" w:ascii="宋体" w:hAnsi="宋体" w:cs="宋体"/>
          <w:b/>
          <w:bCs/>
          <w:color w:val="000000"/>
          <w:kern w:val="0"/>
          <w:sz w:val="24"/>
          <w:highlight w:val="none"/>
        </w:rPr>
        <w:t>投标人认为需要提供的其他文件和资料</w:t>
      </w:r>
    </w:p>
    <w:p w14:paraId="06D01F71">
      <w:pPr>
        <w:spacing w:line="460" w:lineRule="exact"/>
        <w:rPr>
          <w:rFonts w:ascii="宋体" w:hAnsi="宋体" w:cs="宋体"/>
          <w:bCs/>
          <w:color w:val="000000"/>
          <w:sz w:val="24"/>
          <w:highlight w:val="none"/>
        </w:rPr>
      </w:pPr>
    </w:p>
    <w:p w14:paraId="29EC0B37">
      <w:pPr>
        <w:spacing w:line="460" w:lineRule="exact"/>
        <w:rPr>
          <w:rFonts w:ascii="宋体" w:hAnsi="宋体" w:cs="宋体"/>
          <w:bCs/>
          <w:color w:val="000000"/>
          <w:sz w:val="24"/>
          <w:highlight w:val="none"/>
        </w:rPr>
      </w:pPr>
      <w:r>
        <w:rPr>
          <w:rFonts w:hint="eastAsia" w:ascii="宋体" w:hAnsi="宋体" w:cs="宋体"/>
          <w:bCs/>
          <w:color w:val="000000"/>
          <w:sz w:val="24"/>
          <w:highlight w:val="none"/>
        </w:rPr>
        <w:t>1、以下《中小微企业声明函》、《监狱企业的证明文件》及《残疾人福利性单位声明函》投标人根据自身的实际情况选用（如有）。</w:t>
      </w:r>
    </w:p>
    <w:p w14:paraId="3B09E7A6">
      <w:pPr>
        <w:pStyle w:val="12"/>
        <w:spacing w:line="460" w:lineRule="exact"/>
        <w:ind w:firstLine="480" w:firstLineChars="200"/>
        <w:jc w:val="center"/>
        <w:rPr>
          <w:rFonts w:hAnsi="宋体" w:cs="宋体"/>
          <w:sz w:val="24"/>
          <w:szCs w:val="24"/>
          <w:highlight w:val="none"/>
        </w:rPr>
      </w:pPr>
      <w:r>
        <w:rPr>
          <w:rFonts w:hint="eastAsia" w:hAnsi="宋体" w:cs="宋体"/>
          <w:color w:val="000000"/>
          <w:sz w:val="24"/>
          <w:szCs w:val="24"/>
          <w:highlight w:val="none"/>
        </w:rPr>
        <w:t>（一）</w:t>
      </w:r>
      <w:r>
        <w:rPr>
          <w:rFonts w:hint="eastAsia" w:hAnsi="宋体" w:cs="宋体"/>
          <w:sz w:val="24"/>
          <w:szCs w:val="24"/>
          <w:highlight w:val="none"/>
        </w:rPr>
        <w:t>中小企业声明函</w:t>
      </w:r>
    </w:p>
    <w:p w14:paraId="33709D3B">
      <w:pPr>
        <w:pStyle w:val="12"/>
        <w:spacing w:line="460" w:lineRule="exact"/>
        <w:ind w:firstLine="480" w:firstLineChars="200"/>
        <w:rPr>
          <w:rFonts w:hAnsi="宋体" w:cs="宋体"/>
          <w:sz w:val="24"/>
          <w:szCs w:val="24"/>
          <w:highlight w:val="none"/>
        </w:rPr>
      </w:pPr>
      <w:r>
        <w:rPr>
          <w:rFonts w:hint="eastAsia" w:hAnsi="宋体" w:cs="宋体"/>
          <w:sz w:val="24"/>
          <w:szCs w:val="24"/>
          <w:highlight w:val="none"/>
        </w:rPr>
        <w:t>本公司（联合体）郑重声明，根据《政府采购促进中小企业发展管理办法》（财库﹝2020﹞46号）的规定，本公司（联合体）参加</w:t>
      </w:r>
    </w:p>
    <w:p w14:paraId="38666F4D">
      <w:pPr>
        <w:pStyle w:val="12"/>
        <w:spacing w:line="460" w:lineRule="exact"/>
        <w:ind w:firstLine="480" w:firstLineChars="200"/>
        <w:rPr>
          <w:rFonts w:hAnsi="宋体" w:cs="宋体"/>
          <w:sz w:val="24"/>
          <w:szCs w:val="24"/>
          <w:highlight w:val="none"/>
        </w:rPr>
      </w:pPr>
      <w:r>
        <w:rPr>
          <w:rFonts w:hint="eastAsia" w:hAnsi="宋体" w:cs="宋体"/>
          <w:sz w:val="24"/>
          <w:szCs w:val="24"/>
          <w:highlight w:val="none"/>
          <w:u w:val="single"/>
        </w:rPr>
        <w:t>（单位名称）</w:t>
      </w:r>
      <w:r>
        <w:rPr>
          <w:rFonts w:hint="eastAsia" w:hAnsi="宋体" w:cs="宋体"/>
          <w:sz w:val="24"/>
          <w:szCs w:val="24"/>
          <w:highlight w:val="none"/>
        </w:rPr>
        <w:t>的</w:t>
      </w:r>
      <w:r>
        <w:rPr>
          <w:rFonts w:hint="eastAsia" w:hAnsi="宋体" w:cs="宋体"/>
          <w:sz w:val="24"/>
          <w:szCs w:val="24"/>
          <w:highlight w:val="none"/>
          <w:u w:val="single"/>
        </w:rPr>
        <w:t>（项目名称）</w:t>
      </w:r>
      <w:r>
        <w:rPr>
          <w:rFonts w:hint="eastAsia" w:hAnsi="宋体" w:cs="宋体"/>
          <w:sz w:val="24"/>
          <w:szCs w:val="24"/>
          <w:highlight w:val="none"/>
        </w:rPr>
        <w:t>采购活动，提供的货物全部由符合政策要求的中小企业制造。相关企业（含联合体中的中小企业、签订分包意向协议的中小企业）的具体情况如下：</w:t>
      </w:r>
    </w:p>
    <w:p w14:paraId="10F81751">
      <w:pPr>
        <w:pStyle w:val="12"/>
        <w:spacing w:line="460" w:lineRule="exact"/>
        <w:ind w:firstLine="480" w:firstLineChars="200"/>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u w:val="single"/>
        </w:rPr>
        <w:t xml:space="preserve"> （标的名称）</w:t>
      </w:r>
      <w:r>
        <w:rPr>
          <w:rFonts w:hint="eastAsia" w:hAnsi="宋体" w:cs="宋体"/>
          <w:sz w:val="24"/>
          <w:szCs w:val="24"/>
          <w:highlight w:val="none"/>
        </w:rPr>
        <w:t>，属于</w:t>
      </w:r>
      <w:r>
        <w:rPr>
          <w:rFonts w:hint="eastAsia" w:hAnsi="宋体" w:cs="宋体"/>
          <w:sz w:val="24"/>
          <w:szCs w:val="24"/>
          <w:highlight w:val="none"/>
          <w:u w:val="single"/>
        </w:rPr>
        <w:t>（招标文件中明确的所属行业）行业</w:t>
      </w:r>
      <w:r>
        <w:rPr>
          <w:rFonts w:hint="eastAsia" w:hAnsi="宋体" w:cs="宋体"/>
          <w:sz w:val="24"/>
          <w:szCs w:val="24"/>
          <w:highlight w:val="none"/>
        </w:rPr>
        <w:t>；制造商为</w:t>
      </w:r>
      <w:r>
        <w:rPr>
          <w:rFonts w:hint="eastAsia" w:hAnsi="宋体" w:cs="宋体"/>
          <w:sz w:val="24"/>
          <w:szCs w:val="24"/>
          <w:highlight w:val="none"/>
          <w:u w:val="single"/>
        </w:rPr>
        <w:t>（企业名称）</w:t>
      </w:r>
      <w:r>
        <w:rPr>
          <w:rFonts w:hint="eastAsia" w:hAnsi="宋体" w:cs="宋体"/>
          <w:sz w:val="24"/>
          <w:szCs w:val="24"/>
          <w:highlight w:val="none"/>
        </w:rPr>
        <w:t>，从业人员</w:t>
      </w:r>
      <w:r>
        <w:rPr>
          <w:rFonts w:hint="eastAsia" w:hAnsi="宋体" w:cs="宋体"/>
          <w:sz w:val="24"/>
          <w:szCs w:val="24"/>
          <w:highlight w:val="none"/>
          <w:u w:val="single"/>
        </w:rPr>
        <w:t xml:space="preserve">    </w:t>
      </w:r>
      <w:r>
        <w:rPr>
          <w:rFonts w:hint="eastAsia" w:hAnsi="宋体" w:cs="宋体"/>
          <w:sz w:val="24"/>
          <w:szCs w:val="24"/>
          <w:highlight w:val="none"/>
        </w:rPr>
        <w:t>人，营业收入为</w:t>
      </w:r>
      <w:r>
        <w:rPr>
          <w:rFonts w:hint="eastAsia" w:hAnsi="宋体" w:cs="宋体"/>
          <w:sz w:val="24"/>
          <w:szCs w:val="24"/>
          <w:highlight w:val="none"/>
          <w:u w:val="single"/>
        </w:rPr>
        <w:t xml:space="preserve">    </w:t>
      </w:r>
      <w:r>
        <w:rPr>
          <w:rFonts w:hint="eastAsia" w:hAnsi="宋体" w:cs="宋体"/>
          <w:sz w:val="24"/>
          <w:szCs w:val="24"/>
          <w:highlight w:val="none"/>
        </w:rPr>
        <w:t>万元，资产总额为</w:t>
      </w:r>
      <w:r>
        <w:rPr>
          <w:rFonts w:hint="eastAsia" w:hAnsi="宋体" w:cs="宋体"/>
          <w:sz w:val="24"/>
          <w:szCs w:val="24"/>
          <w:highlight w:val="none"/>
          <w:u w:val="single"/>
        </w:rPr>
        <w:t xml:space="preserve">   </w:t>
      </w:r>
      <w:r>
        <w:rPr>
          <w:rFonts w:hint="eastAsia" w:hAnsi="宋体" w:cs="宋体"/>
          <w:sz w:val="24"/>
          <w:szCs w:val="24"/>
          <w:highlight w:val="none"/>
        </w:rPr>
        <w:t>万元</w:t>
      </w:r>
      <w:r>
        <w:rPr>
          <w:rFonts w:hint="eastAsia" w:hAnsi="宋体" w:cs="宋体"/>
          <w:sz w:val="24"/>
          <w:szCs w:val="24"/>
          <w:highlight w:val="none"/>
          <w:vertAlign w:val="superscript"/>
        </w:rPr>
        <w:t>1</w:t>
      </w:r>
      <w:r>
        <w:rPr>
          <w:rFonts w:hint="eastAsia" w:hAnsi="宋体" w:cs="宋体"/>
          <w:sz w:val="24"/>
          <w:szCs w:val="24"/>
          <w:highlight w:val="none"/>
        </w:rPr>
        <w:t>，属于（中型企业、小型企业、微型企业）；</w:t>
      </w:r>
    </w:p>
    <w:p w14:paraId="093754B7">
      <w:pPr>
        <w:pStyle w:val="12"/>
        <w:spacing w:line="460" w:lineRule="exact"/>
        <w:ind w:firstLine="480" w:firstLineChars="200"/>
        <w:rPr>
          <w:rFonts w:hAnsi="宋体" w:cs="宋体"/>
          <w:sz w:val="24"/>
          <w:szCs w:val="24"/>
          <w:highlight w:val="none"/>
        </w:rPr>
      </w:pPr>
      <w:r>
        <w:rPr>
          <w:rFonts w:hint="eastAsia" w:hAnsi="宋体" w:cs="宋体"/>
          <w:sz w:val="24"/>
          <w:szCs w:val="24"/>
          <w:highlight w:val="none"/>
        </w:rPr>
        <w:t>2.</w:t>
      </w:r>
      <w:r>
        <w:rPr>
          <w:rFonts w:hint="eastAsia" w:hAnsi="宋体" w:cs="宋体"/>
          <w:sz w:val="24"/>
          <w:szCs w:val="24"/>
          <w:highlight w:val="none"/>
          <w:u w:val="single"/>
        </w:rPr>
        <w:t xml:space="preserve"> （标的名称）</w:t>
      </w:r>
      <w:r>
        <w:rPr>
          <w:rFonts w:hint="eastAsia" w:hAnsi="宋体" w:cs="宋体"/>
          <w:sz w:val="24"/>
          <w:szCs w:val="24"/>
          <w:highlight w:val="none"/>
        </w:rPr>
        <w:t>，属于</w:t>
      </w:r>
      <w:r>
        <w:rPr>
          <w:rFonts w:hint="eastAsia" w:hAnsi="宋体" w:cs="宋体"/>
          <w:sz w:val="24"/>
          <w:szCs w:val="24"/>
          <w:highlight w:val="none"/>
          <w:u w:val="single"/>
        </w:rPr>
        <w:t>（招标文件中明确的所属行业）行业</w:t>
      </w:r>
      <w:r>
        <w:rPr>
          <w:rFonts w:hint="eastAsia" w:hAnsi="宋体" w:cs="宋体"/>
          <w:sz w:val="24"/>
          <w:szCs w:val="24"/>
          <w:highlight w:val="none"/>
        </w:rPr>
        <w:t>；制造商为</w:t>
      </w:r>
      <w:r>
        <w:rPr>
          <w:rFonts w:hint="eastAsia" w:hAnsi="宋体" w:cs="宋体"/>
          <w:sz w:val="24"/>
          <w:szCs w:val="24"/>
          <w:highlight w:val="none"/>
          <w:u w:val="single"/>
        </w:rPr>
        <w:t>（企业名称）</w:t>
      </w:r>
      <w:r>
        <w:rPr>
          <w:rFonts w:hint="eastAsia" w:hAnsi="宋体" w:cs="宋体"/>
          <w:sz w:val="24"/>
          <w:szCs w:val="24"/>
          <w:highlight w:val="none"/>
        </w:rPr>
        <w:t>，从业人员</w:t>
      </w:r>
      <w:r>
        <w:rPr>
          <w:rFonts w:hint="eastAsia" w:hAnsi="宋体" w:cs="宋体"/>
          <w:sz w:val="24"/>
          <w:szCs w:val="24"/>
          <w:highlight w:val="none"/>
          <w:u w:val="single"/>
        </w:rPr>
        <w:t xml:space="preserve">   </w:t>
      </w:r>
      <w:r>
        <w:rPr>
          <w:rFonts w:hint="eastAsia" w:hAnsi="宋体" w:cs="宋体"/>
          <w:sz w:val="24"/>
          <w:szCs w:val="24"/>
          <w:highlight w:val="none"/>
        </w:rPr>
        <w:t>人，营业收入为</w:t>
      </w:r>
      <w:r>
        <w:rPr>
          <w:rFonts w:hint="eastAsia" w:hAnsi="宋体" w:cs="宋体"/>
          <w:sz w:val="24"/>
          <w:szCs w:val="24"/>
          <w:highlight w:val="none"/>
          <w:u w:val="single"/>
        </w:rPr>
        <w:t xml:space="preserve">    </w:t>
      </w:r>
      <w:r>
        <w:rPr>
          <w:rFonts w:hint="eastAsia" w:hAnsi="宋体" w:cs="宋体"/>
          <w:sz w:val="24"/>
          <w:szCs w:val="24"/>
          <w:highlight w:val="none"/>
        </w:rPr>
        <w:t>万元，资产总额为</w:t>
      </w:r>
      <w:r>
        <w:rPr>
          <w:rFonts w:hint="eastAsia" w:hAnsi="宋体" w:cs="宋体"/>
          <w:sz w:val="24"/>
          <w:szCs w:val="24"/>
          <w:highlight w:val="none"/>
          <w:u w:val="single"/>
        </w:rPr>
        <w:t xml:space="preserve">   </w:t>
      </w:r>
      <w:r>
        <w:rPr>
          <w:rFonts w:hint="eastAsia" w:hAnsi="宋体" w:cs="宋体"/>
          <w:sz w:val="24"/>
          <w:szCs w:val="24"/>
          <w:highlight w:val="none"/>
        </w:rPr>
        <w:t>万元，属于</w:t>
      </w:r>
      <w:r>
        <w:rPr>
          <w:rFonts w:hint="eastAsia" w:hAnsi="宋体" w:cs="宋体"/>
          <w:sz w:val="24"/>
          <w:szCs w:val="24"/>
          <w:highlight w:val="none"/>
          <w:u w:val="single"/>
        </w:rPr>
        <w:t>（中型企业、小型企业、微型企业）</w:t>
      </w:r>
      <w:r>
        <w:rPr>
          <w:rFonts w:hint="eastAsia" w:hAnsi="宋体" w:cs="宋体"/>
          <w:sz w:val="24"/>
          <w:szCs w:val="24"/>
          <w:highlight w:val="none"/>
        </w:rPr>
        <w:t>；</w:t>
      </w:r>
    </w:p>
    <w:p w14:paraId="09A7555E">
      <w:pPr>
        <w:pStyle w:val="12"/>
        <w:spacing w:line="460" w:lineRule="exact"/>
        <w:ind w:firstLine="480" w:firstLineChars="200"/>
        <w:rPr>
          <w:rFonts w:hAnsi="宋体" w:cs="宋体"/>
          <w:sz w:val="24"/>
          <w:szCs w:val="24"/>
          <w:highlight w:val="none"/>
        </w:rPr>
      </w:pPr>
      <w:r>
        <w:rPr>
          <w:rFonts w:hint="eastAsia" w:hAnsi="宋体" w:cs="宋体"/>
          <w:sz w:val="24"/>
          <w:szCs w:val="24"/>
          <w:highlight w:val="none"/>
        </w:rPr>
        <w:t>……</w:t>
      </w:r>
    </w:p>
    <w:p w14:paraId="70B7748A">
      <w:pPr>
        <w:pStyle w:val="12"/>
        <w:spacing w:line="460" w:lineRule="exact"/>
        <w:ind w:firstLine="480" w:firstLineChars="200"/>
        <w:rPr>
          <w:rFonts w:hAnsi="宋体" w:cs="宋体"/>
          <w:sz w:val="24"/>
          <w:szCs w:val="24"/>
          <w:highlight w:val="none"/>
        </w:rPr>
      </w:pPr>
      <w:r>
        <w:rPr>
          <w:rFonts w:hint="eastAsia" w:hAnsi="宋体" w:cs="宋体"/>
          <w:sz w:val="24"/>
          <w:szCs w:val="24"/>
          <w:highlight w:val="none"/>
        </w:rPr>
        <w:t>以上企业，不属于大企业的分支机构，不存在控股股东为大企业的情形，也不存在与大企业的负责人为同一人的情形。</w:t>
      </w:r>
    </w:p>
    <w:p w14:paraId="0EAAA31F">
      <w:pPr>
        <w:pStyle w:val="12"/>
        <w:spacing w:line="460" w:lineRule="exact"/>
        <w:ind w:firstLine="480" w:firstLineChars="200"/>
        <w:rPr>
          <w:rFonts w:hAnsi="宋体" w:cs="宋体"/>
          <w:sz w:val="24"/>
          <w:szCs w:val="24"/>
          <w:highlight w:val="none"/>
        </w:rPr>
      </w:pPr>
      <w:r>
        <w:rPr>
          <w:rFonts w:hint="eastAsia" w:hAnsi="宋体" w:cs="宋体"/>
          <w:sz w:val="24"/>
          <w:szCs w:val="24"/>
          <w:highlight w:val="none"/>
        </w:rPr>
        <w:t>本企业对上述声明内容的真实性负责。如有虚假，将依法承担相应责任。</w:t>
      </w:r>
    </w:p>
    <w:p w14:paraId="035335F8">
      <w:pPr>
        <w:pStyle w:val="12"/>
        <w:spacing w:line="460" w:lineRule="exact"/>
        <w:ind w:firstLine="480" w:firstLineChars="200"/>
        <w:jc w:val="center"/>
        <w:rPr>
          <w:rFonts w:hAnsi="宋体" w:cs="宋体"/>
          <w:sz w:val="24"/>
          <w:szCs w:val="24"/>
          <w:highlight w:val="none"/>
        </w:rPr>
      </w:pPr>
      <w:r>
        <w:rPr>
          <w:rFonts w:hint="eastAsia" w:hAnsi="宋体" w:cs="宋体"/>
          <w:sz w:val="24"/>
          <w:szCs w:val="24"/>
          <w:highlight w:val="none"/>
          <w:lang w:val="en-US" w:eastAsia="zh-CN"/>
        </w:rPr>
        <w:t xml:space="preserve">           </w:t>
      </w:r>
      <w:r>
        <w:rPr>
          <w:rFonts w:hint="eastAsia" w:hAnsi="宋体" w:cs="宋体"/>
          <w:sz w:val="24"/>
          <w:szCs w:val="24"/>
          <w:highlight w:val="none"/>
        </w:rPr>
        <w:t>企业名称：（盖章）</w:t>
      </w:r>
    </w:p>
    <w:p w14:paraId="4F05E385">
      <w:pPr>
        <w:pStyle w:val="12"/>
        <w:spacing w:line="460" w:lineRule="exact"/>
        <w:ind w:firstLine="480" w:firstLineChars="200"/>
        <w:jc w:val="center"/>
        <w:rPr>
          <w:rFonts w:hAnsi="宋体" w:cs="宋体"/>
          <w:sz w:val="24"/>
          <w:szCs w:val="24"/>
          <w:highlight w:val="none"/>
        </w:rPr>
      </w:pPr>
      <w:r>
        <w:rPr>
          <w:rFonts w:hint="eastAsia" w:hAnsi="宋体" w:cs="宋体"/>
          <w:sz w:val="24"/>
          <w:szCs w:val="24"/>
          <w:highlight w:val="none"/>
        </w:rPr>
        <w:t>日 期：</w:t>
      </w:r>
    </w:p>
    <w:p w14:paraId="2277FDD3">
      <w:pPr>
        <w:pStyle w:val="12"/>
        <w:spacing w:line="460" w:lineRule="exact"/>
        <w:ind w:firstLine="480" w:firstLineChars="200"/>
        <w:rPr>
          <w:rFonts w:hAnsi="宋体" w:cs="宋体"/>
          <w:sz w:val="24"/>
          <w:szCs w:val="24"/>
          <w:highlight w:val="none"/>
        </w:rPr>
      </w:pPr>
      <w:r>
        <w:rPr>
          <w:rFonts w:hint="eastAsia" w:hAnsi="宋体" w:cs="宋体"/>
          <w:sz w:val="24"/>
          <w:szCs w:val="24"/>
          <w:highlight w:val="none"/>
        </w:rPr>
        <w:t>1、从业人员、营业收入、资产总额填报上一年度数据，无上一年度数据的新成立企业可不填报</w:t>
      </w:r>
    </w:p>
    <w:p w14:paraId="13828623">
      <w:pPr>
        <w:spacing w:line="460" w:lineRule="exact"/>
        <w:jc w:val="center"/>
        <w:rPr>
          <w:rFonts w:ascii="宋体" w:hAnsi="宋体" w:cs="宋体"/>
          <w:b/>
          <w:bCs/>
          <w:color w:val="000000"/>
          <w:sz w:val="24"/>
          <w:highlight w:val="none"/>
        </w:rPr>
      </w:pPr>
    </w:p>
    <w:p w14:paraId="4728133B">
      <w:pPr>
        <w:pStyle w:val="23"/>
        <w:outlineLvl w:val="9"/>
        <w:rPr>
          <w:rFonts w:ascii="宋体" w:hAnsi="宋体" w:cs="宋体"/>
          <w:sz w:val="24"/>
          <w:szCs w:val="24"/>
          <w:highlight w:val="none"/>
        </w:rPr>
      </w:pPr>
    </w:p>
    <w:p w14:paraId="0FB2A2B4">
      <w:pP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注：投标人如实填写本表，如本表未填写或填写不实按无效投标处理</w:t>
      </w:r>
    </w:p>
    <w:p w14:paraId="0DB9BCA0">
      <w:pPr>
        <w:rPr>
          <w:rFonts w:ascii="宋体" w:hAnsi="宋体" w:cs="宋体"/>
          <w:b/>
          <w:bCs/>
          <w:color w:val="000000"/>
          <w:sz w:val="24"/>
          <w:highlight w:val="none"/>
        </w:rPr>
      </w:pPr>
      <w:r>
        <w:rPr>
          <w:rFonts w:hint="eastAsia" w:ascii="宋体" w:hAnsi="宋体" w:cs="宋体"/>
          <w:b/>
          <w:bCs/>
          <w:color w:val="000000"/>
          <w:sz w:val="24"/>
          <w:highlight w:val="none"/>
        </w:rPr>
        <w:br w:type="page"/>
      </w:r>
    </w:p>
    <w:p w14:paraId="42FEB6DF">
      <w:pPr>
        <w:spacing w:line="460" w:lineRule="exact"/>
        <w:jc w:val="center"/>
        <w:rPr>
          <w:rFonts w:ascii="宋体" w:hAnsi="宋体" w:cs="宋体"/>
          <w:b/>
          <w:spacing w:val="6"/>
          <w:sz w:val="24"/>
          <w:highlight w:val="none"/>
        </w:rPr>
      </w:pPr>
      <w:r>
        <w:rPr>
          <w:rFonts w:hint="eastAsia" w:ascii="宋体" w:hAnsi="宋体" w:cs="宋体"/>
          <w:b/>
          <w:bCs/>
          <w:color w:val="000000"/>
          <w:sz w:val="24"/>
          <w:highlight w:val="none"/>
        </w:rPr>
        <w:t xml:space="preserve">（二） </w:t>
      </w:r>
      <w:bookmarkStart w:id="120" w:name="OLE_LINK13"/>
      <w:bookmarkStart w:id="121" w:name="OLE_LINK14"/>
      <w:r>
        <w:rPr>
          <w:rFonts w:hint="eastAsia" w:ascii="宋体" w:hAnsi="宋体" w:cs="宋体"/>
          <w:b/>
          <w:spacing w:val="6"/>
          <w:sz w:val="24"/>
          <w:highlight w:val="none"/>
        </w:rPr>
        <w:t>残疾人福利性单位声明函</w:t>
      </w:r>
    </w:p>
    <w:bookmarkEnd w:id="120"/>
    <w:bookmarkEnd w:id="121"/>
    <w:p w14:paraId="111B8F96">
      <w:pPr>
        <w:spacing w:line="460" w:lineRule="exact"/>
        <w:rPr>
          <w:rFonts w:ascii="宋体" w:hAnsi="宋体" w:cs="宋体"/>
          <w:b/>
          <w:spacing w:val="6"/>
          <w:sz w:val="24"/>
          <w:highlight w:val="none"/>
        </w:rPr>
      </w:pPr>
    </w:p>
    <w:p w14:paraId="382AA06E">
      <w:pPr>
        <w:spacing w:line="460"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单位的</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项目采购活动提供本单位制造的服务（由本单位承担工程/提供服务），或者提供其他残疾人福利性单位制造的货物（不包括使用非残疾人福利性单位注册商标的货物）。</w:t>
      </w:r>
    </w:p>
    <w:p w14:paraId="51A89661">
      <w:pPr>
        <w:spacing w:line="460"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265A4AD5">
      <w:pPr>
        <w:spacing w:line="460" w:lineRule="exact"/>
        <w:ind w:firstLine="504" w:firstLineChars="200"/>
        <w:rPr>
          <w:rFonts w:ascii="宋体" w:hAnsi="宋体" w:cs="宋体"/>
          <w:spacing w:val="6"/>
          <w:sz w:val="24"/>
          <w:highlight w:val="none"/>
        </w:rPr>
      </w:pPr>
    </w:p>
    <w:p w14:paraId="40277690">
      <w:pPr>
        <w:spacing w:line="460" w:lineRule="exact"/>
        <w:ind w:firstLine="504" w:firstLineChars="200"/>
        <w:rPr>
          <w:rFonts w:ascii="宋体" w:hAnsi="宋体" w:cs="宋体"/>
          <w:spacing w:val="6"/>
          <w:sz w:val="24"/>
          <w:highlight w:val="none"/>
        </w:rPr>
      </w:pPr>
    </w:p>
    <w:p w14:paraId="23125773">
      <w:pPr>
        <w:tabs>
          <w:tab w:val="left" w:pos="4860"/>
        </w:tabs>
        <w:spacing w:line="460"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单位名称：（</w:t>
      </w:r>
      <w:r>
        <w:rPr>
          <w:rFonts w:hint="eastAsia" w:ascii="宋体" w:hAnsi="宋体" w:cs="宋体"/>
          <w:bCs/>
          <w:color w:val="000000"/>
          <w:sz w:val="24"/>
          <w:highlight w:val="none"/>
        </w:rPr>
        <w:t>盖</w:t>
      </w:r>
      <w:r>
        <w:rPr>
          <w:rFonts w:hint="eastAsia" w:ascii="宋体" w:hAnsi="宋体" w:cs="宋体"/>
          <w:bCs/>
          <w:color w:val="000000"/>
          <w:sz w:val="24"/>
          <w:highlight w:val="none"/>
          <w:lang w:val="en-US" w:eastAsia="zh-CN"/>
        </w:rPr>
        <w:t>公</w:t>
      </w:r>
      <w:r>
        <w:rPr>
          <w:rFonts w:hint="eastAsia" w:ascii="宋体" w:hAnsi="宋体" w:cs="宋体"/>
          <w:bCs/>
          <w:color w:val="000000"/>
          <w:sz w:val="24"/>
          <w:highlight w:val="none"/>
        </w:rPr>
        <w:t>章</w:t>
      </w:r>
      <w:r>
        <w:rPr>
          <w:rFonts w:hint="eastAsia" w:ascii="宋体" w:hAnsi="宋体" w:cs="宋体"/>
          <w:spacing w:val="6"/>
          <w:sz w:val="24"/>
          <w:highlight w:val="none"/>
        </w:rPr>
        <w:t>）</w:t>
      </w:r>
    </w:p>
    <w:p w14:paraId="2EFBC137">
      <w:pPr>
        <w:tabs>
          <w:tab w:val="left" w:pos="4860"/>
        </w:tabs>
        <w:spacing w:line="460"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14:paraId="71975ED5">
      <w:pPr>
        <w:widowControl/>
        <w:adjustRightInd w:val="0"/>
        <w:snapToGrid w:val="0"/>
        <w:spacing w:line="460" w:lineRule="exact"/>
        <w:rPr>
          <w:rFonts w:ascii="宋体" w:hAnsi="宋体" w:cs="宋体"/>
          <w:color w:val="000000"/>
          <w:sz w:val="24"/>
          <w:highlight w:val="none"/>
        </w:rPr>
      </w:pPr>
    </w:p>
    <w:p w14:paraId="330233F7">
      <w:pPr>
        <w:spacing w:line="460" w:lineRule="exact"/>
        <w:jc w:val="left"/>
        <w:rPr>
          <w:rFonts w:ascii="宋体" w:hAnsi="宋体" w:cs="宋体"/>
          <w:bCs/>
          <w:color w:val="000000"/>
          <w:sz w:val="24"/>
          <w:highlight w:val="none"/>
        </w:rPr>
      </w:pPr>
    </w:p>
    <w:p w14:paraId="6CE36DDF">
      <w:pPr>
        <w:widowControl/>
        <w:spacing w:line="46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备注：须提供证明材料（能反映出企业残疾人的占比等情况的材料及残疾人证等）。</w:t>
      </w:r>
    </w:p>
    <w:p w14:paraId="2095C6B0">
      <w:pPr>
        <w:spacing w:line="460" w:lineRule="exact"/>
        <w:jc w:val="center"/>
        <w:rPr>
          <w:rFonts w:ascii="宋体" w:hAnsi="宋体" w:cs="宋体"/>
          <w:b/>
          <w:bCs/>
          <w:color w:val="000000"/>
          <w:sz w:val="24"/>
          <w:highlight w:val="none"/>
        </w:rPr>
      </w:pPr>
    </w:p>
    <w:p w14:paraId="7D7CD382">
      <w:pPr>
        <w:spacing w:line="460" w:lineRule="exact"/>
        <w:jc w:val="center"/>
        <w:rPr>
          <w:rFonts w:ascii="宋体" w:hAnsi="宋体" w:cs="宋体"/>
          <w:b/>
          <w:bCs/>
          <w:color w:val="000000"/>
          <w:sz w:val="24"/>
          <w:highlight w:val="none"/>
        </w:rPr>
      </w:pPr>
    </w:p>
    <w:p w14:paraId="78518097">
      <w:pPr>
        <w:widowControl/>
        <w:spacing w:line="460" w:lineRule="exact"/>
        <w:jc w:val="center"/>
        <w:rPr>
          <w:rFonts w:ascii="宋体" w:hAnsi="宋体" w:cs="宋体"/>
          <w:color w:val="000000"/>
          <w:sz w:val="24"/>
          <w:highlight w:val="none"/>
        </w:rPr>
      </w:pPr>
      <w:r>
        <w:rPr>
          <w:rFonts w:hint="eastAsia" w:ascii="宋体" w:hAnsi="宋体" w:cs="宋体"/>
          <w:b/>
          <w:color w:val="000000"/>
          <w:sz w:val="24"/>
          <w:highlight w:val="none"/>
        </w:rPr>
        <w:br w:type="page"/>
      </w:r>
      <w:r>
        <w:rPr>
          <w:rFonts w:hint="eastAsia" w:ascii="宋体" w:hAnsi="宋体" w:cs="宋体"/>
          <w:b/>
          <w:color w:val="000000"/>
          <w:sz w:val="24"/>
          <w:highlight w:val="none"/>
        </w:rPr>
        <w:t>（三）监狱企业证明文件（如有）</w:t>
      </w:r>
    </w:p>
    <w:p w14:paraId="6A563E48">
      <w:pPr>
        <w:spacing w:line="460" w:lineRule="exact"/>
        <w:ind w:firstLine="480" w:firstLineChars="200"/>
        <w:jc w:val="left"/>
        <w:rPr>
          <w:rFonts w:ascii="宋体" w:hAnsi="宋体" w:cs="宋体"/>
          <w:color w:val="000000"/>
          <w:sz w:val="24"/>
          <w:highlight w:val="none"/>
        </w:rPr>
      </w:pPr>
    </w:p>
    <w:p w14:paraId="4B80B638">
      <w:pPr>
        <w:spacing w:line="46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D179955">
      <w:pPr>
        <w:pStyle w:val="12"/>
        <w:spacing w:line="460" w:lineRule="exact"/>
        <w:rPr>
          <w:rFonts w:hAnsi="宋体" w:cs="宋体"/>
          <w:b/>
          <w:bCs/>
          <w:color w:val="000000"/>
          <w:sz w:val="24"/>
          <w:szCs w:val="24"/>
          <w:highlight w:val="none"/>
        </w:rPr>
      </w:pPr>
    </w:p>
    <w:p w14:paraId="0D4F43F6">
      <w:pPr>
        <w:pStyle w:val="12"/>
        <w:spacing w:line="460" w:lineRule="exact"/>
        <w:jc w:val="center"/>
        <w:rPr>
          <w:rFonts w:hAnsi="宋体" w:cs="宋体"/>
          <w:b/>
          <w:bCs/>
          <w:color w:val="000000"/>
          <w:sz w:val="24"/>
          <w:szCs w:val="24"/>
          <w:highlight w:val="none"/>
        </w:rPr>
      </w:pPr>
      <w:r>
        <w:rPr>
          <w:rFonts w:hint="eastAsia" w:hAnsi="宋体" w:cs="宋体"/>
          <w:b/>
          <w:bCs/>
          <w:color w:val="000000"/>
          <w:sz w:val="24"/>
          <w:szCs w:val="24"/>
          <w:highlight w:val="none"/>
        </w:rPr>
        <w:t>（四）投标保证金缴纳凭证</w:t>
      </w:r>
    </w:p>
    <w:p w14:paraId="27412B4F">
      <w:pPr>
        <w:pStyle w:val="12"/>
        <w:spacing w:line="460" w:lineRule="exact"/>
        <w:jc w:val="center"/>
        <w:rPr>
          <w:rFonts w:hAnsi="宋体" w:cs="宋体"/>
          <w:color w:val="000000"/>
          <w:sz w:val="24"/>
          <w:szCs w:val="24"/>
          <w:highlight w:val="none"/>
        </w:rPr>
      </w:pPr>
    </w:p>
    <w:tbl>
      <w:tblPr>
        <w:tblStyle w:val="2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14:paraId="000FA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5000" w:type="pct"/>
            <w:tcBorders>
              <w:top w:val="single" w:color="auto" w:sz="4" w:space="0"/>
              <w:bottom w:val="single" w:color="auto" w:sz="4" w:space="0"/>
            </w:tcBorders>
            <w:vAlign w:val="center"/>
          </w:tcPr>
          <w:p w14:paraId="29B7E0E4">
            <w:pPr>
              <w:pStyle w:val="12"/>
              <w:spacing w:line="440" w:lineRule="exact"/>
              <w:jc w:val="center"/>
              <w:rPr>
                <w:rFonts w:hAnsi="宋体" w:cs="宋体"/>
                <w:color w:val="000000"/>
                <w:sz w:val="24"/>
                <w:szCs w:val="24"/>
                <w:highlight w:val="none"/>
              </w:rPr>
            </w:pPr>
            <w:r>
              <w:rPr>
                <w:rFonts w:hint="eastAsia" w:hAnsi="宋体" w:cs="宋体"/>
                <w:color w:val="000000"/>
                <w:sz w:val="24"/>
                <w:szCs w:val="24"/>
                <w:highlight w:val="none"/>
              </w:rPr>
              <w:t>投标保证金缴纳凭证</w:t>
            </w:r>
          </w:p>
        </w:tc>
      </w:tr>
    </w:tbl>
    <w:p w14:paraId="392740CE">
      <w:pPr>
        <w:adjustRightInd w:val="0"/>
        <w:snapToGrid w:val="0"/>
        <w:spacing w:line="460" w:lineRule="exact"/>
        <w:ind w:firstLine="480" w:firstLineChars="200"/>
        <w:rPr>
          <w:rFonts w:ascii="宋体" w:hAnsi="宋体" w:cs="宋体"/>
          <w:color w:val="000000"/>
          <w:sz w:val="24"/>
          <w:highlight w:val="none"/>
        </w:rPr>
      </w:pPr>
    </w:p>
    <w:p w14:paraId="405130BA">
      <w:pPr>
        <w:widowControl/>
        <w:shd w:val="clear" w:color="auto"/>
        <w:spacing w:line="460" w:lineRule="exact"/>
        <w:jc w:val="left"/>
        <w:rPr>
          <w:rFonts w:ascii="宋体" w:hAnsi="宋体" w:cs="宋体"/>
          <w:color w:val="000000"/>
          <w:kern w:val="0"/>
          <w:sz w:val="24"/>
          <w:highlight w:val="none"/>
        </w:rPr>
      </w:pPr>
    </w:p>
    <w:p w14:paraId="195AA42A">
      <w:pPr>
        <w:spacing w:line="460" w:lineRule="exact"/>
        <w:rPr>
          <w:rFonts w:ascii="宋体" w:hAnsi="宋体" w:cs="宋体"/>
          <w:color w:val="000000"/>
          <w:sz w:val="24"/>
          <w:highlight w:val="none"/>
        </w:rPr>
      </w:pPr>
    </w:p>
    <w:bookmarkEnd w:id="119"/>
    <w:p w14:paraId="140BC700">
      <w:pPr>
        <w:spacing w:line="500" w:lineRule="exact"/>
        <w:rPr>
          <w:rFonts w:ascii="宋体" w:hAnsi="宋体" w:cs="宋体"/>
          <w:color w:val="000000"/>
          <w:sz w:val="24"/>
          <w:highlight w:val="none"/>
        </w:rPr>
      </w:pPr>
    </w:p>
    <w:p w14:paraId="3A857CD2">
      <w:pPr>
        <w:pStyle w:val="40"/>
        <w:spacing w:line="460" w:lineRule="exact"/>
        <w:ind w:left="964" w:right="-50" w:rightChars="-24" w:firstLine="0"/>
        <w:jc w:val="center"/>
        <w:outlineLvl w:val="0"/>
        <w:rPr>
          <w:rFonts w:hint="eastAsia" w:ascii="宋体" w:hAnsi="宋体" w:cs="宋体"/>
          <w:b/>
          <w:color w:val="000000"/>
          <w:highlight w:val="none"/>
          <w:lang w:eastAsia="zh-CN"/>
        </w:rPr>
      </w:pPr>
    </w:p>
    <w:p w14:paraId="6FF9BCD9">
      <w:pPr>
        <w:pStyle w:val="40"/>
        <w:spacing w:line="460" w:lineRule="exact"/>
        <w:ind w:left="964" w:right="-50" w:rightChars="-24" w:firstLine="0"/>
        <w:jc w:val="center"/>
        <w:outlineLvl w:val="0"/>
        <w:rPr>
          <w:rFonts w:hint="eastAsia" w:ascii="宋体" w:hAnsi="宋体" w:cs="宋体"/>
          <w:b/>
          <w:color w:val="000000"/>
          <w:highlight w:val="none"/>
          <w:lang w:eastAsia="zh-CN"/>
        </w:rPr>
      </w:pPr>
    </w:p>
    <w:p w14:paraId="1370A659">
      <w:pPr>
        <w:pStyle w:val="40"/>
        <w:spacing w:line="460" w:lineRule="exact"/>
        <w:ind w:left="964" w:right="-50" w:rightChars="-24" w:firstLine="0"/>
        <w:jc w:val="center"/>
        <w:outlineLvl w:val="0"/>
        <w:rPr>
          <w:rFonts w:hint="eastAsia" w:ascii="宋体" w:hAnsi="宋体" w:cs="宋体"/>
          <w:b/>
          <w:color w:val="000000"/>
          <w:highlight w:val="none"/>
          <w:lang w:eastAsia="zh-CN"/>
        </w:rPr>
      </w:pPr>
    </w:p>
    <w:p w14:paraId="3D51EEEE">
      <w:pPr>
        <w:pStyle w:val="40"/>
        <w:spacing w:line="460" w:lineRule="exact"/>
        <w:ind w:left="964" w:right="-50" w:rightChars="-24" w:firstLine="0"/>
        <w:jc w:val="center"/>
        <w:outlineLvl w:val="0"/>
        <w:rPr>
          <w:rFonts w:hint="eastAsia" w:ascii="宋体" w:hAnsi="宋体" w:cs="宋体"/>
          <w:b/>
          <w:color w:val="000000"/>
          <w:highlight w:val="none"/>
          <w:lang w:eastAsia="zh-CN"/>
        </w:rPr>
      </w:pPr>
    </w:p>
    <w:p w14:paraId="6F5E7CA1">
      <w:pPr>
        <w:pStyle w:val="40"/>
        <w:spacing w:line="460" w:lineRule="exact"/>
        <w:ind w:left="964" w:right="-50" w:rightChars="-24" w:firstLine="0"/>
        <w:jc w:val="center"/>
        <w:outlineLvl w:val="0"/>
        <w:rPr>
          <w:rFonts w:hint="eastAsia" w:ascii="宋体" w:hAnsi="宋体" w:cs="宋体"/>
          <w:b/>
          <w:color w:val="000000"/>
          <w:highlight w:val="none"/>
          <w:lang w:eastAsia="zh-CN"/>
        </w:rPr>
      </w:pPr>
    </w:p>
    <w:p w14:paraId="7909BF20">
      <w:pPr>
        <w:pStyle w:val="40"/>
        <w:spacing w:line="460" w:lineRule="exact"/>
        <w:ind w:left="964" w:right="-50" w:rightChars="-24" w:firstLine="0"/>
        <w:jc w:val="center"/>
        <w:outlineLvl w:val="0"/>
        <w:rPr>
          <w:rFonts w:hint="eastAsia" w:ascii="宋体" w:hAnsi="宋体" w:cs="宋体"/>
          <w:b/>
          <w:color w:val="000000"/>
          <w:highlight w:val="none"/>
          <w:lang w:eastAsia="zh-CN"/>
        </w:rPr>
      </w:pPr>
    </w:p>
    <w:p w14:paraId="69A8398D">
      <w:pPr>
        <w:pStyle w:val="40"/>
        <w:spacing w:line="460" w:lineRule="exact"/>
        <w:ind w:left="964" w:right="-50" w:rightChars="-24" w:firstLine="0"/>
        <w:jc w:val="center"/>
        <w:outlineLvl w:val="0"/>
        <w:rPr>
          <w:rFonts w:hint="eastAsia" w:ascii="宋体" w:hAnsi="宋体" w:cs="宋体"/>
          <w:b/>
          <w:color w:val="000000"/>
          <w:highlight w:val="none"/>
          <w:lang w:eastAsia="zh-CN"/>
        </w:rPr>
      </w:pPr>
    </w:p>
    <w:p w14:paraId="2E29C307">
      <w:pPr>
        <w:pStyle w:val="40"/>
        <w:spacing w:line="460" w:lineRule="exact"/>
        <w:ind w:left="0" w:leftChars="0" w:right="-50" w:rightChars="-24" w:firstLine="0" w:firstLineChars="0"/>
        <w:jc w:val="both"/>
        <w:outlineLvl w:val="0"/>
        <w:rPr>
          <w:rFonts w:hint="eastAsia" w:ascii="宋体" w:hAnsi="宋体" w:cs="宋体"/>
          <w:b/>
          <w:color w:val="000000"/>
          <w:highlight w:val="none"/>
          <w:lang w:eastAsia="zh-CN"/>
        </w:rPr>
      </w:pPr>
    </w:p>
    <w:p w14:paraId="2E9CAEF9">
      <w:pPr>
        <w:pStyle w:val="40"/>
        <w:spacing w:line="460" w:lineRule="exact"/>
        <w:ind w:left="0" w:leftChars="0" w:right="-50" w:rightChars="-24" w:firstLine="0" w:firstLineChars="0"/>
        <w:jc w:val="both"/>
        <w:outlineLvl w:val="0"/>
        <w:rPr>
          <w:rFonts w:hint="eastAsia" w:ascii="宋体" w:hAnsi="宋体" w:cs="宋体"/>
          <w:b/>
          <w:color w:val="000000"/>
          <w:highlight w:val="none"/>
          <w:lang w:eastAsia="zh-CN"/>
        </w:rPr>
      </w:pPr>
    </w:p>
    <w:p w14:paraId="15AD3731">
      <w:pPr>
        <w:jc w:val="center"/>
        <w:rPr>
          <w:rFonts w:ascii="宋体" w:hAnsi="宋体"/>
          <w:b/>
          <w:color w:val="auto"/>
          <w:sz w:val="28"/>
          <w:szCs w:val="28"/>
          <w:highlight w:val="none"/>
        </w:rPr>
      </w:pPr>
      <w:r>
        <w:rPr>
          <w:rFonts w:hint="eastAsia" w:ascii="宋体" w:hAnsi="宋体"/>
          <w:b/>
          <w:color w:val="auto"/>
          <w:sz w:val="28"/>
          <w:szCs w:val="28"/>
          <w:highlight w:val="none"/>
          <w:lang w:val="en-US" w:eastAsia="zh-CN"/>
        </w:rPr>
        <w:t>十一、</w:t>
      </w:r>
      <w:r>
        <w:rPr>
          <w:rFonts w:ascii="宋体" w:hAnsi="宋体"/>
          <w:b/>
          <w:color w:val="auto"/>
          <w:sz w:val="28"/>
          <w:szCs w:val="28"/>
          <w:highlight w:val="none"/>
        </w:rPr>
        <w:t>其他需要提交的材料</w:t>
      </w:r>
    </w:p>
    <w:p w14:paraId="1EF629FF">
      <w:pPr>
        <w:jc w:val="center"/>
        <w:rPr>
          <w:rFonts w:ascii="宋体" w:hAnsi="宋体"/>
          <w:b/>
          <w:color w:val="auto"/>
          <w:sz w:val="28"/>
          <w:szCs w:val="28"/>
          <w:highlight w:val="none"/>
        </w:rPr>
      </w:pPr>
    </w:p>
    <w:p w14:paraId="19993610">
      <w:pPr>
        <w:jc w:val="center"/>
        <w:rPr>
          <w:rFonts w:ascii="宋体" w:hAnsi="宋体"/>
          <w:b/>
          <w:color w:val="auto"/>
          <w:sz w:val="24"/>
          <w:highlight w:val="none"/>
        </w:rPr>
      </w:pPr>
      <w:r>
        <w:rPr>
          <w:rFonts w:hint="eastAsia" w:ascii="宋体" w:hAnsi="宋体"/>
          <w:b/>
          <w:color w:val="auto"/>
          <w:sz w:val="24"/>
          <w:highlight w:val="none"/>
        </w:rPr>
        <w:t>（根据招标文件的要求和投标人认为需要提供的资料）</w:t>
      </w:r>
    </w:p>
    <w:p w14:paraId="18330738">
      <w:pPr>
        <w:tabs>
          <w:tab w:val="left" w:pos="9453"/>
        </w:tabs>
        <w:spacing w:line="600" w:lineRule="exact"/>
        <w:jc w:val="left"/>
        <w:rPr>
          <w:rFonts w:ascii="宋体" w:hAnsi="宋体"/>
          <w:color w:val="auto"/>
          <w:sz w:val="24"/>
          <w:highlight w:val="none"/>
        </w:rPr>
      </w:pPr>
      <w:r>
        <w:rPr>
          <w:rFonts w:hint="eastAsia" w:ascii="宋体" w:hAnsi="宋体"/>
          <w:color w:val="auto"/>
          <w:sz w:val="24"/>
          <w:highlight w:val="none"/>
        </w:rPr>
        <w:t>注：为了便于查找，请按上述顺序编制投标文件内容，并在目录中标明每项内容的起始页码，投标文件正本中所提供资料需加盖公章，副本为正本的复印件，正、副本不一致时，以正本为准。</w:t>
      </w:r>
    </w:p>
    <w:p w14:paraId="31D1CF7C">
      <w:pPr>
        <w:rPr>
          <w:rFonts w:ascii="宋体" w:hAnsi="宋体"/>
          <w:b/>
          <w:bCs/>
          <w:color w:val="auto"/>
          <w:sz w:val="28"/>
          <w:szCs w:val="28"/>
          <w:highlight w:val="none"/>
        </w:rPr>
      </w:pPr>
    </w:p>
    <w:p w14:paraId="54B7FA73">
      <w:pPr>
        <w:pStyle w:val="40"/>
        <w:spacing w:line="460" w:lineRule="exact"/>
        <w:ind w:left="964" w:right="-50" w:rightChars="-24" w:firstLine="0"/>
        <w:jc w:val="center"/>
        <w:outlineLvl w:val="0"/>
        <w:rPr>
          <w:rStyle w:val="41"/>
          <w:rFonts w:hint="default" w:ascii="宋体" w:hAnsi="宋体" w:cs="宋体"/>
          <w:color w:val="000000"/>
          <w:sz w:val="24"/>
          <w:szCs w:val="24"/>
          <w:highlight w:val="none"/>
          <w:shd w:val="clear" w:color="auto" w:fill="FFFF00"/>
          <w:lang w:val="en-US" w:eastAsia="zh-CN"/>
        </w:rPr>
      </w:pPr>
      <w:r>
        <w:rPr>
          <w:rFonts w:hint="eastAsia" w:ascii="宋体" w:hAnsi="宋体" w:cs="宋体"/>
          <w:b/>
          <w:color w:val="000000"/>
          <w:highlight w:val="none"/>
          <w:lang w:eastAsia="zh-CN"/>
        </w:rPr>
        <w:br w:type="page"/>
      </w:r>
      <w:bookmarkStart w:id="122" w:name="_Toc20068"/>
      <w:r>
        <w:rPr>
          <w:rFonts w:hint="eastAsia" w:ascii="宋体" w:hAnsi="宋体" w:cs="宋体"/>
          <w:b/>
          <w:bCs/>
          <w:color w:val="000000"/>
          <w:kern w:val="2"/>
          <w:highlight w:val="none"/>
          <w:lang w:eastAsia="zh-CN"/>
        </w:rPr>
        <w:t xml:space="preserve">第四章  </w:t>
      </w:r>
      <w:bookmarkEnd w:id="122"/>
      <w:r>
        <w:rPr>
          <w:rFonts w:hint="eastAsia" w:ascii="宋体" w:hAnsi="宋体" w:cs="宋体"/>
          <w:b/>
          <w:bCs/>
          <w:color w:val="000000"/>
          <w:kern w:val="2"/>
          <w:highlight w:val="none"/>
          <w:lang w:val="en-US" w:eastAsia="zh-CN"/>
        </w:rPr>
        <w:t>服务需求</w:t>
      </w:r>
    </w:p>
    <w:p w14:paraId="18D17EF5">
      <w:pPr>
        <w:pStyle w:val="22"/>
        <w:spacing w:line="360" w:lineRule="auto"/>
        <w:ind w:firstLine="482" w:firstLineChars="200"/>
        <w:rPr>
          <w:rFonts w:hint="eastAsia" w:hAnsi="宋体" w:cs="Times New Roman"/>
          <w:kern w:val="2"/>
          <w:highlight w:val="none"/>
        </w:rPr>
      </w:pPr>
      <w:bookmarkStart w:id="123" w:name="_Toc37868825"/>
      <w:bookmarkStart w:id="124" w:name="_Toc17884_WPSOffice_Level1"/>
      <w:bookmarkStart w:id="125" w:name="_Toc15082"/>
      <w:r>
        <w:rPr>
          <w:rFonts w:hint="eastAsia" w:ascii="宋体" w:hAnsi="宋体" w:eastAsia="宋体" w:cs="宋体"/>
          <w:b/>
          <w:sz w:val="24"/>
          <w:szCs w:val="24"/>
          <w:highlight w:val="none"/>
        </w:rPr>
        <w:t>空中作业（直升机）撒药15万亩，作业地点为甲方指定地点。</w:t>
      </w:r>
      <w:bookmarkEnd w:id="123"/>
    </w:p>
    <w:p w14:paraId="7502E2A7">
      <w:pPr>
        <w:shd w:val="clear" w:color="auto" w:fill="FFFFFF"/>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）飞行作业安全保障由成交单位负责。</w:t>
      </w:r>
    </w:p>
    <w:p w14:paraId="41DBBF38">
      <w:pPr>
        <w:shd w:val="clear" w:color="auto" w:fill="FFFFFF"/>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）飞机停机及夜间安全保障由成交单位负责。</w:t>
      </w:r>
    </w:p>
    <w:p w14:paraId="5D1F5466">
      <w:pPr>
        <w:shd w:val="clear" w:color="auto" w:fill="FFFFFF"/>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）飞机航油运输和储存以及安全保障由成交单位负责。</w:t>
      </w:r>
    </w:p>
    <w:p w14:paraId="4DF29654">
      <w:pPr>
        <w:shd w:val="clear" w:color="auto" w:fill="FFFFFF"/>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）农药加药由成交单位负责。</w:t>
      </w:r>
    </w:p>
    <w:p w14:paraId="23BEDCFA">
      <w:pPr>
        <w:pStyle w:val="22"/>
        <w:spacing w:line="360" w:lineRule="auto"/>
        <w:jc w:val="both"/>
        <w:rPr>
          <w:rFonts w:hint="eastAsia" w:hAnsi="宋体" w:cs="Times New Roman"/>
          <w:kern w:val="2"/>
          <w:highlight w:val="none"/>
        </w:rPr>
      </w:pPr>
    </w:p>
    <w:p w14:paraId="42595F14">
      <w:pPr>
        <w:pStyle w:val="22"/>
        <w:spacing w:line="360" w:lineRule="auto"/>
        <w:jc w:val="both"/>
        <w:rPr>
          <w:rFonts w:hint="eastAsia" w:hAnsi="宋体" w:cs="Times New Roman"/>
          <w:kern w:val="2"/>
          <w:highlight w:val="none"/>
        </w:rPr>
      </w:pPr>
    </w:p>
    <w:p w14:paraId="55D7EF14">
      <w:pPr>
        <w:pStyle w:val="22"/>
        <w:spacing w:line="360" w:lineRule="auto"/>
        <w:jc w:val="both"/>
        <w:rPr>
          <w:rFonts w:hint="eastAsia" w:hAnsi="宋体" w:cs="Times New Roman"/>
          <w:kern w:val="2"/>
          <w:highlight w:val="none"/>
        </w:rPr>
      </w:pPr>
    </w:p>
    <w:p w14:paraId="048C2495">
      <w:pPr>
        <w:pStyle w:val="22"/>
        <w:spacing w:line="360" w:lineRule="auto"/>
        <w:jc w:val="both"/>
        <w:rPr>
          <w:rFonts w:hint="eastAsia" w:hAnsi="宋体" w:cs="Times New Roman"/>
          <w:kern w:val="2"/>
          <w:highlight w:val="none"/>
        </w:rPr>
      </w:pPr>
    </w:p>
    <w:p w14:paraId="3D6FFBEC">
      <w:pPr>
        <w:pStyle w:val="22"/>
        <w:spacing w:line="360" w:lineRule="auto"/>
        <w:jc w:val="both"/>
        <w:rPr>
          <w:rFonts w:hint="eastAsia" w:hAnsi="宋体" w:cs="Times New Roman"/>
          <w:kern w:val="2"/>
          <w:highlight w:val="none"/>
        </w:rPr>
      </w:pPr>
    </w:p>
    <w:p w14:paraId="4C043B4A">
      <w:pPr>
        <w:pStyle w:val="22"/>
        <w:spacing w:line="360" w:lineRule="auto"/>
        <w:jc w:val="both"/>
        <w:rPr>
          <w:rFonts w:hint="eastAsia" w:hAnsi="宋体" w:cs="Times New Roman"/>
          <w:kern w:val="2"/>
          <w:highlight w:val="none"/>
        </w:rPr>
      </w:pPr>
    </w:p>
    <w:p w14:paraId="0C3F2894">
      <w:pPr>
        <w:pStyle w:val="22"/>
        <w:spacing w:line="360" w:lineRule="auto"/>
        <w:jc w:val="both"/>
        <w:rPr>
          <w:rFonts w:hint="eastAsia" w:hAnsi="宋体" w:cs="Times New Roman"/>
          <w:kern w:val="2"/>
          <w:highlight w:val="none"/>
        </w:rPr>
      </w:pPr>
    </w:p>
    <w:p w14:paraId="6B034522">
      <w:pPr>
        <w:pStyle w:val="22"/>
        <w:spacing w:line="360" w:lineRule="auto"/>
        <w:jc w:val="both"/>
        <w:rPr>
          <w:rFonts w:hint="eastAsia" w:hAnsi="宋体" w:cs="Times New Roman"/>
          <w:kern w:val="2"/>
          <w:highlight w:val="none"/>
        </w:rPr>
      </w:pPr>
    </w:p>
    <w:p w14:paraId="001970F3">
      <w:pPr>
        <w:pStyle w:val="22"/>
        <w:spacing w:line="360" w:lineRule="auto"/>
        <w:jc w:val="both"/>
        <w:rPr>
          <w:rFonts w:hint="eastAsia" w:hAnsi="宋体" w:cs="Times New Roman"/>
          <w:kern w:val="2"/>
          <w:highlight w:val="none"/>
        </w:rPr>
      </w:pPr>
    </w:p>
    <w:p w14:paraId="0BF06411">
      <w:pPr>
        <w:pStyle w:val="22"/>
        <w:spacing w:line="360" w:lineRule="auto"/>
        <w:jc w:val="both"/>
        <w:rPr>
          <w:rFonts w:hint="eastAsia" w:hAnsi="宋体" w:cs="Times New Roman"/>
          <w:kern w:val="2"/>
          <w:highlight w:val="none"/>
        </w:rPr>
      </w:pPr>
    </w:p>
    <w:p w14:paraId="735DAA94">
      <w:pPr>
        <w:pStyle w:val="22"/>
        <w:spacing w:line="360" w:lineRule="auto"/>
        <w:jc w:val="both"/>
        <w:rPr>
          <w:rFonts w:hint="eastAsia" w:hAnsi="宋体" w:cs="Times New Roman"/>
          <w:kern w:val="2"/>
          <w:highlight w:val="none"/>
        </w:rPr>
      </w:pPr>
    </w:p>
    <w:p w14:paraId="2001824E">
      <w:pPr>
        <w:pStyle w:val="22"/>
        <w:spacing w:line="360" w:lineRule="auto"/>
        <w:jc w:val="both"/>
        <w:rPr>
          <w:rFonts w:hint="eastAsia" w:hAnsi="宋体" w:cs="Times New Roman"/>
          <w:kern w:val="2"/>
          <w:highlight w:val="none"/>
        </w:rPr>
      </w:pPr>
    </w:p>
    <w:p w14:paraId="72EE5C33">
      <w:pPr>
        <w:pStyle w:val="22"/>
        <w:spacing w:line="360" w:lineRule="auto"/>
        <w:jc w:val="both"/>
        <w:rPr>
          <w:rFonts w:hint="eastAsia" w:hAnsi="宋体" w:cs="Times New Roman"/>
          <w:kern w:val="2"/>
          <w:highlight w:val="none"/>
        </w:rPr>
      </w:pPr>
    </w:p>
    <w:p w14:paraId="16ED6798">
      <w:pPr>
        <w:pStyle w:val="22"/>
        <w:spacing w:line="360" w:lineRule="auto"/>
        <w:jc w:val="both"/>
        <w:rPr>
          <w:rFonts w:hint="eastAsia" w:hAnsi="宋体" w:cs="Times New Roman"/>
          <w:kern w:val="2"/>
          <w:highlight w:val="none"/>
        </w:rPr>
      </w:pPr>
    </w:p>
    <w:p w14:paraId="4723E76E">
      <w:pPr>
        <w:pStyle w:val="22"/>
        <w:spacing w:line="360" w:lineRule="auto"/>
        <w:jc w:val="both"/>
        <w:rPr>
          <w:rFonts w:hint="eastAsia" w:hAnsi="宋体" w:cs="Times New Roman"/>
          <w:kern w:val="2"/>
          <w:highlight w:val="none"/>
        </w:rPr>
      </w:pPr>
    </w:p>
    <w:p w14:paraId="5320D115">
      <w:pPr>
        <w:pStyle w:val="22"/>
        <w:spacing w:line="360" w:lineRule="auto"/>
        <w:jc w:val="both"/>
        <w:rPr>
          <w:rFonts w:hint="eastAsia" w:hAnsi="宋体" w:cs="Times New Roman"/>
          <w:kern w:val="2"/>
          <w:highlight w:val="none"/>
        </w:rPr>
      </w:pPr>
    </w:p>
    <w:p w14:paraId="4E72FB89">
      <w:pPr>
        <w:spacing w:line="380" w:lineRule="exact"/>
        <w:jc w:val="center"/>
        <w:outlineLvl w:val="0"/>
        <w:rPr>
          <w:rFonts w:ascii="宋体" w:hAnsi="宋体" w:cs="宋体"/>
          <w:b/>
          <w:bCs/>
          <w:color w:val="000000"/>
          <w:sz w:val="24"/>
          <w:highlight w:val="none"/>
        </w:rPr>
      </w:pPr>
      <w:r>
        <w:rPr>
          <w:rFonts w:hint="eastAsia" w:ascii="宋体" w:hAnsi="宋体" w:cs="宋体"/>
          <w:b/>
          <w:bCs/>
          <w:color w:val="000000"/>
          <w:sz w:val="24"/>
          <w:highlight w:val="none"/>
        </w:rPr>
        <w:t>第五章  评标办法</w:t>
      </w:r>
      <w:bookmarkEnd w:id="124"/>
      <w:bookmarkEnd w:id="125"/>
      <w:bookmarkStart w:id="126" w:name="_Hlt101846155"/>
      <w:bookmarkEnd w:id="126"/>
      <w:bookmarkStart w:id="127" w:name="_Toc217446097"/>
      <w:bookmarkStart w:id="128" w:name="_Toc183582280"/>
      <w:bookmarkStart w:id="129" w:name="_Toc208849007"/>
      <w:bookmarkStart w:id="130" w:name="_Toc183682415"/>
    </w:p>
    <w:p w14:paraId="59FD4BA9">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 总则</w:t>
      </w:r>
      <w:bookmarkEnd w:id="127"/>
      <w:bookmarkEnd w:id="128"/>
      <w:bookmarkEnd w:id="129"/>
      <w:bookmarkEnd w:id="130"/>
    </w:p>
    <w:p w14:paraId="537CDEAB">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1.1 根据《中华人民共和国政府采购法》、《中华人民共和国政府采购法实施条例》和《政府采购货物和服务招标投标管理办法》（财政部第87号令）等法律法规、规章和相关规定，结合招标项目特点制定本评标办法。</w:t>
      </w:r>
    </w:p>
    <w:p w14:paraId="5B10B2CD">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1.2 </w:t>
      </w:r>
      <w:r>
        <w:rPr>
          <w:rFonts w:hint="eastAsia" w:ascii="宋体" w:hAnsi="宋体" w:cs="宋体"/>
          <w:bCs/>
          <w:color w:val="000000"/>
          <w:sz w:val="24"/>
          <w:highlight w:val="none"/>
        </w:rPr>
        <w:t>评标工作由采购人负责组织，具体评标工作由采购人依法组建的评标委员会负责。评标委员会由采购人代表和有关技术、经济等方面的专家组成。</w:t>
      </w:r>
    </w:p>
    <w:p w14:paraId="67B4BE09">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1.3 评标工作应遵循公平、公正、科学及择优的原则。</w:t>
      </w:r>
    </w:p>
    <w:p w14:paraId="6CBA28E4">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1.4 评标委员会按照招标文件规定的评标方法和标准进行评标，并独立履行下列职责：</w:t>
      </w:r>
    </w:p>
    <w:p w14:paraId="35FF7596">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（1）审查投标文件是否符合招标文件要求，并作出评价；</w:t>
      </w:r>
    </w:p>
    <w:p w14:paraId="22C35B6F">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（2）要求投标投标人对投标文件有关事项作出解释或者澄清；</w:t>
      </w:r>
    </w:p>
    <w:p w14:paraId="02B0CDFA">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（3）推荐中标候选投标人名单，或者受采购人委托按照事先确定的办法直接确定中标投标人；</w:t>
      </w:r>
    </w:p>
    <w:p w14:paraId="3B0C31F8">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（4）向采购人或者有关部门报告非法干预评标工作的行为。</w:t>
      </w:r>
      <w:bookmarkStart w:id="131" w:name="_Toc217446098"/>
    </w:p>
    <w:p w14:paraId="0C57BEC6">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1.5 评标过程严格保密。投标人对评标委员会的评标过程或合同授予决定施加影响的任何行为都可能导致其投标被拒绝。</w:t>
      </w:r>
    </w:p>
    <w:p w14:paraId="23B89D64">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1.6评标委员会决定投标文件的响应性应依据投标文件本身的内容，而不寻求外部的证据。</w:t>
      </w:r>
    </w:p>
    <w:p w14:paraId="5E688C7C">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1.7评标委员会发现招标文件表述不明确或需要说明的事项，可提请采购人书面解释说明。发现招标文件违反法律、法规、规章和相关规定的，可以拒绝评标，并向采购人书面说明情况。</w:t>
      </w:r>
    </w:p>
    <w:p w14:paraId="1AE367EF">
      <w:pPr>
        <w:spacing w:line="380" w:lineRule="exact"/>
        <w:ind w:firstLine="482" w:firstLineChars="200"/>
        <w:rPr>
          <w:rFonts w:ascii="宋体" w:hAnsi="宋体" w:cs="宋体"/>
          <w:color w:val="000000"/>
          <w:sz w:val="24"/>
          <w:highlight w:val="none"/>
        </w:rPr>
      </w:pPr>
      <w:r>
        <w:rPr>
          <w:rFonts w:hint="eastAsia" w:ascii="宋体" w:hAnsi="宋体" w:cs="宋体"/>
          <w:b/>
          <w:color w:val="000000"/>
          <w:sz w:val="24"/>
          <w:highlight w:val="none"/>
        </w:rPr>
        <w:t>2</w:t>
      </w:r>
      <w:r>
        <w:rPr>
          <w:rFonts w:hint="eastAsia" w:ascii="宋体" w:hAnsi="宋体" w:cs="宋体"/>
          <w:color w:val="000000"/>
          <w:sz w:val="24"/>
          <w:highlight w:val="none"/>
        </w:rPr>
        <w:t xml:space="preserve">. </w:t>
      </w:r>
      <w:r>
        <w:rPr>
          <w:rFonts w:hint="eastAsia" w:ascii="宋体" w:hAnsi="宋体" w:cs="宋体"/>
          <w:b/>
          <w:color w:val="000000"/>
          <w:sz w:val="24"/>
          <w:highlight w:val="none"/>
        </w:rPr>
        <w:t>评标方法</w:t>
      </w:r>
    </w:p>
    <w:p w14:paraId="26A55FBF">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本项目评标方法为：综合评分法。</w:t>
      </w:r>
    </w:p>
    <w:p w14:paraId="37763050">
      <w:pPr>
        <w:spacing w:line="380" w:lineRule="exact"/>
        <w:ind w:firstLine="482" w:firstLineChars="200"/>
        <w:rPr>
          <w:rFonts w:ascii="宋体" w:hAnsi="宋体" w:cs="宋体"/>
          <w:b/>
          <w:color w:val="000000"/>
          <w:sz w:val="24"/>
          <w:highlight w:val="none"/>
        </w:rPr>
      </w:pPr>
      <w:r>
        <w:rPr>
          <w:rFonts w:hint="eastAsia" w:ascii="宋体" w:hAnsi="宋体" w:cs="宋体"/>
          <w:b/>
          <w:bCs/>
          <w:color w:val="000000"/>
          <w:sz w:val="24"/>
          <w:highlight w:val="none"/>
        </w:rPr>
        <w:t>3</w:t>
      </w:r>
      <w:r>
        <w:rPr>
          <w:rFonts w:hint="eastAsia" w:ascii="宋体" w:hAnsi="宋体" w:cs="宋体"/>
          <w:color w:val="000000"/>
          <w:sz w:val="24"/>
          <w:highlight w:val="none"/>
        </w:rPr>
        <w:t xml:space="preserve">. </w:t>
      </w:r>
      <w:r>
        <w:rPr>
          <w:rFonts w:hint="eastAsia" w:ascii="宋体" w:hAnsi="宋体" w:cs="宋体"/>
          <w:b/>
          <w:color w:val="000000"/>
          <w:sz w:val="24"/>
          <w:highlight w:val="none"/>
        </w:rPr>
        <w:t>评标程序</w:t>
      </w:r>
      <w:bookmarkEnd w:id="131"/>
    </w:p>
    <w:p w14:paraId="4D441787">
      <w:pPr>
        <w:spacing w:line="380" w:lineRule="exact"/>
        <w:ind w:firstLine="480" w:firstLineChars="200"/>
        <w:rPr>
          <w:rFonts w:ascii="宋体" w:hAnsi="宋体" w:cs="宋体"/>
          <w:color w:val="000000"/>
          <w:sz w:val="24"/>
          <w:highlight w:val="none"/>
        </w:rPr>
      </w:pPr>
      <w:bookmarkStart w:id="132" w:name="_Toc217446099"/>
      <w:r>
        <w:rPr>
          <w:rFonts w:hint="eastAsia" w:ascii="宋体" w:hAnsi="宋体" w:cs="宋体"/>
          <w:color w:val="000000"/>
          <w:sz w:val="24"/>
          <w:highlight w:val="none"/>
        </w:rPr>
        <w:t>3.1资格审查</w:t>
      </w:r>
    </w:p>
    <w:p w14:paraId="78F3B523">
      <w:pPr>
        <w:keepNext/>
        <w:keepLines/>
        <w:spacing w:line="380" w:lineRule="exact"/>
        <w:jc w:val="center"/>
        <w:rPr>
          <w:rFonts w:ascii="宋体" w:hAnsi="宋体" w:cs="宋体"/>
          <w:b/>
          <w:color w:val="000000"/>
          <w:sz w:val="24"/>
          <w:highlight w:val="none"/>
        </w:rPr>
      </w:pPr>
      <w:r>
        <w:rPr>
          <w:rFonts w:hint="eastAsia" w:ascii="宋体" w:hAnsi="宋体" w:cs="宋体"/>
          <w:bCs/>
          <w:color w:val="000000"/>
          <w:sz w:val="24"/>
          <w:highlight w:val="none"/>
        </w:rPr>
        <w:br w:type="page"/>
      </w:r>
      <w:r>
        <w:rPr>
          <w:rFonts w:hint="eastAsia" w:ascii="宋体" w:hAnsi="宋体" w:cs="宋体"/>
          <w:b/>
          <w:color w:val="000000"/>
          <w:sz w:val="24"/>
          <w:highlight w:val="none"/>
        </w:rPr>
        <w:t>资格审查表</w:t>
      </w:r>
    </w:p>
    <w:tbl>
      <w:tblPr>
        <w:tblStyle w:val="27"/>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9"/>
        <w:gridCol w:w="6540"/>
        <w:gridCol w:w="621"/>
        <w:gridCol w:w="684"/>
      </w:tblGrid>
      <w:tr w14:paraId="19BA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316" w:type="pct"/>
            <w:vMerge w:val="restart"/>
            <w:vAlign w:val="center"/>
          </w:tcPr>
          <w:p w14:paraId="6A4FBAD0">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序号</w:t>
            </w:r>
          </w:p>
        </w:tc>
        <w:tc>
          <w:tcPr>
            <w:tcW w:w="3904" w:type="pct"/>
            <w:vMerge w:val="restart"/>
            <w:vAlign w:val="center"/>
          </w:tcPr>
          <w:p w14:paraId="36F495B4">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审   查   标   准</w:t>
            </w:r>
          </w:p>
        </w:tc>
        <w:tc>
          <w:tcPr>
            <w:tcW w:w="778" w:type="pct"/>
            <w:gridSpan w:val="2"/>
            <w:vAlign w:val="center"/>
          </w:tcPr>
          <w:p w14:paraId="04712514">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审查结果</w:t>
            </w:r>
          </w:p>
        </w:tc>
      </w:tr>
      <w:tr w14:paraId="6F80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316" w:type="pct"/>
            <w:vMerge w:val="continue"/>
            <w:vAlign w:val="center"/>
          </w:tcPr>
          <w:p w14:paraId="34EF0A20">
            <w:pPr>
              <w:pStyle w:val="45"/>
              <w:spacing w:line="380" w:lineRule="exact"/>
              <w:jc w:val="center"/>
              <w:textAlignment w:val="center"/>
              <w:rPr>
                <w:rFonts w:ascii="宋体" w:hAnsi="宋体" w:cs="宋体"/>
                <w:color w:val="000000"/>
                <w:highlight w:val="none"/>
              </w:rPr>
            </w:pPr>
          </w:p>
        </w:tc>
        <w:tc>
          <w:tcPr>
            <w:tcW w:w="3904" w:type="pct"/>
            <w:vMerge w:val="continue"/>
            <w:vAlign w:val="center"/>
          </w:tcPr>
          <w:p w14:paraId="48B45676">
            <w:pPr>
              <w:pStyle w:val="45"/>
              <w:spacing w:line="380" w:lineRule="exact"/>
              <w:jc w:val="center"/>
              <w:textAlignment w:val="center"/>
              <w:rPr>
                <w:rFonts w:ascii="宋体" w:hAnsi="宋体" w:cs="宋体"/>
                <w:color w:val="000000"/>
                <w:highlight w:val="none"/>
              </w:rPr>
            </w:pPr>
          </w:p>
        </w:tc>
        <w:tc>
          <w:tcPr>
            <w:tcW w:w="371" w:type="pct"/>
            <w:vAlign w:val="center"/>
          </w:tcPr>
          <w:p w14:paraId="1CC52C1A">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通过</w:t>
            </w:r>
          </w:p>
        </w:tc>
        <w:tc>
          <w:tcPr>
            <w:tcW w:w="406" w:type="pct"/>
            <w:vAlign w:val="center"/>
          </w:tcPr>
          <w:p w14:paraId="6D97F977">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不通过</w:t>
            </w:r>
          </w:p>
        </w:tc>
      </w:tr>
      <w:tr w14:paraId="33A1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316" w:type="pct"/>
            <w:vAlign w:val="center"/>
          </w:tcPr>
          <w:p w14:paraId="4FBF194A">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1</w:t>
            </w:r>
          </w:p>
        </w:tc>
        <w:tc>
          <w:tcPr>
            <w:tcW w:w="3904" w:type="pct"/>
            <w:vAlign w:val="center"/>
          </w:tcPr>
          <w:p w14:paraId="6F2B3477">
            <w:pPr>
              <w:pStyle w:val="45"/>
              <w:spacing w:line="380" w:lineRule="exact"/>
              <w:textAlignment w:val="center"/>
              <w:rPr>
                <w:rFonts w:ascii="宋体" w:hAnsi="宋体" w:cs="宋体"/>
                <w:color w:val="000000"/>
                <w:highlight w:val="none"/>
              </w:rPr>
            </w:pPr>
            <w:r>
              <w:rPr>
                <w:rFonts w:hint="eastAsia" w:ascii="宋体" w:hAnsi="宋体" w:cs="宋体"/>
                <w:color w:val="000000"/>
                <w:highlight w:val="none"/>
              </w:rPr>
              <w:t>具有独立承担民事责任的能力；【须提供营业执照等证明文件。】</w:t>
            </w:r>
          </w:p>
        </w:tc>
        <w:tc>
          <w:tcPr>
            <w:tcW w:w="371" w:type="pct"/>
            <w:vAlign w:val="center"/>
          </w:tcPr>
          <w:p w14:paraId="070BF33D">
            <w:pPr>
              <w:pStyle w:val="45"/>
              <w:spacing w:line="380" w:lineRule="exact"/>
              <w:jc w:val="center"/>
              <w:textAlignment w:val="center"/>
              <w:rPr>
                <w:rFonts w:ascii="宋体" w:hAnsi="宋体" w:cs="宋体"/>
                <w:color w:val="000000"/>
                <w:highlight w:val="none"/>
              </w:rPr>
            </w:pPr>
          </w:p>
        </w:tc>
        <w:tc>
          <w:tcPr>
            <w:tcW w:w="406" w:type="pct"/>
            <w:vAlign w:val="center"/>
          </w:tcPr>
          <w:p w14:paraId="694AEBB9">
            <w:pPr>
              <w:pStyle w:val="45"/>
              <w:spacing w:line="380" w:lineRule="exact"/>
              <w:jc w:val="center"/>
              <w:textAlignment w:val="center"/>
              <w:rPr>
                <w:rFonts w:ascii="宋体" w:hAnsi="宋体" w:cs="宋体"/>
                <w:color w:val="000000"/>
                <w:highlight w:val="none"/>
              </w:rPr>
            </w:pPr>
          </w:p>
        </w:tc>
      </w:tr>
      <w:tr w14:paraId="32A3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6" w:type="pct"/>
            <w:vAlign w:val="center"/>
          </w:tcPr>
          <w:p w14:paraId="2EA07506">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2</w:t>
            </w:r>
          </w:p>
        </w:tc>
        <w:tc>
          <w:tcPr>
            <w:tcW w:w="3904" w:type="pct"/>
            <w:vAlign w:val="center"/>
          </w:tcPr>
          <w:p w14:paraId="5805F7E8">
            <w:pPr>
              <w:widowControl/>
              <w:spacing w:line="380" w:lineRule="exact"/>
              <w:rPr>
                <w:rFonts w:ascii="宋体" w:hAnsi="宋体" w:cs="宋体"/>
                <w:color w:val="000000"/>
                <w:sz w:val="24"/>
                <w:highlight w:val="none"/>
              </w:rPr>
            </w:pPr>
            <w:r>
              <w:rPr>
                <w:rFonts w:hint="eastAsia" w:ascii="宋体" w:hAnsi="宋体" w:cs="宋体"/>
                <w:color w:val="000000"/>
                <w:sz w:val="24"/>
                <w:highlight w:val="none"/>
              </w:rPr>
              <w:t>具有良好的商业信誉和健全的财务会计制度；</w:t>
            </w:r>
          </w:p>
          <w:p w14:paraId="27D39078">
            <w:pPr>
              <w:widowControl/>
              <w:spacing w:line="380" w:lineRule="exact"/>
              <w:rPr>
                <w:rFonts w:ascii="宋体" w:hAnsi="宋体" w:cs="宋体"/>
                <w:color w:val="000000"/>
                <w:sz w:val="24"/>
                <w:highlight w:val="none"/>
              </w:rPr>
            </w:pPr>
            <w:r>
              <w:rPr>
                <w:rFonts w:hint="eastAsia" w:ascii="宋体" w:hAnsi="宋体" w:cs="宋体"/>
                <w:color w:val="000000"/>
                <w:sz w:val="24"/>
                <w:highlight w:val="none"/>
              </w:rPr>
              <w:t>【（提供2023年度</w:t>
            </w:r>
            <w:r>
              <w:rPr>
                <w:rFonts w:hint="eastAsia" w:ascii="宋体" w:hAnsi="宋体" w:cs="宋体"/>
                <w:color w:val="000000"/>
                <w:sz w:val="24"/>
                <w:highlight w:val="none"/>
                <w:lang w:val="en-US" w:eastAsia="zh-CN"/>
              </w:rPr>
              <w:t>或2024年度</w:t>
            </w:r>
            <w:r>
              <w:rPr>
                <w:rFonts w:hint="eastAsia" w:ascii="宋体" w:hAnsi="宋体" w:cs="宋体"/>
                <w:color w:val="000000"/>
                <w:sz w:val="24"/>
                <w:highlight w:val="none"/>
              </w:rPr>
              <w:t>经会计师事务所或审计机构审计的财务审计报告，包括资产负债表、现金流量表、损益表和财务报表附注） 】</w:t>
            </w:r>
          </w:p>
        </w:tc>
        <w:tc>
          <w:tcPr>
            <w:tcW w:w="371" w:type="pct"/>
            <w:vAlign w:val="center"/>
          </w:tcPr>
          <w:p w14:paraId="70CFA545">
            <w:pPr>
              <w:pStyle w:val="45"/>
              <w:spacing w:line="380" w:lineRule="exact"/>
              <w:jc w:val="center"/>
              <w:textAlignment w:val="center"/>
              <w:rPr>
                <w:rFonts w:ascii="宋体" w:hAnsi="宋体" w:cs="宋体"/>
                <w:color w:val="000000"/>
                <w:highlight w:val="none"/>
              </w:rPr>
            </w:pPr>
          </w:p>
        </w:tc>
        <w:tc>
          <w:tcPr>
            <w:tcW w:w="406" w:type="pct"/>
            <w:vAlign w:val="center"/>
          </w:tcPr>
          <w:p w14:paraId="5EE71F01">
            <w:pPr>
              <w:pStyle w:val="45"/>
              <w:spacing w:line="380" w:lineRule="exact"/>
              <w:jc w:val="center"/>
              <w:textAlignment w:val="center"/>
              <w:rPr>
                <w:rFonts w:ascii="宋体" w:hAnsi="宋体" w:cs="宋体"/>
                <w:color w:val="000000"/>
                <w:highlight w:val="none"/>
              </w:rPr>
            </w:pPr>
          </w:p>
        </w:tc>
      </w:tr>
      <w:tr w14:paraId="0B52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6" w:type="pct"/>
            <w:vAlign w:val="center"/>
          </w:tcPr>
          <w:p w14:paraId="7BB96154">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3</w:t>
            </w:r>
          </w:p>
        </w:tc>
        <w:tc>
          <w:tcPr>
            <w:tcW w:w="3904" w:type="pct"/>
            <w:vAlign w:val="center"/>
          </w:tcPr>
          <w:p w14:paraId="3E111E8B">
            <w:pPr>
              <w:widowControl/>
              <w:spacing w:line="380" w:lineRule="exact"/>
              <w:rPr>
                <w:rFonts w:ascii="宋体" w:hAnsi="宋体" w:cs="宋体"/>
                <w:color w:val="000000"/>
                <w:sz w:val="24"/>
                <w:highlight w:val="none"/>
              </w:rPr>
            </w:pPr>
            <w:r>
              <w:rPr>
                <w:rFonts w:hint="eastAsia" w:ascii="宋体" w:hAnsi="宋体" w:cs="宋体"/>
                <w:color w:val="000000"/>
                <w:sz w:val="24"/>
                <w:highlight w:val="none"/>
              </w:rPr>
              <w:t>具有履行合同所必需的设备和专业技术能力；</w:t>
            </w:r>
          </w:p>
          <w:p w14:paraId="69B184AE">
            <w:pPr>
              <w:widowControl/>
              <w:spacing w:line="380" w:lineRule="exact"/>
              <w:rPr>
                <w:rFonts w:ascii="宋体" w:hAnsi="宋体" w:cs="宋体"/>
                <w:color w:val="000000"/>
                <w:sz w:val="24"/>
                <w:highlight w:val="none"/>
              </w:rPr>
            </w:pPr>
            <w:r>
              <w:rPr>
                <w:rFonts w:hint="eastAsia" w:ascii="宋体" w:hAnsi="宋体" w:cs="宋体"/>
                <w:color w:val="000000"/>
                <w:sz w:val="24"/>
                <w:highlight w:val="none"/>
              </w:rPr>
              <w:t>【须提供</w:t>
            </w:r>
            <w:r>
              <w:rPr>
                <w:rFonts w:hint="eastAsia" w:ascii="宋体" w:hAnsi="宋体" w:cs="宋体"/>
                <w:spacing w:val="-2"/>
                <w:sz w:val="24"/>
                <w:highlight w:val="none"/>
              </w:rPr>
              <w:t>提供具有履行合同所必需的设备和专业技术能力相关证明材料或声明</w:t>
            </w:r>
            <w:r>
              <w:rPr>
                <w:rFonts w:hint="eastAsia" w:ascii="宋体" w:hAnsi="宋体" w:cs="宋体"/>
                <w:color w:val="000000"/>
                <w:sz w:val="24"/>
                <w:highlight w:val="none"/>
              </w:rPr>
              <w:t>。】</w:t>
            </w:r>
          </w:p>
        </w:tc>
        <w:tc>
          <w:tcPr>
            <w:tcW w:w="371" w:type="pct"/>
            <w:vAlign w:val="center"/>
          </w:tcPr>
          <w:p w14:paraId="142F38E8">
            <w:pPr>
              <w:pStyle w:val="45"/>
              <w:spacing w:line="380" w:lineRule="exact"/>
              <w:jc w:val="center"/>
              <w:textAlignment w:val="center"/>
              <w:rPr>
                <w:rFonts w:ascii="宋体" w:hAnsi="宋体" w:cs="宋体"/>
                <w:color w:val="000000"/>
                <w:highlight w:val="none"/>
              </w:rPr>
            </w:pPr>
          </w:p>
        </w:tc>
        <w:tc>
          <w:tcPr>
            <w:tcW w:w="406" w:type="pct"/>
            <w:vAlign w:val="center"/>
          </w:tcPr>
          <w:p w14:paraId="68BE9004">
            <w:pPr>
              <w:pStyle w:val="45"/>
              <w:spacing w:line="380" w:lineRule="exact"/>
              <w:jc w:val="center"/>
              <w:textAlignment w:val="center"/>
              <w:rPr>
                <w:rFonts w:ascii="宋体" w:hAnsi="宋体" w:cs="宋体"/>
                <w:color w:val="000000"/>
                <w:highlight w:val="none"/>
              </w:rPr>
            </w:pPr>
          </w:p>
        </w:tc>
      </w:tr>
      <w:tr w14:paraId="38E2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6" w:type="pct"/>
            <w:vAlign w:val="center"/>
          </w:tcPr>
          <w:p w14:paraId="641717BD">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4</w:t>
            </w:r>
          </w:p>
        </w:tc>
        <w:tc>
          <w:tcPr>
            <w:tcW w:w="3904" w:type="pct"/>
            <w:vAlign w:val="center"/>
          </w:tcPr>
          <w:p w14:paraId="3D76C0AF">
            <w:pPr>
              <w:pStyle w:val="2"/>
              <w:widowControl/>
              <w:spacing w:line="380" w:lineRule="exact"/>
              <w:rPr>
                <w:rFonts w:ascii="宋体" w:hAnsi="宋体" w:cs="宋体"/>
                <w:color w:val="000000"/>
                <w:sz w:val="24"/>
                <w:highlight w:val="none"/>
              </w:rPr>
            </w:pPr>
            <w:r>
              <w:rPr>
                <w:rFonts w:hint="eastAsia" w:ascii="宋体" w:hAnsi="宋体" w:cs="宋体"/>
                <w:color w:val="000000"/>
                <w:sz w:val="24"/>
                <w:highlight w:val="none"/>
              </w:rPr>
              <w:t>有依法缴纳税收和社会保障资金的良好记录；</w:t>
            </w:r>
          </w:p>
          <w:p w14:paraId="147E77E6">
            <w:pPr>
              <w:pStyle w:val="2"/>
              <w:widowControl/>
              <w:spacing w:line="380" w:lineRule="exact"/>
              <w:rPr>
                <w:rFonts w:ascii="宋体" w:hAnsi="宋体" w:cs="宋体"/>
                <w:color w:val="000000"/>
                <w:sz w:val="24"/>
                <w:highlight w:val="none"/>
              </w:rPr>
            </w:pPr>
            <w:r>
              <w:rPr>
                <w:rFonts w:hint="eastAsia" w:ascii="宋体" w:hAnsi="宋体" w:cs="宋体"/>
                <w:color w:val="000000"/>
                <w:sz w:val="24"/>
                <w:highlight w:val="none"/>
              </w:rPr>
              <w:t>【须提供：①近12个月内任意1个月已依法缴纳税收的凭据；②近12个月内任意1个月已依法缴纳社会保险的凭据（依法免税或不需要缴纳社会保险的投标人，应提供相应证明文件，新成立企业或自然人无需提供）】。</w:t>
            </w:r>
          </w:p>
        </w:tc>
        <w:tc>
          <w:tcPr>
            <w:tcW w:w="371" w:type="pct"/>
            <w:vAlign w:val="center"/>
          </w:tcPr>
          <w:p w14:paraId="23851863">
            <w:pPr>
              <w:pStyle w:val="45"/>
              <w:spacing w:line="380" w:lineRule="exact"/>
              <w:jc w:val="center"/>
              <w:textAlignment w:val="center"/>
              <w:rPr>
                <w:rFonts w:ascii="宋体" w:hAnsi="宋体" w:cs="宋体"/>
                <w:color w:val="000000"/>
                <w:highlight w:val="none"/>
              </w:rPr>
            </w:pPr>
          </w:p>
        </w:tc>
        <w:tc>
          <w:tcPr>
            <w:tcW w:w="406" w:type="pct"/>
            <w:vAlign w:val="center"/>
          </w:tcPr>
          <w:p w14:paraId="6B29EB7A">
            <w:pPr>
              <w:pStyle w:val="45"/>
              <w:spacing w:line="380" w:lineRule="exact"/>
              <w:jc w:val="center"/>
              <w:textAlignment w:val="center"/>
              <w:rPr>
                <w:rFonts w:ascii="宋体" w:hAnsi="宋体" w:cs="宋体"/>
                <w:color w:val="000000"/>
                <w:highlight w:val="none"/>
              </w:rPr>
            </w:pPr>
          </w:p>
        </w:tc>
      </w:tr>
      <w:tr w14:paraId="7168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6" w:type="pct"/>
            <w:vAlign w:val="center"/>
          </w:tcPr>
          <w:p w14:paraId="355B019A">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5</w:t>
            </w:r>
          </w:p>
        </w:tc>
        <w:tc>
          <w:tcPr>
            <w:tcW w:w="3904" w:type="pct"/>
            <w:vAlign w:val="center"/>
          </w:tcPr>
          <w:p w14:paraId="7B338A35">
            <w:pPr>
              <w:widowControl/>
              <w:spacing w:line="380" w:lineRule="exact"/>
              <w:rPr>
                <w:rFonts w:ascii="宋体" w:hAnsi="宋体" w:cs="宋体"/>
                <w:color w:val="000000"/>
                <w:sz w:val="24"/>
                <w:highlight w:val="none"/>
              </w:rPr>
            </w:pPr>
            <w:r>
              <w:rPr>
                <w:rFonts w:hint="eastAsia" w:ascii="宋体" w:hAnsi="宋体" w:cs="宋体"/>
                <w:color w:val="000000"/>
                <w:sz w:val="24"/>
                <w:highlight w:val="none"/>
              </w:rPr>
              <w:t>参加本次政府采购活动前三年内，在经营活动中没有重大违法记录；</w:t>
            </w:r>
          </w:p>
          <w:p w14:paraId="39886B97">
            <w:pPr>
              <w:widowControl/>
              <w:spacing w:line="380" w:lineRule="exact"/>
              <w:rPr>
                <w:rFonts w:ascii="宋体" w:hAnsi="宋体" w:cs="宋体"/>
                <w:color w:val="000000"/>
                <w:sz w:val="24"/>
                <w:highlight w:val="none"/>
              </w:rPr>
            </w:pPr>
            <w:r>
              <w:rPr>
                <w:rFonts w:hint="eastAsia" w:ascii="宋体" w:hAnsi="宋体" w:cs="宋体"/>
                <w:color w:val="000000"/>
                <w:sz w:val="24"/>
                <w:highlight w:val="none"/>
              </w:rPr>
              <w:t xml:space="preserve">【须提供书面声明（投标人自行承诺并承担后果，声明不实的，按《政府采购法》及相关法律法规中提供虚假材料的有关规定处理。】 </w:t>
            </w:r>
          </w:p>
        </w:tc>
        <w:tc>
          <w:tcPr>
            <w:tcW w:w="371" w:type="pct"/>
            <w:vAlign w:val="center"/>
          </w:tcPr>
          <w:p w14:paraId="3E74FD4C">
            <w:pPr>
              <w:pStyle w:val="45"/>
              <w:spacing w:line="380" w:lineRule="exact"/>
              <w:jc w:val="center"/>
              <w:textAlignment w:val="center"/>
              <w:rPr>
                <w:rFonts w:ascii="宋体" w:hAnsi="宋体" w:cs="宋体"/>
                <w:color w:val="000000"/>
                <w:highlight w:val="none"/>
              </w:rPr>
            </w:pPr>
          </w:p>
        </w:tc>
        <w:tc>
          <w:tcPr>
            <w:tcW w:w="406" w:type="pct"/>
            <w:vAlign w:val="center"/>
          </w:tcPr>
          <w:p w14:paraId="345D6B7D">
            <w:pPr>
              <w:pStyle w:val="45"/>
              <w:spacing w:line="380" w:lineRule="exact"/>
              <w:jc w:val="center"/>
              <w:textAlignment w:val="center"/>
              <w:rPr>
                <w:rFonts w:ascii="宋体" w:hAnsi="宋体" w:cs="宋体"/>
                <w:color w:val="000000"/>
                <w:highlight w:val="none"/>
              </w:rPr>
            </w:pPr>
          </w:p>
        </w:tc>
      </w:tr>
      <w:tr w14:paraId="0C29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6" w:type="pct"/>
            <w:vAlign w:val="center"/>
          </w:tcPr>
          <w:p w14:paraId="2026CFD2">
            <w:pPr>
              <w:pStyle w:val="45"/>
              <w:spacing w:line="380" w:lineRule="exact"/>
              <w:jc w:val="center"/>
              <w:textAlignment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6</w:t>
            </w:r>
          </w:p>
        </w:tc>
        <w:tc>
          <w:tcPr>
            <w:tcW w:w="3904" w:type="pct"/>
            <w:vAlign w:val="center"/>
          </w:tcPr>
          <w:p w14:paraId="7F65C0E6">
            <w:pPr>
              <w:widowControl/>
              <w:spacing w:line="380" w:lineRule="exact"/>
              <w:rPr>
                <w:rFonts w:hint="eastAsia" w:ascii="宋体" w:hAnsi="宋体" w:eastAsia="宋体" w:cs="宋体"/>
                <w:color w:val="000000"/>
                <w:sz w:val="24"/>
                <w:highlight w:val="none"/>
                <w:lang w:eastAsia="zh-CN"/>
              </w:rPr>
            </w:pPr>
            <w:r>
              <w:rPr>
                <w:rFonts w:hint="eastAsia" w:ascii="宋体" w:hAnsi="宋体" w:cs="宋体"/>
                <w:color w:val="auto"/>
                <w:sz w:val="24"/>
                <w:highlight w:val="none"/>
              </w:rPr>
              <w:t>供应商未列入“信用中国”&lt;www.creditchina.gov.cn&gt;网站的“失信被执行人”和“重大税收违法失信主体”及“中国政府采购网”&lt;www.ccgp.gov.cn&gt;网站的“政府采购严重违法失信行为记录名单”</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须提供查询网页截屏</w:t>
            </w:r>
            <w:r>
              <w:rPr>
                <w:rFonts w:hint="eastAsia" w:ascii="宋体" w:hAnsi="宋体" w:cs="宋体"/>
                <w:color w:val="000000"/>
                <w:sz w:val="24"/>
                <w:highlight w:val="none"/>
                <w:lang w:eastAsia="zh-CN"/>
              </w:rPr>
              <w:t>】</w:t>
            </w:r>
          </w:p>
        </w:tc>
        <w:tc>
          <w:tcPr>
            <w:tcW w:w="371" w:type="pct"/>
            <w:vAlign w:val="center"/>
          </w:tcPr>
          <w:p w14:paraId="12DF1E4A">
            <w:pPr>
              <w:pStyle w:val="45"/>
              <w:spacing w:line="380" w:lineRule="exact"/>
              <w:jc w:val="center"/>
              <w:textAlignment w:val="center"/>
              <w:rPr>
                <w:rFonts w:ascii="宋体" w:hAnsi="宋体" w:cs="宋体"/>
                <w:color w:val="000000"/>
                <w:highlight w:val="none"/>
              </w:rPr>
            </w:pPr>
          </w:p>
        </w:tc>
        <w:tc>
          <w:tcPr>
            <w:tcW w:w="406" w:type="pct"/>
            <w:vAlign w:val="center"/>
          </w:tcPr>
          <w:p w14:paraId="6B7A5D69">
            <w:pPr>
              <w:pStyle w:val="45"/>
              <w:spacing w:line="380" w:lineRule="exact"/>
              <w:jc w:val="center"/>
              <w:textAlignment w:val="center"/>
              <w:rPr>
                <w:rFonts w:ascii="宋体" w:hAnsi="宋体" w:cs="宋体"/>
                <w:color w:val="000000"/>
                <w:highlight w:val="none"/>
              </w:rPr>
            </w:pPr>
          </w:p>
        </w:tc>
      </w:tr>
      <w:tr w14:paraId="48D4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16" w:type="pct"/>
            <w:vAlign w:val="center"/>
          </w:tcPr>
          <w:p w14:paraId="598D856B">
            <w:pPr>
              <w:pStyle w:val="45"/>
              <w:spacing w:line="380" w:lineRule="exact"/>
              <w:jc w:val="center"/>
              <w:textAlignment w:val="center"/>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7</w:t>
            </w:r>
          </w:p>
        </w:tc>
        <w:tc>
          <w:tcPr>
            <w:tcW w:w="3904" w:type="pct"/>
            <w:vAlign w:val="center"/>
          </w:tcPr>
          <w:p w14:paraId="24A25A86">
            <w:pPr>
              <w:widowControl/>
              <w:spacing w:line="380" w:lineRule="exact"/>
              <w:rPr>
                <w:rFonts w:ascii="宋体" w:hAnsi="宋体" w:cs="宋体"/>
                <w:color w:val="000000"/>
                <w:sz w:val="24"/>
              </w:rPr>
            </w:pPr>
            <w:r>
              <w:rPr>
                <w:rFonts w:hint="eastAsia" w:ascii="宋体" w:hAnsi="宋体" w:cs="宋体"/>
                <w:color w:val="000000"/>
                <w:sz w:val="24"/>
              </w:rPr>
              <w:t>单位负责人为同一人或者存在直接控股、管理关系的不同投标人，不得参加同一合同项下的政府采购活动。</w:t>
            </w:r>
          </w:p>
          <w:p w14:paraId="05AA4B97">
            <w:pPr>
              <w:widowControl/>
              <w:spacing w:line="380" w:lineRule="exact"/>
              <w:rPr>
                <w:rFonts w:hint="eastAsia" w:ascii="宋体" w:hAnsi="宋体" w:cs="宋体"/>
                <w:color w:val="auto"/>
                <w:sz w:val="24"/>
                <w:highlight w:val="none"/>
              </w:rPr>
            </w:pPr>
            <w:r>
              <w:rPr>
                <w:rFonts w:hint="eastAsia" w:ascii="宋体" w:hAnsi="宋体" w:cs="宋体"/>
                <w:color w:val="000000"/>
                <w:sz w:val="24"/>
              </w:rPr>
              <w:t xml:space="preserve">【须提供书面声明（投标人自行承诺并承担后果，声明函不实的，按《政府采购法》及相关法律法规中提供虚假材料的有关规定处理。】 </w:t>
            </w:r>
          </w:p>
        </w:tc>
        <w:tc>
          <w:tcPr>
            <w:tcW w:w="371" w:type="pct"/>
            <w:vAlign w:val="center"/>
          </w:tcPr>
          <w:p w14:paraId="46072FE1">
            <w:pPr>
              <w:pStyle w:val="45"/>
              <w:spacing w:line="380" w:lineRule="exact"/>
              <w:jc w:val="center"/>
              <w:textAlignment w:val="center"/>
              <w:rPr>
                <w:rFonts w:ascii="宋体" w:hAnsi="宋体" w:cs="宋体"/>
                <w:color w:val="000000"/>
                <w:highlight w:val="none"/>
              </w:rPr>
            </w:pPr>
          </w:p>
        </w:tc>
        <w:tc>
          <w:tcPr>
            <w:tcW w:w="406" w:type="pct"/>
            <w:vAlign w:val="center"/>
          </w:tcPr>
          <w:p w14:paraId="5840C769">
            <w:pPr>
              <w:pStyle w:val="45"/>
              <w:spacing w:line="380" w:lineRule="exact"/>
              <w:jc w:val="center"/>
              <w:textAlignment w:val="center"/>
              <w:rPr>
                <w:rFonts w:ascii="宋体" w:hAnsi="宋体" w:cs="宋体"/>
                <w:color w:val="000000"/>
                <w:highlight w:val="none"/>
              </w:rPr>
            </w:pPr>
          </w:p>
        </w:tc>
      </w:tr>
      <w:tr w14:paraId="199C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6" w:type="pct"/>
            <w:vAlign w:val="center"/>
          </w:tcPr>
          <w:p w14:paraId="21EBCE0C">
            <w:pPr>
              <w:pStyle w:val="45"/>
              <w:spacing w:line="380" w:lineRule="exact"/>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8</w:t>
            </w:r>
          </w:p>
        </w:tc>
        <w:tc>
          <w:tcPr>
            <w:tcW w:w="3904" w:type="pct"/>
            <w:vAlign w:val="center"/>
          </w:tcPr>
          <w:p w14:paraId="03C0DCE3">
            <w:pPr>
              <w:widowControl/>
              <w:spacing w:line="380" w:lineRule="exact"/>
              <w:rPr>
                <w:rFonts w:ascii="宋体" w:hAnsi="宋体" w:cs="宋体"/>
                <w:color w:val="000000"/>
                <w:sz w:val="24"/>
                <w:highlight w:val="none"/>
              </w:rPr>
            </w:pPr>
            <w:r>
              <w:rPr>
                <w:rFonts w:hint="eastAsia" w:ascii="宋体" w:hAnsi="宋体" w:cs="宋体"/>
                <w:color w:val="000000"/>
                <w:sz w:val="24"/>
                <w:szCs w:val="24"/>
                <w:highlight w:val="none"/>
              </w:rPr>
              <w:t>供应商须为具有航空资格、有害生物防治服务能力（具备营运许可证、通用航空经营许可证），近三年无任何飞行事故（包括坠机、侧翻、人员伤亡等），近三年在飞防作业中无药害及次生灾害事故。</w:t>
            </w:r>
            <w:r>
              <w:rPr>
                <w:rFonts w:hint="eastAsia" w:ascii="宋体" w:hAnsi="宋体" w:cs="宋体"/>
                <w:color w:val="000000"/>
                <w:sz w:val="24"/>
                <w:highlight w:val="none"/>
              </w:rPr>
              <w:t>【须提供</w:t>
            </w:r>
            <w:r>
              <w:rPr>
                <w:rFonts w:hint="eastAsia" w:ascii="宋体" w:hAnsi="宋体" w:cs="宋体"/>
                <w:sz w:val="24"/>
                <w:highlight w:val="none"/>
              </w:rPr>
              <w:t>有效的</w:t>
            </w:r>
            <w:r>
              <w:rPr>
                <w:rFonts w:hint="eastAsia" w:ascii="宋体" w:hAnsi="宋体" w:cs="宋体"/>
                <w:color w:val="000000"/>
                <w:sz w:val="24"/>
                <w:szCs w:val="24"/>
                <w:highlight w:val="none"/>
              </w:rPr>
              <w:t>具备商业运营许可证、通用航空经营许可证</w:t>
            </w:r>
            <w:r>
              <w:rPr>
                <w:rFonts w:hint="eastAsia" w:ascii="宋体" w:hAnsi="宋体" w:cs="宋体"/>
                <w:color w:val="000000"/>
                <w:sz w:val="24"/>
                <w:highlight w:val="none"/>
              </w:rPr>
              <w:t>】</w:t>
            </w:r>
          </w:p>
        </w:tc>
        <w:tc>
          <w:tcPr>
            <w:tcW w:w="371" w:type="pct"/>
            <w:vAlign w:val="center"/>
          </w:tcPr>
          <w:p w14:paraId="10C8652C">
            <w:pPr>
              <w:pStyle w:val="45"/>
              <w:spacing w:line="380" w:lineRule="exact"/>
              <w:jc w:val="center"/>
              <w:textAlignment w:val="center"/>
              <w:rPr>
                <w:rFonts w:ascii="宋体" w:hAnsi="宋体" w:cs="宋体"/>
                <w:color w:val="000000"/>
                <w:highlight w:val="none"/>
              </w:rPr>
            </w:pPr>
          </w:p>
        </w:tc>
        <w:tc>
          <w:tcPr>
            <w:tcW w:w="406" w:type="pct"/>
            <w:vAlign w:val="center"/>
          </w:tcPr>
          <w:p w14:paraId="17C68514">
            <w:pPr>
              <w:pStyle w:val="45"/>
              <w:spacing w:line="380" w:lineRule="exact"/>
              <w:jc w:val="center"/>
              <w:textAlignment w:val="center"/>
              <w:rPr>
                <w:rFonts w:ascii="宋体" w:hAnsi="宋体" w:cs="宋体"/>
                <w:color w:val="000000"/>
                <w:highlight w:val="none"/>
              </w:rPr>
            </w:pPr>
          </w:p>
        </w:tc>
      </w:tr>
      <w:tr w14:paraId="72C9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6" w:type="pct"/>
            <w:vAlign w:val="center"/>
          </w:tcPr>
          <w:p w14:paraId="376EC88C">
            <w:pPr>
              <w:pStyle w:val="45"/>
              <w:spacing w:line="380" w:lineRule="exact"/>
              <w:jc w:val="center"/>
              <w:textAlignment w:val="center"/>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9</w:t>
            </w:r>
          </w:p>
        </w:tc>
        <w:tc>
          <w:tcPr>
            <w:tcW w:w="3904" w:type="pct"/>
            <w:vAlign w:val="center"/>
          </w:tcPr>
          <w:p w14:paraId="471C5522">
            <w:pPr>
              <w:widowControl/>
              <w:spacing w:line="38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须具有适航证、国籍登记证、电台执照</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须提供</w:t>
            </w:r>
            <w:r>
              <w:rPr>
                <w:rFonts w:hint="eastAsia" w:ascii="宋体" w:hAnsi="宋体" w:cs="宋体"/>
                <w:color w:val="000000"/>
                <w:sz w:val="24"/>
                <w:szCs w:val="24"/>
                <w:highlight w:val="none"/>
              </w:rPr>
              <w:t>证明</w:t>
            </w:r>
            <w:r>
              <w:rPr>
                <w:rFonts w:hint="eastAsia" w:ascii="宋体" w:hAnsi="宋体" w:cs="宋体"/>
                <w:color w:val="000000"/>
                <w:sz w:val="24"/>
                <w:szCs w:val="24"/>
                <w:highlight w:val="none"/>
                <w:lang w:val="en-US" w:eastAsia="zh-CN"/>
              </w:rPr>
              <w:t>材料</w:t>
            </w:r>
            <w:r>
              <w:rPr>
                <w:rFonts w:hint="eastAsia" w:ascii="宋体" w:hAnsi="宋体" w:cs="宋体"/>
                <w:color w:val="000000"/>
                <w:sz w:val="24"/>
                <w:szCs w:val="24"/>
                <w:highlight w:val="none"/>
              </w:rPr>
              <w:t>。</w:t>
            </w:r>
          </w:p>
        </w:tc>
        <w:tc>
          <w:tcPr>
            <w:tcW w:w="371" w:type="pct"/>
            <w:vAlign w:val="center"/>
          </w:tcPr>
          <w:p w14:paraId="68711556">
            <w:pPr>
              <w:pStyle w:val="45"/>
              <w:spacing w:line="380" w:lineRule="exact"/>
              <w:jc w:val="center"/>
              <w:textAlignment w:val="center"/>
              <w:rPr>
                <w:rFonts w:ascii="宋体" w:hAnsi="宋体" w:cs="宋体"/>
                <w:color w:val="000000"/>
                <w:highlight w:val="none"/>
              </w:rPr>
            </w:pPr>
          </w:p>
        </w:tc>
        <w:tc>
          <w:tcPr>
            <w:tcW w:w="406" w:type="pct"/>
            <w:vAlign w:val="center"/>
          </w:tcPr>
          <w:p w14:paraId="6FA63C85">
            <w:pPr>
              <w:pStyle w:val="45"/>
              <w:spacing w:line="380" w:lineRule="exact"/>
              <w:jc w:val="center"/>
              <w:textAlignment w:val="center"/>
              <w:rPr>
                <w:rFonts w:ascii="宋体" w:hAnsi="宋体" w:cs="宋体"/>
                <w:color w:val="000000"/>
                <w:highlight w:val="none"/>
              </w:rPr>
            </w:pPr>
          </w:p>
        </w:tc>
      </w:tr>
      <w:tr w14:paraId="697D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6" w:type="pct"/>
            <w:vAlign w:val="center"/>
          </w:tcPr>
          <w:p w14:paraId="00B82B3F">
            <w:pPr>
              <w:pStyle w:val="45"/>
              <w:spacing w:line="380" w:lineRule="exact"/>
              <w:jc w:val="center"/>
              <w:textAlignment w:val="center"/>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10</w:t>
            </w:r>
          </w:p>
        </w:tc>
        <w:tc>
          <w:tcPr>
            <w:tcW w:w="3904" w:type="pct"/>
            <w:vAlign w:val="center"/>
          </w:tcPr>
          <w:p w14:paraId="10A64CA0">
            <w:pPr>
              <w:widowControl/>
              <w:spacing w:line="380" w:lineRule="exact"/>
              <w:rPr>
                <w:rFonts w:hint="eastAsia" w:ascii="宋体" w:hAnsi="宋体" w:cs="宋体"/>
                <w:sz w:val="24"/>
                <w:highlight w:val="none"/>
              </w:rPr>
            </w:pPr>
            <w:r>
              <w:rPr>
                <w:rFonts w:hint="eastAsia" w:ascii="宋体" w:hAnsi="宋体" w:cs="宋体"/>
                <w:sz w:val="24"/>
                <w:highlight w:val="none"/>
              </w:rPr>
              <w:t>本项目为专门面向中小企业（含中型、小型、微型）采购项目，请根据要求单独上传《中小企业声明函》。格式以采购文件要求为准。</w:t>
            </w:r>
          </w:p>
        </w:tc>
        <w:tc>
          <w:tcPr>
            <w:tcW w:w="371" w:type="pct"/>
            <w:vAlign w:val="center"/>
          </w:tcPr>
          <w:p w14:paraId="783DF393">
            <w:pPr>
              <w:pStyle w:val="45"/>
              <w:spacing w:line="380" w:lineRule="exact"/>
              <w:jc w:val="center"/>
              <w:textAlignment w:val="center"/>
              <w:rPr>
                <w:rFonts w:ascii="宋体" w:hAnsi="宋体" w:cs="宋体"/>
                <w:color w:val="000000"/>
                <w:highlight w:val="none"/>
              </w:rPr>
            </w:pPr>
          </w:p>
        </w:tc>
        <w:tc>
          <w:tcPr>
            <w:tcW w:w="406" w:type="pct"/>
            <w:vAlign w:val="center"/>
          </w:tcPr>
          <w:p w14:paraId="7BA8FF80">
            <w:pPr>
              <w:pStyle w:val="45"/>
              <w:spacing w:line="380" w:lineRule="exact"/>
              <w:jc w:val="center"/>
              <w:textAlignment w:val="center"/>
              <w:rPr>
                <w:rFonts w:ascii="宋体" w:hAnsi="宋体" w:cs="宋体"/>
                <w:color w:val="000000"/>
                <w:highlight w:val="none"/>
              </w:rPr>
            </w:pPr>
          </w:p>
        </w:tc>
      </w:tr>
      <w:tr w14:paraId="1A4F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21" w:type="pct"/>
            <w:gridSpan w:val="2"/>
            <w:vAlign w:val="center"/>
          </w:tcPr>
          <w:p w14:paraId="096FA281">
            <w:pPr>
              <w:widowControl/>
              <w:spacing w:line="380" w:lineRule="exact"/>
              <w:jc w:val="center"/>
              <w:rPr>
                <w:rFonts w:ascii="宋体" w:hAnsi="宋体" w:cs="宋体"/>
                <w:color w:val="000000"/>
                <w:sz w:val="24"/>
                <w:highlight w:val="none"/>
              </w:rPr>
            </w:pPr>
            <w:r>
              <w:rPr>
                <w:rFonts w:hint="eastAsia" w:ascii="宋体" w:hAnsi="宋体" w:cs="宋体"/>
                <w:sz w:val="24"/>
                <w:highlight w:val="none"/>
              </w:rPr>
              <w:t>审查结果（通过/不通过）</w:t>
            </w:r>
          </w:p>
        </w:tc>
        <w:tc>
          <w:tcPr>
            <w:tcW w:w="371" w:type="pct"/>
            <w:vAlign w:val="center"/>
          </w:tcPr>
          <w:p w14:paraId="195A15F6">
            <w:pPr>
              <w:pStyle w:val="45"/>
              <w:spacing w:line="380" w:lineRule="exact"/>
              <w:jc w:val="center"/>
              <w:textAlignment w:val="center"/>
              <w:rPr>
                <w:rFonts w:ascii="宋体" w:hAnsi="宋体" w:cs="宋体"/>
                <w:color w:val="000000"/>
                <w:highlight w:val="none"/>
              </w:rPr>
            </w:pPr>
          </w:p>
        </w:tc>
        <w:tc>
          <w:tcPr>
            <w:tcW w:w="406" w:type="pct"/>
            <w:vAlign w:val="center"/>
          </w:tcPr>
          <w:p w14:paraId="040F16C7">
            <w:pPr>
              <w:pStyle w:val="45"/>
              <w:spacing w:line="380" w:lineRule="exact"/>
              <w:jc w:val="center"/>
              <w:textAlignment w:val="center"/>
              <w:rPr>
                <w:rFonts w:ascii="宋体" w:hAnsi="宋体" w:cs="宋体"/>
                <w:color w:val="000000"/>
                <w:highlight w:val="none"/>
              </w:rPr>
            </w:pPr>
          </w:p>
        </w:tc>
      </w:tr>
      <w:tr w14:paraId="003A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000" w:type="pct"/>
            <w:gridSpan w:val="4"/>
            <w:vAlign w:val="center"/>
          </w:tcPr>
          <w:p w14:paraId="7570F713">
            <w:pPr>
              <w:pStyle w:val="45"/>
              <w:spacing w:line="380" w:lineRule="exact"/>
              <w:textAlignment w:val="center"/>
              <w:rPr>
                <w:rFonts w:ascii="宋体" w:hAnsi="宋体" w:cs="宋体"/>
                <w:color w:val="000000"/>
                <w:highlight w:val="none"/>
              </w:rPr>
            </w:pPr>
            <w:r>
              <w:rPr>
                <w:rFonts w:hint="eastAsia" w:ascii="宋体" w:hAnsi="宋体" w:cs="宋体"/>
                <w:color w:val="000000"/>
                <w:highlight w:val="none"/>
              </w:rPr>
              <w:t>备注：如果投标文件中有一项未通过上述审查标准，评标委员会将认定整个投标文件不响应招标件而予以无效处理，并且不允许投标人通过修改或撤销其不符合要求的差异或保留，使之成为具有响应性的投标。</w:t>
            </w:r>
          </w:p>
        </w:tc>
      </w:tr>
    </w:tbl>
    <w:p w14:paraId="037AA2B3">
      <w:pPr>
        <w:spacing w:line="380" w:lineRule="exact"/>
        <w:ind w:firstLine="480" w:firstLineChars="200"/>
        <w:rPr>
          <w:rFonts w:hint="eastAsia" w:ascii="宋体" w:hAnsi="宋体" w:cs="宋体"/>
          <w:b/>
          <w:bCs/>
          <w:color w:val="000000"/>
          <w:sz w:val="24"/>
          <w:szCs w:val="24"/>
          <w:highlight w:val="none"/>
        </w:rPr>
      </w:pPr>
      <w:r>
        <w:rPr>
          <w:rFonts w:hint="eastAsia" w:ascii="宋体" w:hAnsi="宋体" w:cs="宋体"/>
          <w:color w:val="000000"/>
          <w:sz w:val="24"/>
          <w:highlight w:val="none"/>
        </w:rPr>
        <w:t>3.2符合性审查。依据招标文件的规定，从投标文件的有效性、完整性和对招标文件的响应程度进行审查，以确定是否对招标文件的实质性要求作出响应。</w:t>
      </w:r>
    </w:p>
    <w:p w14:paraId="701508A5">
      <w:pPr>
        <w:pStyle w:val="26"/>
        <w:spacing w:line="380" w:lineRule="exact"/>
        <w:jc w:val="center"/>
        <w:rPr>
          <w:rFonts w:ascii="宋体" w:hAnsi="宋体" w:cs="宋体"/>
          <w:b/>
          <w:bCs/>
          <w:sz w:val="24"/>
          <w:szCs w:val="24"/>
          <w:highlight w:val="none"/>
        </w:rPr>
      </w:pPr>
      <w:r>
        <w:rPr>
          <w:rFonts w:hint="eastAsia" w:ascii="宋体" w:hAnsi="宋体" w:cs="宋体"/>
          <w:b/>
          <w:bCs/>
          <w:color w:val="000000"/>
          <w:sz w:val="24"/>
          <w:szCs w:val="24"/>
          <w:highlight w:val="none"/>
        </w:rPr>
        <w:t>符合性审查表</w:t>
      </w:r>
    </w:p>
    <w:tbl>
      <w:tblPr>
        <w:tblStyle w:val="27"/>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5"/>
        <w:gridCol w:w="6109"/>
        <w:gridCol w:w="783"/>
        <w:gridCol w:w="855"/>
      </w:tblGrid>
      <w:tr w14:paraId="6AF2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68" w:type="pct"/>
            <w:vMerge w:val="restart"/>
            <w:vAlign w:val="center"/>
          </w:tcPr>
          <w:p w14:paraId="6CF0DA48">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序号</w:t>
            </w:r>
          </w:p>
        </w:tc>
        <w:tc>
          <w:tcPr>
            <w:tcW w:w="3652" w:type="pct"/>
            <w:vMerge w:val="restart"/>
            <w:vAlign w:val="center"/>
          </w:tcPr>
          <w:p w14:paraId="3E214E6F">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审   查   标   准</w:t>
            </w:r>
          </w:p>
        </w:tc>
        <w:tc>
          <w:tcPr>
            <w:tcW w:w="978" w:type="pct"/>
            <w:gridSpan w:val="2"/>
            <w:vAlign w:val="center"/>
          </w:tcPr>
          <w:p w14:paraId="08318E3C">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审查结果</w:t>
            </w:r>
          </w:p>
        </w:tc>
      </w:tr>
      <w:tr w14:paraId="7301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368" w:type="pct"/>
            <w:vMerge w:val="continue"/>
            <w:vAlign w:val="center"/>
          </w:tcPr>
          <w:p w14:paraId="3218CE7C">
            <w:pPr>
              <w:pStyle w:val="45"/>
              <w:spacing w:line="380" w:lineRule="exact"/>
              <w:jc w:val="center"/>
              <w:textAlignment w:val="center"/>
              <w:rPr>
                <w:rFonts w:ascii="宋体" w:hAnsi="宋体" w:cs="宋体"/>
                <w:color w:val="000000"/>
                <w:highlight w:val="none"/>
              </w:rPr>
            </w:pPr>
          </w:p>
        </w:tc>
        <w:tc>
          <w:tcPr>
            <w:tcW w:w="3652" w:type="pct"/>
            <w:vMerge w:val="continue"/>
            <w:vAlign w:val="center"/>
          </w:tcPr>
          <w:p w14:paraId="2EE66205">
            <w:pPr>
              <w:pStyle w:val="45"/>
              <w:spacing w:line="380" w:lineRule="exact"/>
              <w:jc w:val="center"/>
              <w:textAlignment w:val="center"/>
              <w:rPr>
                <w:rFonts w:ascii="宋体" w:hAnsi="宋体" w:cs="宋体"/>
                <w:color w:val="000000"/>
                <w:highlight w:val="none"/>
              </w:rPr>
            </w:pPr>
          </w:p>
        </w:tc>
        <w:tc>
          <w:tcPr>
            <w:tcW w:w="468" w:type="pct"/>
            <w:vAlign w:val="center"/>
          </w:tcPr>
          <w:p w14:paraId="1D5C67DD">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通过</w:t>
            </w:r>
          </w:p>
        </w:tc>
        <w:tc>
          <w:tcPr>
            <w:tcW w:w="510" w:type="pct"/>
            <w:vAlign w:val="center"/>
          </w:tcPr>
          <w:p w14:paraId="2184D81D">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不通过</w:t>
            </w:r>
          </w:p>
        </w:tc>
      </w:tr>
      <w:tr w14:paraId="071B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8" w:type="pct"/>
            <w:vAlign w:val="center"/>
          </w:tcPr>
          <w:p w14:paraId="15F3F6C4">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1</w:t>
            </w:r>
          </w:p>
        </w:tc>
        <w:tc>
          <w:tcPr>
            <w:tcW w:w="3652" w:type="pct"/>
            <w:vAlign w:val="center"/>
          </w:tcPr>
          <w:p w14:paraId="1D541D3B">
            <w:pPr>
              <w:pStyle w:val="45"/>
              <w:spacing w:line="380" w:lineRule="exact"/>
              <w:ind w:left="210" w:leftChars="100"/>
              <w:textAlignment w:val="center"/>
              <w:rPr>
                <w:rFonts w:ascii="宋体" w:hAnsi="宋体" w:cs="宋体"/>
                <w:color w:val="000000"/>
                <w:highlight w:val="none"/>
              </w:rPr>
            </w:pPr>
            <w:r>
              <w:rPr>
                <w:rFonts w:hint="eastAsia" w:ascii="宋体" w:hAnsi="宋体" w:cs="宋体"/>
                <w:color w:val="000000"/>
                <w:highlight w:val="none"/>
              </w:rPr>
              <w:t>投标文件的</w:t>
            </w:r>
            <w:r>
              <w:rPr>
                <w:rFonts w:hint="eastAsia" w:ascii="宋体" w:hAnsi="宋体" w:cs="宋体"/>
                <w:color w:val="000000"/>
                <w:highlight w:val="none"/>
                <w:lang w:val="en-US" w:eastAsia="zh-CN"/>
              </w:rPr>
              <w:t>编制</w:t>
            </w:r>
            <w:r>
              <w:rPr>
                <w:rFonts w:hint="eastAsia" w:ascii="宋体" w:hAnsi="宋体" w:cs="宋体"/>
                <w:color w:val="000000"/>
                <w:highlight w:val="none"/>
              </w:rPr>
              <w:t>符合招标文件要求；</w:t>
            </w:r>
          </w:p>
        </w:tc>
        <w:tc>
          <w:tcPr>
            <w:tcW w:w="468" w:type="pct"/>
            <w:vAlign w:val="center"/>
          </w:tcPr>
          <w:p w14:paraId="37C53936">
            <w:pPr>
              <w:pStyle w:val="45"/>
              <w:spacing w:line="380" w:lineRule="exact"/>
              <w:jc w:val="center"/>
              <w:textAlignment w:val="center"/>
              <w:rPr>
                <w:rFonts w:ascii="宋体" w:hAnsi="宋体" w:cs="宋体"/>
                <w:color w:val="000000"/>
                <w:highlight w:val="none"/>
              </w:rPr>
            </w:pPr>
          </w:p>
        </w:tc>
        <w:tc>
          <w:tcPr>
            <w:tcW w:w="510" w:type="pct"/>
            <w:vAlign w:val="center"/>
          </w:tcPr>
          <w:p w14:paraId="680E8EBA">
            <w:pPr>
              <w:pStyle w:val="45"/>
              <w:spacing w:line="380" w:lineRule="exact"/>
              <w:jc w:val="center"/>
              <w:textAlignment w:val="center"/>
              <w:rPr>
                <w:rFonts w:ascii="宋体" w:hAnsi="宋体" w:cs="宋体"/>
                <w:color w:val="000000"/>
                <w:highlight w:val="none"/>
              </w:rPr>
            </w:pPr>
          </w:p>
        </w:tc>
      </w:tr>
      <w:tr w14:paraId="2D99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8" w:type="pct"/>
            <w:vAlign w:val="center"/>
          </w:tcPr>
          <w:p w14:paraId="242CCBED">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2</w:t>
            </w:r>
          </w:p>
        </w:tc>
        <w:tc>
          <w:tcPr>
            <w:tcW w:w="3652" w:type="pct"/>
            <w:vAlign w:val="center"/>
          </w:tcPr>
          <w:p w14:paraId="117B25E3">
            <w:pPr>
              <w:pStyle w:val="45"/>
              <w:spacing w:line="380" w:lineRule="exact"/>
              <w:ind w:left="210" w:leftChars="100"/>
              <w:textAlignment w:val="center"/>
              <w:rPr>
                <w:rFonts w:ascii="宋体" w:hAnsi="宋体" w:cs="宋体"/>
                <w:color w:val="000000"/>
                <w:highlight w:val="none"/>
              </w:rPr>
            </w:pPr>
            <w:r>
              <w:rPr>
                <w:rFonts w:hint="eastAsia" w:ascii="宋体" w:hAnsi="宋体" w:cs="宋体"/>
                <w:color w:val="000000"/>
                <w:highlight w:val="none"/>
              </w:rPr>
              <w:t>按照招标文件规定和要求</w:t>
            </w:r>
            <w:r>
              <w:rPr>
                <w:rFonts w:hint="eastAsia" w:ascii="宋体" w:hAnsi="宋体" w:cs="宋体"/>
                <w:color w:val="000000"/>
                <w:highlight w:val="none"/>
                <w:lang w:val="en-US" w:eastAsia="zh-CN"/>
              </w:rPr>
              <w:t>加密</w:t>
            </w:r>
            <w:r>
              <w:rPr>
                <w:rFonts w:hint="eastAsia" w:ascii="宋体" w:hAnsi="宋体" w:cs="宋体"/>
                <w:color w:val="000000"/>
                <w:highlight w:val="none"/>
              </w:rPr>
              <w:t>、签字、盖章；</w:t>
            </w:r>
          </w:p>
        </w:tc>
        <w:tc>
          <w:tcPr>
            <w:tcW w:w="468" w:type="pct"/>
            <w:vAlign w:val="center"/>
          </w:tcPr>
          <w:p w14:paraId="0EFD2169">
            <w:pPr>
              <w:pStyle w:val="45"/>
              <w:spacing w:line="380" w:lineRule="exact"/>
              <w:jc w:val="center"/>
              <w:textAlignment w:val="center"/>
              <w:rPr>
                <w:rFonts w:ascii="宋体" w:hAnsi="宋体" w:cs="宋体"/>
                <w:color w:val="000000"/>
                <w:highlight w:val="none"/>
              </w:rPr>
            </w:pPr>
          </w:p>
        </w:tc>
        <w:tc>
          <w:tcPr>
            <w:tcW w:w="510" w:type="pct"/>
            <w:vAlign w:val="center"/>
          </w:tcPr>
          <w:p w14:paraId="0EEF747A">
            <w:pPr>
              <w:pStyle w:val="45"/>
              <w:spacing w:line="380" w:lineRule="exact"/>
              <w:jc w:val="center"/>
              <w:textAlignment w:val="center"/>
              <w:rPr>
                <w:rFonts w:ascii="宋体" w:hAnsi="宋体" w:cs="宋体"/>
                <w:color w:val="000000"/>
                <w:highlight w:val="none"/>
              </w:rPr>
            </w:pPr>
          </w:p>
        </w:tc>
      </w:tr>
      <w:tr w14:paraId="2B6C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8" w:type="pct"/>
            <w:vAlign w:val="center"/>
          </w:tcPr>
          <w:p w14:paraId="437D30BB">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3</w:t>
            </w:r>
          </w:p>
        </w:tc>
        <w:tc>
          <w:tcPr>
            <w:tcW w:w="3652" w:type="pct"/>
            <w:vAlign w:val="center"/>
          </w:tcPr>
          <w:p w14:paraId="300B80F2">
            <w:pPr>
              <w:pStyle w:val="45"/>
              <w:spacing w:line="380" w:lineRule="exact"/>
              <w:ind w:left="210" w:leftChars="100"/>
              <w:textAlignment w:val="center"/>
              <w:rPr>
                <w:rFonts w:ascii="宋体" w:hAnsi="宋体" w:cs="宋体"/>
                <w:color w:val="000000"/>
                <w:highlight w:val="none"/>
              </w:rPr>
            </w:pPr>
            <w:r>
              <w:rPr>
                <w:rFonts w:hint="eastAsia" w:ascii="宋体" w:hAnsi="宋体" w:cs="宋体"/>
                <w:color w:val="000000"/>
                <w:highlight w:val="none"/>
              </w:rPr>
              <w:t>按照招标文件规定缴纳投标保证金；</w:t>
            </w:r>
          </w:p>
        </w:tc>
        <w:tc>
          <w:tcPr>
            <w:tcW w:w="468" w:type="pct"/>
            <w:vAlign w:val="center"/>
          </w:tcPr>
          <w:p w14:paraId="70D43ACE">
            <w:pPr>
              <w:pStyle w:val="45"/>
              <w:spacing w:line="380" w:lineRule="exact"/>
              <w:jc w:val="center"/>
              <w:textAlignment w:val="center"/>
              <w:rPr>
                <w:rFonts w:ascii="宋体" w:hAnsi="宋体" w:cs="宋体"/>
                <w:color w:val="000000"/>
                <w:highlight w:val="none"/>
              </w:rPr>
            </w:pPr>
          </w:p>
        </w:tc>
        <w:tc>
          <w:tcPr>
            <w:tcW w:w="510" w:type="pct"/>
            <w:vAlign w:val="center"/>
          </w:tcPr>
          <w:p w14:paraId="3F853D1B">
            <w:pPr>
              <w:pStyle w:val="45"/>
              <w:spacing w:line="380" w:lineRule="exact"/>
              <w:jc w:val="center"/>
              <w:textAlignment w:val="center"/>
              <w:rPr>
                <w:rFonts w:ascii="宋体" w:hAnsi="宋体" w:cs="宋体"/>
                <w:color w:val="000000"/>
                <w:highlight w:val="none"/>
              </w:rPr>
            </w:pPr>
          </w:p>
        </w:tc>
      </w:tr>
      <w:tr w14:paraId="41D1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8" w:type="pct"/>
            <w:vAlign w:val="center"/>
          </w:tcPr>
          <w:p w14:paraId="4F039256">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4</w:t>
            </w:r>
          </w:p>
        </w:tc>
        <w:tc>
          <w:tcPr>
            <w:tcW w:w="3652" w:type="pct"/>
            <w:vAlign w:val="center"/>
          </w:tcPr>
          <w:p w14:paraId="76E06797">
            <w:pPr>
              <w:pStyle w:val="45"/>
              <w:spacing w:line="380" w:lineRule="exact"/>
              <w:ind w:left="210" w:leftChars="100"/>
              <w:textAlignment w:val="center"/>
              <w:rPr>
                <w:rFonts w:ascii="宋体" w:hAnsi="宋体" w:cs="宋体"/>
                <w:color w:val="000000"/>
                <w:highlight w:val="none"/>
              </w:rPr>
            </w:pPr>
            <w:r>
              <w:rPr>
                <w:rFonts w:hint="eastAsia" w:ascii="宋体" w:hAnsi="宋体" w:cs="宋体"/>
                <w:color w:val="000000"/>
                <w:highlight w:val="none"/>
              </w:rPr>
              <w:t>投标报价不得高于设定的最高限价；</w:t>
            </w:r>
          </w:p>
        </w:tc>
        <w:tc>
          <w:tcPr>
            <w:tcW w:w="468" w:type="pct"/>
            <w:vAlign w:val="center"/>
          </w:tcPr>
          <w:p w14:paraId="03C91635">
            <w:pPr>
              <w:pStyle w:val="45"/>
              <w:spacing w:line="380" w:lineRule="exact"/>
              <w:jc w:val="center"/>
              <w:textAlignment w:val="center"/>
              <w:rPr>
                <w:rFonts w:ascii="宋体" w:hAnsi="宋体" w:cs="宋体"/>
                <w:color w:val="000000"/>
                <w:highlight w:val="none"/>
              </w:rPr>
            </w:pPr>
          </w:p>
        </w:tc>
        <w:tc>
          <w:tcPr>
            <w:tcW w:w="510" w:type="pct"/>
            <w:vAlign w:val="center"/>
          </w:tcPr>
          <w:p w14:paraId="1027972B">
            <w:pPr>
              <w:pStyle w:val="45"/>
              <w:spacing w:line="380" w:lineRule="exact"/>
              <w:jc w:val="center"/>
              <w:textAlignment w:val="center"/>
              <w:rPr>
                <w:rFonts w:ascii="宋体" w:hAnsi="宋体" w:cs="宋体"/>
                <w:color w:val="000000"/>
                <w:highlight w:val="none"/>
              </w:rPr>
            </w:pPr>
          </w:p>
        </w:tc>
      </w:tr>
      <w:tr w14:paraId="6513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8" w:type="pct"/>
            <w:vAlign w:val="center"/>
          </w:tcPr>
          <w:p w14:paraId="6AC7DFB8">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5</w:t>
            </w:r>
          </w:p>
        </w:tc>
        <w:tc>
          <w:tcPr>
            <w:tcW w:w="3652" w:type="pct"/>
            <w:vAlign w:val="center"/>
          </w:tcPr>
          <w:p w14:paraId="57E4C9FE">
            <w:pPr>
              <w:pStyle w:val="45"/>
              <w:spacing w:line="380" w:lineRule="exact"/>
              <w:ind w:left="210" w:leftChars="100"/>
              <w:textAlignment w:val="center"/>
              <w:rPr>
                <w:rFonts w:ascii="宋体" w:hAnsi="宋体" w:cs="宋体"/>
                <w:color w:val="000000"/>
                <w:highlight w:val="none"/>
              </w:rPr>
            </w:pPr>
            <w:r>
              <w:rPr>
                <w:rFonts w:hint="eastAsia" w:ascii="宋体" w:hAnsi="宋体" w:cs="宋体"/>
                <w:color w:val="000000"/>
                <w:highlight w:val="none"/>
                <w:lang w:val="en-US" w:eastAsia="zh-CN"/>
              </w:rPr>
              <w:t>供货期、</w:t>
            </w:r>
            <w:r>
              <w:rPr>
                <w:rFonts w:hint="eastAsia" w:ascii="宋体" w:hAnsi="宋体" w:cs="宋体"/>
                <w:color w:val="000000"/>
                <w:highlight w:val="none"/>
              </w:rPr>
              <w:t>质保期符合招标文件规定期限；</w:t>
            </w:r>
          </w:p>
        </w:tc>
        <w:tc>
          <w:tcPr>
            <w:tcW w:w="468" w:type="pct"/>
            <w:vAlign w:val="center"/>
          </w:tcPr>
          <w:p w14:paraId="74B5BAA9">
            <w:pPr>
              <w:pStyle w:val="45"/>
              <w:spacing w:line="380" w:lineRule="exact"/>
              <w:jc w:val="center"/>
              <w:textAlignment w:val="center"/>
              <w:rPr>
                <w:rFonts w:ascii="宋体" w:hAnsi="宋体" w:cs="宋体"/>
                <w:color w:val="000000"/>
                <w:highlight w:val="none"/>
              </w:rPr>
            </w:pPr>
          </w:p>
        </w:tc>
        <w:tc>
          <w:tcPr>
            <w:tcW w:w="510" w:type="pct"/>
            <w:vAlign w:val="center"/>
          </w:tcPr>
          <w:p w14:paraId="17D310E4">
            <w:pPr>
              <w:pStyle w:val="45"/>
              <w:spacing w:line="380" w:lineRule="exact"/>
              <w:jc w:val="center"/>
              <w:textAlignment w:val="center"/>
              <w:rPr>
                <w:rFonts w:ascii="宋体" w:hAnsi="宋体" w:cs="宋体"/>
                <w:color w:val="000000"/>
                <w:highlight w:val="none"/>
              </w:rPr>
            </w:pPr>
          </w:p>
        </w:tc>
      </w:tr>
      <w:tr w14:paraId="73D2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368" w:type="pct"/>
            <w:vAlign w:val="center"/>
          </w:tcPr>
          <w:p w14:paraId="4AD09F02">
            <w:pPr>
              <w:pStyle w:val="45"/>
              <w:spacing w:line="380" w:lineRule="exact"/>
              <w:jc w:val="center"/>
              <w:textAlignment w:val="center"/>
              <w:rPr>
                <w:rFonts w:ascii="宋体" w:hAnsi="宋体" w:cs="宋体"/>
                <w:color w:val="000000"/>
                <w:highlight w:val="none"/>
              </w:rPr>
            </w:pPr>
            <w:r>
              <w:rPr>
                <w:rFonts w:hint="eastAsia" w:ascii="宋体" w:hAnsi="宋体" w:cs="宋体"/>
                <w:color w:val="000000"/>
                <w:highlight w:val="none"/>
              </w:rPr>
              <w:t>6</w:t>
            </w:r>
          </w:p>
        </w:tc>
        <w:tc>
          <w:tcPr>
            <w:tcW w:w="3652" w:type="pct"/>
            <w:vAlign w:val="center"/>
          </w:tcPr>
          <w:p w14:paraId="49CB8F02">
            <w:pPr>
              <w:pStyle w:val="45"/>
              <w:spacing w:line="380" w:lineRule="exact"/>
              <w:ind w:left="210" w:leftChars="100"/>
              <w:textAlignment w:val="center"/>
              <w:rPr>
                <w:rFonts w:ascii="宋体" w:hAnsi="宋体" w:cs="宋体"/>
                <w:color w:val="000000"/>
                <w:highlight w:val="none"/>
              </w:rPr>
            </w:pPr>
            <w:r>
              <w:rPr>
                <w:rFonts w:hint="eastAsia" w:ascii="宋体" w:hAnsi="宋体" w:cs="宋体"/>
                <w:color w:val="000000"/>
                <w:highlight w:val="none"/>
              </w:rPr>
              <w:t>按照招标文件规定的格式要求编制投标文件，实质性响应招标文件内容；</w:t>
            </w:r>
          </w:p>
        </w:tc>
        <w:tc>
          <w:tcPr>
            <w:tcW w:w="468" w:type="pct"/>
            <w:vAlign w:val="center"/>
          </w:tcPr>
          <w:p w14:paraId="50C6F6A4">
            <w:pPr>
              <w:pStyle w:val="45"/>
              <w:spacing w:line="380" w:lineRule="exact"/>
              <w:jc w:val="center"/>
              <w:textAlignment w:val="center"/>
              <w:rPr>
                <w:rFonts w:ascii="宋体" w:hAnsi="宋体" w:cs="宋体"/>
                <w:color w:val="000000"/>
                <w:highlight w:val="none"/>
              </w:rPr>
            </w:pPr>
          </w:p>
        </w:tc>
        <w:tc>
          <w:tcPr>
            <w:tcW w:w="510" w:type="pct"/>
            <w:vAlign w:val="center"/>
          </w:tcPr>
          <w:p w14:paraId="55D01259">
            <w:pPr>
              <w:pStyle w:val="45"/>
              <w:spacing w:line="380" w:lineRule="exact"/>
              <w:jc w:val="center"/>
              <w:textAlignment w:val="center"/>
              <w:rPr>
                <w:rFonts w:ascii="宋体" w:hAnsi="宋体" w:cs="宋体"/>
                <w:color w:val="000000"/>
                <w:highlight w:val="none"/>
              </w:rPr>
            </w:pPr>
          </w:p>
        </w:tc>
      </w:tr>
      <w:tr w14:paraId="11AB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368" w:type="pct"/>
            <w:vAlign w:val="center"/>
          </w:tcPr>
          <w:p w14:paraId="71EB7724">
            <w:pPr>
              <w:pStyle w:val="45"/>
              <w:spacing w:line="380" w:lineRule="exact"/>
              <w:jc w:val="center"/>
              <w:textAlignment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7</w:t>
            </w:r>
          </w:p>
        </w:tc>
        <w:tc>
          <w:tcPr>
            <w:tcW w:w="3652" w:type="pct"/>
            <w:vAlign w:val="center"/>
          </w:tcPr>
          <w:p w14:paraId="6DB604C9">
            <w:pPr>
              <w:pStyle w:val="45"/>
              <w:spacing w:line="380" w:lineRule="exact"/>
              <w:ind w:left="210" w:leftChars="100"/>
              <w:textAlignment w:val="center"/>
              <w:rPr>
                <w:rFonts w:ascii="宋体" w:hAnsi="宋体" w:cs="宋体"/>
                <w:color w:val="000000"/>
                <w:highlight w:val="none"/>
              </w:rPr>
            </w:pPr>
            <w:r>
              <w:rPr>
                <w:rFonts w:hint="eastAsia" w:ascii="宋体" w:hAnsi="宋体" w:cs="宋体"/>
                <w:color w:val="000000"/>
                <w:highlight w:val="none"/>
              </w:rPr>
              <w:t>投标文件不得附有采购人不能接受的条件。</w:t>
            </w:r>
          </w:p>
        </w:tc>
        <w:tc>
          <w:tcPr>
            <w:tcW w:w="468" w:type="pct"/>
            <w:vAlign w:val="center"/>
          </w:tcPr>
          <w:p w14:paraId="15A1302D">
            <w:pPr>
              <w:pStyle w:val="45"/>
              <w:spacing w:line="380" w:lineRule="exact"/>
              <w:jc w:val="center"/>
              <w:textAlignment w:val="center"/>
              <w:rPr>
                <w:rFonts w:ascii="宋体" w:hAnsi="宋体" w:cs="宋体"/>
                <w:color w:val="000000"/>
                <w:highlight w:val="none"/>
              </w:rPr>
            </w:pPr>
          </w:p>
        </w:tc>
        <w:tc>
          <w:tcPr>
            <w:tcW w:w="510" w:type="pct"/>
            <w:vAlign w:val="center"/>
          </w:tcPr>
          <w:p w14:paraId="52F0DC3B">
            <w:pPr>
              <w:pStyle w:val="45"/>
              <w:spacing w:line="380" w:lineRule="exact"/>
              <w:jc w:val="center"/>
              <w:textAlignment w:val="center"/>
              <w:rPr>
                <w:rFonts w:ascii="宋体" w:hAnsi="宋体" w:cs="宋体"/>
                <w:color w:val="000000"/>
                <w:highlight w:val="none"/>
              </w:rPr>
            </w:pPr>
          </w:p>
        </w:tc>
      </w:tr>
      <w:tr w14:paraId="787B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4021" w:type="pct"/>
            <w:gridSpan w:val="2"/>
            <w:vAlign w:val="center"/>
          </w:tcPr>
          <w:p w14:paraId="5D820C90">
            <w:pPr>
              <w:pStyle w:val="45"/>
              <w:spacing w:line="380" w:lineRule="exact"/>
              <w:jc w:val="center"/>
              <w:textAlignment w:val="center"/>
              <w:rPr>
                <w:rFonts w:ascii="宋体" w:hAnsi="宋体" w:cs="宋体"/>
                <w:color w:val="000000"/>
                <w:highlight w:val="none"/>
              </w:rPr>
            </w:pPr>
            <w:r>
              <w:rPr>
                <w:rFonts w:hint="eastAsia" w:ascii="宋体" w:hAnsi="宋体" w:cs="宋体"/>
                <w:highlight w:val="none"/>
              </w:rPr>
              <w:t>审查结果（通过/不通过）</w:t>
            </w:r>
          </w:p>
        </w:tc>
        <w:tc>
          <w:tcPr>
            <w:tcW w:w="468" w:type="pct"/>
            <w:vAlign w:val="center"/>
          </w:tcPr>
          <w:p w14:paraId="581D2D4E">
            <w:pPr>
              <w:pStyle w:val="45"/>
              <w:spacing w:line="380" w:lineRule="exact"/>
              <w:jc w:val="center"/>
              <w:textAlignment w:val="center"/>
              <w:rPr>
                <w:rFonts w:ascii="宋体" w:hAnsi="宋体" w:cs="宋体"/>
                <w:color w:val="000000"/>
                <w:highlight w:val="none"/>
              </w:rPr>
            </w:pPr>
          </w:p>
        </w:tc>
        <w:tc>
          <w:tcPr>
            <w:tcW w:w="510" w:type="pct"/>
            <w:vAlign w:val="center"/>
          </w:tcPr>
          <w:p w14:paraId="13929A1F">
            <w:pPr>
              <w:pStyle w:val="45"/>
              <w:spacing w:line="380" w:lineRule="exact"/>
              <w:jc w:val="center"/>
              <w:textAlignment w:val="center"/>
              <w:rPr>
                <w:rFonts w:ascii="宋体" w:hAnsi="宋体" w:cs="宋体"/>
                <w:color w:val="000000"/>
                <w:highlight w:val="none"/>
              </w:rPr>
            </w:pPr>
          </w:p>
        </w:tc>
      </w:tr>
      <w:tr w14:paraId="095B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5000" w:type="pct"/>
            <w:gridSpan w:val="4"/>
            <w:vAlign w:val="center"/>
          </w:tcPr>
          <w:p w14:paraId="5707239A">
            <w:pPr>
              <w:pStyle w:val="45"/>
              <w:spacing w:line="380" w:lineRule="exact"/>
              <w:textAlignment w:val="center"/>
              <w:rPr>
                <w:rFonts w:ascii="宋体" w:hAnsi="宋体" w:cs="宋体"/>
                <w:color w:val="000000"/>
                <w:highlight w:val="none"/>
              </w:rPr>
            </w:pPr>
            <w:r>
              <w:rPr>
                <w:rFonts w:hint="eastAsia" w:ascii="宋体" w:hAnsi="宋体" w:cs="宋体"/>
                <w:color w:val="000000"/>
                <w:highlight w:val="none"/>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72955B4D">
      <w:pPr>
        <w:pStyle w:val="10"/>
        <w:tabs>
          <w:tab w:val="left" w:pos="600"/>
        </w:tabs>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3.2.1在投标文件符合性审查过程中，如果出现评标委员会成员意见不一致的情况，按照少数服从多数的原则确定，但不得违背政府采购基本原则和招标文件规定。</w:t>
      </w:r>
    </w:p>
    <w:p w14:paraId="796D4A59">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33" w:name="_Toc183682422"/>
      <w:bookmarkStart w:id="134" w:name="_Toc183582287"/>
      <w:bookmarkStart w:id="135" w:name="_Toc217446104"/>
    </w:p>
    <w:bookmarkEnd w:id="133"/>
    <w:bookmarkEnd w:id="134"/>
    <w:bookmarkEnd w:id="135"/>
    <w:p w14:paraId="0D7AE954">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3.4比较与评价。按招标文件中规定的评标方法和标准，对符合性审查合格的投标文件进行综合比较与评价。</w:t>
      </w:r>
    </w:p>
    <w:p w14:paraId="789C093C">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3.5推荐中标候选人名单。中标候选人数量应当根据招标文件确定，但必须按顺序排列中标候选人。</w:t>
      </w:r>
    </w:p>
    <w:p w14:paraId="5AAC7CE7">
      <w:pPr>
        <w:pStyle w:val="39"/>
        <w:spacing w:line="380" w:lineRule="exact"/>
        <w:rPr>
          <w:rFonts w:ascii="宋体" w:hAnsi="宋体" w:eastAsia="宋体" w:cs="宋体"/>
          <w:b/>
          <w:bCs/>
          <w:color w:val="000000"/>
          <w:highlight w:val="none"/>
        </w:rPr>
      </w:pPr>
      <w:r>
        <w:rPr>
          <w:rFonts w:hint="eastAsia" w:ascii="宋体" w:hAnsi="宋体" w:eastAsia="宋体" w:cs="宋体"/>
          <w:color w:val="000000"/>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highlight w:val="none"/>
          <w:shd w:val="clear" w:color="auto"/>
        </w:rPr>
        <w:t>，按照技术指标优劣顺序推荐</w:t>
      </w:r>
      <w:r>
        <w:rPr>
          <w:rFonts w:hint="eastAsia" w:ascii="宋体" w:hAnsi="宋体" w:eastAsia="宋体" w:cs="宋体"/>
          <w:color w:val="000000"/>
          <w:highlight w:val="none"/>
        </w:rPr>
        <w:t>。</w:t>
      </w:r>
    </w:p>
    <w:p w14:paraId="00DF85ED">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3.6编写评标报告。评标报告是评标委员会根据评标委员成员签字的原始评标记录和评标结果编写的报告，其主要内容包括：</w:t>
      </w:r>
    </w:p>
    <w:p w14:paraId="39B9B634">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（1）项目概况、开标日期和地点；</w:t>
      </w:r>
    </w:p>
    <w:p w14:paraId="4CD327A4">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（2）参与竞争的的投标人名单和评标委员会成员名单；</w:t>
      </w:r>
    </w:p>
    <w:p w14:paraId="7A641632">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（3）评审因素和评分标准；</w:t>
      </w:r>
    </w:p>
    <w:p w14:paraId="7B14797C">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（4）开标记录和评标情况及说明，包括投标无效投标人名单及原因；</w:t>
      </w:r>
    </w:p>
    <w:p w14:paraId="3EFA5200">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（5）评标结果和中标候选人排序。</w:t>
      </w:r>
    </w:p>
    <w:p w14:paraId="45B5B21E">
      <w:pPr>
        <w:spacing w:line="380" w:lineRule="exact"/>
        <w:ind w:firstLine="480" w:firstLineChars="200"/>
        <w:rPr>
          <w:rFonts w:ascii="宋体" w:hAnsi="宋体" w:cs="宋体"/>
          <w:color w:val="000000"/>
          <w:sz w:val="24"/>
          <w:highlight w:val="none"/>
        </w:rPr>
      </w:pPr>
      <w:bookmarkStart w:id="136" w:name="_Toc217446103"/>
      <w:r>
        <w:rPr>
          <w:rFonts w:hint="eastAsia" w:ascii="宋体" w:hAnsi="宋体" w:cs="宋体"/>
          <w:color w:val="000000"/>
          <w:sz w:val="24"/>
          <w:highlight w:val="none"/>
        </w:rPr>
        <w:t>4. 评标细则及标准</w:t>
      </w:r>
      <w:bookmarkEnd w:id="136"/>
    </w:p>
    <w:p w14:paraId="40592A1A">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4.1 评标委员会只对通过符合性审查的投标文件，根据招标文件的要求采用相同的评标程序、评分办法及标准进行评价和比较。</w:t>
      </w:r>
    </w:p>
    <w:p w14:paraId="175F2A2B">
      <w:pPr>
        <w:spacing w:line="380" w:lineRule="exact"/>
        <w:ind w:firstLine="480" w:firstLineChars="200"/>
        <w:rPr>
          <w:rFonts w:ascii="宋体" w:hAnsi="宋体" w:cs="宋体"/>
          <w:sz w:val="24"/>
          <w:highlight w:val="none"/>
        </w:rPr>
      </w:pPr>
      <w:r>
        <w:rPr>
          <w:rFonts w:hint="eastAsia" w:ascii="宋体" w:hAnsi="宋体" w:cs="宋体"/>
          <w:color w:val="000000"/>
          <w:sz w:val="24"/>
          <w:highlight w:val="none"/>
        </w:rPr>
        <w:t>4.2 本次综合评分的因素是：</w:t>
      </w:r>
      <w:r>
        <w:rPr>
          <w:rFonts w:hint="eastAsia" w:ascii="宋体" w:hAnsi="宋体" w:cs="宋体"/>
          <w:sz w:val="24"/>
          <w:highlight w:val="none"/>
        </w:rPr>
        <w:t>商务、价格、技术服务、业绩、对招标文件的响应程度以及投标文件规范性等。</w:t>
      </w:r>
    </w:p>
    <w:p w14:paraId="3C19DD8C">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4.3 除价格因素外，评标委员会成员应依据投标文件规定的评审因素和评分标准进行比较打分。</w:t>
      </w:r>
    </w:p>
    <w:p w14:paraId="5B9FDE1C">
      <w:pPr>
        <w:pStyle w:val="10"/>
        <w:tabs>
          <w:tab w:val="left" w:pos="600"/>
        </w:tabs>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4.4评标细则及标准的制定以科学合理、降低评标委员会自由裁量权为原则。</w:t>
      </w:r>
    </w:p>
    <w:p w14:paraId="430E4F92">
      <w:pPr>
        <w:pStyle w:val="10"/>
        <w:tabs>
          <w:tab w:val="left" w:pos="600"/>
        </w:tabs>
        <w:spacing w:line="38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4.5评标委员会将按照下述评分标准对通过符合性审查的投标文件进行详细评标，投标人评标得分等于所有评委评分的算术平均值，结果保留两位小数。</w:t>
      </w:r>
    </w:p>
    <w:p w14:paraId="6C5E2037">
      <w:pPr>
        <w:pStyle w:val="10"/>
        <w:tabs>
          <w:tab w:val="left" w:pos="600"/>
        </w:tabs>
        <w:spacing w:line="360" w:lineRule="auto"/>
        <w:ind w:firstLine="480" w:firstLineChars="200"/>
        <w:jc w:val="center"/>
        <w:rPr>
          <w:rFonts w:ascii="宋体" w:hAnsi="宋体" w:cs="宋体"/>
          <w:color w:val="000000"/>
          <w:sz w:val="24"/>
          <w:szCs w:val="24"/>
          <w:highlight w:val="none"/>
        </w:rPr>
      </w:pPr>
      <w:r>
        <w:rPr>
          <w:rFonts w:hint="eastAsia" w:ascii="宋体" w:hAnsi="宋体" w:cs="宋体"/>
          <w:color w:val="000000"/>
          <w:sz w:val="24"/>
          <w:szCs w:val="24"/>
          <w:highlight w:val="none"/>
        </w:rPr>
        <w:t>评审因素权重表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974"/>
        <w:gridCol w:w="2242"/>
        <w:gridCol w:w="2698"/>
      </w:tblGrid>
      <w:tr w14:paraId="1F78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6B64961A">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3C77241E">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1</w:t>
            </w:r>
          </w:p>
        </w:tc>
        <w:tc>
          <w:tcPr>
            <w:tcW w:w="1315" w:type="pct"/>
            <w:tcBorders>
              <w:top w:val="single" w:color="auto" w:sz="4" w:space="0"/>
              <w:left w:val="single" w:color="auto" w:sz="4" w:space="0"/>
              <w:bottom w:val="single" w:color="auto" w:sz="4" w:space="0"/>
              <w:right w:val="single" w:color="auto" w:sz="4" w:space="0"/>
            </w:tcBorders>
            <w:vAlign w:val="center"/>
          </w:tcPr>
          <w:p w14:paraId="0F65157A">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2</w:t>
            </w:r>
          </w:p>
        </w:tc>
        <w:tc>
          <w:tcPr>
            <w:tcW w:w="1583" w:type="pct"/>
            <w:tcBorders>
              <w:top w:val="single" w:color="auto" w:sz="4" w:space="0"/>
              <w:left w:val="single" w:color="auto" w:sz="4" w:space="0"/>
              <w:bottom w:val="single" w:color="auto" w:sz="4" w:space="0"/>
              <w:right w:val="single" w:color="auto" w:sz="4" w:space="0"/>
            </w:tcBorders>
            <w:vAlign w:val="center"/>
          </w:tcPr>
          <w:p w14:paraId="37C47F01">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3</w:t>
            </w:r>
          </w:p>
        </w:tc>
      </w:tr>
      <w:tr w14:paraId="7DE6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7BA88332">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484F16B4">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138A3DF5">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技术、商务部分</w:t>
            </w:r>
          </w:p>
        </w:tc>
        <w:tc>
          <w:tcPr>
            <w:tcW w:w="1583" w:type="pct"/>
            <w:tcBorders>
              <w:top w:val="single" w:color="auto" w:sz="4" w:space="0"/>
              <w:left w:val="single" w:color="auto" w:sz="4" w:space="0"/>
              <w:bottom w:val="single" w:color="auto" w:sz="4" w:space="0"/>
              <w:right w:val="single" w:color="auto" w:sz="4" w:space="0"/>
            </w:tcBorders>
            <w:vAlign w:val="center"/>
          </w:tcPr>
          <w:p w14:paraId="073C9E83">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合计</w:t>
            </w:r>
          </w:p>
        </w:tc>
      </w:tr>
      <w:tr w14:paraId="0373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3B25C0B0">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14477AA6">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lang w:val="en-US" w:eastAsia="zh-CN"/>
              </w:rPr>
              <w:t>1</w:t>
            </w:r>
            <w:r>
              <w:rPr>
                <w:rFonts w:hint="eastAsia" w:ascii="宋体" w:hAnsi="宋体" w:cs="宋体"/>
                <w:spacing w:val="6"/>
                <w:kern w:val="0"/>
                <w:sz w:val="24"/>
                <w:highlight w:val="none"/>
              </w:rPr>
              <w:t>0%</w:t>
            </w:r>
          </w:p>
        </w:tc>
        <w:tc>
          <w:tcPr>
            <w:tcW w:w="1315" w:type="pct"/>
            <w:tcBorders>
              <w:top w:val="single" w:color="auto" w:sz="4" w:space="0"/>
              <w:left w:val="single" w:color="auto" w:sz="4" w:space="0"/>
              <w:bottom w:val="single" w:color="auto" w:sz="4" w:space="0"/>
              <w:right w:val="single" w:color="auto" w:sz="4" w:space="0"/>
            </w:tcBorders>
            <w:vAlign w:val="center"/>
          </w:tcPr>
          <w:p w14:paraId="43C48F02">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lang w:val="en-US" w:eastAsia="zh-CN"/>
              </w:rPr>
              <w:t>9</w:t>
            </w:r>
            <w:r>
              <w:rPr>
                <w:rFonts w:hint="eastAsia" w:ascii="宋体" w:hAnsi="宋体" w:cs="宋体"/>
                <w:spacing w:val="6"/>
                <w:kern w:val="0"/>
                <w:sz w:val="24"/>
                <w:highlight w:val="none"/>
              </w:rPr>
              <w:t>0%</w:t>
            </w:r>
          </w:p>
        </w:tc>
        <w:tc>
          <w:tcPr>
            <w:tcW w:w="1583" w:type="pct"/>
            <w:tcBorders>
              <w:top w:val="single" w:color="auto" w:sz="4" w:space="0"/>
              <w:left w:val="single" w:color="auto" w:sz="4" w:space="0"/>
              <w:bottom w:val="single" w:color="auto" w:sz="4" w:space="0"/>
              <w:right w:val="single" w:color="auto" w:sz="4" w:space="0"/>
            </w:tcBorders>
            <w:vAlign w:val="center"/>
          </w:tcPr>
          <w:p w14:paraId="5F7AC42B">
            <w:pPr>
              <w:autoSpaceDE w:val="0"/>
              <w:autoSpaceDN w:val="0"/>
              <w:adjustRightInd w:val="0"/>
              <w:jc w:val="center"/>
              <w:rPr>
                <w:rFonts w:ascii="宋体" w:hAnsi="宋体" w:cs="宋体"/>
                <w:spacing w:val="6"/>
                <w:kern w:val="0"/>
                <w:sz w:val="24"/>
                <w:highlight w:val="none"/>
              </w:rPr>
            </w:pPr>
            <w:r>
              <w:rPr>
                <w:rFonts w:hint="eastAsia" w:ascii="宋体" w:hAnsi="宋体" w:cs="宋体"/>
                <w:spacing w:val="6"/>
                <w:kern w:val="0"/>
                <w:sz w:val="24"/>
                <w:highlight w:val="none"/>
              </w:rPr>
              <w:t>100%</w:t>
            </w:r>
          </w:p>
        </w:tc>
      </w:tr>
    </w:tbl>
    <w:p w14:paraId="62D443CD">
      <w:pPr>
        <w:pStyle w:val="10"/>
        <w:tabs>
          <w:tab w:val="left" w:pos="600"/>
        </w:tabs>
        <w:spacing w:line="360" w:lineRule="auto"/>
        <w:ind w:firstLine="0"/>
        <w:jc w:val="center"/>
        <w:rPr>
          <w:rFonts w:ascii="宋体" w:hAnsi="宋体" w:cs="宋体"/>
          <w:spacing w:val="6"/>
          <w:kern w:val="0"/>
          <w:sz w:val="24"/>
          <w:szCs w:val="24"/>
          <w:highlight w:val="none"/>
        </w:rPr>
      </w:pPr>
      <w:r>
        <w:rPr>
          <w:rFonts w:hint="eastAsia" w:ascii="宋体" w:hAnsi="宋体" w:cs="宋体"/>
          <w:b/>
          <w:bCs/>
          <w:color w:val="000000"/>
          <w:sz w:val="24"/>
          <w:szCs w:val="24"/>
          <w:highlight w:val="none"/>
        </w:rPr>
        <w:t>技术、商务部分评审标准（</w:t>
      </w:r>
      <w:r>
        <w:rPr>
          <w:rFonts w:hint="eastAsia" w:ascii="宋体" w:hAnsi="宋体" w:cs="宋体"/>
          <w:b/>
          <w:bCs/>
          <w:color w:val="000000"/>
          <w:sz w:val="24"/>
          <w:szCs w:val="24"/>
          <w:highlight w:val="none"/>
          <w:lang w:val="en-US" w:eastAsia="zh-CN"/>
        </w:rPr>
        <w:t>9</w:t>
      </w:r>
      <w:r>
        <w:rPr>
          <w:rFonts w:hint="eastAsia" w:ascii="宋体" w:hAnsi="宋体" w:cs="宋体"/>
          <w:b/>
          <w:bCs/>
          <w:color w:val="000000"/>
          <w:sz w:val="24"/>
          <w:szCs w:val="24"/>
          <w:highlight w:val="none"/>
        </w:rPr>
        <w:t>0分）</w:t>
      </w:r>
    </w:p>
    <w:tbl>
      <w:tblPr>
        <w:tblStyle w:val="27"/>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55"/>
        <w:gridCol w:w="6171"/>
        <w:gridCol w:w="709"/>
      </w:tblGrid>
      <w:tr w14:paraId="1467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tcBorders>
              <w:top w:val="single" w:color="auto" w:sz="4" w:space="0"/>
              <w:left w:val="single" w:color="auto" w:sz="4" w:space="0"/>
              <w:bottom w:val="single" w:color="auto" w:sz="4" w:space="0"/>
              <w:right w:val="single" w:color="auto" w:sz="4" w:space="0"/>
            </w:tcBorders>
            <w:vAlign w:val="center"/>
          </w:tcPr>
          <w:p w14:paraId="03E8FBFF">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5BE87D44">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6171" w:type="dxa"/>
            <w:tcBorders>
              <w:top w:val="single" w:color="auto" w:sz="4" w:space="0"/>
              <w:left w:val="single" w:color="auto" w:sz="4" w:space="0"/>
              <w:bottom w:val="single" w:color="auto" w:sz="4" w:space="0"/>
              <w:right w:val="single" w:color="auto" w:sz="4" w:space="0"/>
            </w:tcBorders>
            <w:vAlign w:val="center"/>
          </w:tcPr>
          <w:p w14:paraId="2CC56848">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c>
          <w:tcPr>
            <w:tcW w:w="709" w:type="dxa"/>
            <w:tcBorders>
              <w:top w:val="single" w:color="auto" w:sz="4" w:space="0"/>
              <w:left w:val="single" w:color="auto" w:sz="4" w:space="0"/>
              <w:bottom w:val="single" w:color="auto" w:sz="4" w:space="0"/>
              <w:right w:val="single" w:color="auto" w:sz="4" w:space="0"/>
            </w:tcBorders>
            <w:vAlign w:val="center"/>
          </w:tcPr>
          <w:p w14:paraId="2711A674">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满分</w:t>
            </w:r>
          </w:p>
          <w:p w14:paraId="4D218073">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5284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restart"/>
            <w:tcBorders>
              <w:top w:val="single" w:color="auto" w:sz="4" w:space="0"/>
              <w:left w:val="single" w:color="auto" w:sz="4" w:space="0"/>
              <w:right w:val="single" w:color="auto" w:sz="4" w:space="0"/>
            </w:tcBorders>
            <w:vAlign w:val="center"/>
          </w:tcPr>
          <w:p w14:paraId="22BE2AD0">
            <w:pPr>
              <w:pStyle w:val="58"/>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商务部分25分</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0206EB5">
            <w:pPr>
              <w:pStyle w:val="58"/>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业绩</w:t>
            </w:r>
          </w:p>
        </w:tc>
        <w:tc>
          <w:tcPr>
            <w:tcW w:w="6171" w:type="dxa"/>
            <w:tcBorders>
              <w:top w:val="single" w:color="auto" w:sz="4" w:space="0"/>
              <w:left w:val="single" w:color="auto" w:sz="4" w:space="0"/>
              <w:bottom w:val="single" w:color="auto" w:sz="4" w:space="0"/>
              <w:right w:val="single" w:color="auto" w:sz="4" w:space="0"/>
            </w:tcBorders>
            <w:shd w:val="clear" w:color="auto" w:fill="auto"/>
            <w:vAlign w:val="center"/>
          </w:tcPr>
          <w:p w14:paraId="064F540C">
            <w:pPr>
              <w:pStyle w:val="5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自2022年1月1日至今（以合同签订日期为准）完成的同类项目，每提供一项业绩得2.5分，最高得10分。</w:t>
            </w:r>
          </w:p>
          <w:p w14:paraId="74ED26DE">
            <w:pPr>
              <w:pStyle w:val="5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【提供合同关键页（包含内容、金额及双方签署页）复印件，金额以合同金额为准，合同金额无法体现的需提供付款发票或其他证明材料，否则不得分。未达到上述标准的或材料无法体现具体内容的，均不得分】</w:t>
            </w:r>
          </w:p>
        </w:tc>
        <w:tc>
          <w:tcPr>
            <w:tcW w:w="709" w:type="dxa"/>
            <w:tcBorders>
              <w:top w:val="single" w:color="auto" w:sz="4" w:space="0"/>
              <w:left w:val="single" w:color="auto" w:sz="4" w:space="0"/>
              <w:bottom w:val="single" w:color="auto" w:sz="4" w:space="0"/>
              <w:right w:val="single" w:color="auto" w:sz="4" w:space="0"/>
            </w:tcBorders>
            <w:vAlign w:val="center"/>
          </w:tcPr>
          <w:p w14:paraId="1666913A">
            <w:pPr>
              <w:pStyle w:val="58"/>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r>
      <w:tr w14:paraId="5748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left w:val="single" w:color="auto" w:sz="4" w:space="0"/>
              <w:bottom w:val="single" w:color="auto" w:sz="4" w:space="0"/>
              <w:right w:val="single" w:color="auto" w:sz="4" w:space="0"/>
            </w:tcBorders>
            <w:vAlign w:val="center"/>
          </w:tcPr>
          <w:p w14:paraId="628DAB06">
            <w:pPr>
              <w:pStyle w:val="58"/>
              <w:rPr>
                <w:rFonts w:hint="eastAsia" w:ascii="宋体" w:hAnsi="宋体" w:eastAsia="宋体" w:cs="宋体"/>
                <w:sz w:val="24"/>
                <w:szCs w:val="24"/>
                <w:highlight w:val="none"/>
                <w:lang w:val="en-US" w:eastAsia="zh-CN"/>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DFCBB83">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拟投入本项目所需设备及服务人员情况</w:t>
            </w:r>
          </w:p>
        </w:tc>
        <w:tc>
          <w:tcPr>
            <w:tcW w:w="6171" w:type="dxa"/>
            <w:tcBorders>
              <w:top w:val="single" w:color="auto" w:sz="4" w:space="0"/>
              <w:left w:val="single" w:color="auto" w:sz="4" w:space="0"/>
              <w:bottom w:val="single" w:color="auto" w:sz="4" w:space="0"/>
              <w:right w:val="single" w:color="auto" w:sz="4" w:space="0"/>
            </w:tcBorders>
            <w:shd w:val="clear" w:color="auto" w:fill="auto"/>
            <w:vAlign w:val="center"/>
          </w:tcPr>
          <w:p w14:paraId="23CBC935">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1、拟投入商业飞行员1人得3分，最多得9分；</w:t>
            </w:r>
          </w:p>
          <w:p w14:paraId="511DDBE5">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2、主要项目负责商业飞行员执照飞行经历500小时飞行经历的得2分；1000小时飞行经历的得4分，1500小时飞行经历的得6分。</w:t>
            </w:r>
          </w:p>
          <w:p w14:paraId="57569D10">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（（飞行经历以云执照截图为准，拟投入人员需提供相应的证书、身份证件及劳动合同或近半年内任意一个月的社保证明等证明材料））</w:t>
            </w:r>
          </w:p>
        </w:tc>
        <w:tc>
          <w:tcPr>
            <w:tcW w:w="709" w:type="dxa"/>
            <w:tcBorders>
              <w:top w:val="single" w:color="auto" w:sz="4" w:space="0"/>
              <w:left w:val="single" w:color="auto" w:sz="4" w:space="0"/>
              <w:bottom w:val="single" w:color="auto" w:sz="4" w:space="0"/>
              <w:right w:val="single" w:color="auto" w:sz="4" w:space="0"/>
            </w:tcBorders>
            <w:vAlign w:val="center"/>
          </w:tcPr>
          <w:p w14:paraId="3B9A398D">
            <w:pPr>
              <w:pStyle w:val="58"/>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r>
      <w:tr w14:paraId="2E75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restart"/>
            <w:tcBorders>
              <w:top w:val="single" w:color="auto" w:sz="4" w:space="0"/>
              <w:left w:val="single" w:color="auto" w:sz="4" w:space="0"/>
              <w:right w:val="single" w:color="auto" w:sz="4" w:space="0"/>
            </w:tcBorders>
            <w:vAlign w:val="center"/>
          </w:tcPr>
          <w:p w14:paraId="636967F6">
            <w:pPr>
              <w:ind w:firstLine="210"/>
              <w:jc w:val="center"/>
              <w:rPr>
                <w:rFonts w:hint="eastAsia" w:ascii="宋体" w:hAnsi="宋体" w:cs="宋体"/>
                <w:sz w:val="24"/>
                <w:szCs w:val="24"/>
                <w:highlight w:val="none"/>
                <w:lang w:val="en-US" w:eastAsia="zh-CN"/>
              </w:rPr>
            </w:pPr>
          </w:p>
          <w:p w14:paraId="227388E3">
            <w:pPr>
              <w:ind w:firstLine="210"/>
              <w:jc w:val="center"/>
              <w:rPr>
                <w:rFonts w:hint="eastAsia" w:ascii="宋体" w:hAnsi="宋体" w:cs="宋体"/>
                <w:sz w:val="24"/>
                <w:szCs w:val="24"/>
                <w:highlight w:val="none"/>
                <w:lang w:val="en-US" w:eastAsia="zh-CN"/>
              </w:rPr>
            </w:pPr>
          </w:p>
          <w:p w14:paraId="06AD9184">
            <w:pPr>
              <w:ind w:firstLine="210"/>
              <w:jc w:val="center"/>
              <w:rPr>
                <w:rFonts w:hint="eastAsia" w:ascii="宋体" w:hAnsi="宋体" w:cs="宋体"/>
                <w:sz w:val="24"/>
                <w:szCs w:val="24"/>
                <w:highlight w:val="none"/>
                <w:lang w:val="en-US" w:eastAsia="zh-CN"/>
              </w:rPr>
            </w:pPr>
          </w:p>
          <w:p w14:paraId="40C7B0F1">
            <w:pPr>
              <w:ind w:firstLine="210"/>
              <w:jc w:val="center"/>
              <w:rPr>
                <w:rFonts w:hint="eastAsia" w:ascii="宋体" w:hAnsi="宋体" w:cs="宋体"/>
                <w:sz w:val="24"/>
                <w:szCs w:val="24"/>
                <w:highlight w:val="none"/>
                <w:lang w:val="en-US" w:eastAsia="zh-CN"/>
              </w:rPr>
            </w:pPr>
          </w:p>
          <w:p w14:paraId="2C3F16B2">
            <w:pPr>
              <w:ind w:firstLine="210"/>
              <w:jc w:val="center"/>
              <w:rPr>
                <w:rFonts w:hint="eastAsia" w:ascii="宋体" w:hAnsi="宋体" w:cs="宋体"/>
                <w:sz w:val="24"/>
                <w:szCs w:val="24"/>
                <w:highlight w:val="none"/>
                <w:lang w:val="en-US" w:eastAsia="zh-CN"/>
              </w:rPr>
            </w:pPr>
          </w:p>
          <w:p w14:paraId="414FB2B0">
            <w:pPr>
              <w:ind w:firstLine="210"/>
              <w:jc w:val="center"/>
              <w:rPr>
                <w:rFonts w:hint="eastAsia" w:ascii="宋体" w:hAnsi="宋体" w:cs="宋体"/>
                <w:sz w:val="24"/>
                <w:szCs w:val="24"/>
                <w:highlight w:val="none"/>
                <w:lang w:val="en-US" w:eastAsia="zh-CN"/>
              </w:rPr>
            </w:pPr>
          </w:p>
          <w:p w14:paraId="3A640A9D">
            <w:pPr>
              <w:jc w:val="both"/>
              <w:rPr>
                <w:rFonts w:hint="eastAsia" w:ascii="宋体" w:hAnsi="宋体" w:cs="宋体"/>
                <w:sz w:val="24"/>
                <w:szCs w:val="24"/>
                <w:highlight w:val="none"/>
                <w:lang w:val="en-US" w:eastAsia="zh-CN"/>
              </w:rPr>
            </w:pPr>
          </w:p>
          <w:p w14:paraId="117DCB29">
            <w:pPr>
              <w:jc w:val="both"/>
              <w:rPr>
                <w:rFonts w:hint="eastAsia" w:ascii="宋体" w:hAnsi="宋体" w:cs="宋体"/>
                <w:sz w:val="24"/>
                <w:szCs w:val="24"/>
                <w:highlight w:val="none"/>
                <w:lang w:val="en-US" w:eastAsia="zh-CN"/>
              </w:rPr>
            </w:pPr>
          </w:p>
          <w:p w14:paraId="5BE4B34D">
            <w:pPr>
              <w:jc w:val="both"/>
              <w:rPr>
                <w:rFonts w:hint="eastAsia" w:ascii="宋体" w:hAnsi="宋体" w:cs="宋体"/>
                <w:sz w:val="24"/>
                <w:szCs w:val="24"/>
                <w:highlight w:val="none"/>
                <w:lang w:val="en-US" w:eastAsia="zh-CN"/>
              </w:rPr>
            </w:pPr>
          </w:p>
          <w:p w14:paraId="1C4C4E0E">
            <w:pPr>
              <w:jc w:val="both"/>
              <w:rPr>
                <w:rFonts w:hint="eastAsia" w:ascii="宋体" w:hAnsi="宋体" w:cs="宋体"/>
                <w:sz w:val="24"/>
                <w:szCs w:val="24"/>
                <w:highlight w:val="none"/>
                <w:lang w:val="en-US" w:eastAsia="zh-CN"/>
              </w:rPr>
            </w:pPr>
          </w:p>
          <w:p w14:paraId="7B773CCB">
            <w:pPr>
              <w:jc w:val="both"/>
              <w:rPr>
                <w:rFonts w:hint="eastAsia" w:ascii="宋体" w:hAnsi="宋体" w:cs="宋体"/>
                <w:sz w:val="24"/>
                <w:szCs w:val="24"/>
                <w:highlight w:val="none"/>
                <w:lang w:val="en-US" w:eastAsia="zh-CN"/>
              </w:rPr>
            </w:pPr>
          </w:p>
          <w:p w14:paraId="25A15B27">
            <w:pPr>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技术部分65分</w:t>
            </w:r>
          </w:p>
        </w:tc>
        <w:tc>
          <w:tcPr>
            <w:tcW w:w="1455" w:type="dxa"/>
            <w:tcBorders>
              <w:top w:val="single" w:color="auto" w:sz="4" w:space="0"/>
              <w:left w:val="single" w:color="auto" w:sz="4" w:space="0"/>
              <w:bottom w:val="single" w:color="auto" w:sz="4" w:space="0"/>
              <w:right w:val="single" w:color="auto" w:sz="4" w:space="0"/>
            </w:tcBorders>
            <w:vAlign w:val="center"/>
          </w:tcPr>
          <w:p w14:paraId="6884412B">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工作方案</w:t>
            </w:r>
          </w:p>
        </w:tc>
        <w:tc>
          <w:tcPr>
            <w:tcW w:w="6171" w:type="dxa"/>
            <w:tcBorders>
              <w:top w:val="single" w:color="auto" w:sz="4" w:space="0"/>
              <w:left w:val="single" w:color="auto" w:sz="4" w:space="0"/>
              <w:bottom w:val="single" w:color="auto" w:sz="4" w:space="0"/>
              <w:right w:val="single" w:color="auto" w:sz="4" w:space="0"/>
            </w:tcBorders>
            <w:vAlign w:val="center"/>
          </w:tcPr>
          <w:p w14:paraId="5BBBF2ED">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考察各投标人的①专业人员设置、管理、具体分工；②时间安排计划及进度保证措施；③机型选择方案；④实施喷洒计划、施药方案；⑤飞防路线的设计；⑥效果预测；⑦安全保障措施；⑧质量控制制度；⑨验收方案；⑩技术档案管理制度的完善性、健全性、有效性、具体实施措施等情况后综合评分。</w:t>
            </w:r>
          </w:p>
          <w:p w14:paraId="6855D10B">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【方案完整、完全满足项目需求、内容无错误或无缺陷的得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0分。每缺少一项内容扣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下同）的扣2分。扣完为止。】</w:t>
            </w:r>
          </w:p>
        </w:tc>
        <w:tc>
          <w:tcPr>
            <w:tcW w:w="709" w:type="dxa"/>
            <w:tcBorders>
              <w:top w:val="single" w:color="auto" w:sz="4" w:space="0"/>
              <w:left w:val="single" w:color="auto" w:sz="4" w:space="0"/>
              <w:bottom w:val="single" w:color="auto" w:sz="4" w:space="0"/>
              <w:right w:val="single" w:color="auto" w:sz="4" w:space="0"/>
            </w:tcBorders>
            <w:vAlign w:val="center"/>
          </w:tcPr>
          <w:p w14:paraId="2818CA30">
            <w:pPr>
              <w:ind w:firstLine="210"/>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r>
      <w:tr w14:paraId="184A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left w:val="single" w:color="auto" w:sz="4" w:space="0"/>
              <w:right w:val="single" w:color="auto" w:sz="4" w:space="0"/>
            </w:tcBorders>
            <w:vAlign w:val="center"/>
          </w:tcPr>
          <w:p w14:paraId="6A74F7D2">
            <w:pPr>
              <w:ind w:firstLine="210"/>
              <w:jc w:val="center"/>
              <w:rPr>
                <w:rFonts w:hint="eastAsia" w:ascii="宋体" w:hAnsi="宋体" w:eastAsia="宋体" w:cs="宋体"/>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155C1AD6">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应急预案制订情况</w:t>
            </w:r>
          </w:p>
        </w:tc>
        <w:tc>
          <w:tcPr>
            <w:tcW w:w="6171" w:type="dxa"/>
            <w:tcBorders>
              <w:top w:val="single" w:color="auto" w:sz="4" w:space="0"/>
              <w:left w:val="single" w:color="auto" w:sz="4" w:space="0"/>
              <w:bottom w:val="single" w:color="auto" w:sz="4" w:space="0"/>
              <w:right w:val="single" w:color="auto" w:sz="4" w:space="0"/>
            </w:tcBorders>
            <w:vAlign w:val="center"/>
          </w:tcPr>
          <w:p w14:paraId="018CEBEB">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①对飞防过程中可能发生的突发事件是否制定应急预案；②次生灾害是否制定应急预案；③恶劣天气应急预案；④应急预案是否完备；⑤是否具有应急可操作性情况，评委根据投标文件，措施切实可行性等情况综合评分。</w:t>
            </w:r>
          </w:p>
          <w:p w14:paraId="0A2E6237">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【方案完整、完全满足项目需求、内容无错误或无缺陷的得15分。每缺少一项内容扣3分，每有一项内容有缺陷或每有一项内容不满足项目需求或每有一项内容错误的扣1分。扣完为止。】</w:t>
            </w:r>
          </w:p>
        </w:tc>
        <w:tc>
          <w:tcPr>
            <w:tcW w:w="709" w:type="dxa"/>
            <w:tcBorders>
              <w:top w:val="single" w:color="auto" w:sz="4" w:space="0"/>
              <w:left w:val="single" w:color="auto" w:sz="4" w:space="0"/>
              <w:bottom w:val="single" w:color="auto" w:sz="4" w:space="0"/>
              <w:right w:val="single" w:color="auto" w:sz="4" w:space="0"/>
            </w:tcBorders>
            <w:vAlign w:val="center"/>
          </w:tcPr>
          <w:p w14:paraId="5DAE952A">
            <w:pPr>
              <w:ind w:firstLine="2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r>
      <w:tr w14:paraId="618D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left w:val="single" w:color="auto" w:sz="4" w:space="0"/>
              <w:right w:val="single" w:color="auto" w:sz="4" w:space="0"/>
            </w:tcBorders>
            <w:vAlign w:val="center"/>
          </w:tcPr>
          <w:p w14:paraId="430BE47D">
            <w:pPr>
              <w:ind w:firstLine="210"/>
              <w:jc w:val="center"/>
              <w:rPr>
                <w:rFonts w:hint="eastAsia" w:ascii="宋体" w:hAnsi="宋体" w:eastAsia="宋体" w:cs="宋体"/>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783DD135">
            <w:pPr>
              <w:pStyle w:val="58"/>
              <w:rPr>
                <w:rFonts w:hint="eastAsia" w:ascii="宋体" w:hAnsi="宋体" w:eastAsia="宋体" w:cs="宋体"/>
                <w:sz w:val="24"/>
                <w:szCs w:val="24"/>
                <w:highlight w:val="none"/>
              </w:rPr>
            </w:pPr>
            <w:r>
              <w:rPr>
                <w:rFonts w:hint="eastAsia" w:ascii="宋体" w:hAnsi="宋体" w:eastAsia="宋体" w:cs="宋体"/>
                <w:sz w:val="24"/>
                <w:szCs w:val="24"/>
                <w:highlight w:val="none"/>
              </w:rPr>
              <w:t>投标人承诺</w:t>
            </w:r>
          </w:p>
        </w:tc>
        <w:tc>
          <w:tcPr>
            <w:tcW w:w="6171" w:type="dxa"/>
            <w:tcBorders>
              <w:top w:val="single" w:color="auto" w:sz="4" w:space="0"/>
              <w:left w:val="single" w:color="auto" w:sz="4" w:space="0"/>
              <w:bottom w:val="single" w:color="auto" w:sz="4" w:space="0"/>
              <w:right w:val="single" w:color="auto" w:sz="4" w:space="0"/>
            </w:tcBorders>
            <w:vAlign w:val="center"/>
          </w:tcPr>
          <w:p w14:paraId="560D0AD0">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考察投标人符合招标文件要求的服务承诺，①服务方案的履行保障；②响应时间；③培训保障；④汇总上报等情况；⑤优惠条件及合理化建议等情况综合评分。</w:t>
            </w:r>
          </w:p>
          <w:p w14:paraId="0B162197">
            <w:pPr>
              <w:pStyle w:val="5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【各类承诺内容合理完善，包含以上全部内容，得10分；每缺少一项内容扣2分，每有一项内容有缺陷或每有一项内容不满足项目需求或每有一项内容错误的扣1分。扣完为止。】</w:t>
            </w:r>
          </w:p>
        </w:tc>
        <w:tc>
          <w:tcPr>
            <w:tcW w:w="709" w:type="dxa"/>
            <w:tcBorders>
              <w:top w:val="single" w:color="auto" w:sz="4" w:space="0"/>
              <w:left w:val="single" w:color="auto" w:sz="4" w:space="0"/>
              <w:bottom w:val="single" w:color="auto" w:sz="4" w:space="0"/>
              <w:right w:val="single" w:color="auto" w:sz="4" w:space="0"/>
            </w:tcBorders>
            <w:vAlign w:val="center"/>
          </w:tcPr>
          <w:p w14:paraId="7A4A5573">
            <w:pPr>
              <w:ind w:firstLine="2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r>
      <w:tr w14:paraId="14AA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left w:val="single" w:color="auto" w:sz="4" w:space="0"/>
              <w:bottom w:val="single" w:color="auto" w:sz="4" w:space="0"/>
              <w:right w:val="single" w:color="auto" w:sz="4" w:space="0"/>
            </w:tcBorders>
            <w:vAlign w:val="center"/>
          </w:tcPr>
          <w:p w14:paraId="21A13B95">
            <w:pPr>
              <w:ind w:firstLine="210"/>
              <w:jc w:val="center"/>
              <w:rPr>
                <w:rFonts w:hint="eastAsia" w:ascii="宋体" w:hAnsi="宋体" w:eastAsia="宋体" w:cs="宋体"/>
                <w:sz w:val="24"/>
                <w:szCs w:val="24"/>
                <w:highlight w:val="none"/>
                <w:lang w:val="en-US" w:eastAsia="zh-CN"/>
              </w:rPr>
            </w:pPr>
          </w:p>
        </w:tc>
        <w:tc>
          <w:tcPr>
            <w:tcW w:w="1455" w:type="dxa"/>
            <w:tcBorders>
              <w:top w:val="single" w:color="auto" w:sz="4" w:space="0"/>
              <w:left w:val="single" w:color="auto" w:sz="4" w:space="0"/>
              <w:bottom w:val="single" w:color="auto" w:sz="4" w:space="0"/>
              <w:right w:val="single" w:color="auto" w:sz="4" w:space="0"/>
            </w:tcBorders>
            <w:vAlign w:val="center"/>
          </w:tcPr>
          <w:p w14:paraId="1790F2CC">
            <w:pPr>
              <w:pStyle w:val="58"/>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进度措施</w:t>
            </w:r>
          </w:p>
        </w:tc>
        <w:tc>
          <w:tcPr>
            <w:tcW w:w="6171" w:type="dxa"/>
            <w:tcBorders>
              <w:top w:val="single" w:color="auto" w:sz="4" w:space="0"/>
              <w:left w:val="single" w:color="auto" w:sz="4" w:space="0"/>
              <w:bottom w:val="single" w:color="auto" w:sz="4" w:space="0"/>
              <w:right w:val="single" w:color="auto" w:sz="4" w:space="0"/>
            </w:tcBorders>
            <w:vAlign w:val="center"/>
          </w:tcPr>
          <w:p w14:paraId="04768889">
            <w:pPr>
              <w:pStyle w:val="5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提供针对本项目的</w:t>
            </w:r>
            <w:r>
              <w:rPr>
                <w:rFonts w:hint="eastAsia" w:ascii="宋体" w:hAnsi="宋体" w:eastAsia="宋体" w:cs="宋体"/>
                <w:sz w:val="24"/>
                <w:szCs w:val="24"/>
                <w:highlight w:val="none"/>
                <w:lang w:val="en-US" w:eastAsia="zh-CN"/>
              </w:rPr>
              <w:t>进度措施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措施</w:t>
            </w:r>
            <w:r>
              <w:rPr>
                <w:rFonts w:hint="eastAsia" w:ascii="宋体" w:hAnsi="宋体" w:eastAsia="宋体" w:cs="宋体"/>
                <w:sz w:val="24"/>
                <w:szCs w:val="24"/>
                <w:highlight w:val="none"/>
              </w:rPr>
              <w:t>方案内容完整全面且科学合理、可行性高、思路清晰、逻辑性强得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内容存在缺陷或</w:t>
            </w:r>
            <w:r>
              <w:rPr>
                <w:rFonts w:hint="eastAsia" w:ascii="宋体" w:hAnsi="宋体" w:eastAsia="宋体" w:cs="宋体"/>
                <w:sz w:val="24"/>
                <w:szCs w:val="24"/>
                <w:highlight w:val="none"/>
              </w:rPr>
              <w:t>不具有针对性或逻辑性错误且不完整的</w:t>
            </w:r>
            <w:r>
              <w:rPr>
                <w:rFonts w:hint="eastAsia" w:ascii="宋体" w:hAnsi="宋体" w:eastAsia="宋体" w:cs="宋体"/>
                <w:sz w:val="24"/>
                <w:szCs w:val="24"/>
                <w:highlight w:val="none"/>
                <w:lang w:val="en-US" w:eastAsia="zh-CN"/>
              </w:rPr>
              <w:t>得5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未提供不得分。</w:t>
            </w:r>
          </w:p>
        </w:tc>
        <w:tc>
          <w:tcPr>
            <w:tcW w:w="709" w:type="dxa"/>
            <w:tcBorders>
              <w:top w:val="single" w:color="auto" w:sz="4" w:space="0"/>
              <w:left w:val="single" w:color="auto" w:sz="4" w:space="0"/>
              <w:bottom w:val="single" w:color="auto" w:sz="4" w:space="0"/>
              <w:right w:val="single" w:color="auto" w:sz="4" w:space="0"/>
            </w:tcBorders>
            <w:vAlign w:val="center"/>
          </w:tcPr>
          <w:p w14:paraId="41BA2CEC">
            <w:pPr>
              <w:ind w:firstLine="2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r>
    </w:tbl>
    <w:p w14:paraId="473CE7A0">
      <w:pPr>
        <w:pStyle w:val="10"/>
        <w:tabs>
          <w:tab w:val="left" w:pos="600"/>
        </w:tabs>
        <w:spacing w:line="360" w:lineRule="auto"/>
        <w:ind w:firstLine="482" w:firstLineChars="200"/>
        <w:jc w:val="center"/>
        <w:rPr>
          <w:rFonts w:ascii="宋体" w:hAnsi="宋体" w:cs="宋体"/>
          <w:color w:val="000000"/>
          <w:sz w:val="24"/>
          <w:szCs w:val="24"/>
          <w:highlight w:val="none"/>
        </w:rPr>
      </w:pPr>
      <w:r>
        <w:rPr>
          <w:rFonts w:hint="eastAsia" w:ascii="宋体" w:hAnsi="宋体" w:cs="宋体"/>
          <w:b/>
          <w:bCs/>
          <w:color w:val="000000"/>
          <w:sz w:val="24"/>
          <w:szCs w:val="24"/>
          <w:highlight w:val="none"/>
        </w:rPr>
        <w:t>报价部分评</w:t>
      </w:r>
      <w:r>
        <w:rPr>
          <w:rFonts w:hint="eastAsia" w:ascii="宋体" w:hAnsi="宋体" w:cs="宋体"/>
          <w:b/>
          <w:bCs/>
          <w:color w:val="000000"/>
          <w:sz w:val="24"/>
          <w:szCs w:val="24"/>
          <w:highlight w:val="none"/>
          <w:lang w:val="zh-CN"/>
        </w:rPr>
        <w:t>审</w:t>
      </w:r>
      <w:r>
        <w:rPr>
          <w:rFonts w:hint="eastAsia" w:ascii="宋体" w:hAnsi="宋体" w:cs="宋体"/>
          <w:b/>
          <w:bCs/>
          <w:color w:val="000000"/>
          <w:sz w:val="24"/>
          <w:szCs w:val="24"/>
          <w:highlight w:val="none"/>
        </w:rPr>
        <w:t>标准（</w:t>
      </w:r>
      <w:r>
        <w:rPr>
          <w:rFonts w:hint="eastAsia" w:ascii="宋体" w:hAnsi="宋体" w:cs="宋体"/>
          <w:b/>
          <w:bCs/>
          <w:color w:val="000000"/>
          <w:sz w:val="24"/>
          <w:szCs w:val="24"/>
          <w:highlight w:val="none"/>
          <w:lang w:val="en-US" w:eastAsia="zh-CN"/>
        </w:rPr>
        <w:t>1</w:t>
      </w:r>
      <w:r>
        <w:rPr>
          <w:rFonts w:hint="eastAsia" w:ascii="宋体" w:hAnsi="宋体" w:cs="宋体"/>
          <w:b/>
          <w:bCs/>
          <w:color w:val="000000"/>
          <w:sz w:val="24"/>
          <w:szCs w:val="24"/>
          <w:highlight w:val="none"/>
        </w:rPr>
        <w:t>0分）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554"/>
        <w:gridCol w:w="1106"/>
        <w:gridCol w:w="6306"/>
      </w:tblGrid>
      <w:tr w14:paraId="1F61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5" w:type="pct"/>
            <w:vAlign w:val="center"/>
          </w:tcPr>
          <w:p w14:paraId="7AE20F04">
            <w:pPr>
              <w:autoSpaceDE w:val="0"/>
              <w:autoSpaceDN w:val="0"/>
              <w:adjustRightInd w:val="0"/>
              <w:jc w:val="center"/>
              <w:rPr>
                <w:rFonts w:ascii="宋体" w:hAnsi="宋体" w:cs="宋体"/>
                <w:b/>
                <w:bCs/>
                <w:color w:val="000000"/>
                <w:sz w:val="24"/>
                <w:highlight w:val="none"/>
                <w:lang w:val="zh-CN"/>
              </w:rPr>
            </w:pPr>
            <w:r>
              <w:rPr>
                <w:rFonts w:hint="eastAsia" w:ascii="宋体" w:hAnsi="宋体" w:cs="宋体"/>
                <w:b/>
                <w:bCs/>
                <w:color w:val="000000"/>
                <w:sz w:val="24"/>
                <w:highlight w:val="none"/>
                <w:lang w:val="zh-CN"/>
              </w:rPr>
              <w:t>序号</w:t>
            </w:r>
          </w:p>
        </w:tc>
        <w:tc>
          <w:tcPr>
            <w:tcW w:w="974" w:type="pct"/>
            <w:gridSpan w:val="2"/>
            <w:vAlign w:val="center"/>
          </w:tcPr>
          <w:p w14:paraId="4F81769A">
            <w:pPr>
              <w:autoSpaceDE w:val="0"/>
              <w:autoSpaceDN w:val="0"/>
              <w:adjustRightInd w:val="0"/>
              <w:jc w:val="center"/>
              <w:rPr>
                <w:rFonts w:ascii="宋体" w:hAnsi="宋体" w:cs="宋体"/>
                <w:b/>
                <w:bCs/>
                <w:color w:val="000000"/>
                <w:sz w:val="24"/>
                <w:highlight w:val="none"/>
                <w:lang w:val="zh-CN"/>
              </w:rPr>
            </w:pPr>
            <w:r>
              <w:rPr>
                <w:rFonts w:hint="eastAsia" w:ascii="宋体" w:hAnsi="宋体" w:cs="宋体"/>
                <w:b/>
                <w:bCs/>
                <w:color w:val="000000"/>
                <w:sz w:val="24"/>
                <w:highlight w:val="none"/>
                <w:lang w:val="zh-CN"/>
              </w:rPr>
              <w:t>评审因素</w:t>
            </w:r>
          </w:p>
        </w:tc>
        <w:tc>
          <w:tcPr>
            <w:tcW w:w="3698" w:type="pct"/>
            <w:vAlign w:val="center"/>
          </w:tcPr>
          <w:p w14:paraId="50C44881">
            <w:pPr>
              <w:autoSpaceDE w:val="0"/>
              <w:autoSpaceDN w:val="0"/>
              <w:adjustRightInd w:val="0"/>
              <w:jc w:val="center"/>
              <w:rPr>
                <w:rFonts w:ascii="宋体" w:hAnsi="宋体" w:cs="宋体"/>
                <w:b/>
                <w:bCs/>
                <w:color w:val="000000"/>
                <w:sz w:val="24"/>
                <w:highlight w:val="none"/>
                <w:lang w:val="zh-CN"/>
              </w:rPr>
            </w:pPr>
            <w:r>
              <w:rPr>
                <w:rFonts w:hint="eastAsia" w:ascii="宋体" w:hAnsi="宋体" w:cs="宋体"/>
                <w:b/>
                <w:bCs/>
                <w:color w:val="000000"/>
                <w:sz w:val="24"/>
                <w:highlight w:val="none"/>
                <w:lang w:val="zh-CN"/>
              </w:rPr>
              <w:t>评审标准</w:t>
            </w:r>
          </w:p>
        </w:tc>
      </w:tr>
      <w:tr w14:paraId="71A3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25" w:type="pct"/>
            <w:vAlign w:val="center"/>
          </w:tcPr>
          <w:p w14:paraId="1C2743CA">
            <w:pPr>
              <w:autoSpaceDE w:val="0"/>
              <w:autoSpaceDN w:val="0"/>
              <w:adjustRightInd w:val="0"/>
              <w:jc w:val="center"/>
              <w:rPr>
                <w:rFonts w:ascii="宋体" w:hAnsi="宋体" w:cs="宋体"/>
                <w:bCs/>
                <w:color w:val="000000"/>
                <w:sz w:val="24"/>
                <w:highlight w:val="none"/>
                <w:lang w:val="zh-CN"/>
              </w:rPr>
            </w:pPr>
            <w:r>
              <w:rPr>
                <w:rFonts w:hint="eastAsia" w:ascii="宋体" w:hAnsi="宋体" w:cs="宋体"/>
                <w:bCs/>
                <w:color w:val="000000"/>
                <w:sz w:val="24"/>
                <w:highlight w:val="none"/>
                <w:lang w:val="zh-CN"/>
              </w:rPr>
              <w:t>1</w:t>
            </w:r>
          </w:p>
        </w:tc>
        <w:tc>
          <w:tcPr>
            <w:tcW w:w="974" w:type="pct"/>
            <w:gridSpan w:val="2"/>
            <w:vAlign w:val="center"/>
          </w:tcPr>
          <w:p w14:paraId="7ED0C819">
            <w:pPr>
              <w:autoSpaceDE w:val="0"/>
              <w:autoSpaceDN w:val="0"/>
              <w:adjustRightInd w:val="0"/>
              <w:jc w:val="center"/>
              <w:rPr>
                <w:rFonts w:ascii="宋体" w:hAnsi="宋体" w:cs="宋体"/>
                <w:color w:val="000000"/>
                <w:sz w:val="24"/>
                <w:highlight w:val="none"/>
              </w:rPr>
            </w:pPr>
            <w:r>
              <w:rPr>
                <w:rFonts w:hint="eastAsia" w:ascii="宋体" w:hAnsi="宋体" w:cs="宋体"/>
                <w:color w:val="000000"/>
                <w:sz w:val="24"/>
                <w:highlight w:val="none"/>
                <w:lang w:val="zh-CN"/>
              </w:rPr>
              <w:t>投标报价</w:t>
            </w:r>
          </w:p>
        </w:tc>
        <w:tc>
          <w:tcPr>
            <w:tcW w:w="3698" w:type="pct"/>
            <w:vAlign w:val="center"/>
          </w:tcPr>
          <w:p w14:paraId="228F1383">
            <w:pPr>
              <w:autoSpaceDE w:val="0"/>
              <w:autoSpaceDN w:val="0"/>
              <w:adjustRightInd w:val="0"/>
              <w:rPr>
                <w:rFonts w:ascii="宋体" w:hAnsi="宋体" w:cs="宋体"/>
                <w:color w:val="000000"/>
                <w:sz w:val="24"/>
                <w:highlight w:val="none"/>
                <w:lang w:val="zh-CN"/>
              </w:rPr>
            </w:pPr>
            <w:r>
              <w:rPr>
                <w:rFonts w:hint="eastAsia" w:ascii="宋体" w:hAnsi="宋体" w:cs="宋体"/>
                <w:color w:val="000000"/>
                <w:sz w:val="24"/>
                <w:highlight w:val="none"/>
                <w:lang w:val="zh-CN"/>
              </w:rPr>
              <w:t>评标基准价即满足招标文件要求且投标价格最低的投标报价。</w:t>
            </w:r>
          </w:p>
          <w:p w14:paraId="41966ACB">
            <w:pPr>
              <w:autoSpaceDE w:val="0"/>
              <w:autoSpaceDN w:val="0"/>
              <w:adjustRightInd w:val="0"/>
              <w:rPr>
                <w:rFonts w:ascii="宋体" w:hAnsi="宋体" w:cs="宋体"/>
                <w:color w:val="000000"/>
                <w:sz w:val="24"/>
                <w:highlight w:val="none"/>
              </w:rPr>
            </w:pPr>
            <w:r>
              <w:rPr>
                <w:rFonts w:hint="eastAsia" w:ascii="宋体" w:hAnsi="宋体" w:cs="宋体"/>
                <w:color w:val="000000"/>
                <w:sz w:val="24"/>
                <w:highlight w:val="none"/>
                <w:lang w:val="zh-CN"/>
              </w:rPr>
              <w:t>投标报价得分=（评标基准价/投标报价）×</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0</w:t>
            </w:r>
          </w:p>
        </w:tc>
      </w:tr>
      <w:tr w14:paraId="7279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5" w:type="pct"/>
            <w:vMerge w:val="restart"/>
            <w:vAlign w:val="center"/>
          </w:tcPr>
          <w:p w14:paraId="546912D3">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325" w:type="pct"/>
            <w:vMerge w:val="restart"/>
            <w:vAlign w:val="center"/>
          </w:tcPr>
          <w:p w14:paraId="45F2CA75">
            <w:pPr>
              <w:jc w:val="center"/>
              <w:rPr>
                <w:rFonts w:ascii="宋体" w:hAnsi="宋体" w:cs="宋体"/>
                <w:color w:val="000000"/>
                <w:sz w:val="24"/>
                <w:highlight w:val="none"/>
              </w:rPr>
            </w:pPr>
            <w:r>
              <w:rPr>
                <w:rFonts w:hint="eastAsia" w:ascii="宋体" w:hAnsi="宋体" w:cs="宋体"/>
                <w:color w:val="000000"/>
                <w:sz w:val="24"/>
                <w:highlight w:val="none"/>
              </w:rPr>
              <w:t>政府采购价格折扣优惠政策说明</w:t>
            </w:r>
          </w:p>
        </w:tc>
        <w:tc>
          <w:tcPr>
            <w:tcW w:w="649" w:type="pct"/>
            <w:vMerge w:val="restart"/>
            <w:vAlign w:val="center"/>
          </w:tcPr>
          <w:p w14:paraId="27899CED">
            <w:pPr>
              <w:jc w:val="center"/>
              <w:rPr>
                <w:rFonts w:ascii="宋体" w:hAnsi="宋体" w:cs="宋体"/>
                <w:color w:val="000000"/>
                <w:sz w:val="24"/>
                <w:highlight w:val="none"/>
              </w:rPr>
            </w:pPr>
            <w:r>
              <w:rPr>
                <w:rFonts w:hint="eastAsia" w:ascii="宋体" w:hAnsi="宋体" w:cs="宋体"/>
                <w:color w:val="000000"/>
                <w:sz w:val="24"/>
                <w:highlight w:val="none"/>
              </w:rPr>
              <w:t>中小企业</w:t>
            </w:r>
          </w:p>
        </w:tc>
        <w:tc>
          <w:tcPr>
            <w:tcW w:w="3698" w:type="pct"/>
            <w:vAlign w:val="center"/>
          </w:tcPr>
          <w:p w14:paraId="308D3BCE">
            <w:pPr>
              <w:rPr>
                <w:rFonts w:ascii="宋体" w:hAnsi="宋体" w:cs="宋体"/>
                <w:bCs/>
                <w:color w:val="000000"/>
                <w:sz w:val="24"/>
                <w:highlight w:val="none"/>
              </w:rPr>
            </w:pPr>
            <w:r>
              <w:rPr>
                <w:rFonts w:hint="eastAsia" w:ascii="宋体" w:hAnsi="宋体" w:cs="宋体"/>
                <w:color w:val="000000"/>
                <w:sz w:val="24"/>
                <w:highlight w:val="none"/>
              </w:rPr>
              <w:t>根据工信部等部委发布的《关于印发中小企业划型标准规定的通知》（工信部联企业</w:t>
            </w:r>
            <w:r>
              <w:rPr>
                <w:rFonts w:hint="eastAsia" w:ascii="宋体" w:hAnsi="宋体" w:cs="宋体"/>
                <w:bCs/>
                <w:color w:val="000000"/>
                <w:sz w:val="24"/>
                <w:highlight w:val="none"/>
              </w:rPr>
              <w:t>〔2011〕300</w:t>
            </w:r>
            <w:r>
              <w:rPr>
                <w:rFonts w:hint="eastAsia" w:ascii="宋体" w:hAnsi="宋体" w:cs="宋体"/>
                <w:color w:val="000000"/>
                <w:sz w:val="24"/>
                <w:highlight w:val="none"/>
              </w:rPr>
              <w:t>号），按照本次采购标的所属行业的划型标准，符合条件的中小企业须提供《中小企业声明函》。</w:t>
            </w:r>
          </w:p>
        </w:tc>
      </w:tr>
      <w:tr w14:paraId="15F3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325" w:type="pct"/>
            <w:vMerge w:val="continue"/>
            <w:vAlign w:val="center"/>
          </w:tcPr>
          <w:p w14:paraId="42AB74AE">
            <w:pPr>
              <w:jc w:val="center"/>
              <w:rPr>
                <w:rFonts w:ascii="宋体" w:hAnsi="宋体" w:cs="宋体"/>
                <w:color w:val="000000"/>
                <w:sz w:val="24"/>
                <w:highlight w:val="none"/>
              </w:rPr>
            </w:pPr>
          </w:p>
        </w:tc>
        <w:tc>
          <w:tcPr>
            <w:tcW w:w="325" w:type="pct"/>
            <w:vMerge w:val="continue"/>
            <w:vAlign w:val="center"/>
          </w:tcPr>
          <w:p w14:paraId="01DF3FD5">
            <w:pPr>
              <w:jc w:val="center"/>
              <w:rPr>
                <w:rFonts w:ascii="宋体" w:hAnsi="宋体" w:cs="宋体"/>
                <w:color w:val="000000"/>
                <w:sz w:val="24"/>
                <w:highlight w:val="none"/>
              </w:rPr>
            </w:pPr>
          </w:p>
        </w:tc>
        <w:tc>
          <w:tcPr>
            <w:tcW w:w="649" w:type="pct"/>
            <w:vMerge w:val="continue"/>
            <w:vAlign w:val="center"/>
          </w:tcPr>
          <w:p w14:paraId="24B89FD6">
            <w:pPr>
              <w:jc w:val="center"/>
              <w:rPr>
                <w:rFonts w:ascii="宋体" w:hAnsi="宋体" w:cs="宋体"/>
                <w:color w:val="000000"/>
                <w:sz w:val="24"/>
                <w:highlight w:val="none"/>
              </w:rPr>
            </w:pPr>
          </w:p>
        </w:tc>
        <w:tc>
          <w:tcPr>
            <w:tcW w:w="3698" w:type="pct"/>
            <w:vAlign w:val="center"/>
          </w:tcPr>
          <w:p w14:paraId="2D1BB867">
            <w:pPr>
              <w:rPr>
                <w:rFonts w:ascii="宋体" w:hAnsi="宋体" w:cs="宋体"/>
                <w:bCs/>
                <w:color w:val="000000"/>
                <w:sz w:val="24"/>
                <w:highlight w:val="none"/>
              </w:rPr>
            </w:pPr>
            <w:r>
              <w:rPr>
                <w:rFonts w:hint="eastAsia" w:ascii="宋体" w:hAnsi="宋体" w:cs="宋体"/>
                <w:bCs/>
                <w:color w:val="000000"/>
                <w:sz w:val="24"/>
                <w:highlight w:val="none"/>
              </w:rPr>
              <w:t>货物由中小企业制造，即货物由中小企业生产且使用该中小企业商号或者注册商标，享受投标货物的价格折扣；</w:t>
            </w:r>
          </w:p>
          <w:p w14:paraId="6327701F">
            <w:pPr>
              <w:rPr>
                <w:rFonts w:ascii="宋体" w:hAnsi="宋体" w:cs="宋体"/>
                <w:color w:val="000000"/>
                <w:sz w:val="24"/>
                <w:highlight w:val="none"/>
              </w:rPr>
            </w:pPr>
            <w:r>
              <w:rPr>
                <w:rFonts w:hint="eastAsia" w:ascii="宋体" w:hAnsi="宋体" w:cs="宋体"/>
                <w:bCs/>
                <w:color w:val="000000"/>
                <w:sz w:val="24"/>
                <w:highlight w:val="none"/>
                <w:lang w:val="en-US" w:eastAsia="zh-CN"/>
              </w:rPr>
              <w:t>投标人</w:t>
            </w:r>
            <w:r>
              <w:rPr>
                <w:rFonts w:hint="eastAsia" w:ascii="宋体" w:hAnsi="宋体" w:cs="宋体"/>
                <w:bCs/>
                <w:color w:val="000000"/>
                <w:sz w:val="24"/>
                <w:highlight w:val="none"/>
              </w:rPr>
              <w:t>提供的货物既有中小企业制造货物，也有大型企业制造货物的，不享受中小企业扶持政策。</w:t>
            </w:r>
          </w:p>
        </w:tc>
      </w:tr>
      <w:tr w14:paraId="2336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5" w:type="pct"/>
            <w:vMerge w:val="continue"/>
            <w:vAlign w:val="center"/>
          </w:tcPr>
          <w:p w14:paraId="3555A718">
            <w:pPr>
              <w:jc w:val="center"/>
              <w:rPr>
                <w:rFonts w:ascii="宋体" w:hAnsi="宋体" w:cs="宋体"/>
                <w:color w:val="000000"/>
                <w:sz w:val="24"/>
                <w:highlight w:val="none"/>
              </w:rPr>
            </w:pPr>
          </w:p>
        </w:tc>
        <w:tc>
          <w:tcPr>
            <w:tcW w:w="325" w:type="pct"/>
            <w:vMerge w:val="continue"/>
            <w:vAlign w:val="center"/>
          </w:tcPr>
          <w:p w14:paraId="5D9ABFAA">
            <w:pPr>
              <w:jc w:val="center"/>
              <w:rPr>
                <w:rFonts w:ascii="宋体" w:hAnsi="宋体" w:cs="宋体"/>
                <w:color w:val="000000"/>
                <w:sz w:val="24"/>
                <w:highlight w:val="none"/>
              </w:rPr>
            </w:pPr>
          </w:p>
        </w:tc>
        <w:tc>
          <w:tcPr>
            <w:tcW w:w="649" w:type="pct"/>
            <w:vAlign w:val="center"/>
          </w:tcPr>
          <w:p w14:paraId="461503A6">
            <w:pPr>
              <w:jc w:val="center"/>
              <w:rPr>
                <w:rFonts w:ascii="宋体" w:hAnsi="宋体" w:cs="宋体"/>
                <w:color w:val="000000"/>
                <w:sz w:val="24"/>
                <w:highlight w:val="none"/>
              </w:rPr>
            </w:pPr>
            <w:r>
              <w:rPr>
                <w:rFonts w:hint="eastAsia" w:ascii="宋体" w:hAnsi="宋体" w:cs="宋体"/>
                <w:color w:val="000000"/>
                <w:sz w:val="24"/>
                <w:highlight w:val="none"/>
              </w:rPr>
              <w:t>监狱企业</w:t>
            </w:r>
          </w:p>
        </w:tc>
        <w:tc>
          <w:tcPr>
            <w:tcW w:w="3698" w:type="pct"/>
            <w:vAlign w:val="center"/>
          </w:tcPr>
          <w:p w14:paraId="60B25E34">
            <w:pPr>
              <w:rPr>
                <w:rFonts w:ascii="宋体" w:hAnsi="宋体" w:cs="宋体"/>
                <w:color w:val="000000"/>
                <w:sz w:val="24"/>
                <w:highlight w:val="none"/>
              </w:rPr>
            </w:pPr>
            <w:r>
              <w:rPr>
                <w:rFonts w:hint="eastAsia" w:ascii="宋体" w:hAnsi="宋体" w:cs="宋体"/>
                <w:bCs/>
                <w:color w:val="000000"/>
                <w:sz w:val="24"/>
                <w:highlight w:val="none"/>
              </w:rPr>
              <w:t>根据财库〔2014〕68号《财政部司法部关于政府采购支持监狱企业发展有关问题的通知》，能够</w:t>
            </w:r>
            <w:r>
              <w:rPr>
                <w:rFonts w:hint="eastAsia" w:ascii="宋体" w:hAnsi="宋体" w:cs="宋体"/>
                <w:color w:val="000000"/>
                <w:sz w:val="24"/>
                <w:highlight w:val="none"/>
              </w:rPr>
              <w:t>提供由省级以上监狱管理局、戒毒管理局（含新疆生产建设兵团）出具的“属于监狱企业的证明文件”的监狱企业，</w:t>
            </w:r>
            <w:r>
              <w:rPr>
                <w:rFonts w:hint="eastAsia" w:ascii="宋体" w:hAnsi="宋体" w:cs="宋体"/>
                <w:bCs/>
                <w:color w:val="000000"/>
                <w:sz w:val="24"/>
                <w:highlight w:val="none"/>
              </w:rPr>
              <w:t>视同小型。</w:t>
            </w:r>
          </w:p>
        </w:tc>
      </w:tr>
      <w:tr w14:paraId="464B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25" w:type="pct"/>
            <w:vMerge w:val="continue"/>
            <w:vAlign w:val="center"/>
          </w:tcPr>
          <w:p w14:paraId="36697BDD">
            <w:pPr>
              <w:jc w:val="center"/>
              <w:rPr>
                <w:rFonts w:ascii="宋体" w:hAnsi="宋体" w:cs="宋体"/>
                <w:color w:val="000000"/>
                <w:sz w:val="24"/>
                <w:highlight w:val="none"/>
              </w:rPr>
            </w:pPr>
          </w:p>
        </w:tc>
        <w:tc>
          <w:tcPr>
            <w:tcW w:w="325" w:type="pct"/>
            <w:vMerge w:val="continue"/>
            <w:vAlign w:val="center"/>
          </w:tcPr>
          <w:p w14:paraId="29804CFE">
            <w:pPr>
              <w:jc w:val="center"/>
              <w:rPr>
                <w:rFonts w:ascii="宋体" w:hAnsi="宋体" w:cs="宋体"/>
                <w:color w:val="000000"/>
                <w:sz w:val="24"/>
                <w:highlight w:val="none"/>
              </w:rPr>
            </w:pPr>
          </w:p>
        </w:tc>
        <w:tc>
          <w:tcPr>
            <w:tcW w:w="649" w:type="pct"/>
            <w:vAlign w:val="center"/>
          </w:tcPr>
          <w:p w14:paraId="181E0730">
            <w:pPr>
              <w:jc w:val="center"/>
              <w:rPr>
                <w:rFonts w:ascii="宋体" w:hAnsi="宋体" w:cs="宋体"/>
                <w:color w:val="000000"/>
                <w:sz w:val="24"/>
                <w:highlight w:val="none"/>
              </w:rPr>
            </w:pPr>
            <w:r>
              <w:rPr>
                <w:rFonts w:hint="eastAsia" w:ascii="宋体" w:hAnsi="宋体" w:cs="宋体"/>
                <w:color w:val="000000"/>
                <w:sz w:val="24"/>
                <w:highlight w:val="none"/>
              </w:rPr>
              <w:t>福利企业</w:t>
            </w:r>
          </w:p>
        </w:tc>
        <w:tc>
          <w:tcPr>
            <w:tcW w:w="3698" w:type="pct"/>
            <w:vAlign w:val="center"/>
          </w:tcPr>
          <w:p w14:paraId="70503636">
            <w:pPr>
              <w:rPr>
                <w:rFonts w:ascii="宋体" w:hAnsi="宋体" w:cs="宋体"/>
                <w:color w:val="000000"/>
                <w:sz w:val="24"/>
                <w:highlight w:val="none"/>
              </w:rPr>
            </w:pPr>
            <w:r>
              <w:rPr>
                <w:rFonts w:hint="eastAsia" w:ascii="宋体" w:hAnsi="宋体" w:cs="宋体"/>
                <w:bCs/>
                <w:color w:val="000000"/>
                <w:sz w:val="24"/>
                <w:highlight w:val="none"/>
              </w:rPr>
              <w:t>根据财库〔2017〕141号《财政部民政部中国残疾人联合会关于促进残疾人就业政府采购政策的通知》，符合享受政府采购支持政策的残疾人福利性单位条件且提供《残疾人福利性单位声明函》的残疾人福利性单位，视同小型。</w:t>
            </w:r>
          </w:p>
        </w:tc>
      </w:tr>
      <w:tr w14:paraId="2719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998" w:type="pct"/>
            <w:gridSpan w:val="4"/>
            <w:vAlign w:val="center"/>
          </w:tcPr>
          <w:p w14:paraId="2CCCC73E">
            <w:pPr>
              <w:rPr>
                <w:rFonts w:ascii="宋体" w:hAnsi="宋体" w:cs="宋体"/>
                <w:b/>
                <w:color w:val="000000"/>
                <w:sz w:val="24"/>
                <w:highlight w:val="none"/>
                <w:lang w:val="zh-CN"/>
              </w:rPr>
            </w:pPr>
            <w:r>
              <w:rPr>
                <w:rFonts w:hint="eastAsia" w:ascii="宋体" w:hAnsi="宋体" w:cs="宋体"/>
                <w:b/>
                <w:color w:val="000000"/>
                <w:sz w:val="24"/>
                <w:highlight w:val="none"/>
                <w:lang w:val="zh-CN"/>
              </w:rPr>
              <w:t>评分注意事项：</w:t>
            </w:r>
          </w:p>
          <w:p w14:paraId="5A3C1FB8">
            <w:pPr>
              <w:rPr>
                <w:rFonts w:ascii="宋体" w:hAnsi="宋体" w:cs="宋体"/>
                <w:b/>
                <w:color w:val="000000"/>
                <w:sz w:val="24"/>
                <w:highlight w:val="none"/>
                <w:lang w:val="zh-CN"/>
              </w:rPr>
            </w:pPr>
            <w:r>
              <w:rPr>
                <w:rFonts w:hint="eastAsia" w:ascii="宋体" w:hAnsi="宋体" w:cs="宋体"/>
                <w:b/>
                <w:color w:val="000000"/>
                <w:sz w:val="24"/>
                <w:highlight w:val="none"/>
                <w:lang w:val="zh-CN"/>
              </w:rPr>
              <w:t xml:space="preserve">    </w:t>
            </w:r>
            <w:r>
              <w:rPr>
                <w:rFonts w:hint="eastAsia" w:ascii="宋体" w:hAnsi="宋体" w:cs="宋体"/>
                <w:color w:val="000000"/>
                <w:sz w:val="24"/>
                <w:highlight w:val="none"/>
                <w:lang w:val="zh-CN"/>
              </w:rPr>
              <w:t>因落实政府采购政策进行价格调整的，评标委员会应记录价格调整的依据、计算过程及计算结果。</w:t>
            </w:r>
          </w:p>
        </w:tc>
      </w:tr>
    </w:tbl>
    <w:p w14:paraId="17670189">
      <w:pPr>
        <w:pStyle w:val="10"/>
        <w:tabs>
          <w:tab w:val="left" w:pos="600"/>
        </w:tabs>
        <w:spacing w:line="460" w:lineRule="exact"/>
        <w:ind w:firstLine="480" w:firstLineChars="200"/>
        <w:rPr>
          <w:rFonts w:hint="eastAsia" w:ascii="宋体" w:hAnsi="宋体" w:cs="宋体"/>
          <w:color w:val="000000"/>
          <w:sz w:val="24"/>
          <w:szCs w:val="24"/>
          <w:highlight w:val="none"/>
        </w:rPr>
      </w:pPr>
    </w:p>
    <w:p w14:paraId="651502E4">
      <w:pPr>
        <w:pStyle w:val="10"/>
        <w:tabs>
          <w:tab w:val="left" w:pos="600"/>
        </w:tabs>
        <w:spacing w:line="46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4.5.1投标人总分=报价部分得分+技术、商务部分得分，结果保留两位小数。</w:t>
      </w:r>
    </w:p>
    <w:p w14:paraId="33781D3D">
      <w:pPr>
        <w:spacing w:line="460" w:lineRule="exact"/>
        <w:ind w:firstLine="480" w:firstLineChars="200"/>
        <w:rPr>
          <w:rFonts w:ascii="宋体" w:hAnsi="宋体" w:cs="宋体"/>
          <w:color w:val="000000"/>
          <w:sz w:val="24"/>
          <w:highlight w:val="none"/>
        </w:rPr>
      </w:pPr>
      <w:bookmarkStart w:id="137" w:name="_Toc217446060"/>
      <w:r>
        <w:rPr>
          <w:rFonts w:hint="eastAsia" w:ascii="宋体" w:hAnsi="宋体" w:cs="宋体"/>
          <w:color w:val="000000"/>
          <w:sz w:val="24"/>
          <w:highlight w:val="none"/>
        </w:rPr>
        <w:t>5. 终止招标</w:t>
      </w:r>
    </w:p>
    <w:p w14:paraId="3C7AEF77">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采购人、采购代理机构在发布招标公告、资格预审公告或者发出投标邀请书后，除因重大变故采购任务取消情况外，不得擅自终止招标活动。</w:t>
      </w:r>
    </w:p>
    <w:p w14:paraId="1E780521">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76A3B17D">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 定标</w:t>
      </w:r>
      <w:bookmarkEnd w:id="137"/>
      <w:bookmarkStart w:id="138" w:name="_Toc217446061"/>
    </w:p>
    <w:p w14:paraId="4CBFA65B">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6.1. 定标原则</w:t>
      </w:r>
      <w:bookmarkEnd w:id="138"/>
      <w:r>
        <w:rPr>
          <w:rFonts w:hint="eastAsia" w:ascii="宋体" w:hAnsi="宋体" w:cs="宋体"/>
          <w:color w:val="000000"/>
          <w:sz w:val="24"/>
          <w:highlight w:val="none"/>
        </w:rPr>
        <w:t>：本项目根据评标委员会推荐的中标候选人名单，按顺序确定中标人。</w:t>
      </w:r>
    </w:p>
    <w:p w14:paraId="01541B66">
      <w:pPr>
        <w:spacing w:line="460" w:lineRule="exact"/>
        <w:ind w:firstLine="480" w:firstLineChars="200"/>
        <w:rPr>
          <w:rFonts w:ascii="宋体" w:hAnsi="宋体" w:cs="宋体"/>
          <w:color w:val="000000"/>
          <w:sz w:val="24"/>
          <w:highlight w:val="none"/>
        </w:rPr>
      </w:pPr>
      <w:bookmarkStart w:id="139" w:name="_Toc217446062"/>
      <w:r>
        <w:rPr>
          <w:rFonts w:hint="eastAsia" w:ascii="宋体" w:hAnsi="宋体" w:cs="宋体"/>
          <w:color w:val="000000"/>
          <w:sz w:val="24"/>
          <w:highlight w:val="none"/>
        </w:rPr>
        <w:t>6.2. 定标程序</w:t>
      </w:r>
      <w:bookmarkEnd w:id="139"/>
    </w:p>
    <w:p w14:paraId="6662B941">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w:t>
      </w:r>
      <w:r>
        <w:rPr>
          <w:rFonts w:hint="eastAsia" w:ascii="宋体" w:hAnsi="宋体" w:cs="宋体"/>
          <w:sz w:val="24"/>
          <w:highlight w:val="none"/>
        </w:rPr>
        <w:t>按照技术指标优劣顺序推荐。</w:t>
      </w:r>
    </w:p>
    <w:p w14:paraId="1EAC9D58">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6.2.2 采购代理机构在评标结束后两个工作日内将评标报告送至采购人。</w:t>
      </w:r>
    </w:p>
    <w:p w14:paraId="3E565B84">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6.2.3 采购人应当自收到评标报告之日起5个工作日内在评标报告推荐的中标候选人中按顺序确定中标人。</w:t>
      </w:r>
    </w:p>
    <w:p w14:paraId="2AB2E27E">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6.2.4 根据采购人确定的中标人，采购人在招标公告发布的媒体上发布中标公告，同时向中标人发出中标通知书。</w:t>
      </w:r>
    </w:p>
    <w:p w14:paraId="56525A0F">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6.2.5 采购人不退回投标文件和其他投标资料。</w:t>
      </w:r>
    </w:p>
    <w:bookmarkEnd w:id="132"/>
    <w:p w14:paraId="51B22586">
      <w:pPr>
        <w:spacing w:line="460" w:lineRule="exact"/>
        <w:ind w:firstLine="480" w:firstLineChars="200"/>
        <w:rPr>
          <w:rFonts w:ascii="宋体" w:hAnsi="宋体" w:cs="宋体"/>
          <w:color w:val="000000"/>
          <w:sz w:val="24"/>
          <w:highlight w:val="none"/>
        </w:rPr>
      </w:pPr>
      <w:bookmarkStart w:id="140" w:name="_Toc208849022"/>
      <w:bookmarkStart w:id="141" w:name="_Toc183582297"/>
      <w:bookmarkStart w:id="142" w:name="_Toc183682432"/>
      <w:bookmarkStart w:id="143" w:name="_Toc217446105"/>
      <w:r>
        <w:rPr>
          <w:rFonts w:hint="eastAsia" w:ascii="宋体" w:hAnsi="宋体" w:cs="宋体"/>
          <w:color w:val="000000"/>
          <w:sz w:val="24"/>
          <w:highlight w:val="none"/>
        </w:rPr>
        <w:t xml:space="preserve">7. </w:t>
      </w:r>
      <w:bookmarkEnd w:id="140"/>
      <w:bookmarkEnd w:id="141"/>
      <w:bookmarkEnd w:id="142"/>
      <w:bookmarkEnd w:id="143"/>
      <w:r>
        <w:rPr>
          <w:rFonts w:hint="eastAsia" w:ascii="宋体" w:hAnsi="宋体" w:cs="宋体"/>
          <w:color w:val="000000"/>
          <w:sz w:val="24"/>
          <w:highlight w:val="none"/>
        </w:rPr>
        <w:t>评标专家在政府采购活动中承担以下义务：</w:t>
      </w:r>
    </w:p>
    <w:p w14:paraId="0487CC4D">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7.1 遵纪守法，客观、公正、廉洁地履行职责。</w:t>
      </w:r>
    </w:p>
    <w:p w14:paraId="61CD3C4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7.2 按照政府采购相关法律法规和招标文件的规定对投标人的资格条件和投标人提供的</w:t>
      </w:r>
      <w:r>
        <w:rPr>
          <w:rFonts w:hint="eastAsia" w:ascii="宋体" w:hAnsi="宋体" w:cs="宋体"/>
          <w:sz w:val="24"/>
          <w:highlight w:val="none"/>
        </w:rPr>
        <w:t>商务、价格、技术服务、业绩、对招标文件的响应程度以及投标文件规范性</w:t>
      </w:r>
      <w:r>
        <w:rPr>
          <w:rFonts w:hint="eastAsia" w:ascii="宋体" w:hAnsi="宋体" w:cs="宋体"/>
          <w:color w:val="000000"/>
          <w:sz w:val="24"/>
          <w:highlight w:val="none"/>
        </w:rPr>
        <w:t>等方面进行评价，提供科学合理、公平公正的评标意见，参与起草评标报告，并予签字确认。</w:t>
      </w:r>
    </w:p>
    <w:p w14:paraId="051844E9">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7.3 保守秘密。不得透露招标项目情况，不得泄漏投标人的投标文件及知悉的商业秘密，不得向投标人透露评标情况。</w:t>
      </w:r>
    </w:p>
    <w:p w14:paraId="0E524574">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7.4 发现投标人在政府采购活动中有不正当竞争或恶意串通等违规行为，及时向政府采购评标工作的组织者或财政部门报告并加以制止。</w:t>
      </w:r>
    </w:p>
    <w:p w14:paraId="74E3B14E">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发现采购人、采购代理机构及其工作人员在招标活动中有干预评标、发表倾向性和歧视性言论、受贿或者接受投标人的其他好处及其他违法违规行为，及时向财政部门报告。</w:t>
      </w:r>
    </w:p>
    <w:p w14:paraId="14F380D4">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color w:val="000000"/>
          <w:sz w:val="24"/>
          <w:highlight w:val="none"/>
        </w:rPr>
        <w:t xml:space="preserve">7.5 </w:t>
      </w:r>
      <w:r>
        <w:rPr>
          <w:rFonts w:hint="eastAsia" w:ascii="宋体" w:hAnsi="宋体" w:cs="宋体"/>
          <w:sz w:val="24"/>
          <w:highlight w:val="none"/>
        </w:rPr>
        <w:t>配合采购人或者采购代理机构答复投标人质疑，配合投诉处理工作等事宜。</w:t>
      </w:r>
    </w:p>
    <w:p w14:paraId="6D37DE26">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7.6 法律、法规和规章规定的其他义务。</w:t>
      </w:r>
    </w:p>
    <w:p w14:paraId="023BD811">
      <w:pPr>
        <w:widowControl/>
        <w:autoSpaceDE w:val="0"/>
        <w:autoSpaceDN w:val="0"/>
        <w:spacing w:line="460" w:lineRule="exact"/>
        <w:ind w:firstLine="482" w:firstLineChars="200"/>
        <w:textAlignment w:val="bottom"/>
        <w:rPr>
          <w:rFonts w:ascii="宋体" w:hAnsi="宋体" w:cs="宋体"/>
          <w:b/>
          <w:color w:val="000000"/>
          <w:sz w:val="24"/>
          <w:highlight w:val="none"/>
        </w:rPr>
      </w:pPr>
      <w:r>
        <w:rPr>
          <w:rFonts w:hint="eastAsia" w:ascii="宋体" w:hAnsi="宋体" w:cs="宋体"/>
          <w:b/>
          <w:color w:val="000000"/>
          <w:sz w:val="24"/>
          <w:highlight w:val="none"/>
        </w:rPr>
        <w:t>8</w:t>
      </w:r>
      <w:r>
        <w:rPr>
          <w:rFonts w:hint="eastAsia" w:ascii="宋体" w:hAnsi="宋体" w:cs="宋体"/>
          <w:color w:val="000000"/>
          <w:sz w:val="24"/>
          <w:highlight w:val="none"/>
        </w:rPr>
        <w:t xml:space="preserve">. </w:t>
      </w:r>
      <w:r>
        <w:rPr>
          <w:rFonts w:hint="eastAsia" w:ascii="宋体" w:hAnsi="宋体" w:cs="宋体"/>
          <w:b/>
          <w:color w:val="000000"/>
          <w:sz w:val="24"/>
          <w:highlight w:val="none"/>
        </w:rPr>
        <w:t>评标专家在招标活动中应当遵守以下工作纪律：</w:t>
      </w:r>
    </w:p>
    <w:p w14:paraId="5CB3BE1E">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8.1 应邀按时参加评标活动。遇特殊情况不能出席或途中遇阻不能按时参加评标的，应及时告知财政部门或者采购人或者采购代理机构，不得私自转托他人。</w:t>
      </w:r>
    </w:p>
    <w:p w14:paraId="7C015453">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8.2 不得参加与自己有利害关系的招标项目的评标活动。对与自己有利害关系的评标项目，如受到邀请，应主动提出回避。财政部门、采购人或采购代理机构也可要求该评标专家回避。</w:t>
      </w:r>
    </w:p>
    <w:p w14:paraId="12A4E691">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4EEB813F">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8.3 评标过程中关闭通讯设备，不得与外界联系。</w:t>
      </w:r>
    </w:p>
    <w:p w14:paraId="25CFD7E9">
      <w:pPr>
        <w:widowControl/>
        <w:autoSpaceDE w:val="0"/>
        <w:autoSpaceDN w:val="0"/>
        <w:spacing w:line="460" w:lineRule="exact"/>
        <w:ind w:firstLine="480" w:firstLineChars="200"/>
        <w:textAlignment w:val="bottom"/>
        <w:rPr>
          <w:rFonts w:ascii="宋体" w:hAnsi="宋体" w:cs="宋体"/>
          <w:color w:val="000000"/>
          <w:sz w:val="24"/>
          <w:highlight w:val="none"/>
        </w:rPr>
      </w:pPr>
      <w:r>
        <w:rPr>
          <w:rFonts w:hint="eastAsia" w:ascii="宋体" w:hAnsi="宋体" w:cs="宋体"/>
          <w:color w:val="000000"/>
          <w:sz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1DFC58AE">
      <w:pPr>
        <w:pStyle w:val="3"/>
        <w:spacing w:before="0" w:after="340" w:line="460" w:lineRule="exact"/>
        <w:jc w:val="center"/>
        <w:rPr>
          <w:rFonts w:ascii="宋体" w:hAnsi="宋体" w:cs="宋体"/>
          <w:color w:val="000000"/>
          <w:sz w:val="24"/>
          <w:szCs w:val="24"/>
          <w:highlight w:val="none"/>
        </w:rPr>
      </w:pPr>
      <w:r>
        <w:rPr>
          <w:rFonts w:hint="eastAsia" w:ascii="宋体" w:hAnsi="宋体" w:cs="宋体"/>
          <w:b w:val="0"/>
          <w:bCs w:val="0"/>
          <w:color w:val="000000"/>
          <w:sz w:val="24"/>
          <w:szCs w:val="24"/>
          <w:highlight w:val="none"/>
        </w:rPr>
        <w:br w:type="page"/>
      </w:r>
      <w:bookmarkStart w:id="144" w:name="_Toc22113"/>
      <w:r>
        <w:rPr>
          <w:rFonts w:hint="eastAsia" w:ascii="宋体" w:hAnsi="宋体" w:cs="宋体"/>
          <w:b/>
          <w:bCs/>
          <w:color w:val="000000"/>
          <w:sz w:val="24"/>
          <w:szCs w:val="24"/>
          <w:highlight w:val="none"/>
        </w:rPr>
        <w:t>第六章  拟签订的合同文本</w:t>
      </w:r>
      <w:bookmarkEnd w:id="144"/>
    </w:p>
    <w:p w14:paraId="7B2468CD">
      <w:pPr>
        <w:pStyle w:val="46"/>
        <w:widowControl/>
        <w:spacing w:line="480" w:lineRule="atLeast"/>
        <w:ind w:firstLine="480" w:firstLineChars="200"/>
        <w:jc w:val="center"/>
        <w:rPr>
          <w:rStyle w:val="30"/>
          <w:rFonts w:ascii="宋体" w:hAnsi="宋体" w:cs="宋体"/>
          <w:highlight w:val="none"/>
        </w:rPr>
      </w:pPr>
      <w:r>
        <w:rPr>
          <w:rFonts w:hint="eastAsia" w:ascii="宋体" w:hAnsi="宋体" w:cs="宋体"/>
          <w:highlight w:val="none"/>
        </w:rPr>
        <w:t>（本合同仅供参考，具体以实际签订的为准）</w:t>
      </w:r>
    </w:p>
    <w:p w14:paraId="3C2E0385">
      <w:pPr>
        <w:pStyle w:val="5"/>
        <w:spacing w:line="360" w:lineRule="auto"/>
        <w:rPr>
          <w:rFonts w:hint="eastAsia" w:hAnsi="宋体"/>
          <w:sz w:val="28"/>
          <w:highlight w:val="none"/>
        </w:rPr>
      </w:pPr>
    </w:p>
    <w:p w14:paraId="6832F69F">
      <w:pPr>
        <w:pStyle w:val="60"/>
        <w:ind w:firstLine="0"/>
        <w:jc w:val="center"/>
        <w:rPr>
          <w:rFonts w:hAnsi="宋体"/>
          <w:b/>
          <w:szCs w:val="24"/>
          <w:highlight w:val="none"/>
        </w:rPr>
      </w:pPr>
      <w:r>
        <w:rPr>
          <w:rFonts w:hint="eastAsia" w:hAnsi="宋体"/>
          <w:b/>
          <w:szCs w:val="24"/>
          <w:highlight w:val="none"/>
        </w:rPr>
        <w:t>第一部分 合同书</w:t>
      </w:r>
    </w:p>
    <w:p w14:paraId="16FEA47C">
      <w:pPr>
        <w:pStyle w:val="60"/>
        <w:ind w:firstLine="0"/>
        <w:rPr>
          <w:rFonts w:hAnsi="宋体"/>
          <w:szCs w:val="24"/>
          <w:highlight w:val="none"/>
        </w:rPr>
      </w:pPr>
    </w:p>
    <w:p w14:paraId="4E5BBC46">
      <w:pPr>
        <w:pStyle w:val="60"/>
        <w:ind w:firstLine="0"/>
        <w:rPr>
          <w:rFonts w:hAnsi="宋体"/>
          <w:szCs w:val="24"/>
          <w:highlight w:val="none"/>
        </w:rPr>
      </w:pPr>
    </w:p>
    <w:p w14:paraId="5003502D">
      <w:pPr>
        <w:spacing w:before="120" w:line="22" w:lineRule="atLeast"/>
        <w:rPr>
          <w:rFonts w:ascii="宋体" w:hAnsi="宋体"/>
          <w:sz w:val="24"/>
          <w:highlight w:val="none"/>
        </w:rPr>
      </w:pPr>
    </w:p>
    <w:p w14:paraId="37AE1C52">
      <w:pPr>
        <w:spacing w:before="120" w:line="22" w:lineRule="atLeast"/>
        <w:ind w:left="960"/>
        <w:rPr>
          <w:rFonts w:ascii="宋体" w:hAnsi="宋体"/>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p>
    <w:p w14:paraId="0BB17941">
      <w:pPr>
        <w:pStyle w:val="61"/>
        <w:spacing w:before="120" w:line="22" w:lineRule="atLeast"/>
        <w:rPr>
          <w:rFonts w:ascii="宋体" w:hAnsi="宋体" w:eastAsia="宋体"/>
          <w:szCs w:val="24"/>
          <w:highlight w:val="none"/>
        </w:rPr>
      </w:pPr>
    </w:p>
    <w:p w14:paraId="311AB204">
      <w:pPr>
        <w:pStyle w:val="61"/>
        <w:spacing w:before="120" w:line="22" w:lineRule="atLeast"/>
        <w:rPr>
          <w:rFonts w:ascii="宋体" w:hAnsi="宋体" w:eastAsia="宋体"/>
          <w:szCs w:val="24"/>
          <w:highlight w:val="none"/>
        </w:rPr>
      </w:pPr>
    </w:p>
    <w:p w14:paraId="60A45C70">
      <w:pPr>
        <w:rPr>
          <w:rFonts w:ascii="宋体" w:hAnsi="宋体"/>
          <w:highlight w:val="none"/>
        </w:rPr>
      </w:pPr>
    </w:p>
    <w:p w14:paraId="2F491974">
      <w:pPr>
        <w:spacing w:before="120" w:line="22" w:lineRule="atLeast"/>
        <w:ind w:left="960"/>
        <w:rPr>
          <w:rFonts w:ascii="宋体" w:hAnsi="宋体"/>
          <w:sz w:val="24"/>
          <w:highlight w:val="none"/>
          <w:u w:val="single"/>
        </w:rPr>
      </w:pPr>
      <w:r>
        <w:rPr>
          <w:rFonts w:hint="eastAsia" w:ascii="宋体" w:hAnsi="宋体"/>
          <w:sz w:val="24"/>
          <w:highlight w:val="none"/>
        </w:rPr>
        <w:t>甲方：</w:t>
      </w:r>
      <w:r>
        <w:rPr>
          <w:rFonts w:hint="eastAsia" w:ascii="宋体" w:hAnsi="宋体"/>
          <w:sz w:val="24"/>
          <w:highlight w:val="none"/>
          <w:u w:val="single"/>
        </w:rPr>
        <w:t xml:space="preserve">                                       </w:t>
      </w:r>
    </w:p>
    <w:p w14:paraId="611670C6">
      <w:pPr>
        <w:spacing w:before="120" w:line="22" w:lineRule="atLeast"/>
        <w:rPr>
          <w:rFonts w:ascii="宋体" w:hAnsi="宋体"/>
          <w:sz w:val="24"/>
          <w:highlight w:val="none"/>
        </w:rPr>
      </w:pPr>
    </w:p>
    <w:p w14:paraId="720F9D1B">
      <w:pPr>
        <w:spacing w:before="120" w:line="22" w:lineRule="atLeast"/>
        <w:ind w:left="960"/>
        <w:rPr>
          <w:rFonts w:ascii="宋体" w:hAnsi="宋体"/>
          <w:sz w:val="24"/>
          <w:highlight w:val="none"/>
          <w:u w:val="single"/>
        </w:rPr>
      </w:pPr>
      <w:r>
        <w:rPr>
          <w:rFonts w:hint="eastAsia" w:ascii="宋体" w:hAnsi="宋体"/>
          <w:sz w:val="24"/>
          <w:highlight w:val="none"/>
        </w:rPr>
        <w:t>乙方：</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181CB6CE">
      <w:pPr>
        <w:spacing w:before="120" w:line="22" w:lineRule="atLeast"/>
        <w:rPr>
          <w:rFonts w:ascii="宋体" w:hAnsi="宋体"/>
          <w:sz w:val="24"/>
          <w:highlight w:val="none"/>
        </w:rPr>
      </w:pPr>
    </w:p>
    <w:p w14:paraId="1BBC91DC">
      <w:pPr>
        <w:spacing w:before="120" w:line="22" w:lineRule="atLeast"/>
        <w:ind w:firstLine="960" w:firstLineChars="400"/>
        <w:rPr>
          <w:rFonts w:ascii="宋体" w:hAnsi="宋体"/>
          <w:sz w:val="24"/>
          <w:highlight w:val="none"/>
          <w:u w:val="single"/>
        </w:rPr>
      </w:pPr>
      <w:r>
        <w:rPr>
          <w:rFonts w:hint="eastAsia" w:ascii="宋体" w:hAnsi="宋体"/>
          <w:sz w:val="24"/>
          <w:highlight w:val="none"/>
        </w:rPr>
        <w:t>签订地：</w:t>
      </w:r>
      <w:r>
        <w:rPr>
          <w:rFonts w:hint="eastAsia" w:ascii="宋体" w:hAnsi="宋体"/>
          <w:sz w:val="24"/>
          <w:highlight w:val="none"/>
          <w:u w:val="single"/>
        </w:rPr>
        <w:t xml:space="preserve">                                     </w:t>
      </w:r>
    </w:p>
    <w:p w14:paraId="4E05B4E1">
      <w:pPr>
        <w:spacing w:before="120" w:line="22" w:lineRule="atLeast"/>
        <w:rPr>
          <w:rFonts w:ascii="宋体" w:hAnsi="宋体"/>
          <w:sz w:val="24"/>
          <w:highlight w:val="none"/>
        </w:rPr>
      </w:pPr>
    </w:p>
    <w:p w14:paraId="47338828">
      <w:pPr>
        <w:spacing w:before="120" w:line="22" w:lineRule="atLeast"/>
        <w:ind w:firstLine="960" w:firstLineChars="400"/>
        <w:rPr>
          <w:rFonts w:ascii="宋体" w:hAnsi="宋体"/>
          <w:sz w:val="24"/>
          <w:highlight w:val="none"/>
          <w:u w:val="single"/>
        </w:rPr>
      </w:pPr>
      <w:r>
        <w:rPr>
          <w:rFonts w:hint="eastAsia" w:ascii="宋体" w:hAnsi="宋体"/>
          <w:sz w:val="24"/>
          <w:highlight w:val="none"/>
        </w:rPr>
        <w:t>签订日期：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7C2CB54">
      <w:pPr>
        <w:autoSpaceDE w:val="0"/>
        <w:autoSpaceDN w:val="0"/>
        <w:adjustRightInd w:val="0"/>
        <w:spacing w:line="600" w:lineRule="exact"/>
        <w:ind w:firstLine="640"/>
        <w:jc w:val="center"/>
        <w:rPr>
          <w:rFonts w:ascii="宋体" w:hAnsi="宋体"/>
          <w:sz w:val="24"/>
          <w:highlight w:val="none"/>
        </w:rPr>
        <w:sectPr>
          <w:headerReference r:id="rId13" w:type="first"/>
          <w:headerReference r:id="rId12" w:type="even"/>
          <w:pgSz w:w="11907" w:h="16840"/>
          <w:pgMar w:top="1440" w:right="1800" w:bottom="1440" w:left="1800" w:header="851" w:footer="851" w:gutter="0"/>
          <w:cols w:space="720" w:num="1"/>
          <w:docGrid w:linePitch="462" w:charSpace="0"/>
        </w:sectPr>
      </w:pPr>
    </w:p>
    <w:p w14:paraId="60275824">
      <w:pPr>
        <w:spacing w:line="560" w:lineRule="exact"/>
        <w:ind w:firstLine="480" w:firstLineChars="200"/>
        <w:rPr>
          <w:rFonts w:ascii="宋体" w:hAnsi="宋体"/>
          <w:sz w:val="24"/>
          <w:highlight w:val="none"/>
        </w:rPr>
      </w:pPr>
      <w:r>
        <w:rPr>
          <w:rFonts w:hint="eastAsia" w:ascii="宋体" w:hAnsi="宋体"/>
          <w:sz w:val="24"/>
          <w:highlight w:val="none"/>
          <w:u w:val="single"/>
          <w:lang w:val="zh-CN"/>
        </w:rPr>
        <w:t xml:space="preserve">        </w:t>
      </w:r>
      <w:r>
        <w:rPr>
          <w:rFonts w:hint="eastAsia" w:ascii="宋体" w:hAnsi="宋体"/>
          <w:sz w:val="24"/>
          <w:highlight w:val="none"/>
          <w:lang w:val="zh-CN"/>
        </w:rPr>
        <w:t>年</w:t>
      </w:r>
      <w:r>
        <w:rPr>
          <w:rFonts w:hint="eastAsia" w:ascii="宋体" w:hAnsi="宋体"/>
          <w:sz w:val="24"/>
          <w:highlight w:val="none"/>
          <w:u w:val="single"/>
          <w:lang w:val="zh-CN"/>
        </w:rPr>
        <w:t xml:space="preserve">    </w:t>
      </w:r>
      <w:r>
        <w:rPr>
          <w:rFonts w:hint="eastAsia" w:ascii="宋体" w:hAnsi="宋体"/>
          <w:sz w:val="24"/>
          <w:highlight w:val="none"/>
          <w:lang w:val="zh-CN"/>
        </w:rPr>
        <w:t>月</w:t>
      </w:r>
      <w:r>
        <w:rPr>
          <w:rFonts w:hint="eastAsia"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hint="eastAsia" w:ascii="宋体" w:hAnsi="宋体"/>
          <w:sz w:val="24"/>
          <w:highlight w:val="none"/>
          <w:u w:val="single"/>
        </w:rPr>
        <w:t xml:space="preserve">   （采购人名称）   </w:t>
      </w:r>
      <w:r>
        <w:rPr>
          <w:rFonts w:hint="eastAsia" w:ascii="宋体" w:hAnsi="宋体"/>
          <w:sz w:val="24"/>
          <w:highlight w:val="none"/>
        </w:rPr>
        <w:t>以</w:t>
      </w:r>
      <w:r>
        <w:rPr>
          <w:rFonts w:hint="eastAsia" w:ascii="宋体" w:hAnsi="宋体"/>
          <w:sz w:val="24"/>
          <w:highlight w:val="none"/>
          <w:u w:val="single"/>
        </w:rPr>
        <w:t xml:space="preserve">   （政府采购方式）  </w:t>
      </w:r>
      <w:r>
        <w:rPr>
          <w:rFonts w:hint="eastAsia" w:ascii="宋体" w:hAnsi="宋体"/>
          <w:sz w:val="24"/>
          <w:highlight w:val="none"/>
        </w:rPr>
        <w:t>对</w:t>
      </w:r>
      <w:r>
        <w:rPr>
          <w:rFonts w:hint="eastAsia" w:ascii="宋体" w:hAnsi="宋体"/>
          <w:sz w:val="24"/>
          <w:highlight w:val="none"/>
          <w:u w:val="single"/>
        </w:rPr>
        <w:t xml:space="preserve">   （同前页项目名称）   </w:t>
      </w:r>
      <w:r>
        <w:rPr>
          <w:rFonts w:hint="eastAsia" w:ascii="宋体" w:hAnsi="宋体"/>
          <w:sz w:val="24"/>
          <w:highlight w:val="none"/>
        </w:rPr>
        <w:t>项目进行了采购。经</w:t>
      </w:r>
      <w:r>
        <w:rPr>
          <w:rFonts w:hint="eastAsia" w:ascii="宋体" w:hAnsi="宋体"/>
          <w:sz w:val="24"/>
          <w:highlight w:val="none"/>
          <w:u w:val="single"/>
        </w:rPr>
        <w:t xml:space="preserve">   （相关评定主体名称）   </w:t>
      </w:r>
      <w:r>
        <w:rPr>
          <w:rFonts w:hint="eastAsia" w:ascii="宋体" w:hAnsi="宋体"/>
          <w:sz w:val="24"/>
          <w:highlight w:val="none"/>
        </w:rPr>
        <w:t>评定，</w:t>
      </w:r>
      <w:r>
        <w:rPr>
          <w:rFonts w:hint="eastAsia" w:ascii="宋体" w:hAnsi="宋体"/>
          <w:sz w:val="24"/>
          <w:highlight w:val="none"/>
          <w:u w:val="single"/>
        </w:rPr>
        <w:t xml:space="preserve">   （中标供应商名称） </w:t>
      </w:r>
      <w:r>
        <w:rPr>
          <w:rFonts w:hint="eastAsia" w:ascii="宋体" w:hAnsi="宋体"/>
          <w:sz w:val="24"/>
          <w:highlight w:val="none"/>
        </w:rPr>
        <w:t>为该项目中标供应商。现于中标通知书发出之日起三十日内，按照采购文件确定的事项签订本合同。</w:t>
      </w:r>
    </w:p>
    <w:p w14:paraId="1EFF8966">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根据《中华人民共和国合同法》、《中华人民共和国政府采购法》等相关法律法规之规定，按照平等、自愿、公平和诚实信用的原则，经</w:t>
      </w:r>
      <w:r>
        <w:rPr>
          <w:rFonts w:hint="eastAsia" w:ascii="宋体" w:hAnsi="宋体"/>
          <w:sz w:val="24"/>
          <w:highlight w:val="none"/>
          <w:u w:val="single"/>
        </w:rPr>
        <w:t xml:space="preserve">   （采购人名称）   </w:t>
      </w:r>
      <w:r>
        <w:rPr>
          <w:rFonts w:hint="eastAsia" w:ascii="宋体" w:hAnsi="宋体"/>
          <w:sz w:val="24"/>
          <w:highlight w:val="none"/>
          <w:lang w:val="zh-CN"/>
        </w:rPr>
        <w:t>(以下简称：甲方)和</w:t>
      </w:r>
      <w:r>
        <w:rPr>
          <w:rFonts w:hint="eastAsia" w:ascii="宋体" w:hAnsi="宋体"/>
          <w:sz w:val="24"/>
          <w:highlight w:val="none"/>
          <w:u w:val="single"/>
        </w:rPr>
        <w:t xml:space="preserve">   （中标供应商名称）   </w:t>
      </w:r>
      <w:r>
        <w:rPr>
          <w:rFonts w:hint="eastAsia"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6902CD77">
      <w:pPr>
        <w:spacing w:line="560" w:lineRule="exact"/>
        <w:ind w:firstLine="482" w:firstLineChars="200"/>
        <w:outlineLvl w:val="0"/>
        <w:rPr>
          <w:rFonts w:ascii="宋体" w:hAnsi="宋体"/>
          <w:sz w:val="24"/>
          <w:highlight w:val="none"/>
        </w:rPr>
      </w:pPr>
      <w:bookmarkStart w:id="145" w:name="_Toc130557172"/>
      <w:bookmarkStart w:id="146" w:name="_Toc20421"/>
      <w:bookmarkStart w:id="147" w:name="_Toc15367"/>
      <w:bookmarkStart w:id="148" w:name="_Toc19273"/>
      <w:bookmarkStart w:id="149" w:name="_Toc28855"/>
      <w:bookmarkStart w:id="150" w:name="_Toc64907074"/>
      <w:bookmarkStart w:id="151" w:name="_Toc2591674"/>
      <w:bookmarkStart w:id="152" w:name="_Toc22967"/>
      <w:bookmarkStart w:id="153" w:name="_Toc37868828"/>
      <w:r>
        <w:rPr>
          <w:rFonts w:hint="eastAsia" w:ascii="宋体" w:hAnsi="宋体"/>
          <w:b/>
          <w:sz w:val="24"/>
          <w:highlight w:val="none"/>
        </w:rPr>
        <w:t>1.1 合同组成部分</w:t>
      </w:r>
      <w:bookmarkEnd w:id="145"/>
      <w:bookmarkEnd w:id="146"/>
      <w:bookmarkEnd w:id="147"/>
      <w:bookmarkEnd w:id="148"/>
      <w:bookmarkEnd w:id="149"/>
      <w:bookmarkEnd w:id="150"/>
      <w:bookmarkEnd w:id="151"/>
      <w:bookmarkEnd w:id="152"/>
      <w:bookmarkEnd w:id="153"/>
    </w:p>
    <w:p w14:paraId="1DF29AEB">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6E33F3">
      <w:pPr>
        <w:spacing w:line="560" w:lineRule="exact"/>
        <w:ind w:firstLine="480" w:firstLineChars="200"/>
        <w:rPr>
          <w:rFonts w:ascii="宋体" w:hAnsi="宋体"/>
          <w:sz w:val="24"/>
          <w:highlight w:val="none"/>
        </w:rPr>
      </w:pPr>
      <w:r>
        <w:rPr>
          <w:rFonts w:hint="eastAsia" w:ascii="宋体" w:hAnsi="宋体"/>
          <w:sz w:val="24"/>
          <w:highlight w:val="none"/>
        </w:rPr>
        <w:t>1.1.1 本合同及其补充合同、变更协议；</w:t>
      </w:r>
    </w:p>
    <w:p w14:paraId="600FC1CE">
      <w:pPr>
        <w:spacing w:line="560" w:lineRule="exact"/>
        <w:ind w:firstLine="480" w:firstLineChars="200"/>
        <w:rPr>
          <w:rFonts w:ascii="宋体" w:hAnsi="宋体"/>
          <w:sz w:val="24"/>
          <w:highlight w:val="none"/>
        </w:rPr>
      </w:pPr>
      <w:r>
        <w:rPr>
          <w:rFonts w:hint="eastAsia" w:ascii="宋体" w:hAnsi="宋体"/>
          <w:sz w:val="24"/>
          <w:highlight w:val="none"/>
        </w:rPr>
        <w:t>1.1.2 中标通知书；</w:t>
      </w:r>
    </w:p>
    <w:p w14:paraId="05810301">
      <w:pPr>
        <w:spacing w:line="560" w:lineRule="exact"/>
        <w:ind w:firstLine="480" w:firstLineChars="200"/>
        <w:rPr>
          <w:rFonts w:ascii="宋体" w:hAnsi="宋体"/>
          <w:sz w:val="24"/>
          <w:highlight w:val="none"/>
        </w:rPr>
      </w:pPr>
      <w:r>
        <w:rPr>
          <w:rFonts w:hint="eastAsia" w:ascii="宋体" w:hAnsi="宋体"/>
          <w:sz w:val="24"/>
          <w:highlight w:val="none"/>
        </w:rPr>
        <w:t>1.1.3 投标文件（含澄清或者说明文件）；</w:t>
      </w:r>
    </w:p>
    <w:p w14:paraId="0E67DFFF">
      <w:pPr>
        <w:spacing w:line="560" w:lineRule="exact"/>
        <w:ind w:firstLine="480" w:firstLineChars="200"/>
        <w:rPr>
          <w:rFonts w:ascii="宋体" w:hAnsi="宋体"/>
          <w:sz w:val="24"/>
          <w:highlight w:val="none"/>
        </w:rPr>
      </w:pPr>
      <w:r>
        <w:rPr>
          <w:rFonts w:hint="eastAsia" w:ascii="宋体" w:hAnsi="宋体"/>
          <w:sz w:val="24"/>
          <w:highlight w:val="none"/>
        </w:rPr>
        <w:t>1.1.4 招标文件（含澄清或者修改文件）；</w:t>
      </w:r>
    </w:p>
    <w:p w14:paraId="62D59A29">
      <w:pPr>
        <w:spacing w:line="560" w:lineRule="exact"/>
        <w:ind w:firstLine="480" w:firstLineChars="200"/>
        <w:rPr>
          <w:rFonts w:ascii="宋体" w:hAnsi="宋体"/>
          <w:sz w:val="24"/>
          <w:highlight w:val="none"/>
        </w:rPr>
      </w:pPr>
      <w:r>
        <w:rPr>
          <w:rFonts w:hint="eastAsia" w:ascii="宋体" w:hAnsi="宋体"/>
          <w:sz w:val="24"/>
          <w:highlight w:val="none"/>
        </w:rPr>
        <w:t>1.1.5 其他相关采购文件。</w:t>
      </w:r>
    </w:p>
    <w:p w14:paraId="1C01EA74">
      <w:pPr>
        <w:spacing w:line="560" w:lineRule="exact"/>
        <w:ind w:firstLine="482" w:firstLineChars="200"/>
        <w:outlineLvl w:val="0"/>
        <w:rPr>
          <w:rFonts w:ascii="宋体" w:hAnsi="宋体"/>
          <w:b/>
          <w:sz w:val="24"/>
          <w:highlight w:val="none"/>
        </w:rPr>
      </w:pPr>
      <w:bookmarkStart w:id="154" w:name="_Toc64907075"/>
      <w:bookmarkStart w:id="155" w:name="_Toc2918"/>
      <w:bookmarkStart w:id="156" w:name="_Toc6311"/>
      <w:bookmarkStart w:id="157" w:name="_Toc6773"/>
      <w:bookmarkStart w:id="158" w:name="_Toc37868829"/>
      <w:bookmarkStart w:id="159" w:name="_Toc22185"/>
      <w:bookmarkStart w:id="160" w:name="_Toc2591675"/>
      <w:bookmarkStart w:id="161" w:name="_Toc18585"/>
      <w:bookmarkStart w:id="162" w:name="_Toc130557173"/>
      <w:r>
        <w:rPr>
          <w:rFonts w:hint="eastAsia" w:ascii="宋体" w:hAnsi="宋体"/>
          <w:b/>
          <w:sz w:val="24"/>
          <w:highlight w:val="none"/>
        </w:rPr>
        <w:t>1.2 标的</w:t>
      </w:r>
      <w:bookmarkEnd w:id="154"/>
      <w:bookmarkEnd w:id="155"/>
      <w:bookmarkEnd w:id="156"/>
      <w:bookmarkEnd w:id="157"/>
      <w:bookmarkEnd w:id="158"/>
      <w:bookmarkEnd w:id="159"/>
      <w:bookmarkEnd w:id="160"/>
      <w:bookmarkEnd w:id="161"/>
      <w:bookmarkEnd w:id="162"/>
    </w:p>
    <w:p w14:paraId="5483BA39">
      <w:pPr>
        <w:spacing w:line="560" w:lineRule="exact"/>
        <w:ind w:firstLine="480" w:firstLineChars="200"/>
        <w:rPr>
          <w:rFonts w:ascii="宋体" w:hAnsi="宋体"/>
          <w:sz w:val="24"/>
          <w:highlight w:val="none"/>
          <w:u w:val="single"/>
        </w:rPr>
      </w:pPr>
      <w:r>
        <w:rPr>
          <w:rFonts w:hint="eastAsia" w:ascii="宋体" w:hAnsi="宋体"/>
          <w:sz w:val="24"/>
          <w:highlight w:val="none"/>
        </w:rPr>
        <w:t>1.2.1 标的</w:t>
      </w:r>
      <w:r>
        <w:rPr>
          <w:rFonts w:ascii="宋体" w:hAnsi="宋体"/>
          <w:sz w:val="24"/>
          <w:highlight w:val="none"/>
        </w:rPr>
        <w:t>名称：</w:t>
      </w:r>
      <w:r>
        <w:rPr>
          <w:rFonts w:hint="eastAsia" w:ascii="宋体" w:hAnsi="宋体"/>
          <w:sz w:val="24"/>
          <w:highlight w:val="none"/>
          <w:u w:val="single"/>
        </w:rPr>
        <w:t xml:space="preserve">                                                </w:t>
      </w:r>
      <w:r>
        <w:rPr>
          <w:rFonts w:hint="eastAsia" w:ascii="宋体" w:hAnsi="宋体"/>
          <w:sz w:val="24"/>
          <w:highlight w:val="none"/>
        </w:rPr>
        <w:t>；</w:t>
      </w:r>
    </w:p>
    <w:p w14:paraId="2CAB9575">
      <w:pPr>
        <w:spacing w:line="560" w:lineRule="exact"/>
        <w:ind w:firstLine="480" w:firstLineChars="200"/>
        <w:rPr>
          <w:rFonts w:ascii="宋体" w:hAnsi="宋体"/>
          <w:sz w:val="24"/>
          <w:highlight w:val="none"/>
          <w:u w:val="single"/>
        </w:rPr>
      </w:pPr>
      <w:r>
        <w:rPr>
          <w:rFonts w:hint="eastAsia" w:ascii="宋体" w:hAnsi="宋体"/>
          <w:sz w:val="24"/>
          <w:highlight w:val="none"/>
        </w:rPr>
        <w:t>1.2.2 标的</w:t>
      </w:r>
      <w:r>
        <w:rPr>
          <w:rFonts w:ascii="宋体" w:hAnsi="宋体"/>
          <w:sz w:val="24"/>
          <w:highlight w:val="none"/>
        </w:rPr>
        <w:t>数量：</w:t>
      </w:r>
      <w:r>
        <w:rPr>
          <w:rFonts w:hint="eastAsia" w:ascii="宋体" w:hAnsi="宋体"/>
          <w:sz w:val="24"/>
          <w:highlight w:val="none"/>
          <w:u w:val="single"/>
        </w:rPr>
        <w:t xml:space="preserve">                                                </w:t>
      </w:r>
      <w:r>
        <w:rPr>
          <w:rFonts w:hint="eastAsia" w:ascii="宋体" w:hAnsi="宋体"/>
          <w:sz w:val="24"/>
          <w:highlight w:val="none"/>
        </w:rPr>
        <w:t>；</w:t>
      </w:r>
    </w:p>
    <w:p w14:paraId="02B11AFF">
      <w:pPr>
        <w:spacing w:line="560" w:lineRule="exact"/>
        <w:ind w:firstLine="480" w:firstLineChars="200"/>
        <w:rPr>
          <w:rFonts w:ascii="宋体" w:hAnsi="宋体"/>
          <w:sz w:val="24"/>
          <w:highlight w:val="none"/>
        </w:rPr>
      </w:pPr>
      <w:r>
        <w:rPr>
          <w:rFonts w:hint="eastAsia" w:ascii="宋体" w:hAnsi="宋体"/>
          <w:sz w:val="24"/>
          <w:highlight w:val="none"/>
        </w:rPr>
        <w:t>1.2.3 标的质量：</w:t>
      </w:r>
      <w:r>
        <w:rPr>
          <w:rFonts w:ascii="宋体" w:hAnsi="宋体"/>
          <w:sz w:val="24"/>
          <w:highlight w:val="none"/>
          <w:u w:val="single"/>
        </w:rPr>
        <w:t>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0A1D1913">
      <w:pPr>
        <w:spacing w:line="560" w:lineRule="exact"/>
        <w:ind w:firstLine="482" w:firstLineChars="200"/>
        <w:outlineLvl w:val="0"/>
        <w:rPr>
          <w:rFonts w:ascii="宋体" w:hAnsi="宋体"/>
          <w:b/>
          <w:sz w:val="24"/>
          <w:highlight w:val="none"/>
        </w:rPr>
      </w:pPr>
      <w:bookmarkStart w:id="163" w:name="_Toc64907076"/>
      <w:bookmarkStart w:id="164" w:name="_Toc5635"/>
      <w:bookmarkStart w:id="165" w:name="_Toc37868830"/>
      <w:bookmarkStart w:id="166" w:name="_Toc13918"/>
      <w:bookmarkStart w:id="167" w:name="_Toc21124"/>
      <w:bookmarkStart w:id="168" w:name="_Toc1386"/>
      <w:bookmarkStart w:id="169" w:name="_Toc2591676"/>
      <w:bookmarkStart w:id="170" w:name="_Toc130557174"/>
      <w:bookmarkStart w:id="171" w:name="_Toc4929"/>
      <w:r>
        <w:rPr>
          <w:rFonts w:hint="eastAsia" w:ascii="宋体" w:hAnsi="宋体"/>
          <w:b/>
          <w:sz w:val="24"/>
          <w:highlight w:val="none"/>
        </w:rPr>
        <w:t>1.</w:t>
      </w:r>
      <w:r>
        <w:rPr>
          <w:rFonts w:ascii="宋体" w:hAnsi="宋体"/>
          <w:b/>
          <w:sz w:val="24"/>
          <w:highlight w:val="none"/>
        </w:rPr>
        <w:t>3</w:t>
      </w:r>
      <w:r>
        <w:rPr>
          <w:rFonts w:hint="eastAsia" w:ascii="宋体" w:hAnsi="宋体"/>
          <w:b/>
          <w:sz w:val="24"/>
          <w:highlight w:val="none"/>
        </w:rPr>
        <w:t xml:space="preserve"> 价款</w:t>
      </w:r>
      <w:bookmarkEnd w:id="163"/>
      <w:bookmarkEnd w:id="164"/>
      <w:bookmarkEnd w:id="165"/>
      <w:bookmarkEnd w:id="166"/>
      <w:bookmarkEnd w:id="167"/>
      <w:bookmarkEnd w:id="168"/>
      <w:bookmarkEnd w:id="169"/>
      <w:bookmarkEnd w:id="170"/>
      <w:bookmarkEnd w:id="171"/>
    </w:p>
    <w:p w14:paraId="1B000FAA">
      <w:pPr>
        <w:spacing w:line="560" w:lineRule="exact"/>
        <w:ind w:firstLine="480" w:firstLineChars="200"/>
        <w:rPr>
          <w:rFonts w:ascii="宋体" w:hAnsi="宋体"/>
          <w:sz w:val="24"/>
          <w:highlight w:val="none"/>
        </w:rPr>
      </w:pPr>
      <w:r>
        <w:rPr>
          <w:rFonts w:ascii="宋体" w:hAnsi="宋体"/>
          <w:sz w:val="24"/>
          <w:highlight w:val="none"/>
        </w:rPr>
        <w:t>本合同总价为</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hint="eastAsia"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16EC4EF3">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3F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922D807">
            <w:pPr>
              <w:pStyle w:val="48"/>
              <w:spacing w:line="560" w:lineRule="exact"/>
              <w:jc w:val="center"/>
              <w:rPr>
                <w:rFonts w:hAnsi="宋体"/>
                <w:kern w:val="2"/>
                <w:sz w:val="24"/>
                <w:szCs w:val="24"/>
                <w:highlight w:val="none"/>
                <w:lang w:val="en-US" w:eastAsia="zh-CN"/>
              </w:rPr>
            </w:pPr>
            <w:r>
              <w:rPr>
                <w:rFonts w:hAnsi="宋体"/>
                <w:kern w:val="2"/>
                <w:sz w:val="24"/>
                <w:szCs w:val="24"/>
                <w:highlight w:val="none"/>
                <w:lang w:val="en-US" w:eastAsia="zh-CN"/>
              </w:rPr>
              <w:t>序号</w:t>
            </w:r>
          </w:p>
        </w:tc>
        <w:tc>
          <w:tcPr>
            <w:tcW w:w="3402" w:type="dxa"/>
            <w:noWrap w:val="0"/>
            <w:vAlign w:val="center"/>
          </w:tcPr>
          <w:p w14:paraId="5EABCB68">
            <w:pPr>
              <w:pStyle w:val="48"/>
              <w:spacing w:line="560" w:lineRule="exact"/>
              <w:ind w:firstLine="200"/>
              <w:jc w:val="center"/>
              <w:rPr>
                <w:rFonts w:hAnsi="宋体"/>
                <w:kern w:val="2"/>
                <w:sz w:val="24"/>
                <w:szCs w:val="24"/>
                <w:highlight w:val="none"/>
                <w:lang w:val="en-US" w:eastAsia="zh-CN"/>
              </w:rPr>
            </w:pPr>
            <w:r>
              <w:rPr>
                <w:rFonts w:hint="eastAsia" w:hAnsi="宋体"/>
                <w:kern w:val="2"/>
                <w:sz w:val="24"/>
                <w:szCs w:val="24"/>
                <w:highlight w:val="none"/>
                <w:lang w:val="en-US" w:eastAsia="zh-CN"/>
              </w:rPr>
              <w:t>分项名称</w:t>
            </w:r>
          </w:p>
        </w:tc>
        <w:tc>
          <w:tcPr>
            <w:tcW w:w="2552" w:type="dxa"/>
            <w:noWrap w:val="0"/>
            <w:vAlign w:val="center"/>
          </w:tcPr>
          <w:p w14:paraId="6915AD97">
            <w:pPr>
              <w:pStyle w:val="48"/>
              <w:spacing w:line="560" w:lineRule="exact"/>
              <w:jc w:val="center"/>
              <w:rPr>
                <w:rFonts w:hAnsi="宋体"/>
                <w:kern w:val="2"/>
                <w:sz w:val="24"/>
                <w:szCs w:val="24"/>
                <w:highlight w:val="none"/>
                <w:lang w:val="en-US" w:eastAsia="zh-CN"/>
              </w:rPr>
            </w:pPr>
            <w:r>
              <w:rPr>
                <w:rFonts w:hAnsi="宋体"/>
                <w:kern w:val="2"/>
                <w:sz w:val="24"/>
                <w:szCs w:val="24"/>
                <w:highlight w:val="none"/>
                <w:lang w:val="en-US" w:eastAsia="zh-CN"/>
              </w:rPr>
              <w:t>分项价格</w:t>
            </w:r>
          </w:p>
        </w:tc>
      </w:tr>
      <w:tr w14:paraId="31E3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82CF0C">
            <w:pPr>
              <w:pStyle w:val="48"/>
              <w:spacing w:line="560" w:lineRule="exact"/>
              <w:ind w:firstLine="200"/>
              <w:jc w:val="center"/>
              <w:rPr>
                <w:rFonts w:hAnsi="宋体"/>
                <w:kern w:val="2"/>
                <w:sz w:val="24"/>
                <w:szCs w:val="24"/>
                <w:highlight w:val="none"/>
                <w:lang w:val="en-US" w:eastAsia="zh-CN"/>
              </w:rPr>
            </w:pPr>
          </w:p>
        </w:tc>
        <w:tc>
          <w:tcPr>
            <w:tcW w:w="3402" w:type="dxa"/>
            <w:noWrap w:val="0"/>
            <w:vAlign w:val="center"/>
          </w:tcPr>
          <w:p w14:paraId="273A99C5">
            <w:pPr>
              <w:pStyle w:val="48"/>
              <w:spacing w:line="560" w:lineRule="exact"/>
              <w:ind w:firstLine="200"/>
              <w:jc w:val="center"/>
              <w:rPr>
                <w:rFonts w:hAnsi="宋体"/>
                <w:kern w:val="2"/>
                <w:sz w:val="24"/>
                <w:szCs w:val="24"/>
                <w:highlight w:val="none"/>
                <w:lang w:val="en-US" w:eastAsia="zh-CN"/>
              </w:rPr>
            </w:pPr>
          </w:p>
        </w:tc>
        <w:tc>
          <w:tcPr>
            <w:tcW w:w="2552" w:type="dxa"/>
            <w:noWrap w:val="0"/>
            <w:vAlign w:val="center"/>
          </w:tcPr>
          <w:p w14:paraId="64897BA6">
            <w:pPr>
              <w:pStyle w:val="48"/>
              <w:spacing w:line="560" w:lineRule="exact"/>
              <w:ind w:firstLine="200"/>
              <w:jc w:val="center"/>
              <w:rPr>
                <w:rFonts w:hAnsi="宋体"/>
                <w:kern w:val="2"/>
                <w:sz w:val="24"/>
                <w:szCs w:val="24"/>
                <w:highlight w:val="none"/>
                <w:lang w:val="en-US" w:eastAsia="zh-CN"/>
              </w:rPr>
            </w:pPr>
          </w:p>
        </w:tc>
      </w:tr>
      <w:tr w14:paraId="6249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C310661">
            <w:pPr>
              <w:pStyle w:val="48"/>
              <w:spacing w:line="560" w:lineRule="exact"/>
              <w:ind w:firstLine="200"/>
              <w:jc w:val="center"/>
              <w:rPr>
                <w:rFonts w:hAnsi="宋体"/>
                <w:kern w:val="2"/>
                <w:sz w:val="24"/>
                <w:szCs w:val="24"/>
                <w:highlight w:val="none"/>
                <w:lang w:val="en-US" w:eastAsia="zh-CN"/>
              </w:rPr>
            </w:pPr>
          </w:p>
        </w:tc>
        <w:tc>
          <w:tcPr>
            <w:tcW w:w="3402" w:type="dxa"/>
            <w:noWrap w:val="0"/>
            <w:vAlign w:val="center"/>
          </w:tcPr>
          <w:p w14:paraId="07047074">
            <w:pPr>
              <w:pStyle w:val="48"/>
              <w:spacing w:line="560" w:lineRule="exact"/>
              <w:ind w:firstLine="200"/>
              <w:jc w:val="center"/>
              <w:rPr>
                <w:rFonts w:hAnsi="宋体"/>
                <w:kern w:val="2"/>
                <w:sz w:val="24"/>
                <w:szCs w:val="24"/>
                <w:highlight w:val="none"/>
                <w:lang w:val="en-US" w:eastAsia="zh-CN"/>
              </w:rPr>
            </w:pPr>
          </w:p>
        </w:tc>
        <w:tc>
          <w:tcPr>
            <w:tcW w:w="2552" w:type="dxa"/>
            <w:noWrap w:val="0"/>
            <w:vAlign w:val="center"/>
          </w:tcPr>
          <w:p w14:paraId="1210D4B6">
            <w:pPr>
              <w:pStyle w:val="48"/>
              <w:spacing w:line="560" w:lineRule="exact"/>
              <w:ind w:firstLine="200"/>
              <w:jc w:val="center"/>
              <w:rPr>
                <w:rFonts w:hAnsi="宋体"/>
                <w:kern w:val="2"/>
                <w:sz w:val="24"/>
                <w:szCs w:val="24"/>
                <w:highlight w:val="none"/>
                <w:lang w:val="en-US" w:eastAsia="zh-CN"/>
              </w:rPr>
            </w:pPr>
          </w:p>
        </w:tc>
      </w:tr>
      <w:tr w14:paraId="7928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80E2B50">
            <w:pPr>
              <w:pStyle w:val="48"/>
              <w:spacing w:line="560" w:lineRule="exact"/>
              <w:ind w:firstLine="200"/>
              <w:jc w:val="center"/>
              <w:rPr>
                <w:rFonts w:hAnsi="宋体"/>
                <w:kern w:val="2"/>
                <w:sz w:val="24"/>
                <w:szCs w:val="24"/>
                <w:highlight w:val="none"/>
                <w:lang w:val="en-US" w:eastAsia="zh-CN"/>
              </w:rPr>
            </w:pPr>
          </w:p>
        </w:tc>
        <w:tc>
          <w:tcPr>
            <w:tcW w:w="3402" w:type="dxa"/>
            <w:noWrap w:val="0"/>
            <w:vAlign w:val="center"/>
          </w:tcPr>
          <w:p w14:paraId="4F359B52">
            <w:pPr>
              <w:pStyle w:val="48"/>
              <w:spacing w:line="560" w:lineRule="exact"/>
              <w:ind w:firstLine="200"/>
              <w:jc w:val="center"/>
              <w:rPr>
                <w:rFonts w:hAnsi="宋体"/>
                <w:kern w:val="2"/>
                <w:sz w:val="24"/>
                <w:szCs w:val="24"/>
                <w:highlight w:val="none"/>
                <w:lang w:val="en-US" w:eastAsia="zh-CN"/>
              </w:rPr>
            </w:pPr>
          </w:p>
        </w:tc>
        <w:tc>
          <w:tcPr>
            <w:tcW w:w="2552" w:type="dxa"/>
            <w:noWrap w:val="0"/>
            <w:vAlign w:val="center"/>
          </w:tcPr>
          <w:p w14:paraId="75B8384E">
            <w:pPr>
              <w:pStyle w:val="48"/>
              <w:spacing w:line="560" w:lineRule="exact"/>
              <w:ind w:firstLine="200"/>
              <w:jc w:val="center"/>
              <w:rPr>
                <w:rFonts w:hAnsi="宋体"/>
                <w:kern w:val="2"/>
                <w:sz w:val="24"/>
                <w:szCs w:val="24"/>
                <w:highlight w:val="none"/>
                <w:lang w:val="en-US" w:eastAsia="zh-CN"/>
              </w:rPr>
            </w:pPr>
          </w:p>
        </w:tc>
      </w:tr>
      <w:tr w14:paraId="5841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24F8F83">
            <w:pPr>
              <w:pStyle w:val="48"/>
              <w:spacing w:line="560" w:lineRule="exact"/>
              <w:ind w:firstLine="200"/>
              <w:jc w:val="center"/>
              <w:rPr>
                <w:rFonts w:hAnsi="宋体"/>
                <w:kern w:val="2"/>
                <w:sz w:val="24"/>
                <w:szCs w:val="24"/>
                <w:highlight w:val="none"/>
                <w:lang w:val="en-US" w:eastAsia="zh-CN"/>
              </w:rPr>
            </w:pPr>
          </w:p>
        </w:tc>
        <w:tc>
          <w:tcPr>
            <w:tcW w:w="3402" w:type="dxa"/>
            <w:noWrap w:val="0"/>
            <w:vAlign w:val="center"/>
          </w:tcPr>
          <w:p w14:paraId="0F3CB27A">
            <w:pPr>
              <w:pStyle w:val="48"/>
              <w:spacing w:line="560" w:lineRule="exact"/>
              <w:ind w:firstLine="200"/>
              <w:jc w:val="center"/>
              <w:rPr>
                <w:rFonts w:hAnsi="宋体"/>
                <w:kern w:val="2"/>
                <w:sz w:val="24"/>
                <w:szCs w:val="24"/>
                <w:highlight w:val="none"/>
                <w:lang w:val="en-US" w:eastAsia="zh-CN"/>
              </w:rPr>
            </w:pPr>
          </w:p>
        </w:tc>
        <w:tc>
          <w:tcPr>
            <w:tcW w:w="2552" w:type="dxa"/>
            <w:noWrap w:val="0"/>
            <w:vAlign w:val="center"/>
          </w:tcPr>
          <w:p w14:paraId="5618075E">
            <w:pPr>
              <w:pStyle w:val="48"/>
              <w:spacing w:line="560" w:lineRule="exact"/>
              <w:ind w:firstLine="200"/>
              <w:jc w:val="center"/>
              <w:rPr>
                <w:rFonts w:hAnsi="宋体"/>
                <w:kern w:val="2"/>
                <w:sz w:val="24"/>
                <w:szCs w:val="24"/>
                <w:highlight w:val="none"/>
                <w:lang w:val="en-US" w:eastAsia="zh-CN"/>
              </w:rPr>
            </w:pPr>
          </w:p>
        </w:tc>
      </w:tr>
      <w:tr w14:paraId="48D9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0CEC3F3">
            <w:pPr>
              <w:pStyle w:val="48"/>
              <w:spacing w:line="560" w:lineRule="exact"/>
              <w:ind w:firstLine="200"/>
              <w:jc w:val="center"/>
              <w:rPr>
                <w:rFonts w:hAnsi="宋体"/>
                <w:kern w:val="2"/>
                <w:sz w:val="24"/>
                <w:szCs w:val="24"/>
                <w:highlight w:val="none"/>
                <w:lang w:val="en-US" w:eastAsia="zh-CN"/>
              </w:rPr>
            </w:pPr>
            <w:r>
              <w:rPr>
                <w:rFonts w:hint="eastAsia" w:hAnsi="宋体"/>
                <w:kern w:val="2"/>
                <w:sz w:val="24"/>
                <w:szCs w:val="24"/>
                <w:highlight w:val="none"/>
                <w:lang w:val="en-US" w:eastAsia="zh-CN"/>
              </w:rPr>
              <w:t>总价</w:t>
            </w:r>
          </w:p>
        </w:tc>
        <w:tc>
          <w:tcPr>
            <w:tcW w:w="2552" w:type="dxa"/>
            <w:noWrap w:val="0"/>
            <w:vAlign w:val="center"/>
          </w:tcPr>
          <w:p w14:paraId="37A61E4D">
            <w:pPr>
              <w:pStyle w:val="48"/>
              <w:spacing w:line="560" w:lineRule="exact"/>
              <w:ind w:firstLine="200"/>
              <w:jc w:val="center"/>
              <w:rPr>
                <w:rFonts w:hAnsi="宋体"/>
                <w:kern w:val="2"/>
                <w:sz w:val="24"/>
                <w:szCs w:val="24"/>
                <w:highlight w:val="none"/>
                <w:lang w:val="en-US" w:eastAsia="zh-CN"/>
              </w:rPr>
            </w:pPr>
          </w:p>
        </w:tc>
      </w:tr>
    </w:tbl>
    <w:p w14:paraId="63E8EB39">
      <w:pPr>
        <w:spacing w:line="560" w:lineRule="exact"/>
        <w:ind w:firstLine="482" w:firstLineChars="200"/>
        <w:outlineLvl w:val="0"/>
        <w:rPr>
          <w:rFonts w:ascii="宋体" w:hAnsi="宋体"/>
          <w:b/>
          <w:sz w:val="24"/>
          <w:highlight w:val="none"/>
        </w:rPr>
      </w:pPr>
      <w:bookmarkStart w:id="172" w:name="_Toc30506"/>
      <w:bookmarkStart w:id="173" w:name="_Toc3654"/>
      <w:bookmarkStart w:id="174" w:name="_Toc2591677"/>
      <w:bookmarkStart w:id="175" w:name="_Toc37868831"/>
      <w:bookmarkStart w:id="176" w:name="_Toc64907077"/>
      <w:bookmarkStart w:id="177" w:name="_Toc14993"/>
      <w:bookmarkStart w:id="178" w:name="_Toc130557175"/>
      <w:bookmarkStart w:id="179" w:name="_Toc26916"/>
      <w:bookmarkStart w:id="180" w:name="_Toc30158"/>
      <w:r>
        <w:rPr>
          <w:rFonts w:hint="eastAsia" w:ascii="宋体" w:hAnsi="宋体"/>
          <w:b/>
          <w:sz w:val="24"/>
          <w:highlight w:val="none"/>
        </w:rPr>
        <w:t>1.</w:t>
      </w:r>
      <w:r>
        <w:rPr>
          <w:rFonts w:ascii="宋体" w:hAnsi="宋体"/>
          <w:b/>
          <w:sz w:val="24"/>
          <w:highlight w:val="none"/>
        </w:rPr>
        <w:t>4</w:t>
      </w:r>
      <w:r>
        <w:rPr>
          <w:rFonts w:hint="eastAsia" w:ascii="宋体" w:hAnsi="宋体"/>
          <w:b/>
          <w:sz w:val="24"/>
          <w:highlight w:val="none"/>
        </w:rPr>
        <w:t xml:space="preserve"> </w:t>
      </w:r>
      <w:r>
        <w:rPr>
          <w:rFonts w:ascii="宋体" w:hAnsi="宋体"/>
          <w:b/>
          <w:sz w:val="24"/>
          <w:highlight w:val="none"/>
        </w:rPr>
        <w:t>付款方式和发票开具方式</w:t>
      </w:r>
      <w:bookmarkEnd w:id="172"/>
      <w:bookmarkEnd w:id="173"/>
      <w:bookmarkEnd w:id="174"/>
      <w:bookmarkEnd w:id="175"/>
      <w:bookmarkEnd w:id="176"/>
      <w:bookmarkEnd w:id="177"/>
      <w:bookmarkEnd w:id="178"/>
      <w:bookmarkEnd w:id="179"/>
      <w:bookmarkEnd w:id="180"/>
    </w:p>
    <w:p w14:paraId="322C14ED">
      <w:pPr>
        <w:spacing w:line="560" w:lineRule="exact"/>
        <w:ind w:firstLine="480" w:firstLineChars="200"/>
        <w:rPr>
          <w:rFonts w:ascii="宋体" w:hAnsi="宋体"/>
          <w:sz w:val="24"/>
          <w:highlight w:val="none"/>
        </w:rPr>
      </w:pPr>
      <w:r>
        <w:rPr>
          <w:rFonts w:hint="eastAsia" w:ascii="宋体" w:hAnsi="宋体"/>
          <w:sz w:val="24"/>
          <w:highlight w:val="none"/>
        </w:rPr>
        <w:t>1.4.1</w:t>
      </w:r>
      <w:r>
        <w:rPr>
          <w:rFonts w:ascii="宋体" w:hAnsi="宋体"/>
          <w:sz w:val="24"/>
          <w:highlight w:val="none"/>
        </w:rPr>
        <w:t>付款方式：</w:t>
      </w:r>
      <w:r>
        <w:rPr>
          <w:rFonts w:hint="eastAsia" w:ascii="宋体" w:hAnsi="宋体"/>
          <w:sz w:val="24"/>
          <w:highlight w:val="none"/>
          <w:u w:val="single"/>
        </w:rPr>
        <w:t xml:space="preserve">                                                </w:t>
      </w:r>
      <w:r>
        <w:rPr>
          <w:rFonts w:hint="eastAsia" w:ascii="宋体" w:hAnsi="宋体"/>
          <w:sz w:val="24"/>
          <w:highlight w:val="none"/>
        </w:rPr>
        <w:t>；</w:t>
      </w:r>
    </w:p>
    <w:p w14:paraId="02538371">
      <w:pPr>
        <w:spacing w:line="560" w:lineRule="exact"/>
        <w:ind w:firstLine="480" w:firstLineChars="200"/>
        <w:rPr>
          <w:rFonts w:ascii="宋体" w:hAnsi="宋体"/>
          <w:sz w:val="24"/>
          <w:highlight w:val="none"/>
        </w:rPr>
      </w:pPr>
      <w:r>
        <w:rPr>
          <w:rFonts w:hint="eastAsia" w:ascii="宋体" w:hAnsi="宋体"/>
          <w:sz w:val="24"/>
          <w:highlight w:val="none"/>
        </w:rPr>
        <w:t>1.4.2 发票开具方式：</w:t>
      </w:r>
      <w:r>
        <w:rPr>
          <w:rFonts w:hint="eastAsia" w:ascii="宋体" w:hAnsi="宋体"/>
          <w:sz w:val="24"/>
          <w:highlight w:val="none"/>
          <w:u w:val="single"/>
        </w:rPr>
        <w:t xml:space="preserve">                                            </w:t>
      </w:r>
      <w:r>
        <w:rPr>
          <w:rFonts w:hint="eastAsia" w:ascii="宋体" w:hAnsi="宋体"/>
          <w:sz w:val="24"/>
          <w:highlight w:val="none"/>
        </w:rPr>
        <w:t>。</w:t>
      </w:r>
    </w:p>
    <w:p w14:paraId="1FF72EBD">
      <w:pPr>
        <w:spacing w:line="560" w:lineRule="exact"/>
        <w:ind w:firstLine="482" w:firstLineChars="200"/>
        <w:outlineLvl w:val="0"/>
        <w:rPr>
          <w:rFonts w:ascii="宋体" w:hAnsi="宋体"/>
          <w:b/>
          <w:sz w:val="24"/>
          <w:highlight w:val="none"/>
        </w:rPr>
      </w:pPr>
      <w:bookmarkStart w:id="181" w:name="_Toc4760"/>
      <w:bookmarkStart w:id="182" w:name="_Toc130557176"/>
      <w:bookmarkStart w:id="183" w:name="_Toc2591678"/>
      <w:bookmarkStart w:id="184" w:name="_Toc3625"/>
      <w:bookmarkStart w:id="185" w:name="_Toc37868832"/>
      <w:bookmarkStart w:id="186" w:name="_Toc31421"/>
      <w:bookmarkStart w:id="187" w:name="_Toc64907078"/>
      <w:bookmarkStart w:id="188" w:name="_Toc11108"/>
      <w:bookmarkStart w:id="189" w:name="_Toc8772"/>
      <w:r>
        <w:rPr>
          <w:rFonts w:hint="eastAsia" w:ascii="宋体" w:hAnsi="宋体"/>
          <w:b/>
          <w:sz w:val="24"/>
          <w:highlight w:val="none"/>
        </w:rPr>
        <w:t>1.</w:t>
      </w:r>
      <w:r>
        <w:rPr>
          <w:rFonts w:ascii="宋体" w:hAnsi="宋体"/>
          <w:b/>
          <w:sz w:val="24"/>
          <w:highlight w:val="none"/>
        </w:rPr>
        <w:t>5</w:t>
      </w:r>
      <w:r>
        <w:rPr>
          <w:rFonts w:hint="eastAsia" w:ascii="宋体" w:hAnsi="宋体"/>
          <w:b/>
          <w:sz w:val="24"/>
          <w:highlight w:val="none"/>
        </w:rPr>
        <w:t xml:space="preserve"> 履行</w:t>
      </w:r>
      <w:r>
        <w:rPr>
          <w:rFonts w:ascii="宋体" w:hAnsi="宋体"/>
          <w:b/>
          <w:sz w:val="24"/>
          <w:highlight w:val="none"/>
        </w:rPr>
        <w:t>期限</w:t>
      </w:r>
      <w:r>
        <w:rPr>
          <w:rFonts w:hint="eastAsia" w:ascii="宋体" w:hAnsi="宋体"/>
          <w:b/>
          <w:sz w:val="24"/>
          <w:highlight w:val="none"/>
        </w:rPr>
        <w:t>、地点和方式</w:t>
      </w:r>
      <w:bookmarkEnd w:id="181"/>
      <w:bookmarkEnd w:id="182"/>
      <w:bookmarkEnd w:id="183"/>
      <w:bookmarkEnd w:id="184"/>
      <w:bookmarkEnd w:id="185"/>
      <w:bookmarkEnd w:id="186"/>
      <w:bookmarkEnd w:id="187"/>
      <w:bookmarkEnd w:id="188"/>
      <w:bookmarkEnd w:id="189"/>
    </w:p>
    <w:p w14:paraId="22111F77">
      <w:pPr>
        <w:spacing w:line="560" w:lineRule="exact"/>
        <w:ind w:firstLine="480" w:firstLineChars="200"/>
        <w:rPr>
          <w:rFonts w:ascii="宋体" w:hAnsi="宋体"/>
          <w:sz w:val="24"/>
          <w:highlight w:val="none"/>
          <w:u w:val="single"/>
        </w:rPr>
      </w:pPr>
      <w:r>
        <w:rPr>
          <w:rFonts w:hint="eastAsia" w:ascii="宋体" w:hAnsi="宋体"/>
          <w:sz w:val="24"/>
          <w:highlight w:val="none"/>
        </w:rPr>
        <w:t>1.5.1 履行期限</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14:paraId="3EADA5EA">
      <w:pPr>
        <w:spacing w:line="560" w:lineRule="exact"/>
        <w:ind w:firstLine="480" w:firstLineChars="200"/>
        <w:rPr>
          <w:rFonts w:ascii="宋体" w:hAnsi="宋体"/>
          <w:sz w:val="24"/>
          <w:highlight w:val="none"/>
        </w:rPr>
      </w:pPr>
      <w:r>
        <w:rPr>
          <w:rFonts w:hint="eastAsia" w:ascii="宋体" w:hAnsi="宋体"/>
          <w:sz w:val="24"/>
          <w:highlight w:val="none"/>
        </w:rPr>
        <w:t>1.5.2 履行地点</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14:paraId="0766935A">
      <w:pPr>
        <w:spacing w:line="560" w:lineRule="exact"/>
        <w:ind w:firstLine="480" w:firstLineChars="200"/>
        <w:rPr>
          <w:rFonts w:ascii="宋体" w:hAnsi="宋体"/>
          <w:sz w:val="24"/>
          <w:highlight w:val="none"/>
        </w:rPr>
      </w:pPr>
      <w:r>
        <w:rPr>
          <w:rFonts w:hint="eastAsia" w:ascii="宋体" w:hAnsi="宋体"/>
          <w:sz w:val="24"/>
          <w:highlight w:val="none"/>
        </w:rPr>
        <w:t>1.5.3 履行方式：</w:t>
      </w:r>
      <w:r>
        <w:rPr>
          <w:rFonts w:ascii="宋体" w:hAnsi="宋体"/>
          <w:sz w:val="24"/>
          <w:highlight w:val="none"/>
          <w:u w:val="single"/>
        </w:rPr>
        <w:t>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14:paraId="6AACF248">
      <w:pPr>
        <w:spacing w:line="560" w:lineRule="exact"/>
        <w:ind w:firstLine="482" w:firstLineChars="200"/>
        <w:outlineLvl w:val="0"/>
        <w:rPr>
          <w:rFonts w:ascii="宋体" w:hAnsi="宋体"/>
          <w:sz w:val="24"/>
          <w:highlight w:val="none"/>
          <w:u w:val="single"/>
        </w:rPr>
      </w:pPr>
      <w:bookmarkStart w:id="190" w:name="_Toc2375"/>
      <w:bookmarkStart w:id="191" w:name="_Toc37868833"/>
      <w:bookmarkStart w:id="192" w:name="_Toc24662"/>
      <w:bookmarkStart w:id="193" w:name="_Toc8586"/>
      <w:bookmarkStart w:id="194" w:name="_Toc2591679"/>
      <w:bookmarkStart w:id="195" w:name="_Toc5698"/>
      <w:bookmarkStart w:id="196" w:name="_Toc64907079"/>
      <w:bookmarkStart w:id="197" w:name="_Toc130557177"/>
      <w:bookmarkStart w:id="198" w:name="_Toc3079"/>
      <w:r>
        <w:rPr>
          <w:rFonts w:hint="eastAsia" w:ascii="宋体" w:hAnsi="宋体"/>
          <w:b/>
          <w:sz w:val="24"/>
          <w:highlight w:val="none"/>
        </w:rPr>
        <w:t>1.6 违约责任</w:t>
      </w:r>
      <w:bookmarkEnd w:id="190"/>
      <w:bookmarkEnd w:id="191"/>
      <w:bookmarkEnd w:id="192"/>
      <w:bookmarkEnd w:id="193"/>
      <w:bookmarkEnd w:id="194"/>
      <w:bookmarkEnd w:id="195"/>
      <w:bookmarkEnd w:id="196"/>
      <w:bookmarkEnd w:id="197"/>
      <w:bookmarkEnd w:id="198"/>
    </w:p>
    <w:p w14:paraId="5A160076">
      <w:pPr>
        <w:spacing w:line="560" w:lineRule="exact"/>
        <w:ind w:firstLine="480" w:firstLineChars="200"/>
        <w:rPr>
          <w:rFonts w:ascii="宋体" w:hAnsi="宋体"/>
          <w:sz w:val="24"/>
          <w:highlight w:val="none"/>
        </w:rPr>
      </w:pPr>
      <w:r>
        <w:rPr>
          <w:rFonts w:hint="eastAsia" w:ascii="宋体" w:hAnsi="宋体"/>
          <w:sz w:val="24"/>
          <w:highlight w:val="none"/>
        </w:rPr>
        <w:t xml:space="preserve">1.6.1 </w:t>
      </w:r>
      <w:r>
        <w:rPr>
          <w:rFonts w:ascii="宋体" w:hAnsi="宋体"/>
          <w:sz w:val="24"/>
          <w:highlight w:val="none"/>
        </w:rPr>
        <w:t>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履行</w:t>
      </w:r>
      <w:r>
        <w:rPr>
          <w:rFonts w:ascii="宋体" w:hAnsi="宋体"/>
          <w:sz w:val="24"/>
          <w:highlight w:val="none"/>
        </w:rPr>
        <w:t>，那么甲方可要求乙方支付违约金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449ABF43">
      <w:pPr>
        <w:spacing w:line="560" w:lineRule="exact"/>
        <w:ind w:firstLine="480" w:firstLineChars="200"/>
        <w:rPr>
          <w:rFonts w:ascii="宋体" w:hAnsi="宋体"/>
          <w:sz w:val="24"/>
          <w:highlight w:val="none"/>
        </w:rPr>
      </w:pPr>
      <w:r>
        <w:rPr>
          <w:rFonts w:hint="eastAsia" w:ascii="宋体" w:hAnsi="宋体"/>
          <w:sz w:val="24"/>
          <w:highlight w:val="none"/>
        </w:rPr>
        <w:t xml:space="preserve">1.6.2 </w:t>
      </w:r>
      <w:r>
        <w:rPr>
          <w:rFonts w:ascii="宋体" w:hAnsi="宋体"/>
          <w:sz w:val="24"/>
          <w:highlight w:val="none"/>
        </w:rPr>
        <w:t>除不可抗力外，如果甲方没有按照本合同约定的付款方式付款，那么乙方可要求甲方支付违约金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付款</w:t>
      </w:r>
      <w:r>
        <w:rPr>
          <w:rFonts w:ascii="宋体" w:hAnsi="宋体"/>
          <w:sz w:val="24"/>
          <w:highlight w:val="none"/>
        </w:rPr>
        <w:t>一日的应付而未付款的</w:t>
      </w:r>
      <w:r>
        <w:rPr>
          <w:rFonts w:hint="eastAsia"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付款</w:t>
      </w:r>
      <w:r>
        <w:rPr>
          <w:rFonts w:ascii="宋体" w:hAnsi="宋体"/>
          <w:sz w:val="24"/>
          <w:highlight w:val="none"/>
        </w:rPr>
        <w:t>的违约金计算数额达到前述最高限额之日起</w:t>
      </w:r>
      <w:r>
        <w:rPr>
          <w:rFonts w:hint="eastAsia" w:ascii="宋体" w:hAnsi="宋体"/>
          <w:sz w:val="24"/>
          <w:highlight w:val="none"/>
        </w:rPr>
        <w:t>，乙</w:t>
      </w:r>
      <w:r>
        <w:rPr>
          <w:rFonts w:ascii="宋体" w:hAnsi="宋体"/>
          <w:sz w:val="24"/>
          <w:highlight w:val="none"/>
        </w:rPr>
        <w:t>方有权在要求甲方支付违约金的同时</w:t>
      </w:r>
      <w:r>
        <w:rPr>
          <w:rFonts w:hint="eastAsia" w:ascii="宋体" w:hAnsi="宋体"/>
          <w:sz w:val="24"/>
          <w:highlight w:val="none"/>
        </w:rPr>
        <w:t>，书面通知甲方</w:t>
      </w:r>
      <w:r>
        <w:rPr>
          <w:rFonts w:ascii="宋体" w:hAnsi="宋体"/>
          <w:sz w:val="24"/>
          <w:highlight w:val="none"/>
        </w:rPr>
        <w:t>解除本合同</w:t>
      </w:r>
      <w:r>
        <w:rPr>
          <w:rFonts w:hint="eastAsia" w:ascii="宋体" w:hAnsi="宋体"/>
          <w:sz w:val="24"/>
          <w:highlight w:val="none"/>
        </w:rPr>
        <w:t>；</w:t>
      </w:r>
    </w:p>
    <w:p w14:paraId="5FCE41CF">
      <w:pPr>
        <w:spacing w:line="560" w:lineRule="exact"/>
        <w:ind w:firstLine="480" w:firstLineChars="200"/>
        <w:rPr>
          <w:rFonts w:ascii="宋体" w:hAnsi="宋体"/>
          <w:sz w:val="24"/>
          <w:highlight w:val="none"/>
        </w:rPr>
      </w:pPr>
      <w:r>
        <w:rPr>
          <w:rFonts w:hint="eastAsia" w:ascii="宋体" w:hAnsi="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4CB1422">
      <w:pPr>
        <w:spacing w:line="560" w:lineRule="exact"/>
        <w:ind w:firstLine="480" w:firstLineChars="200"/>
        <w:rPr>
          <w:rFonts w:ascii="宋体" w:hAnsi="宋体"/>
          <w:sz w:val="24"/>
          <w:highlight w:val="none"/>
        </w:rPr>
      </w:pPr>
      <w:r>
        <w:rPr>
          <w:rFonts w:hint="eastAsia" w:ascii="宋体" w:hAnsi="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095D4F">
      <w:pPr>
        <w:spacing w:line="560" w:lineRule="exact"/>
        <w:ind w:firstLine="480" w:firstLineChars="200"/>
        <w:rPr>
          <w:rFonts w:ascii="宋体" w:hAnsi="宋体"/>
          <w:sz w:val="24"/>
          <w:highlight w:val="none"/>
        </w:rPr>
      </w:pPr>
      <w:r>
        <w:rPr>
          <w:rFonts w:hint="eastAsia" w:ascii="宋体" w:hAnsi="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0E458FC">
      <w:pPr>
        <w:spacing w:line="560" w:lineRule="exact"/>
        <w:ind w:firstLine="480" w:firstLineChars="200"/>
        <w:rPr>
          <w:rFonts w:ascii="宋体" w:hAnsi="宋体"/>
          <w:sz w:val="24"/>
          <w:highlight w:val="none"/>
        </w:rPr>
      </w:pPr>
      <w:r>
        <w:rPr>
          <w:rFonts w:hint="eastAsia" w:ascii="宋体" w:hAnsi="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42F8640">
      <w:pPr>
        <w:spacing w:line="560" w:lineRule="exact"/>
        <w:ind w:firstLine="482" w:firstLineChars="200"/>
        <w:outlineLvl w:val="0"/>
        <w:rPr>
          <w:rFonts w:ascii="宋体" w:hAnsi="宋体"/>
          <w:b/>
          <w:sz w:val="24"/>
          <w:highlight w:val="none"/>
        </w:rPr>
      </w:pPr>
      <w:bookmarkStart w:id="199" w:name="_Toc30329"/>
      <w:bookmarkStart w:id="200" w:name="_Toc2591680"/>
      <w:bookmarkStart w:id="201" w:name="_Toc130557178"/>
      <w:bookmarkStart w:id="202" w:name="_Toc37868834"/>
      <w:bookmarkStart w:id="203" w:name="_Toc32454"/>
      <w:bookmarkStart w:id="204" w:name="_Toc64907080"/>
      <w:bookmarkStart w:id="205" w:name="_Toc26807"/>
      <w:bookmarkStart w:id="206" w:name="_Toc9497"/>
      <w:bookmarkStart w:id="207" w:name="_Toc18683"/>
      <w:r>
        <w:rPr>
          <w:rFonts w:hint="eastAsia" w:ascii="宋体" w:hAnsi="宋体"/>
          <w:b/>
          <w:sz w:val="24"/>
          <w:highlight w:val="none"/>
        </w:rPr>
        <w:t>1.7 合同</w:t>
      </w:r>
      <w:r>
        <w:rPr>
          <w:rFonts w:ascii="宋体" w:hAnsi="宋体"/>
          <w:b/>
          <w:sz w:val="24"/>
          <w:highlight w:val="none"/>
        </w:rPr>
        <w:t>争议的解决</w:t>
      </w:r>
      <w:bookmarkEnd w:id="199"/>
      <w:bookmarkEnd w:id="200"/>
      <w:bookmarkEnd w:id="201"/>
      <w:bookmarkEnd w:id="202"/>
      <w:bookmarkEnd w:id="203"/>
      <w:bookmarkEnd w:id="204"/>
      <w:bookmarkEnd w:id="205"/>
      <w:bookmarkEnd w:id="206"/>
      <w:bookmarkEnd w:id="207"/>
    </w:p>
    <w:p w14:paraId="78A8D6D4">
      <w:pPr>
        <w:spacing w:line="560" w:lineRule="exact"/>
        <w:ind w:firstLine="480" w:firstLineChars="200"/>
        <w:rPr>
          <w:rFonts w:ascii="宋体" w:hAnsi="宋体"/>
          <w:sz w:val="24"/>
          <w:highlight w:val="none"/>
        </w:rPr>
      </w:pPr>
      <w:r>
        <w:rPr>
          <w:rFonts w:hint="eastAsia" w:ascii="宋体" w:hAnsi="宋体"/>
          <w:sz w:val="24"/>
          <w:highlight w:val="none"/>
        </w:rPr>
        <w:t>本合</w:t>
      </w:r>
      <w:r>
        <w:rPr>
          <w:rFonts w:ascii="宋体" w:hAnsi="宋体"/>
          <w:sz w:val="24"/>
          <w:highlight w:val="none"/>
        </w:rPr>
        <w:t>同履行过程中发生的任何争议，双方当事人均可</w:t>
      </w:r>
      <w:r>
        <w:rPr>
          <w:rFonts w:hint="eastAsia" w:ascii="宋体" w:hAnsi="宋体"/>
          <w:sz w:val="24"/>
          <w:highlight w:val="none"/>
        </w:rPr>
        <w:t>通过和解或者调解解决；不愿和解、调解或者和解、调解不成的，可以选择下列第</w:t>
      </w:r>
      <w:r>
        <w:rPr>
          <w:rFonts w:hint="eastAsia" w:ascii="宋体" w:hAnsi="宋体"/>
          <w:sz w:val="24"/>
          <w:highlight w:val="none"/>
          <w:u w:val="single"/>
        </w:rPr>
        <w:t xml:space="preserve">    </w:t>
      </w:r>
      <w:r>
        <w:rPr>
          <w:rFonts w:hint="eastAsia" w:ascii="宋体" w:hAnsi="宋体"/>
          <w:sz w:val="24"/>
          <w:highlight w:val="none"/>
        </w:rPr>
        <w:t>种方式解决：</w:t>
      </w:r>
    </w:p>
    <w:p w14:paraId="48969E69">
      <w:pPr>
        <w:spacing w:line="560" w:lineRule="exact"/>
        <w:ind w:firstLine="480" w:firstLineChars="200"/>
        <w:rPr>
          <w:rFonts w:ascii="宋体" w:hAnsi="宋体"/>
          <w:sz w:val="24"/>
          <w:highlight w:val="none"/>
        </w:rPr>
      </w:pPr>
      <w:r>
        <w:rPr>
          <w:rFonts w:hint="eastAsia" w:ascii="宋体" w:hAnsi="宋体"/>
          <w:sz w:val="24"/>
          <w:highlight w:val="none"/>
        </w:rPr>
        <w:t>1.7.1 将争议提交</w:t>
      </w:r>
      <w:r>
        <w:rPr>
          <w:rFonts w:hint="eastAsia" w:ascii="宋体" w:hAnsi="宋体"/>
          <w:sz w:val="24"/>
          <w:highlight w:val="none"/>
          <w:u w:val="single"/>
        </w:rPr>
        <w:t xml:space="preserve">              </w:t>
      </w:r>
      <w:r>
        <w:rPr>
          <w:rFonts w:hint="eastAsia" w:ascii="宋体" w:hAnsi="宋体"/>
          <w:sz w:val="24"/>
          <w:highlight w:val="none"/>
        </w:rPr>
        <w:t>仲裁委员会依申请仲裁时其现行有效的仲裁规则裁决；</w:t>
      </w:r>
    </w:p>
    <w:p w14:paraId="6026A585">
      <w:pPr>
        <w:spacing w:line="560" w:lineRule="exact"/>
        <w:ind w:firstLine="480" w:firstLineChars="200"/>
        <w:rPr>
          <w:rFonts w:ascii="宋体" w:hAnsi="宋体"/>
          <w:sz w:val="24"/>
          <w:highlight w:val="none"/>
        </w:rPr>
      </w:pPr>
      <w:r>
        <w:rPr>
          <w:rFonts w:hint="eastAsia" w:ascii="宋体" w:hAnsi="宋体"/>
          <w:sz w:val="24"/>
          <w:highlight w:val="none"/>
        </w:rPr>
        <w:t>1.7.2 向</w:t>
      </w:r>
      <w:r>
        <w:rPr>
          <w:rFonts w:hint="eastAsia" w:ascii="宋体" w:hAnsi="宋体"/>
          <w:sz w:val="24"/>
          <w:highlight w:val="none"/>
          <w:u w:val="single"/>
        </w:rPr>
        <w:t xml:space="preserve">   （被告住所地、合同履行地、合同签订地、原告住所地、标的物所在地等与争议有实际联系的地点中选出的人民法院名称）    </w:t>
      </w:r>
      <w:r>
        <w:rPr>
          <w:rFonts w:hint="eastAsia" w:ascii="宋体" w:hAnsi="宋体"/>
          <w:sz w:val="24"/>
          <w:highlight w:val="none"/>
        </w:rPr>
        <w:t>人民法院起诉。</w:t>
      </w:r>
    </w:p>
    <w:p w14:paraId="4EAB28AF">
      <w:pPr>
        <w:spacing w:line="560" w:lineRule="exact"/>
        <w:ind w:firstLine="482" w:firstLineChars="200"/>
        <w:outlineLvl w:val="0"/>
        <w:rPr>
          <w:rFonts w:ascii="宋体" w:hAnsi="宋体"/>
          <w:b/>
          <w:sz w:val="24"/>
          <w:highlight w:val="none"/>
        </w:rPr>
      </w:pPr>
      <w:bookmarkStart w:id="208" w:name="_Toc130557179"/>
      <w:bookmarkStart w:id="209" w:name="_Toc15827"/>
      <w:bookmarkStart w:id="210" w:name="_Toc2591681"/>
      <w:bookmarkStart w:id="211" w:name="_Toc23784"/>
      <w:bookmarkStart w:id="212" w:name="_Toc64907081"/>
      <w:bookmarkStart w:id="213" w:name="_Toc16417"/>
      <w:bookmarkStart w:id="214" w:name="_Toc26227"/>
      <w:bookmarkStart w:id="215" w:name="_Toc37868835"/>
      <w:bookmarkStart w:id="216" w:name="_Toc12273"/>
      <w:r>
        <w:rPr>
          <w:rFonts w:hint="eastAsia" w:ascii="宋体" w:hAnsi="宋体"/>
          <w:b/>
          <w:sz w:val="24"/>
          <w:highlight w:val="none"/>
        </w:rPr>
        <w:t xml:space="preserve">1.8 </w:t>
      </w:r>
      <w:r>
        <w:rPr>
          <w:rFonts w:ascii="宋体" w:hAnsi="宋体"/>
          <w:b/>
          <w:sz w:val="24"/>
          <w:highlight w:val="none"/>
        </w:rPr>
        <w:t>合同生效</w:t>
      </w:r>
      <w:bookmarkEnd w:id="208"/>
      <w:bookmarkEnd w:id="209"/>
      <w:bookmarkEnd w:id="210"/>
      <w:bookmarkEnd w:id="211"/>
      <w:bookmarkEnd w:id="212"/>
      <w:bookmarkEnd w:id="213"/>
      <w:bookmarkEnd w:id="214"/>
      <w:bookmarkEnd w:id="215"/>
      <w:bookmarkEnd w:id="216"/>
    </w:p>
    <w:p w14:paraId="57E33C38">
      <w:pPr>
        <w:spacing w:line="560" w:lineRule="exact"/>
        <w:ind w:firstLine="480" w:firstLineChars="200"/>
        <w:rPr>
          <w:rFonts w:ascii="宋体" w:hAnsi="宋体"/>
          <w:b/>
          <w:sz w:val="24"/>
          <w:highlight w:val="none"/>
        </w:rPr>
      </w:pPr>
      <w:r>
        <w:rPr>
          <w:rFonts w:ascii="宋体" w:hAnsi="宋体"/>
          <w:sz w:val="24"/>
          <w:highlight w:val="none"/>
        </w:rPr>
        <w:t>本合同自</w:t>
      </w:r>
      <w:r>
        <w:rPr>
          <w:rFonts w:hint="eastAsia" w:ascii="宋体" w:hAnsi="宋体"/>
          <w:sz w:val="24"/>
          <w:highlight w:val="none"/>
        </w:rPr>
        <w:t>双方当事人盖章或者签字时</w:t>
      </w:r>
      <w:r>
        <w:rPr>
          <w:rFonts w:ascii="宋体" w:hAnsi="宋体"/>
          <w:sz w:val="24"/>
          <w:highlight w:val="none"/>
        </w:rPr>
        <w:t>生效。</w:t>
      </w:r>
    </w:p>
    <w:p w14:paraId="6A2E3781">
      <w:pPr>
        <w:autoSpaceDE w:val="0"/>
        <w:autoSpaceDN w:val="0"/>
        <w:adjustRightInd w:val="0"/>
        <w:spacing w:line="560" w:lineRule="exact"/>
        <w:rPr>
          <w:rFonts w:ascii="宋体" w:hAnsi="宋体"/>
          <w:sz w:val="24"/>
          <w:highlight w:val="none"/>
          <w:lang w:val="zh-CN"/>
        </w:rPr>
      </w:pPr>
    </w:p>
    <w:p w14:paraId="7DAB6193">
      <w:pPr>
        <w:autoSpaceDE w:val="0"/>
        <w:autoSpaceDN w:val="0"/>
        <w:adjustRightInd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 xml:space="preserve">：                             </w:t>
      </w:r>
      <w:r>
        <w:rPr>
          <w:rFonts w:hint="eastAsia" w:ascii="宋体" w:hAnsi="宋体"/>
          <w:b/>
          <w:sz w:val="24"/>
          <w:highlight w:val="none"/>
          <w:lang w:val="zh-CN"/>
        </w:rPr>
        <w:t xml:space="preserve">      乙方</w:t>
      </w:r>
      <w:r>
        <w:rPr>
          <w:rFonts w:hint="eastAsia" w:ascii="宋体" w:hAnsi="宋体"/>
          <w:sz w:val="24"/>
          <w:highlight w:val="none"/>
          <w:lang w:val="zh-CN"/>
        </w:rPr>
        <w:t>：</w:t>
      </w:r>
    </w:p>
    <w:p w14:paraId="130B4E59">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统一社会信用代码：                        统一社会信用代码或身份证号码：</w:t>
      </w:r>
    </w:p>
    <w:p w14:paraId="14432E20">
      <w:pPr>
        <w:autoSpaceDE w:val="0"/>
        <w:autoSpaceDN w:val="0"/>
        <w:adjustRightInd w:val="0"/>
        <w:spacing w:line="560" w:lineRule="exact"/>
        <w:rPr>
          <w:rFonts w:ascii="宋体" w:hAnsi="宋体"/>
          <w:sz w:val="24"/>
          <w:highlight w:val="none"/>
          <w:lang w:val="zh-CN"/>
        </w:rPr>
      </w:pPr>
    </w:p>
    <w:p w14:paraId="7C769866">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住所：                                   住所：</w:t>
      </w:r>
    </w:p>
    <w:p w14:paraId="0CDDDD89">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法定代表人或                             法定代表人</w:t>
      </w:r>
    </w:p>
    <w:p w14:paraId="3A065DDB">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 xml:space="preserve">授权代表（签字）：                        或授权代表（签字）: </w:t>
      </w:r>
    </w:p>
    <w:p w14:paraId="1E2B43C9">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联系人：                                 联系人：</w:t>
      </w:r>
    </w:p>
    <w:p w14:paraId="4198D88A">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约定送达地址：                           约定送达地址：</w:t>
      </w:r>
    </w:p>
    <w:p w14:paraId="15A7488E">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邮政编码：                               邮政编码：</w:t>
      </w:r>
    </w:p>
    <w:p w14:paraId="0DAD0ECA">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 xml:space="preserve">电话:                                    电话: </w:t>
      </w:r>
    </w:p>
    <w:p w14:paraId="35E186DF">
      <w:pPr>
        <w:autoSpaceDE w:val="0"/>
        <w:autoSpaceDN w:val="0"/>
        <w:adjustRightInd w:val="0"/>
        <w:spacing w:line="560" w:lineRule="exact"/>
        <w:rPr>
          <w:rFonts w:ascii="宋体" w:hAnsi="宋体"/>
          <w:sz w:val="24"/>
          <w:highlight w:val="none"/>
          <w:lang w:val="zh-CN"/>
        </w:rPr>
      </w:pPr>
      <w:r>
        <w:rPr>
          <w:rFonts w:hint="eastAsia" w:ascii="宋体" w:hAnsi="宋体"/>
          <w:sz w:val="24"/>
          <w:highlight w:val="none"/>
          <w:lang w:val="zh-CN"/>
        </w:rPr>
        <w:t>传真:                                    传真:</w:t>
      </w:r>
    </w:p>
    <w:p w14:paraId="264D4C09">
      <w:pPr>
        <w:autoSpaceDE w:val="0"/>
        <w:autoSpaceDN w:val="0"/>
        <w:adjustRightInd w:val="0"/>
        <w:spacing w:line="560" w:lineRule="exact"/>
        <w:rPr>
          <w:rFonts w:ascii="宋体" w:hAnsi="宋体"/>
          <w:sz w:val="24"/>
          <w:highlight w:val="none"/>
        </w:rPr>
      </w:pPr>
      <w:r>
        <w:rPr>
          <w:rFonts w:hint="eastAsia" w:ascii="宋体" w:hAnsi="宋体"/>
          <w:sz w:val="24"/>
          <w:highlight w:val="none"/>
          <w:lang w:val="zh-CN"/>
        </w:rPr>
        <w:t>电子邮箱：                               电子邮箱：</w:t>
      </w:r>
    </w:p>
    <w:p w14:paraId="24A71685">
      <w:pPr>
        <w:autoSpaceDE w:val="0"/>
        <w:autoSpaceDN w:val="0"/>
        <w:adjustRightInd w:val="0"/>
        <w:spacing w:line="560" w:lineRule="exact"/>
        <w:rPr>
          <w:rFonts w:ascii="宋体" w:hAnsi="宋体"/>
          <w:sz w:val="24"/>
          <w:highlight w:val="none"/>
        </w:rPr>
      </w:pPr>
      <w:r>
        <w:rPr>
          <w:rFonts w:hint="eastAsia" w:ascii="宋体" w:hAnsi="宋体"/>
          <w:sz w:val="24"/>
          <w:highlight w:val="none"/>
        </w:rPr>
        <w:t xml:space="preserve">开户银行：                               开户银行： </w:t>
      </w:r>
    </w:p>
    <w:p w14:paraId="0E907511">
      <w:pPr>
        <w:autoSpaceDE w:val="0"/>
        <w:autoSpaceDN w:val="0"/>
        <w:adjustRightInd w:val="0"/>
        <w:spacing w:line="560" w:lineRule="exact"/>
        <w:rPr>
          <w:rFonts w:ascii="宋体" w:hAnsi="宋体"/>
          <w:sz w:val="24"/>
          <w:highlight w:val="none"/>
        </w:rPr>
      </w:pPr>
      <w:r>
        <w:rPr>
          <w:rFonts w:hint="eastAsia" w:ascii="宋体" w:hAnsi="宋体"/>
          <w:sz w:val="24"/>
          <w:highlight w:val="none"/>
        </w:rPr>
        <w:t xml:space="preserve">开户名称：                               开户名称： </w:t>
      </w:r>
    </w:p>
    <w:p w14:paraId="1CCEAF52">
      <w:pPr>
        <w:autoSpaceDE w:val="0"/>
        <w:autoSpaceDN w:val="0"/>
        <w:adjustRightInd w:val="0"/>
        <w:spacing w:line="560" w:lineRule="exact"/>
        <w:rPr>
          <w:rFonts w:ascii="宋体" w:hAnsi="宋体"/>
          <w:sz w:val="24"/>
          <w:highlight w:val="none"/>
        </w:rPr>
      </w:pPr>
      <w:r>
        <w:rPr>
          <w:rFonts w:hint="eastAsia" w:ascii="宋体" w:hAnsi="宋体"/>
          <w:sz w:val="24"/>
          <w:highlight w:val="none"/>
        </w:rPr>
        <w:t>开户账号：</w:t>
      </w:r>
      <w:r>
        <w:rPr>
          <w:rFonts w:hint="eastAsia" w:ascii="宋体" w:hAnsi="宋体"/>
          <w:sz w:val="24"/>
          <w:highlight w:val="none"/>
          <w:lang w:val="zh-CN"/>
        </w:rPr>
        <w:t xml:space="preserve">                               </w:t>
      </w:r>
      <w:r>
        <w:rPr>
          <w:rFonts w:hint="eastAsia" w:ascii="宋体" w:hAnsi="宋体"/>
          <w:sz w:val="24"/>
          <w:highlight w:val="none"/>
        </w:rPr>
        <w:t>开户账号：</w:t>
      </w:r>
    </w:p>
    <w:p w14:paraId="4910B517">
      <w:pPr>
        <w:widowControl/>
        <w:spacing w:line="560" w:lineRule="exact"/>
        <w:jc w:val="left"/>
        <w:rPr>
          <w:rFonts w:ascii="宋体" w:hAnsi="宋体"/>
          <w:b/>
          <w:highlight w:val="none"/>
        </w:rPr>
      </w:pPr>
    </w:p>
    <w:p w14:paraId="71F3B23D">
      <w:pPr>
        <w:widowControl/>
        <w:spacing w:line="560" w:lineRule="exact"/>
        <w:jc w:val="left"/>
        <w:rPr>
          <w:rFonts w:ascii="宋体" w:hAnsi="宋体"/>
          <w:b/>
          <w:highlight w:val="none"/>
        </w:rPr>
      </w:pPr>
    </w:p>
    <w:p w14:paraId="41920DD4">
      <w:pPr>
        <w:pStyle w:val="26"/>
        <w:ind w:left="0" w:leftChars="0" w:firstLine="0" w:firstLineChars="0"/>
        <w:rPr>
          <w:rFonts w:ascii="宋体" w:hAnsi="宋体" w:cs="宋体"/>
          <w:sz w:val="24"/>
          <w:szCs w:val="24"/>
          <w:highlight w:val="none"/>
        </w:rPr>
      </w:pPr>
    </w:p>
    <w:p w14:paraId="34C91B68">
      <w:pPr>
        <w:rPr>
          <w:rFonts w:ascii="宋体" w:hAnsi="宋体" w:cs="宋体"/>
          <w:sz w:val="24"/>
          <w:szCs w:val="24"/>
          <w:highlight w:val="none"/>
        </w:rPr>
      </w:pPr>
    </w:p>
    <w:p w14:paraId="78279746">
      <w:pPr>
        <w:pStyle w:val="33"/>
        <w:rPr>
          <w:rFonts w:ascii="宋体" w:hAnsi="宋体" w:cs="宋体"/>
          <w:sz w:val="24"/>
          <w:szCs w:val="24"/>
          <w:highlight w:val="none"/>
        </w:rPr>
      </w:pPr>
    </w:p>
    <w:p w14:paraId="7903738E">
      <w:pPr>
        <w:pStyle w:val="33"/>
        <w:rPr>
          <w:rFonts w:ascii="宋体" w:hAnsi="宋体" w:cs="宋体"/>
          <w:sz w:val="24"/>
          <w:szCs w:val="24"/>
          <w:highlight w:val="none"/>
        </w:rPr>
      </w:pPr>
    </w:p>
    <w:p w14:paraId="7156CE16">
      <w:pPr>
        <w:pStyle w:val="33"/>
        <w:rPr>
          <w:rFonts w:ascii="宋体" w:hAnsi="宋体" w:cs="宋体"/>
          <w:sz w:val="24"/>
          <w:szCs w:val="24"/>
          <w:highlight w:val="none"/>
        </w:rPr>
      </w:pPr>
    </w:p>
    <w:p w14:paraId="37C97FE3">
      <w:pPr>
        <w:pStyle w:val="33"/>
        <w:rPr>
          <w:rFonts w:ascii="宋体" w:hAnsi="宋体" w:cs="宋体"/>
          <w:sz w:val="24"/>
          <w:szCs w:val="24"/>
          <w:highlight w:val="none"/>
        </w:rPr>
      </w:pPr>
    </w:p>
    <w:p w14:paraId="7C38EBD3">
      <w:pPr>
        <w:pStyle w:val="33"/>
        <w:rPr>
          <w:rFonts w:ascii="宋体" w:hAnsi="宋体" w:cs="宋体"/>
          <w:sz w:val="24"/>
          <w:szCs w:val="24"/>
          <w:highlight w:val="none"/>
        </w:rPr>
      </w:pPr>
    </w:p>
    <w:p w14:paraId="3E160D4F">
      <w:pPr>
        <w:pStyle w:val="60"/>
        <w:spacing w:line="560" w:lineRule="exact"/>
        <w:ind w:firstLine="200"/>
        <w:jc w:val="center"/>
        <w:rPr>
          <w:rFonts w:hAnsi="宋体"/>
          <w:b/>
          <w:szCs w:val="24"/>
          <w:highlight w:val="none"/>
        </w:rPr>
      </w:pPr>
      <w:r>
        <w:rPr>
          <w:rFonts w:hint="eastAsia" w:hAnsi="宋体"/>
          <w:b/>
          <w:szCs w:val="24"/>
          <w:highlight w:val="none"/>
        </w:rPr>
        <w:t>第二部分 合同一般条款</w:t>
      </w:r>
    </w:p>
    <w:p w14:paraId="45C17758">
      <w:pPr>
        <w:spacing w:line="560" w:lineRule="exact"/>
        <w:ind w:firstLine="482" w:firstLineChars="200"/>
        <w:outlineLvl w:val="0"/>
        <w:rPr>
          <w:rFonts w:ascii="宋体" w:hAnsi="宋体"/>
          <w:b/>
          <w:sz w:val="24"/>
          <w:highlight w:val="none"/>
        </w:rPr>
      </w:pPr>
      <w:bookmarkStart w:id="217" w:name="_Toc64907082"/>
      <w:bookmarkStart w:id="218" w:name="_Toc279701240"/>
      <w:bookmarkStart w:id="219" w:name="_Ref467379109"/>
      <w:bookmarkStart w:id="220" w:name="_Ref467379214"/>
      <w:bookmarkStart w:id="221" w:name="_Toc25079"/>
      <w:bookmarkStart w:id="222" w:name="_Ref467379225"/>
      <w:bookmarkStart w:id="223" w:name="_Toc259093669"/>
      <w:bookmarkStart w:id="224" w:name="_Ref467379094"/>
      <w:bookmarkStart w:id="225" w:name="_Toc37868836"/>
      <w:bookmarkStart w:id="226" w:name="_Toc487900349"/>
      <w:bookmarkStart w:id="227" w:name="_Ref467378463"/>
      <w:bookmarkStart w:id="228" w:name="_Toc19680"/>
      <w:bookmarkStart w:id="229" w:name="_Ref467379205"/>
      <w:bookmarkStart w:id="230" w:name="_Toc31297"/>
      <w:bookmarkStart w:id="231" w:name="_Ref467379101"/>
      <w:bookmarkStart w:id="232" w:name="_Ref467378404"/>
      <w:bookmarkStart w:id="233" w:name="_Toc130557180"/>
      <w:bookmarkStart w:id="234" w:name="_Toc14021"/>
      <w:bookmarkStart w:id="235" w:name="_Ref467378499"/>
      <w:bookmarkStart w:id="236" w:name="_Toc2591682"/>
      <w:bookmarkStart w:id="237" w:name="_Toc5228"/>
      <w:bookmarkStart w:id="238" w:name="_Ref467379195"/>
      <w:r>
        <w:rPr>
          <w:rFonts w:hint="eastAsia" w:ascii="宋体" w:hAnsi="宋体"/>
          <w:b/>
          <w:sz w:val="24"/>
          <w:highlight w:val="none"/>
        </w:rPr>
        <w:t xml:space="preserve">2.1 </w:t>
      </w:r>
      <w:r>
        <w:rPr>
          <w:rFonts w:ascii="宋体" w:hAnsi="宋体"/>
          <w:b/>
          <w:sz w:val="24"/>
          <w:highlight w:val="none"/>
        </w:rPr>
        <w:t>定义</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E742F03">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1FCE35D8">
      <w:pPr>
        <w:spacing w:line="5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.1</w:t>
      </w:r>
      <w:r>
        <w:rPr>
          <w:rFonts w:ascii="宋体" w:hAnsi="宋体"/>
          <w:sz w:val="24"/>
          <w:highlight w:val="none"/>
        </w:rPr>
        <w:t xml:space="preserve"> “合同”系指采购人和中标供应商签订的载明双方当事人所达成的协议，并包括所有的附件、附录和构成合同的其他文件。</w:t>
      </w:r>
    </w:p>
    <w:p w14:paraId="44B9B300">
      <w:pPr>
        <w:spacing w:line="5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1.2 “合同价”系指根据合同约定，中标供应商在完全履行合同义务后</w:t>
      </w:r>
      <w:r>
        <w:rPr>
          <w:rFonts w:hint="eastAsia" w:ascii="宋体" w:hAnsi="宋体"/>
          <w:sz w:val="24"/>
          <w:highlight w:val="none"/>
        </w:rPr>
        <w:t>，</w:t>
      </w:r>
      <w:r>
        <w:rPr>
          <w:rFonts w:ascii="宋体" w:hAnsi="宋体"/>
          <w:sz w:val="24"/>
          <w:highlight w:val="none"/>
        </w:rPr>
        <w:t>采购人应支付给中标供应商的价格。</w:t>
      </w:r>
    </w:p>
    <w:p w14:paraId="764AE3A4">
      <w:pPr>
        <w:spacing w:line="5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1.3 “</w:t>
      </w:r>
      <w:r>
        <w:rPr>
          <w:rFonts w:hint="eastAsia" w:ascii="宋体" w:hAnsi="宋体"/>
          <w:sz w:val="24"/>
          <w:highlight w:val="none"/>
        </w:rPr>
        <w:t>服务</w:t>
      </w:r>
      <w:r>
        <w:rPr>
          <w:rFonts w:ascii="宋体" w:hAnsi="宋体"/>
          <w:sz w:val="24"/>
          <w:highlight w:val="none"/>
        </w:rPr>
        <w:t>”系指</w:t>
      </w:r>
      <w:r>
        <w:rPr>
          <w:rFonts w:hint="eastAsia" w:ascii="宋体" w:hAnsi="宋体"/>
          <w:sz w:val="24"/>
          <w:highlight w:val="none"/>
        </w:rPr>
        <w:t>中标供应商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3CEBCB58">
      <w:pPr>
        <w:spacing w:line="560" w:lineRule="exact"/>
        <w:ind w:firstLine="480" w:firstLineChars="200"/>
        <w:rPr>
          <w:rFonts w:ascii="宋体" w:hAnsi="宋体"/>
          <w:sz w:val="24"/>
          <w:highlight w:val="none"/>
        </w:rPr>
      </w:pPr>
      <w:bookmarkStart w:id="239" w:name="_Ref467378840"/>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甲方</w:t>
      </w:r>
      <w:r>
        <w:rPr>
          <w:rFonts w:ascii="宋体" w:hAnsi="宋体"/>
          <w:sz w:val="24"/>
          <w:highlight w:val="none"/>
        </w:rPr>
        <w:t>”系指与</w:t>
      </w:r>
      <w:r>
        <w:rPr>
          <w:rFonts w:hint="eastAsia" w:ascii="宋体" w:hAnsi="宋体"/>
          <w:sz w:val="24"/>
          <w:highlight w:val="none"/>
        </w:rPr>
        <w:t>中标供应商</w:t>
      </w:r>
      <w:r>
        <w:rPr>
          <w:rFonts w:ascii="宋体" w:hAnsi="宋体"/>
          <w:sz w:val="24"/>
          <w:highlight w:val="none"/>
        </w:rPr>
        <w:t>签署合同的采购人</w:t>
      </w:r>
      <w:bookmarkEnd w:id="239"/>
      <w:r>
        <w:rPr>
          <w:rFonts w:hint="eastAsia" w:ascii="宋体" w:hAnsi="宋体"/>
          <w:sz w:val="24"/>
          <w:highlight w:val="none"/>
        </w:rPr>
        <w:t>；采购人委托采购代理机构代表其与乙方签订合同的，采购人的授权委托书作为合同附件。</w:t>
      </w:r>
    </w:p>
    <w:p w14:paraId="5AB5296E">
      <w:pPr>
        <w:spacing w:line="560" w:lineRule="exact"/>
        <w:ind w:firstLine="480" w:firstLineChars="200"/>
        <w:rPr>
          <w:rFonts w:ascii="宋体" w:hAnsi="宋体"/>
          <w:sz w:val="24"/>
          <w:highlight w:val="none"/>
        </w:rPr>
      </w:pPr>
      <w:bookmarkStart w:id="240" w:name="_Ref467379400"/>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5</w:t>
      </w:r>
      <w:r>
        <w:rPr>
          <w:rFonts w:ascii="宋体" w:hAnsi="宋体"/>
          <w:sz w:val="24"/>
          <w:highlight w:val="none"/>
        </w:rPr>
        <w:t xml:space="preserve"> “乙方”系指根据合同约定提供服务的中标供应商</w:t>
      </w:r>
      <w:bookmarkEnd w:id="240"/>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F3132E6">
      <w:pPr>
        <w:spacing w:line="560" w:lineRule="exact"/>
        <w:ind w:firstLine="480" w:firstLineChars="200"/>
        <w:rPr>
          <w:rFonts w:ascii="宋体" w:hAnsi="宋体"/>
          <w:sz w:val="24"/>
          <w:highlight w:val="none"/>
        </w:rPr>
      </w:pPr>
      <w:bookmarkStart w:id="241" w:name="_Ref467379436"/>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6</w:t>
      </w:r>
      <w:r>
        <w:rPr>
          <w:rFonts w:ascii="宋体" w:hAnsi="宋体"/>
          <w:sz w:val="24"/>
          <w:highlight w:val="none"/>
        </w:rPr>
        <w:t xml:space="preserve"> “现场”系指合同约定提供服务的地点。</w:t>
      </w:r>
      <w:bookmarkEnd w:id="241"/>
    </w:p>
    <w:p w14:paraId="598AFA7B">
      <w:pPr>
        <w:spacing w:line="560" w:lineRule="exact"/>
        <w:ind w:firstLine="482" w:firstLineChars="200"/>
        <w:outlineLvl w:val="0"/>
        <w:rPr>
          <w:rFonts w:ascii="宋体" w:hAnsi="宋体"/>
          <w:b/>
          <w:sz w:val="24"/>
          <w:highlight w:val="none"/>
        </w:rPr>
      </w:pPr>
      <w:bookmarkStart w:id="242" w:name="_Toc19539"/>
      <w:bookmarkStart w:id="243" w:name="_Toc259093670"/>
      <w:bookmarkStart w:id="244" w:name="_Toc487900350"/>
      <w:bookmarkStart w:id="245" w:name="_Toc130557181"/>
      <w:bookmarkStart w:id="246" w:name="_Toc16752"/>
      <w:bookmarkStart w:id="247" w:name="_Toc37868837"/>
      <w:bookmarkStart w:id="248" w:name="_Toc23289"/>
      <w:bookmarkStart w:id="249" w:name="_Toc279701241"/>
      <w:bookmarkStart w:id="250" w:name="_Toc2591683"/>
      <w:bookmarkStart w:id="251" w:name="_Toc3769"/>
      <w:bookmarkStart w:id="252" w:name="_Toc31402"/>
      <w:bookmarkStart w:id="253" w:name="_Toc64907083"/>
      <w:r>
        <w:rPr>
          <w:rFonts w:hint="eastAsia" w:ascii="宋体" w:hAnsi="宋体"/>
          <w:b/>
          <w:sz w:val="24"/>
          <w:highlight w:val="none"/>
        </w:rPr>
        <w:t>2.</w:t>
      </w:r>
      <w:r>
        <w:rPr>
          <w:rFonts w:ascii="宋体" w:hAnsi="宋体"/>
          <w:b/>
          <w:sz w:val="24"/>
          <w:highlight w:val="none"/>
        </w:rPr>
        <w:t>2</w:t>
      </w:r>
      <w:r>
        <w:rPr>
          <w:rFonts w:hint="eastAsia" w:ascii="宋体" w:hAnsi="宋体"/>
          <w:b/>
          <w:sz w:val="24"/>
          <w:highlight w:val="none"/>
        </w:rPr>
        <w:t xml:space="preserve"> </w:t>
      </w:r>
      <w:r>
        <w:rPr>
          <w:rFonts w:ascii="宋体" w:hAnsi="宋体"/>
          <w:b/>
          <w:sz w:val="24"/>
          <w:highlight w:val="none"/>
        </w:rPr>
        <w:t>技术规范</w:t>
      </w:r>
      <w:bookmarkEnd w:id="242"/>
      <w:bookmarkEnd w:id="243"/>
      <w:bookmarkEnd w:id="244"/>
      <w:bookmarkEnd w:id="245"/>
      <w:bookmarkEnd w:id="246"/>
      <w:bookmarkEnd w:id="247"/>
      <w:bookmarkEnd w:id="248"/>
      <w:bookmarkEnd w:id="249"/>
      <w:bookmarkEnd w:id="250"/>
      <w:bookmarkEnd w:id="251"/>
      <w:bookmarkEnd w:id="252"/>
      <w:bookmarkEnd w:id="253"/>
    </w:p>
    <w:p w14:paraId="4A19F63D">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20383504">
      <w:pPr>
        <w:spacing w:line="560" w:lineRule="exact"/>
        <w:ind w:firstLine="482" w:firstLineChars="200"/>
        <w:outlineLvl w:val="0"/>
        <w:rPr>
          <w:rFonts w:ascii="宋体" w:hAnsi="宋体"/>
          <w:b/>
          <w:sz w:val="24"/>
          <w:highlight w:val="none"/>
        </w:rPr>
      </w:pPr>
      <w:bookmarkStart w:id="254" w:name="_Toc4133"/>
      <w:bookmarkStart w:id="255" w:name="_Toc279701242"/>
      <w:bookmarkStart w:id="256" w:name="_Toc13673"/>
      <w:bookmarkStart w:id="257" w:name="_Toc27945"/>
      <w:bookmarkStart w:id="258" w:name="_Toc64907084"/>
      <w:bookmarkStart w:id="259" w:name="_Toc2591684"/>
      <w:bookmarkStart w:id="260" w:name="_Toc9161"/>
      <w:bookmarkStart w:id="261" w:name="_Toc37868838"/>
      <w:bookmarkStart w:id="262" w:name="_Toc12412"/>
      <w:bookmarkStart w:id="263" w:name="_Toc259093671"/>
      <w:bookmarkStart w:id="264" w:name="_Toc130557182"/>
      <w:bookmarkStart w:id="265" w:name="_Toc487900351"/>
      <w:r>
        <w:rPr>
          <w:rFonts w:hint="eastAsia" w:ascii="宋体" w:hAnsi="宋体"/>
          <w:b/>
          <w:sz w:val="24"/>
          <w:highlight w:val="none"/>
        </w:rPr>
        <w:t>2.</w:t>
      </w:r>
      <w:r>
        <w:rPr>
          <w:rFonts w:ascii="宋体" w:hAnsi="宋体"/>
          <w:b/>
          <w:sz w:val="24"/>
          <w:highlight w:val="none"/>
        </w:rPr>
        <w:t>3</w:t>
      </w:r>
      <w:r>
        <w:rPr>
          <w:rFonts w:hint="eastAsia" w:ascii="宋体" w:hAnsi="宋体"/>
          <w:b/>
          <w:sz w:val="24"/>
          <w:highlight w:val="none"/>
        </w:rPr>
        <w:t xml:space="preserve"> </w:t>
      </w:r>
      <w:r>
        <w:rPr>
          <w:rFonts w:ascii="宋体" w:hAnsi="宋体"/>
          <w:b/>
          <w:sz w:val="24"/>
          <w:highlight w:val="none"/>
        </w:rPr>
        <w:t>知识产权</w:t>
      </w:r>
      <w:bookmarkEnd w:id="254"/>
      <w:bookmarkEnd w:id="255"/>
      <w:bookmarkEnd w:id="256"/>
      <w:bookmarkEnd w:id="257"/>
      <w:bookmarkEnd w:id="258"/>
      <w:bookmarkEnd w:id="259"/>
      <w:bookmarkEnd w:id="260"/>
      <w:bookmarkEnd w:id="261"/>
      <w:bookmarkEnd w:id="262"/>
      <w:bookmarkEnd w:id="263"/>
      <w:bookmarkEnd w:id="264"/>
      <w:bookmarkEnd w:id="265"/>
    </w:p>
    <w:p w14:paraId="045E118A">
      <w:pPr>
        <w:spacing w:line="560" w:lineRule="exact"/>
        <w:ind w:firstLine="480" w:firstLineChars="200"/>
        <w:rPr>
          <w:rFonts w:ascii="宋体" w:hAnsi="宋体"/>
          <w:sz w:val="24"/>
          <w:highlight w:val="none"/>
        </w:rPr>
      </w:pPr>
      <w:r>
        <w:rPr>
          <w:rFonts w:hint="eastAsia" w:ascii="宋体" w:hAnsi="宋体"/>
          <w:sz w:val="24"/>
          <w:highlight w:val="none"/>
        </w:rPr>
        <w:t>2.3.1 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w:t>
      </w:r>
    </w:p>
    <w:p w14:paraId="39E7C4CA">
      <w:pPr>
        <w:spacing w:line="560" w:lineRule="exact"/>
        <w:ind w:firstLine="480" w:firstLineChars="200"/>
        <w:rPr>
          <w:rFonts w:ascii="宋体" w:hAnsi="宋体"/>
          <w:sz w:val="24"/>
          <w:highlight w:val="none"/>
        </w:rPr>
      </w:pPr>
      <w:r>
        <w:rPr>
          <w:rFonts w:hint="eastAsia" w:ascii="宋体" w:hAnsi="宋体"/>
          <w:sz w:val="24"/>
          <w:highlight w:val="none"/>
        </w:rPr>
        <w:t>2.3.2 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DDB2F85">
      <w:pPr>
        <w:spacing w:line="560" w:lineRule="exact"/>
        <w:ind w:firstLine="482" w:firstLineChars="200"/>
        <w:rPr>
          <w:rFonts w:ascii="宋体" w:hAnsi="宋体"/>
          <w:b/>
          <w:sz w:val="24"/>
          <w:highlight w:val="none"/>
        </w:rPr>
      </w:pPr>
      <w:r>
        <w:rPr>
          <w:rFonts w:hint="eastAsia" w:ascii="宋体" w:hAnsi="宋体"/>
          <w:b/>
          <w:sz w:val="24"/>
          <w:highlight w:val="none"/>
        </w:rPr>
        <w:t>2.4 履约检查和问题反馈</w:t>
      </w:r>
    </w:p>
    <w:p w14:paraId="7A535D5D">
      <w:pPr>
        <w:spacing w:line="560" w:lineRule="exact"/>
        <w:ind w:firstLine="480" w:firstLineChars="200"/>
        <w:rPr>
          <w:rFonts w:ascii="宋体" w:hAnsi="宋体"/>
          <w:sz w:val="24"/>
          <w:highlight w:val="none"/>
        </w:rPr>
      </w:pPr>
      <w:bookmarkStart w:id="266" w:name="_Ref467379657"/>
      <w:r>
        <w:rPr>
          <w:rFonts w:hint="eastAsia" w:ascii="宋体" w:hAnsi="宋体"/>
          <w:sz w:val="24"/>
          <w:highlight w:val="none"/>
        </w:rPr>
        <w:t>2.4</w:t>
      </w:r>
      <w:r>
        <w:rPr>
          <w:rFonts w:ascii="宋体" w:hAnsi="宋体"/>
          <w:sz w:val="24"/>
          <w:highlight w:val="none"/>
        </w:rPr>
        <w:t>.1</w:t>
      </w:r>
      <w:bookmarkEnd w:id="266"/>
      <w:bookmarkStart w:id="267" w:name="_Toc186431854"/>
      <w:bookmarkStart w:id="268" w:name="_Toc487900357"/>
      <w:bookmarkStart w:id="269" w:name="_Toc259093676"/>
      <w:bookmarkStart w:id="270" w:name="_Ref467379793"/>
      <w:bookmarkStart w:id="271" w:name="_Ref467379807"/>
      <w:bookmarkStart w:id="272" w:name="_Toc279701247"/>
      <w:r>
        <w:rPr>
          <w:rFonts w:ascii="宋体" w:hAnsi="宋体"/>
          <w:sz w:val="24"/>
          <w:highlight w:val="none"/>
        </w:rPr>
        <w:t>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18416723">
      <w:pPr>
        <w:spacing w:line="560" w:lineRule="exact"/>
        <w:ind w:firstLine="480" w:firstLineChars="200"/>
        <w:rPr>
          <w:rFonts w:ascii="宋体" w:hAnsi="宋体"/>
          <w:sz w:val="24"/>
          <w:highlight w:val="none"/>
        </w:rPr>
      </w:pPr>
      <w:r>
        <w:rPr>
          <w:rFonts w:hint="eastAsia" w:ascii="宋体" w:hAnsi="宋体"/>
          <w:sz w:val="24"/>
          <w:highlight w:val="none"/>
        </w:rPr>
        <w:t>2.4.2 合同履行期间，甲方有权将履行过程中出现的问题反馈给乙方，双方当事人应以书面形式约定需要完善和改进的内容</w:t>
      </w:r>
      <w:bookmarkEnd w:id="267"/>
      <w:bookmarkStart w:id="273" w:name="_Toc186431855"/>
      <w:r>
        <w:rPr>
          <w:rFonts w:hint="eastAsia" w:ascii="宋体" w:hAnsi="宋体"/>
          <w:sz w:val="24"/>
          <w:highlight w:val="none"/>
        </w:rPr>
        <w:t>。</w:t>
      </w:r>
    </w:p>
    <w:bookmarkEnd w:id="273"/>
    <w:p w14:paraId="07015900">
      <w:pPr>
        <w:spacing w:line="560" w:lineRule="exact"/>
        <w:ind w:firstLine="482" w:firstLineChars="200"/>
        <w:outlineLvl w:val="0"/>
        <w:rPr>
          <w:rFonts w:ascii="宋体" w:hAnsi="宋体"/>
          <w:b/>
          <w:sz w:val="24"/>
          <w:highlight w:val="none"/>
        </w:rPr>
      </w:pPr>
      <w:bookmarkStart w:id="274" w:name="_Toc22011"/>
      <w:bookmarkStart w:id="275" w:name="_Toc2591685"/>
      <w:bookmarkStart w:id="276" w:name="_Toc32670"/>
      <w:bookmarkStart w:id="277" w:name="_Toc26555"/>
      <w:bookmarkStart w:id="278" w:name="_Toc31233"/>
      <w:bookmarkStart w:id="279" w:name="_Toc130557183"/>
      <w:bookmarkStart w:id="280" w:name="_Toc37868839"/>
      <w:bookmarkStart w:id="281" w:name="_Toc15447"/>
      <w:bookmarkStart w:id="282" w:name="_Toc64907085"/>
      <w:r>
        <w:rPr>
          <w:rFonts w:hint="eastAsia" w:ascii="宋体" w:hAnsi="宋体"/>
          <w:b/>
          <w:sz w:val="24"/>
          <w:highlight w:val="none"/>
        </w:rPr>
        <w:t xml:space="preserve">2.5 </w:t>
      </w:r>
      <w:r>
        <w:rPr>
          <w:rFonts w:ascii="宋体" w:hAnsi="宋体"/>
          <w:b/>
          <w:sz w:val="24"/>
          <w:highlight w:val="none"/>
        </w:rPr>
        <w:t>结算方式和付款条件</w:t>
      </w:r>
      <w:bookmarkEnd w:id="268"/>
      <w:bookmarkEnd w:id="269"/>
      <w:bookmarkEnd w:id="270"/>
      <w:bookmarkEnd w:id="271"/>
      <w:bookmarkEnd w:id="272"/>
      <w:bookmarkEnd w:id="274"/>
      <w:bookmarkEnd w:id="275"/>
      <w:bookmarkEnd w:id="276"/>
      <w:bookmarkEnd w:id="277"/>
      <w:bookmarkEnd w:id="278"/>
      <w:bookmarkEnd w:id="279"/>
      <w:bookmarkEnd w:id="280"/>
      <w:bookmarkEnd w:id="281"/>
      <w:bookmarkEnd w:id="282"/>
    </w:p>
    <w:p w14:paraId="299C5902">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E8F6F61">
      <w:pPr>
        <w:spacing w:line="560" w:lineRule="exact"/>
        <w:ind w:firstLine="482" w:firstLineChars="200"/>
        <w:outlineLvl w:val="0"/>
        <w:rPr>
          <w:rFonts w:ascii="宋体" w:hAnsi="宋体"/>
          <w:b/>
          <w:sz w:val="24"/>
          <w:highlight w:val="none"/>
        </w:rPr>
      </w:pPr>
      <w:bookmarkStart w:id="283" w:name="_Ref467379852"/>
      <w:bookmarkStart w:id="284" w:name="_Ref467379863"/>
      <w:bookmarkStart w:id="285" w:name="_Toc259093677"/>
      <w:bookmarkStart w:id="286" w:name="_Toc279701248"/>
      <w:bookmarkStart w:id="287" w:name="_Ref467379923"/>
      <w:bookmarkStart w:id="288" w:name="_Toc487900358"/>
      <w:bookmarkStart w:id="289" w:name="_Toc64907086"/>
      <w:bookmarkStart w:id="290" w:name="_Toc30507"/>
      <w:bookmarkStart w:id="291" w:name="_Toc16163"/>
      <w:bookmarkStart w:id="292" w:name="_Toc13154"/>
      <w:bookmarkStart w:id="293" w:name="_Toc130557184"/>
      <w:bookmarkStart w:id="294" w:name="_Toc13467"/>
      <w:bookmarkStart w:id="295" w:name="_Toc2591686"/>
      <w:bookmarkStart w:id="296" w:name="_Toc37868840"/>
      <w:bookmarkStart w:id="297" w:name="_Toc18990"/>
      <w:r>
        <w:rPr>
          <w:rFonts w:hint="eastAsia" w:ascii="宋体" w:hAnsi="宋体"/>
          <w:b/>
          <w:sz w:val="24"/>
          <w:highlight w:val="none"/>
        </w:rPr>
        <w:t xml:space="preserve">2.6 </w:t>
      </w:r>
      <w:r>
        <w:rPr>
          <w:rFonts w:ascii="宋体" w:hAnsi="宋体"/>
          <w:b/>
          <w:sz w:val="24"/>
          <w:highlight w:val="none"/>
        </w:rPr>
        <w:t>技术资料</w:t>
      </w:r>
      <w:bookmarkEnd w:id="283"/>
      <w:bookmarkEnd w:id="284"/>
      <w:bookmarkEnd w:id="285"/>
      <w:bookmarkEnd w:id="286"/>
      <w:bookmarkEnd w:id="287"/>
      <w:bookmarkEnd w:id="288"/>
      <w:r>
        <w:rPr>
          <w:rFonts w:ascii="宋体" w:hAnsi="宋体"/>
          <w:b/>
          <w:sz w:val="24"/>
          <w:highlight w:val="none"/>
        </w:rPr>
        <w:t>和保密义务</w:t>
      </w:r>
      <w:bookmarkEnd w:id="289"/>
      <w:bookmarkEnd w:id="290"/>
      <w:bookmarkEnd w:id="291"/>
      <w:bookmarkEnd w:id="292"/>
      <w:bookmarkEnd w:id="293"/>
      <w:bookmarkEnd w:id="294"/>
      <w:bookmarkEnd w:id="295"/>
      <w:bookmarkEnd w:id="296"/>
      <w:bookmarkEnd w:id="297"/>
    </w:p>
    <w:p w14:paraId="43474E16">
      <w:pPr>
        <w:spacing w:line="560" w:lineRule="exact"/>
        <w:ind w:firstLine="480" w:firstLineChars="200"/>
        <w:rPr>
          <w:rFonts w:ascii="宋体" w:hAnsi="宋体"/>
          <w:sz w:val="24"/>
          <w:highlight w:val="none"/>
        </w:rPr>
      </w:pPr>
      <w:r>
        <w:rPr>
          <w:rFonts w:hint="eastAsia" w:ascii="宋体" w:hAnsi="宋体"/>
          <w:sz w:val="24"/>
          <w:highlight w:val="none"/>
        </w:rPr>
        <w:t>2.6</w:t>
      </w:r>
      <w:r>
        <w:rPr>
          <w:rFonts w:ascii="宋体" w:hAnsi="宋体"/>
          <w:sz w:val="24"/>
          <w:highlight w:val="none"/>
        </w:rPr>
        <w:t>.1</w:t>
      </w:r>
      <w:r>
        <w:rPr>
          <w:rFonts w:hint="eastAsia" w:ascii="宋体" w:hAnsi="宋体"/>
          <w:sz w:val="24"/>
          <w:highlight w:val="none"/>
        </w:rPr>
        <w:t xml:space="preserve"> 乙方有权依据合同约定和项目需要，向甲方了解有关情况，调阅有关资料等，甲方应予积极配合；</w:t>
      </w:r>
    </w:p>
    <w:p w14:paraId="0E2D2F6D">
      <w:pPr>
        <w:spacing w:line="560" w:lineRule="exact"/>
        <w:ind w:firstLine="480" w:firstLineChars="200"/>
        <w:rPr>
          <w:rFonts w:ascii="宋体" w:hAnsi="宋体"/>
          <w:sz w:val="24"/>
          <w:highlight w:val="none"/>
        </w:rPr>
      </w:pPr>
      <w:r>
        <w:rPr>
          <w:rFonts w:hint="eastAsia" w:ascii="宋体" w:hAnsi="宋体"/>
          <w:sz w:val="24"/>
          <w:highlight w:val="none"/>
        </w:rPr>
        <w:t>2.6.2 乙方有义务妥善保管和保护由甲方提供的前款信息和资料等；</w:t>
      </w:r>
    </w:p>
    <w:p w14:paraId="4C7B2EC4">
      <w:pPr>
        <w:spacing w:line="560" w:lineRule="exact"/>
        <w:ind w:firstLine="480" w:firstLineChars="200"/>
        <w:rPr>
          <w:rFonts w:ascii="宋体" w:hAnsi="宋体"/>
          <w:sz w:val="24"/>
          <w:highlight w:val="none"/>
        </w:rPr>
      </w:pPr>
      <w:r>
        <w:rPr>
          <w:rFonts w:hint="eastAsia" w:ascii="宋体" w:hAnsi="宋体"/>
          <w:sz w:val="24"/>
          <w:highlight w:val="none"/>
        </w:rPr>
        <w:t>2.6</w:t>
      </w:r>
      <w:r>
        <w:rPr>
          <w:rFonts w:ascii="宋体" w:hAnsi="宋体"/>
          <w:sz w:val="24"/>
          <w:highlight w:val="none"/>
        </w:rPr>
        <w:t>.</w:t>
      </w:r>
      <w:r>
        <w:rPr>
          <w:rFonts w:hint="eastAsia" w:ascii="宋体" w:hAnsi="宋体"/>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6626B7C7">
      <w:pPr>
        <w:spacing w:line="560" w:lineRule="exact"/>
        <w:ind w:firstLine="482" w:firstLineChars="200"/>
        <w:outlineLvl w:val="0"/>
        <w:rPr>
          <w:rFonts w:ascii="宋体" w:hAnsi="宋体"/>
          <w:b/>
          <w:sz w:val="24"/>
          <w:highlight w:val="none"/>
        </w:rPr>
      </w:pPr>
      <w:bookmarkStart w:id="298" w:name="_Toc2591687"/>
      <w:bookmarkStart w:id="299" w:name="_Toc130557185"/>
      <w:bookmarkStart w:id="300" w:name="_Toc64907087"/>
      <w:bookmarkStart w:id="301" w:name="_Toc37868841"/>
      <w:bookmarkStart w:id="302" w:name="_Toc19069"/>
      <w:bookmarkStart w:id="303" w:name="_Toc487900362"/>
      <w:bookmarkStart w:id="304" w:name="_Toc279701252"/>
      <w:bookmarkStart w:id="305" w:name="_Toc259093681"/>
      <w:r>
        <w:rPr>
          <w:rFonts w:hint="eastAsia" w:ascii="宋体" w:hAnsi="宋体"/>
          <w:b/>
          <w:sz w:val="24"/>
          <w:highlight w:val="none"/>
        </w:rPr>
        <w:t>2.7 质量保证</w:t>
      </w:r>
      <w:bookmarkEnd w:id="298"/>
      <w:bookmarkEnd w:id="299"/>
      <w:bookmarkEnd w:id="300"/>
      <w:bookmarkEnd w:id="301"/>
      <w:bookmarkEnd w:id="302"/>
    </w:p>
    <w:p w14:paraId="57869176">
      <w:pPr>
        <w:spacing w:line="560" w:lineRule="exact"/>
        <w:ind w:firstLine="480" w:firstLineChars="200"/>
        <w:rPr>
          <w:rFonts w:ascii="宋体" w:hAnsi="宋体"/>
          <w:sz w:val="24"/>
          <w:highlight w:val="none"/>
        </w:rPr>
      </w:pPr>
      <w:r>
        <w:rPr>
          <w:rFonts w:hint="eastAsia" w:ascii="宋体" w:hAnsi="宋体"/>
          <w:sz w:val="24"/>
          <w:highlight w:val="none"/>
        </w:rPr>
        <w:t>2.7.1 乙方应建立和完善履行合同的内部质量保证体系，并提供相关内部规章制度给甲方，以便甲方进行监督检查；</w:t>
      </w:r>
    </w:p>
    <w:p w14:paraId="6E4CE048">
      <w:pPr>
        <w:spacing w:line="560" w:lineRule="exact"/>
        <w:ind w:firstLine="480" w:firstLineChars="200"/>
        <w:rPr>
          <w:rFonts w:ascii="宋体" w:hAnsi="宋体"/>
          <w:sz w:val="24"/>
          <w:highlight w:val="none"/>
        </w:rPr>
      </w:pPr>
      <w:r>
        <w:rPr>
          <w:rFonts w:hint="eastAsia" w:ascii="宋体" w:hAnsi="宋体"/>
          <w:sz w:val="24"/>
          <w:highlight w:val="none"/>
        </w:rPr>
        <w:t>2.7.2 乙方应保证履行合同的人员数量和素质、软件和硬件设备的配置、场地、环境和设施等满足全面履行合同的要求，并应接受甲方的监督检查。</w:t>
      </w:r>
    </w:p>
    <w:p w14:paraId="7E4113F9">
      <w:pPr>
        <w:spacing w:line="560" w:lineRule="exact"/>
        <w:ind w:firstLine="482" w:firstLineChars="200"/>
        <w:outlineLvl w:val="0"/>
        <w:rPr>
          <w:rFonts w:ascii="宋体" w:hAnsi="宋体"/>
          <w:b/>
          <w:sz w:val="24"/>
          <w:highlight w:val="none"/>
        </w:rPr>
      </w:pPr>
      <w:bookmarkStart w:id="306" w:name="_Toc64907088"/>
      <w:bookmarkStart w:id="307" w:name="_Toc2591688"/>
      <w:bookmarkStart w:id="308" w:name="_Toc37868842"/>
      <w:bookmarkStart w:id="309" w:name="_Toc22267"/>
      <w:bookmarkStart w:id="310" w:name="_Toc130557186"/>
      <w:r>
        <w:rPr>
          <w:rFonts w:hint="eastAsia" w:ascii="宋体" w:hAnsi="宋体"/>
          <w:b/>
          <w:sz w:val="24"/>
          <w:highlight w:val="none"/>
        </w:rPr>
        <w:t>2.8 延迟</w:t>
      </w:r>
      <w:bookmarkEnd w:id="303"/>
      <w:bookmarkEnd w:id="304"/>
      <w:bookmarkEnd w:id="305"/>
      <w:r>
        <w:rPr>
          <w:rFonts w:hint="eastAsia" w:ascii="宋体" w:hAnsi="宋体"/>
          <w:b/>
          <w:sz w:val="24"/>
          <w:highlight w:val="none"/>
        </w:rPr>
        <w:t>履行</w:t>
      </w:r>
      <w:bookmarkEnd w:id="306"/>
      <w:bookmarkEnd w:id="307"/>
      <w:bookmarkEnd w:id="308"/>
      <w:bookmarkEnd w:id="309"/>
      <w:bookmarkEnd w:id="310"/>
    </w:p>
    <w:p w14:paraId="55C37184">
      <w:pPr>
        <w:spacing w:line="560" w:lineRule="exact"/>
        <w:ind w:firstLine="480" w:firstLineChars="200"/>
        <w:rPr>
          <w:rFonts w:ascii="宋体" w:hAnsi="宋体"/>
          <w:sz w:val="24"/>
          <w:highlight w:val="none"/>
        </w:rPr>
      </w:pPr>
      <w:r>
        <w:rPr>
          <w:rFonts w:ascii="宋体" w:hAnsi="宋体"/>
          <w:sz w:val="24"/>
          <w:highlight w:val="none"/>
        </w:rPr>
        <w:t>在合同履行过程中，如果乙方遇到不能按时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3209E194">
      <w:pPr>
        <w:spacing w:line="560" w:lineRule="exact"/>
        <w:ind w:firstLine="482" w:firstLineChars="200"/>
        <w:outlineLvl w:val="0"/>
        <w:rPr>
          <w:rFonts w:ascii="宋体" w:hAnsi="宋体"/>
          <w:b/>
          <w:sz w:val="24"/>
          <w:highlight w:val="none"/>
        </w:rPr>
      </w:pPr>
      <w:bookmarkStart w:id="311" w:name="_Toc10611"/>
      <w:bookmarkStart w:id="312" w:name="_Toc64907089"/>
      <w:bookmarkStart w:id="313" w:name="_Toc130557187"/>
      <w:bookmarkStart w:id="314" w:name="_Toc2591689"/>
      <w:bookmarkStart w:id="315" w:name="_Toc37868843"/>
      <w:bookmarkStart w:id="316" w:name="_Toc259093683"/>
      <w:bookmarkStart w:id="317" w:name="_Toc279701254"/>
      <w:bookmarkStart w:id="318" w:name="_Toc487900364"/>
      <w:bookmarkStart w:id="319" w:name="_Ref467378121"/>
      <w:r>
        <w:rPr>
          <w:rFonts w:hint="eastAsia" w:ascii="宋体" w:hAnsi="宋体"/>
          <w:b/>
          <w:sz w:val="24"/>
          <w:highlight w:val="none"/>
        </w:rPr>
        <w:t>2.9 合同变更</w:t>
      </w:r>
      <w:bookmarkEnd w:id="311"/>
      <w:bookmarkEnd w:id="312"/>
      <w:bookmarkEnd w:id="313"/>
      <w:bookmarkEnd w:id="314"/>
      <w:bookmarkEnd w:id="315"/>
    </w:p>
    <w:p w14:paraId="73D4F270">
      <w:pPr>
        <w:spacing w:line="560" w:lineRule="exact"/>
        <w:ind w:firstLine="480" w:firstLineChars="200"/>
        <w:rPr>
          <w:rFonts w:ascii="宋体" w:hAnsi="宋体"/>
          <w:sz w:val="24"/>
          <w:highlight w:val="none"/>
        </w:rPr>
      </w:pPr>
      <w:r>
        <w:rPr>
          <w:rFonts w:hint="eastAsia" w:ascii="宋体" w:hAnsi="宋体"/>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692AA83D">
      <w:pPr>
        <w:spacing w:line="560" w:lineRule="exact"/>
        <w:ind w:firstLine="480" w:firstLineChars="200"/>
        <w:rPr>
          <w:rFonts w:ascii="宋体" w:hAnsi="宋体"/>
          <w:sz w:val="24"/>
          <w:highlight w:val="none"/>
        </w:rPr>
      </w:pPr>
      <w:r>
        <w:rPr>
          <w:rFonts w:hint="eastAsia" w:ascii="宋体" w:hAnsi="宋体"/>
          <w:sz w:val="24"/>
          <w:highlight w:val="none"/>
        </w:rPr>
        <w:t>2.9.2 合同继续履行将损害国家利益和社会公共利益的，双方当事人应当以书面形式变更合同。有过错的一方应当承担赔偿责任，双方当事人都有过错的，各自承担相应的责任。</w:t>
      </w:r>
      <w:bookmarkStart w:id="320" w:name="_Toc487900369"/>
      <w:bookmarkStart w:id="321" w:name="_Toc279701259"/>
      <w:bookmarkStart w:id="322" w:name="_Toc259093688"/>
    </w:p>
    <w:p w14:paraId="5CC5FA52">
      <w:pPr>
        <w:spacing w:line="560" w:lineRule="exact"/>
        <w:ind w:firstLine="482" w:firstLineChars="200"/>
        <w:outlineLvl w:val="0"/>
        <w:rPr>
          <w:rFonts w:ascii="宋体" w:hAnsi="宋体"/>
          <w:b/>
          <w:sz w:val="24"/>
          <w:highlight w:val="none"/>
        </w:rPr>
      </w:pPr>
      <w:bookmarkStart w:id="323" w:name="_Toc23368"/>
      <w:bookmarkStart w:id="324" w:name="_Toc21830"/>
      <w:bookmarkStart w:id="325" w:name="_Toc37868844"/>
      <w:bookmarkStart w:id="326" w:name="_Toc130557188"/>
      <w:bookmarkStart w:id="327" w:name="_Toc42"/>
      <w:bookmarkStart w:id="328" w:name="_Toc26689"/>
      <w:bookmarkStart w:id="329" w:name="_Toc64907090"/>
      <w:bookmarkStart w:id="330" w:name="_Toc10663"/>
      <w:bookmarkStart w:id="331" w:name="_Toc2591690"/>
      <w:r>
        <w:rPr>
          <w:rFonts w:hint="eastAsia" w:ascii="宋体" w:hAnsi="宋体"/>
          <w:b/>
          <w:sz w:val="24"/>
          <w:highlight w:val="none"/>
        </w:rPr>
        <w:t xml:space="preserve">2.10 </w:t>
      </w:r>
      <w:r>
        <w:rPr>
          <w:rFonts w:ascii="宋体" w:hAnsi="宋体"/>
          <w:b/>
          <w:sz w:val="24"/>
          <w:highlight w:val="none"/>
        </w:rPr>
        <w:t>合同转让</w:t>
      </w:r>
      <w:bookmarkEnd w:id="320"/>
      <w:bookmarkEnd w:id="321"/>
      <w:bookmarkEnd w:id="322"/>
      <w:r>
        <w:rPr>
          <w:rFonts w:ascii="宋体" w:hAnsi="宋体"/>
          <w:b/>
          <w:sz w:val="24"/>
          <w:highlight w:val="none"/>
        </w:rPr>
        <w:t>和分包</w:t>
      </w:r>
      <w:bookmarkEnd w:id="323"/>
      <w:bookmarkEnd w:id="324"/>
      <w:bookmarkEnd w:id="325"/>
      <w:bookmarkEnd w:id="326"/>
      <w:bookmarkEnd w:id="327"/>
      <w:bookmarkEnd w:id="328"/>
      <w:bookmarkEnd w:id="329"/>
      <w:bookmarkEnd w:id="330"/>
      <w:bookmarkEnd w:id="331"/>
    </w:p>
    <w:p w14:paraId="04AF816C">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69328A5F">
      <w:pPr>
        <w:spacing w:line="560" w:lineRule="exact"/>
        <w:ind w:firstLine="482" w:firstLineChars="200"/>
        <w:outlineLvl w:val="0"/>
        <w:rPr>
          <w:rFonts w:ascii="宋体" w:hAnsi="宋体"/>
          <w:b/>
          <w:sz w:val="24"/>
          <w:highlight w:val="none"/>
        </w:rPr>
      </w:pPr>
      <w:bookmarkStart w:id="332" w:name="_Toc130557189"/>
      <w:bookmarkStart w:id="333" w:name="_Toc64907091"/>
      <w:bookmarkStart w:id="334" w:name="_Toc14371"/>
      <w:bookmarkStart w:id="335" w:name="_Toc32494"/>
      <w:bookmarkStart w:id="336" w:name="_Toc25571"/>
      <w:bookmarkStart w:id="337" w:name="_Toc37868845"/>
      <w:bookmarkStart w:id="338" w:name="_Toc4720"/>
      <w:bookmarkStart w:id="339" w:name="_Toc2591691"/>
      <w:bookmarkStart w:id="340" w:name="_Toc26633"/>
      <w:r>
        <w:rPr>
          <w:rFonts w:hint="eastAsia" w:ascii="宋体" w:hAnsi="宋体"/>
          <w:b/>
          <w:sz w:val="24"/>
          <w:highlight w:val="none"/>
        </w:rPr>
        <w:t>2.11</w:t>
      </w:r>
      <w:r>
        <w:rPr>
          <w:rFonts w:ascii="宋体" w:hAnsi="宋体"/>
          <w:b/>
          <w:sz w:val="24"/>
          <w:highlight w:val="none"/>
        </w:rPr>
        <w:t xml:space="preserve"> 不可抗力</w:t>
      </w:r>
      <w:bookmarkEnd w:id="332"/>
      <w:bookmarkEnd w:id="333"/>
      <w:bookmarkEnd w:id="334"/>
      <w:bookmarkEnd w:id="335"/>
      <w:bookmarkEnd w:id="336"/>
      <w:bookmarkEnd w:id="337"/>
      <w:bookmarkEnd w:id="338"/>
      <w:bookmarkEnd w:id="339"/>
      <w:bookmarkEnd w:id="340"/>
    </w:p>
    <w:p w14:paraId="5BC90C96">
      <w:pPr>
        <w:spacing w:line="560" w:lineRule="exact"/>
        <w:ind w:firstLine="480" w:firstLineChars="200"/>
        <w:rPr>
          <w:rFonts w:ascii="宋体" w:hAnsi="宋体"/>
          <w:sz w:val="24"/>
          <w:highlight w:val="none"/>
        </w:rPr>
      </w:pPr>
      <w:r>
        <w:rPr>
          <w:rFonts w:hint="eastAsia" w:ascii="宋体" w:hAnsi="宋体"/>
          <w:sz w:val="24"/>
          <w:highlight w:val="none"/>
        </w:rPr>
        <w:t>2.11</w:t>
      </w:r>
      <w:r>
        <w:rPr>
          <w:rFonts w:ascii="宋体" w:hAnsi="宋体"/>
          <w:sz w:val="24"/>
          <w:highlight w:val="none"/>
        </w:rPr>
        <w:t>.1如果任何一方遭遇法律规定的不可抗力，致使合同履行受阻时，履行合同的期限应予延长，延长的期限应相当于不可抗力所影响的时间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04A293EA">
      <w:pPr>
        <w:spacing w:line="560" w:lineRule="exact"/>
        <w:ind w:firstLine="480" w:firstLineChars="200"/>
        <w:rPr>
          <w:rFonts w:ascii="宋体" w:hAnsi="宋体"/>
          <w:sz w:val="24"/>
          <w:highlight w:val="none"/>
        </w:rPr>
      </w:pPr>
      <w:r>
        <w:rPr>
          <w:rFonts w:hint="eastAsia" w:ascii="宋体" w:hAnsi="宋体"/>
          <w:sz w:val="24"/>
          <w:highlight w:val="none"/>
        </w:rPr>
        <w:t>2.11.2 因不可抗力致使不能实现合同目的的，当事人可以解除合同；</w:t>
      </w:r>
    </w:p>
    <w:p w14:paraId="772FE01C">
      <w:pPr>
        <w:spacing w:line="560" w:lineRule="exact"/>
        <w:ind w:firstLine="480" w:firstLineChars="200"/>
        <w:rPr>
          <w:rFonts w:ascii="宋体" w:hAnsi="宋体"/>
          <w:sz w:val="24"/>
          <w:highlight w:val="none"/>
        </w:rPr>
      </w:pPr>
      <w:r>
        <w:rPr>
          <w:rFonts w:hint="eastAsia" w:ascii="宋体" w:hAnsi="宋体"/>
          <w:sz w:val="24"/>
          <w:highlight w:val="none"/>
        </w:rPr>
        <w:t>2.11.3 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6EE63BB0">
      <w:pPr>
        <w:spacing w:line="560" w:lineRule="exact"/>
        <w:ind w:firstLine="480" w:firstLineChars="200"/>
        <w:rPr>
          <w:rFonts w:ascii="宋体" w:hAnsi="宋体"/>
          <w:sz w:val="24"/>
          <w:highlight w:val="none"/>
        </w:rPr>
      </w:pPr>
      <w:r>
        <w:rPr>
          <w:rFonts w:hint="eastAsia" w:ascii="宋体" w:hAnsi="宋体"/>
          <w:sz w:val="24"/>
          <w:highlight w:val="none"/>
        </w:rPr>
        <w:t>2.11</w:t>
      </w:r>
      <w:r>
        <w:rPr>
          <w:rFonts w:ascii="宋体" w:hAnsi="宋体"/>
          <w:sz w:val="24"/>
          <w:highlight w:val="none"/>
        </w:rPr>
        <w:t>.</w:t>
      </w:r>
      <w:r>
        <w:rPr>
          <w:rFonts w:hint="eastAsia" w:ascii="宋体" w:hAnsi="宋体"/>
          <w:sz w:val="24"/>
          <w:highlight w:val="none"/>
        </w:rPr>
        <w:t>4</w:t>
      </w:r>
      <w:r>
        <w:rPr>
          <w:rFonts w:ascii="宋体" w:hAnsi="宋体"/>
          <w:sz w:val="24"/>
          <w:highlight w:val="none"/>
        </w:rPr>
        <w:t>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6E44918F">
      <w:pPr>
        <w:spacing w:line="560" w:lineRule="exact"/>
        <w:ind w:firstLine="482" w:firstLineChars="200"/>
        <w:outlineLvl w:val="0"/>
        <w:rPr>
          <w:rFonts w:ascii="宋体" w:hAnsi="宋体"/>
          <w:b/>
          <w:sz w:val="24"/>
          <w:highlight w:val="none"/>
        </w:rPr>
      </w:pPr>
      <w:bookmarkStart w:id="341" w:name="_Toc279701255"/>
      <w:bookmarkStart w:id="342" w:name="_Toc25783"/>
      <w:bookmarkStart w:id="343" w:name="_Toc14115"/>
      <w:bookmarkStart w:id="344" w:name="_Toc130557190"/>
      <w:bookmarkStart w:id="345" w:name="_Toc37868846"/>
      <w:bookmarkStart w:id="346" w:name="_Toc3638"/>
      <w:bookmarkStart w:id="347" w:name="_Toc24465"/>
      <w:bookmarkStart w:id="348" w:name="_Toc259093684"/>
      <w:bookmarkStart w:id="349" w:name="_Toc23854"/>
      <w:bookmarkStart w:id="350" w:name="_Toc64907092"/>
      <w:bookmarkStart w:id="351" w:name="_Toc487900365"/>
      <w:bookmarkStart w:id="352" w:name="_Toc2591692"/>
      <w:r>
        <w:rPr>
          <w:rFonts w:hint="eastAsia" w:ascii="宋体" w:hAnsi="宋体"/>
          <w:b/>
          <w:sz w:val="24"/>
          <w:highlight w:val="none"/>
        </w:rPr>
        <w:t>2.</w:t>
      </w:r>
      <w:r>
        <w:rPr>
          <w:rFonts w:ascii="宋体" w:hAnsi="宋体"/>
          <w:b/>
          <w:sz w:val="24"/>
          <w:highlight w:val="none"/>
        </w:rPr>
        <w:t>1</w:t>
      </w:r>
      <w:r>
        <w:rPr>
          <w:rFonts w:hint="eastAsia" w:ascii="宋体" w:hAnsi="宋体"/>
          <w:b/>
          <w:sz w:val="24"/>
          <w:highlight w:val="none"/>
        </w:rPr>
        <w:t xml:space="preserve">2 </w:t>
      </w:r>
      <w:r>
        <w:rPr>
          <w:rFonts w:ascii="宋体" w:hAnsi="宋体"/>
          <w:b/>
          <w:sz w:val="24"/>
          <w:highlight w:val="none"/>
        </w:rPr>
        <w:t>税费</w:t>
      </w:r>
      <w:bookmarkEnd w:id="341"/>
      <w:bookmarkEnd w:id="342"/>
      <w:bookmarkEnd w:id="343"/>
      <w:bookmarkEnd w:id="344"/>
      <w:bookmarkEnd w:id="345"/>
      <w:bookmarkEnd w:id="346"/>
      <w:bookmarkEnd w:id="347"/>
      <w:bookmarkEnd w:id="348"/>
      <w:bookmarkEnd w:id="349"/>
      <w:bookmarkEnd w:id="350"/>
      <w:bookmarkEnd w:id="351"/>
      <w:bookmarkEnd w:id="352"/>
    </w:p>
    <w:p w14:paraId="3C44BF8D">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5F899702">
      <w:pPr>
        <w:spacing w:line="560" w:lineRule="exact"/>
        <w:ind w:firstLine="482" w:firstLineChars="200"/>
        <w:outlineLvl w:val="0"/>
        <w:rPr>
          <w:rFonts w:ascii="宋体" w:hAnsi="宋体"/>
          <w:b/>
          <w:sz w:val="24"/>
          <w:highlight w:val="none"/>
        </w:rPr>
      </w:pPr>
      <w:bookmarkStart w:id="353" w:name="_Toc130557191"/>
      <w:bookmarkStart w:id="354" w:name="_Toc64907093"/>
      <w:bookmarkStart w:id="355" w:name="_Toc2591693"/>
      <w:bookmarkStart w:id="356" w:name="_Toc279701258"/>
      <w:bookmarkStart w:id="357" w:name="_Toc259093687"/>
      <w:bookmarkStart w:id="358" w:name="_Toc30105"/>
      <w:bookmarkStart w:id="359" w:name="_Toc487900368"/>
      <w:bookmarkStart w:id="360" w:name="_Toc26883"/>
      <w:bookmarkStart w:id="361" w:name="_Toc7315"/>
      <w:bookmarkStart w:id="362" w:name="_Toc14814"/>
      <w:bookmarkStart w:id="363" w:name="_Toc25525"/>
      <w:bookmarkStart w:id="364" w:name="_Toc37868847"/>
      <w:r>
        <w:rPr>
          <w:rFonts w:hint="eastAsia" w:ascii="宋体" w:hAnsi="宋体"/>
          <w:b/>
          <w:sz w:val="24"/>
          <w:highlight w:val="none"/>
        </w:rPr>
        <w:t>2.</w:t>
      </w:r>
      <w:r>
        <w:rPr>
          <w:rFonts w:ascii="宋体" w:hAnsi="宋体"/>
          <w:b/>
          <w:sz w:val="24"/>
          <w:highlight w:val="none"/>
        </w:rPr>
        <w:t>1</w:t>
      </w:r>
      <w:r>
        <w:rPr>
          <w:rFonts w:hint="eastAsia" w:ascii="宋体" w:hAnsi="宋体"/>
          <w:b/>
          <w:sz w:val="24"/>
          <w:highlight w:val="none"/>
        </w:rPr>
        <w:t xml:space="preserve">3 </w:t>
      </w:r>
      <w:r>
        <w:rPr>
          <w:rFonts w:ascii="宋体" w:hAnsi="宋体"/>
          <w:b/>
          <w:sz w:val="24"/>
          <w:highlight w:val="none"/>
        </w:rPr>
        <w:t>乙方破产</w:t>
      </w:r>
      <w:bookmarkEnd w:id="353"/>
      <w:bookmarkEnd w:id="354"/>
      <w:bookmarkEnd w:id="355"/>
      <w:bookmarkEnd w:id="356"/>
      <w:bookmarkEnd w:id="357"/>
      <w:bookmarkEnd w:id="358"/>
      <w:bookmarkEnd w:id="359"/>
      <w:bookmarkEnd w:id="360"/>
      <w:bookmarkEnd w:id="361"/>
      <w:bookmarkEnd w:id="362"/>
      <w:bookmarkEnd w:id="363"/>
      <w:bookmarkEnd w:id="364"/>
    </w:p>
    <w:p w14:paraId="49E9E05B">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074A4E4D">
      <w:pPr>
        <w:spacing w:line="560" w:lineRule="exact"/>
        <w:ind w:firstLine="482" w:firstLineChars="200"/>
        <w:outlineLvl w:val="0"/>
        <w:rPr>
          <w:rFonts w:ascii="宋体" w:hAnsi="宋体"/>
          <w:b/>
          <w:sz w:val="24"/>
          <w:highlight w:val="none"/>
        </w:rPr>
      </w:pPr>
      <w:bookmarkStart w:id="365" w:name="_Toc1123"/>
      <w:bookmarkStart w:id="366" w:name="_Toc64907094"/>
      <w:bookmarkStart w:id="367" w:name="_Toc37868848"/>
      <w:bookmarkStart w:id="368" w:name="_Toc23323"/>
      <w:bookmarkStart w:id="369" w:name="_Toc130557192"/>
      <w:bookmarkStart w:id="370" w:name="_Toc2016"/>
      <w:bookmarkStart w:id="371" w:name="_Toc2591694"/>
      <w:r>
        <w:rPr>
          <w:rFonts w:ascii="宋体" w:hAnsi="宋体"/>
          <w:b/>
          <w:sz w:val="24"/>
          <w:highlight w:val="none"/>
        </w:rPr>
        <w:t>2.14 合同中止、终止</w:t>
      </w:r>
      <w:bookmarkEnd w:id="365"/>
      <w:bookmarkEnd w:id="366"/>
      <w:bookmarkEnd w:id="367"/>
      <w:bookmarkEnd w:id="368"/>
      <w:bookmarkEnd w:id="369"/>
      <w:bookmarkEnd w:id="370"/>
      <w:bookmarkEnd w:id="371"/>
    </w:p>
    <w:p w14:paraId="19681676">
      <w:pPr>
        <w:spacing w:line="560" w:lineRule="exact"/>
        <w:ind w:firstLine="480" w:firstLineChars="200"/>
        <w:rPr>
          <w:rFonts w:ascii="宋体" w:hAnsi="宋体"/>
          <w:sz w:val="24"/>
          <w:highlight w:val="none"/>
        </w:rPr>
      </w:pPr>
      <w:r>
        <w:rPr>
          <w:rFonts w:hint="eastAsia" w:ascii="宋体" w:hAnsi="宋体"/>
          <w:sz w:val="24"/>
          <w:highlight w:val="none"/>
        </w:rPr>
        <w:t>2.14.1 双方当事人不得擅自中止或者终止合同；</w:t>
      </w:r>
    </w:p>
    <w:p w14:paraId="35324A02">
      <w:pPr>
        <w:spacing w:line="560" w:lineRule="exact"/>
        <w:ind w:firstLine="480" w:firstLineChars="200"/>
        <w:rPr>
          <w:rFonts w:ascii="宋体" w:hAnsi="宋体"/>
          <w:sz w:val="24"/>
          <w:highlight w:val="none"/>
        </w:rPr>
      </w:pPr>
      <w:r>
        <w:rPr>
          <w:rFonts w:hint="eastAsia"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61E7F595">
      <w:pPr>
        <w:spacing w:line="560" w:lineRule="exact"/>
        <w:ind w:firstLine="482" w:firstLineChars="200"/>
        <w:outlineLvl w:val="0"/>
        <w:rPr>
          <w:rFonts w:ascii="宋体" w:hAnsi="宋体"/>
          <w:b/>
          <w:sz w:val="24"/>
          <w:highlight w:val="none"/>
        </w:rPr>
      </w:pPr>
      <w:bookmarkStart w:id="372" w:name="_Toc130557193"/>
      <w:bookmarkStart w:id="373" w:name="_Toc37868849"/>
      <w:bookmarkStart w:id="374" w:name="_Toc64907095"/>
      <w:bookmarkStart w:id="375" w:name="_Toc1969"/>
      <w:bookmarkStart w:id="376" w:name="_Toc2591695"/>
      <w:bookmarkStart w:id="377" w:name="_Toc17363"/>
      <w:bookmarkStart w:id="378" w:name="_Toc14525"/>
      <w:r>
        <w:rPr>
          <w:rFonts w:ascii="宋体" w:hAnsi="宋体"/>
          <w:b/>
          <w:sz w:val="24"/>
          <w:highlight w:val="none"/>
        </w:rPr>
        <w:t>2.15 检验和验收</w:t>
      </w:r>
      <w:bookmarkEnd w:id="372"/>
      <w:bookmarkEnd w:id="373"/>
      <w:bookmarkEnd w:id="374"/>
      <w:bookmarkEnd w:id="375"/>
      <w:bookmarkEnd w:id="376"/>
      <w:bookmarkEnd w:id="377"/>
      <w:bookmarkEnd w:id="378"/>
    </w:p>
    <w:p w14:paraId="1D9D683E">
      <w:pPr>
        <w:tabs>
          <w:tab w:val="left" w:pos="360"/>
          <w:tab w:val="left" w:pos="540"/>
          <w:tab w:val="left" w:pos="1080"/>
        </w:tabs>
        <w:spacing w:line="5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1 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41FF2F52">
      <w:pPr>
        <w:tabs>
          <w:tab w:val="left" w:pos="360"/>
          <w:tab w:val="left" w:pos="540"/>
          <w:tab w:val="left" w:pos="1080"/>
        </w:tabs>
        <w:spacing w:line="560" w:lineRule="exact"/>
        <w:ind w:firstLine="480" w:firstLineChars="200"/>
        <w:rPr>
          <w:rFonts w:ascii="宋体" w:hAnsi="宋体"/>
          <w:sz w:val="24"/>
          <w:highlight w:val="none"/>
        </w:rPr>
      </w:pPr>
      <w:r>
        <w:rPr>
          <w:rFonts w:hint="eastAsia" w:ascii="宋体" w:hAnsi="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F5C03D">
      <w:pPr>
        <w:tabs>
          <w:tab w:val="left" w:pos="360"/>
          <w:tab w:val="left" w:pos="540"/>
          <w:tab w:val="left" w:pos="1080"/>
        </w:tabs>
        <w:spacing w:line="560" w:lineRule="exact"/>
        <w:ind w:firstLine="480" w:firstLineChars="200"/>
        <w:rPr>
          <w:rFonts w:ascii="宋体" w:hAnsi="宋体"/>
          <w:sz w:val="24"/>
          <w:highlight w:val="none"/>
        </w:rPr>
      </w:pPr>
      <w:r>
        <w:rPr>
          <w:rFonts w:hint="eastAsia" w:ascii="宋体" w:hAnsi="宋体"/>
          <w:sz w:val="24"/>
          <w:highlight w:val="none"/>
        </w:rPr>
        <w:t>2.15.3 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bookmarkEnd w:id="316"/>
    <w:bookmarkEnd w:id="317"/>
    <w:bookmarkEnd w:id="318"/>
    <w:bookmarkEnd w:id="319"/>
    <w:p w14:paraId="0F1AE75B">
      <w:pPr>
        <w:spacing w:line="560" w:lineRule="exact"/>
        <w:ind w:firstLine="482" w:firstLineChars="200"/>
        <w:outlineLvl w:val="0"/>
        <w:rPr>
          <w:rFonts w:ascii="宋体" w:hAnsi="宋体"/>
          <w:b/>
          <w:sz w:val="24"/>
          <w:highlight w:val="none"/>
        </w:rPr>
      </w:pPr>
      <w:bookmarkStart w:id="379" w:name="_Toc279701261"/>
      <w:bookmarkStart w:id="380" w:name="_Toc487900371"/>
      <w:bookmarkStart w:id="381" w:name="_Toc259093690"/>
      <w:bookmarkStart w:id="382" w:name="_Toc2591696"/>
      <w:bookmarkStart w:id="383" w:name="_Toc2308"/>
      <w:bookmarkStart w:id="384" w:name="_Toc31892"/>
      <w:bookmarkStart w:id="385" w:name="_Toc9808"/>
      <w:bookmarkStart w:id="386" w:name="_Toc37868850"/>
      <w:bookmarkStart w:id="387" w:name="_Toc25198"/>
      <w:bookmarkStart w:id="388" w:name="_Toc12666"/>
      <w:bookmarkStart w:id="389" w:name="_Toc64907096"/>
      <w:bookmarkStart w:id="390" w:name="_Toc130557194"/>
      <w:r>
        <w:rPr>
          <w:rFonts w:hint="eastAsia" w:ascii="宋体" w:hAnsi="宋体"/>
          <w:b/>
          <w:sz w:val="24"/>
          <w:highlight w:val="none"/>
        </w:rPr>
        <w:t xml:space="preserve">2.16 </w:t>
      </w:r>
      <w:r>
        <w:rPr>
          <w:rFonts w:ascii="宋体" w:hAnsi="宋体"/>
          <w:b/>
          <w:sz w:val="24"/>
          <w:highlight w:val="none"/>
        </w:rPr>
        <w:t>通知</w:t>
      </w:r>
      <w:bookmarkEnd w:id="379"/>
      <w:bookmarkEnd w:id="380"/>
      <w:bookmarkEnd w:id="381"/>
      <w:r>
        <w:rPr>
          <w:rFonts w:ascii="宋体" w:hAnsi="宋体"/>
          <w:b/>
          <w:sz w:val="24"/>
          <w:highlight w:val="none"/>
        </w:rPr>
        <w:t>和送达</w:t>
      </w:r>
      <w:bookmarkEnd w:id="382"/>
      <w:bookmarkEnd w:id="383"/>
      <w:bookmarkEnd w:id="384"/>
      <w:bookmarkEnd w:id="385"/>
      <w:bookmarkEnd w:id="386"/>
      <w:bookmarkEnd w:id="387"/>
      <w:bookmarkEnd w:id="388"/>
      <w:bookmarkEnd w:id="389"/>
      <w:bookmarkEnd w:id="390"/>
    </w:p>
    <w:p w14:paraId="11EDCE07">
      <w:pPr>
        <w:spacing w:line="560" w:lineRule="exact"/>
        <w:ind w:firstLine="480" w:firstLineChars="200"/>
        <w:rPr>
          <w:rFonts w:ascii="宋体" w:hAnsi="宋体"/>
          <w:sz w:val="24"/>
          <w:highlight w:val="none"/>
        </w:rPr>
      </w:pPr>
      <w:bookmarkStart w:id="391" w:name="_Toc29220"/>
      <w:bookmarkStart w:id="392" w:name="_Toc7073"/>
      <w:bookmarkStart w:id="393" w:name="_Toc487900372"/>
      <w:bookmarkStart w:id="394" w:name="_Toc259093691"/>
      <w:bookmarkStart w:id="395" w:name="_Toc279701262"/>
      <w:r>
        <w:rPr>
          <w:rFonts w:hint="eastAsia" w:ascii="宋体" w:hAnsi="宋体"/>
          <w:sz w:val="24"/>
          <w:highlight w:val="none"/>
        </w:rPr>
        <w:t>2.16.1 任何一方因履行合同而以合同第一部分尾部所列明的发出的所有通知、文件、材料，均视为已向对方当事人送达；任何一方变更上述送达方式或者地址的，应于</w:t>
      </w:r>
      <w:r>
        <w:rPr>
          <w:rFonts w:hint="eastAsia" w:ascii="宋体" w:hAnsi="宋体"/>
          <w:sz w:val="24"/>
          <w:highlight w:val="none"/>
          <w:u w:val="single"/>
        </w:rPr>
        <w:t xml:space="preserve">   </w:t>
      </w:r>
      <w:r>
        <w:rPr>
          <w:rFonts w:hint="eastAsia" w:ascii="宋体" w:hAnsi="宋体"/>
          <w:sz w:val="24"/>
          <w:highlight w:val="none"/>
        </w:rPr>
        <w:t>个工作日内书面通知对方当事人，在对方当事人收到有关变更通知之前，变更前的约定送达方式或者地址仍视为有效。</w:t>
      </w:r>
      <w:bookmarkEnd w:id="391"/>
      <w:bookmarkEnd w:id="392"/>
    </w:p>
    <w:p w14:paraId="5690E9AD">
      <w:pPr>
        <w:spacing w:line="560" w:lineRule="exact"/>
        <w:ind w:firstLine="480" w:firstLineChars="200"/>
        <w:rPr>
          <w:rFonts w:ascii="宋体" w:hAnsi="宋体"/>
          <w:sz w:val="24"/>
          <w:highlight w:val="none"/>
        </w:rPr>
      </w:pPr>
      <w:bookmarkStart w:id="396" w:name="_Toc27674"/>
      <w:bookmarkStart w:id="397" w:name="_Toc18401"/>
      <w:r>
        <w:rPr>
          <w:rFonts w:hint="eastAsia" w:ascii="宋体" w:hAnsi="宋体"/>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96"/>
      <w:bookmarkEnd w:id="397"/>
    </w:p>
    <w:bookmarkEnd w:id="393"/>
    <w:bookmarkEnd w:id="394"/>
    <w:bookmarkEnd w:id="395"/>
    <w:p w14:paraId="7C77DFDA">
      <w:pPr>
        <w:spacing w:line="560" w:lineRule="exact"/>
        <w:ind w:firstLine="482" w:firstLineChars="200"/>
        <w:outlineLvl w:val="0"/>
        <w:rPr>
          <w:rFonts w:ascii="宋体" w:hAnsi="宋体"/>
          <w:b/>
          <w:sz w:val="24"/>
          <w:highlight w:val="none"/>
        </w:rPr>
      </w:pPr>
      <w:bookmarkStart w:id="398" w:name="_Toc64907097"/>
      <w:bookmarkStart w:id="399" w:name="_Toc487900373"/>
      <w:bookmarkStart w:id="400" w:name="_Toc37868851"/>
      <w:bookmarkStart w:id="401" w:name="_Toc259093692"/>
      <w:bookmarkStart w:id="402" w:name="_Toc28906"/>
      <w:bookmarkStart w:id="403" w:name="_Toc130557195"/>
      <w:bookmarkStart w:id="404" w:name="_Toc5063"/>
      <w:bookmarkStart w:id="405" w:name="_Toc27644"/>
      <w:bookmarkStart w:id="406" w:name="_Toc279701263"/>
      <w:bookmarkStart w:id="407" w:name="_Toc2591697"/>
      <w:bookmarkStart w:id="408" w:name="_Toc12254"/>
      <w:bookmarkStart w:id="409" w:name="_Toc20808"/>
      <w:r>
        <w:rPr>
          <w:rFonts w:hint="eastAsia" w:ascii="宋体" w:hAnsi="宋体"/>
          <w:b/>
          <w:sz w:val="24"/>
          <w:highlight w:val="none"/>
        </w:rPr>
        <w:t>2.17 合同使用的文字和</w:t>
      </w:r>
      <w:r>
        <w:rPr>
          <w:rFonts w:ascii="宋体" w:hAnsi="宋体"/>
          <w:b/>
          <w:sz w:val="24"/>
          <w:highlight w:val="none"/>
        </w:rPr>
        <w:t>适用的法律</w:t>
      </w:r>
      <w:bookmarkEnd w:id="398"/>
      <w:bookmarkEnd w:id="399"/>
      <w:bookmarkEnd w:id="400"/>
      <w:bookmarkEnd w:id="401"/>
      <w:bookmarkEnd w:id="402"/>
      <w:bookmarkEnd w:id="403"/>
      <w:bookmarkEnd w:id="404"/>
      <w:bookmarkEnd w:id="405"/>
      <w:bookmarkEnd w:id="406"/>
      <w:bookmarkEnd w:id="407"/>
      <w:bookmarkEnd w:id="408"/>
      <w:bookmarkEnd w:id="409"/>
    </w:p>
    <w:p w14:paraId="1CE26121">
      <w:pPr>
        <w:spacing w:line="560" w:lineRule="exact"/>
        <w:ind w:firstLine="480" w:firstLineChars="200"/>
        <w:rPr>
          <w:rFonts w:ascii="宋体" w:hAnsi="宋体"/>
          <w:sz w:val="24"/>
          <w:highlight w:val="none"/>
        </w:rPr>
      </w:pPr>
      <w:r>
        <w:rPr>
          <w:rFonts w:hint="eastAsia" w:ascii="宋体" w:hAnsi="宋体"/>
          <w:sz w:val="24"/>
          <w:highlight w:val="none"/>
        </w:rPr>
        <w:t>2.17</w:t>
      </w:r>
      <w:r>
        <w:rPr>
          <w:rFonts w:ascii="宋体" w:hAnsi="宋体"/>
          <w:sz w:val="24"/>
          <w:highlight w:val="none"/>
        </w:rPr>
        <w:t>.1</w:t>
      </w:r>
      <w:r>
        <w:rPr>
          <w:rFonts w:hint="eastAsia" w:ascii="宋体" w:hAnsi="宋体"/>
          <w:sz w:val="24"/>
          <w:highlight w:val="none"/>
        </w:rPr>
        <w:t xml:space="preserve"> </w:t>
      </w:r>
      <w:r>
        <w:rPr>
          <w:rFonts w:ascii="宋体" w:hAnsi="宋体"/>
          <w:sz w:val="24"/>
          <w:highlight w:val="none"/>
        </w:rPr>
        <w:t>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0060CA89">
      <w:pPr>
        <w:spacing w:line="560" w:lineRule="exact"/>
        <w:ind w:firstLine="480" w:firstLineChars="200"/>
        <w:rPr>
          <w:rFonts w:ascii="宋体" w:hAnsi="宋体"/>
          <w:sz w:val="24"/>
          <w:highlight w:val="none"/>
        </w:rPr>
      </w:pPr>
      <w:r>
        <w:rPr>
          <w:rFonts w:hint="eastAsia" w:ascii="宋体" w:hAnsi="宋体"/>
          <w:sz w:val="24"/>
          <w:highlight w:val="none"/>
        </w:rPr>
        <w:t>2.17.2 合同适用</w:t>
      </w:r>
      <w:r>
        <w:rPr>
          <w:rFonts w:ascii="宋体" w:hAnsi="宋体"/>
          <w:sz w:val="24"/>
          <w:highlight w:val="none"/>
        </w:rPr>
        <w:t>中华人民共和国法律。</w:t>
      </w:r>
    </w:p>
    <w:p w14:paraId="1A48BD60">
      <w:pPr>
        <w:spacing w:line="560" w:lineRule="exact"/>
        <w:ind w:firstLine="482" w:firstLineChars="200"/>
        <w:outlineLvl w:val="0"/>
        <w:rPr>
          <w:rFonts w:ascii="宋体" w:hAnsi="宋体"/>
          <w:b/>
          <w:sz w:val="24"/>
          <w:highlight w:val="none"/>
        </w:rPr>
      </w:pPr>
      <w:bookmarkStart w:id="410" w:name="_Toc27127"/>
      <w:bookmarkStart w:id="411" w:name="_Toc1492"/>
      <w:bookmarkStart w:id="412" w:name="_Toc22266"/>
      <w:bookmarkStart w:id="413" w:name="_Toc30096"/>
      <w:bookmarkStart w:id="414" w:name="_Toc259093693"/>
      <w:bookmarkStart w:id="415" w:name="_Toc27403"/>
      <w:bookmarkStart w:id="416" w:name="_Toc37868852"/>
      <w:bookmarkStart w:id="417" w:name="_Toc130557196"/>
      <w:bookmarkStart w:id="418" w:name="_Toc279701264"/>
      <w:bookmarkStart w:id="419" w:name="_Toc2591698"/>
      <w:bookmarkStart w:id="420" w:name="_Toc64907098"/>
      <w:bookmarkStart w:id="421" w:name="_Toc487900374"/>
      <w:r>
        <w:rPr>
          <w:rFonts w:hint="eastAsia" w:ascii="宋体" w:hAnsi="宋体"/>
          <w:b/>
          <w:sz w:val="24"/>
          <w:highlight w:val="none"/>
        </w:rPr>
        <w:t xml:space="preserve">2.18 </w:t>
      </w:r>
      <w:r>
        <w:rPr>
          <w:rFonts w:ascii="宋体" w:hAnsi="宋体"/>
          <w:b/>
          <w:sz w:val="24"/>
          <w:highlight w:val="none"/>
        </w:rPr>
        <w:t>履约保证金</w:t>
      </w:r>
      <w:bookmarkEnd w:id="410"/>
      <w:bookmarkEnd w:id="411"/>
      <w:bookmarkEnd w:id="412"/>
      <w:bookmarkEnd w:id="413"/>
      <w:bookmarkEnd w:id="414"/>
      <w:bookmarkEnd w:id="415"/>
      <w:bookmarkEnd w:id="416"/>
      <w:bookmarkEnd w:id="417"/>
      <w:bookmarkEnd w:id="418"/>
      <w:bookmarkEnd w:id="419"/>
      <w:bookmarkEnd w:id="420"/>
    </w:p>
    <w:p w14:paraId="6B2A997C">
      <w:pPr>
        <w:spacing w:line="560" w:lineRule="exact"/>
        <w:ind w:firstLine="480" w:firstLineChars="200"/>
        <w:rPr>
          <w:rFonts w:ascii="宋体" w:hAnsi="宋体"/>
          <w:sz w:val="24"/>
          <w:highlight w:val="none"/>
        </w:rPr>
      </w:pPr>
      <w:r>
        <w:rPr>
          <w:rFonts w:hint="eastAsia" w:ascii="宋体" w:hAnsi="宋体"/>
          <w:sz w:val="24"/>
          <w:highlight w:val="none"/>
        </w:rPr>
        <w:t>2.18.1 采购文件要求乙方提交履约保证金的，乙方</w:t>
      </w:r>
      <w:r>
        <w:rPr>
          <w:rFonts w:ascii="宋体" w:hAnsi="宋体"/>
          <w:sz w:val="24"/>
          <w:highlight w:val="none"/>
        </w:rPr>
        <w:t>应按</w:t>
      </w:r>
      <w:r>
        <w:rPr>
          <w:rFonts w:ascii="宋体" w:hAnsi="宋体"/>
          <w:b/>
          <w:i/>
          <w:sz w:val="24"/>
          <w:highlight w:val="none"/>
          <w:u w:val="single"/>
        </w:rPr>
        <w:t>合同专用条款</w:t>
      </w:r>
      <w:r>
        <w:rPr>
          <w:rFonts w:ascii="宋体" w:hAnsi="宋体"/>
          <w:sz w:val="24"/>
          <w:highlight w:val="none"/>
        </w:rPr>
        <w:t>约定的方式</w:t>
      </w:r>
      <w:r>
        <w:rPr>
          <w:rFonts w:hint="eastAsia" w:ascii="宋体" w:hAnsi="宋体"/>
          <w:sz w:val="24"/>
          <w:highlight w:val="none"/>
        </w:rPr>
        <w:t>，以支票、汇票、本票或者金融机构、担保机构出具的保函等非现金形式，提交不超过合同价10%的履约保证金；</w:t>
      </w:r>
    </w:p>
    <w:p w14:paraId="05ABE6FA">
      <w:pPr>
        <w:spacing w:line="560" w:lineRule="exact"/>
        <w:ind w:firstLine="480" w:firstLineChars="200"/>
        <w:rPr>
          <w:rFonts w:ascii="宋体" w:hAnsi="宋体"/>
          <w:sz w:val="24"/>
          <w:highlight w:val="none"/>
        </w:rPr>
      </w:pPr>
      <w:r>
        <w:rPr>
          <w:rFonts w:hint="eastAsia" w:ascii="宋体" w:hAnsi="宋体"/>
          <w:sz w:val="24"/>
          <w:highlight w:val="none"/>
        </w:rPr>
        <w:t>2.18</w:t>
      </w:r>
      <w:r>
        <w:rPr>
          <w:rFonts w:ascii="宋体" w:hAnsi="宋体"/>
          <w:sz w:val="24"/>
          <w:highlight w:val="none"/>
        </w:rPr>
        <w:t>.2</w:t>
      </w:r>
      <w:r>
        <w:rPr>
          <w:rFonts w:hint="eastAsia" w:ascii="宋体" w:hAnsi="宋体"/>
          <w:sz w:val="24"/>
          <w:highlight w:val="none"/>
        </w:rPr>
        <w:t xml:space="preserve"> </w:t>
      </w:r>
      <w:r>
        <w:rPr>
          <w:rFonts w:ascii="宋体" w:hAnsi="宋体"/>
          <w:sz w:val="24"/>
          <w:highlight w:val="none"/>
        </w:rPr>
        <w:t>履约保证金在</w:t>
      </w:r>
      <w:r>
        <w:rPr>
          <w:rFonts w:ascii="宋体" w:hAnsi="宋体"/>
          <w:b/>
          <w:i/>
          <w:sz w:val="24"/>
          <w:highlight w:val="none"/>
          <w:u w:val="single"/>
        </w:rPr>
        <w:t>合同专用条款</w:t>
      </w:r>
      <w:r>
        <w:rPr>
          <w:rFonts w:ascii="宋体" w:hAnsi="宋体"/>
          <w:sz w:val="24"/>
          <w:highlight w:val="none"/>
        </w:rPr>
        <w:t>约定期间</w:t>
      </w:r>
      <w:r>
        <w:rPr>
          <w:rFonts w:hint="eastAsia" w:ascii="宋体" w:hAnsi="宋体"/>
          <w:sz w:val="24"/>
          <w:highlight w:val="none"/>
        </w:rPr>
        <w:t>内</w:t>
      </w:r>
      <w:r>
        <w:rPr>
          <w:rFonts w:ascii="宋体" w:hAnsi="宋体"/>
          <w:sz w:val="24"/>
          <w:highlight w:val="none"/>
        </w:rPr>
        <w:t>不予退还或者应完全有效</w:t>
      </w:r>
      <w:r>
        <w:rPr>
          <w:rFonts w:hint="eastAsia" w:ascii="宋体" w:hAnsi="宋体"/>
          <w:sz w:val="24"/>
          <w:highlight w:val="none"/>
        </w:rPr>
        <w:t>，前述约定期间</w:t>
      </w:r>
      <w:r>
        <w:rPr>
          <w:rFonts w:ascii="宋体" w:hAnsi="宋体"/>
          <w:sz w:val="24"/>
          <w:highlight w:val="none"/>
        </w:rPr>
        <w:t>届满之日起</w:t>
      </w:r>
      <w:r>
        <w:rPr>
          <w:rFonts w:hint="eastAsia" w:ascii="宋体" w:hAnsi="宋体"/>
          <w:sz w:val="24"/>
          <w:highlight w:val="none"/>
          <w:u w:val="single"/>
        </w:rPr>
        <w:t xml:space="preserve">    </w:t>
      </w:r>
      <w:r>
        <w:rPr>
          <w:rFonts w:hint="eastAsia" w:ascii="宋体" w:hAnsi="宋体"/>
          <w:sz w:val="24"/>
          <w:highlight w:val="none"/>
        </w:rPr>
        <w:t>个</w:t>
      </w:r>
      <w:r>
        <w:rPr>
          <w:rFonts w:ascii="宋体" w:hAnsi="宋体"/>
          <w:sz w:val="24"/>
          <w:highlight w:val="none"/>
        </w:rPr>
        <w:t>工作日内，甲方应将履约保证金退还乙方</w:t>
      </w:r>
      <w:r>
        <w:rPr>
          <w:rFonts w:hint="eastAsia" w:ascii="宋体" w:hAnsi="宋体"/>
          <w:sz w:val="24"/>
          <w:highlight w:val="none"/>
        </w:rPr>
        <w:t>；</w:t>
      </w:r>
    </w:p>
    <w:p w14:paraId="54209BEB">
      <w:pPr>
        <w:spacing w:line="560" w:lineRule="exact"/>
        <w:ind w:firstLine="480" w:firstLineChars="200"/>
        <w:rPr>
          <w:rFonts w:ascii="宋体" w:hAnsi="宋体"/>
          <w:sz w:val="24"/>
          <w:highlight w:val="none"/>
        </w:rPr>
      </w:pPr>
      <w:r>
        <w:rPr>
          <w:rFonts w:hint="eastAsia" w:ascii="宋体" w:hAnsi="宋体"/>
          <w:sz w:val="24"/>
          <w:highlight w:val="none"/>
        </w:rPr>
        <w:t xml:space="preserve">2.18.3 </w:t>
      </w:r>
      <w:r>
        <w:rPr>
          <w:rFonts w:ascii="宋体" w:hAnsi="宋体"/>
          <w:sz w:val="24"/>
          <w:highlight w:val="none"/>
        </w:rPr>
        <w:t>如果乙方不履行合同</w:t>
      </w:r>
      <w:r>
        <w:rPr>
          <w:rFonts w:hint="eastAsia" w:ascii="宋体" w:hAnsi="宋体"/>
          <w:sz w:val="24"/>
          <w:highlight w:val="none"/>
        </w:rPr>
        <w:t>，履约保证金不予退还；如果乙方</w:t>
      </w:r>
      <w:r>
        <w:rPr>
          <w:rFonts w:ascii="宋体" w:hAnsi="宋体"/>
          <w:sz w:val="24"/>
          <w:highlight w:val="none"/>
        </w:rPr>
        <w:t>未能按合同</w:t>
      </w:r>
      <w:r>
        <w:rPr>
          <w:rFonts w:hint="eastAsia" w:ascii="宋体" w:hAnsi="宋体"/>
          <w:sz w:val="24"/>
          <w:highlight w:val="none"/>
        </w:rPr>
        <w:t>约</w:t>
      </w:r>
      <w:r>
        <w:rPr>
          <w:rFonts w:ascii="宋体" w:hAnsi="宋体"/>
          <w:sz w:val="24"/>
          <w:highlight w:val="none"/>
        </w:rPr>
        <w:t>定全面履行义务，那么甲方有权从履约保证金中取得补偿或赔偿</w:t>
      </w:r>
      <w:r>
        <w:rPr>
          <w:rFonts w:hint="eastAsia" w:ascii="宋体" w:hAnsi="宋体"/>
          <w:sz w:val="24"/>
          <w:highlight w:val="none"/>
        </w:rPr>
        <w:t>，同时不影响甲方要求乙方承担合同约定的超过履约保证金的违约责任的权利。</w:t>
      </w:r>
    </w:p>
    <w:bookmarkEnd w:id="421"/>
    <w:p w14:paraId="487A67B8">
      <w:pPr>
        <w:spacing w:line="560" w:lineRule="exact"/>
        <w:ind w:firstLine="482" w:firstLineChars="200"/>
        <w:rPr>
          <w:rFonts w:ascii="宋体" w:hAnsi="宋体"/>
          <w:b/>
          <w:sz w:val="24"/>
          <w:highlight w:val="none"/>
        </w:rPr>
      </w:pPr>
      <w:r>
        <w:rPr>
          <w:rFonts w:hint="eastAsia" w:ascii="宋体" w:hAnsi="宋体"/>
          <w:b/>
          <w:sz w:val="24"/>
          <w:highlight w:val="none"/>
        </w:rPr>
        <w:t>2.19 合同份数</w:t>
      </w:r>
    </w:p>
    <w:p w14:paraId="5DE15D70">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37C124F9">
      <w:pPr>
        <w:pStyle w:val="60"/>
        <w:spacing w:line="560" w:lineRule="exact"/>
        <w:ind w:firstLine="0"/>
        <w:jc w:val="center"/>
        <w:rPr>
          <w:rFonts w:hAnsi="宋体"/>
          <w:b/>
          <w:szCs w:val="24"/>
          <w:highlight w:val="none"/>
        </w:rPr>
      </w:pPr>
      <w:r>
        <w:rPr>
          <w:rFonts w:hAnsi="宋体"/>
          <w:szCs w:val="24"/>
          <w:highlight w:val="none"/>
        </w:rPr>
        <w:br w:type="page"/>
      </w:r>
      <w:bookmarkStart w:id="422" w:name="_Toc331685784"/>
      <w:r>
        <w:rPr>
          <w:rFonts w:hint="eastAsia" w:hAnsi="宋体"/>
          <w:b/>
          <w:szCs w:val="24"/>
          <w:highlight w:val="none"/>
        </w:rPr>
        <w:t>第三部分  合同专用条款</w:t>
      </w:r>
      <w:bookmarkEnd w:id="422"/>
    </w:p>
    <w:p w14:paraId="4118684F">
      <w:pPr>
        <w:spacing w:line="560" w:lineRule="exact"/>
        <w:ind w:firstLine="480" w:firstLineChars="200"/>
        <w:rPr>
          <w:rFonts w:ascii="宋体" w:hAnsi="宋体"/>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1816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noWrap w:val="0"/>
            <w:vAlign w:val="center"/>
          </w:tcPr>
          <w:p w14:paraId="0A6E38A2">
            <w:pPr>
              <w:pStyle w:val="12"/>
              <w:jc w:val="center"/>
              <w:rPr>
                <w:rFonts w:hAnsi="宋体" w:cs="Courier New"/>
                <w:b/>
                <w:szCs w:val="21"/>
                <w:highlight w:val="none"/>
                <w:lang w:val="en-US" w:eastAsia="zh-CN"/>
              </w:rPr>
            </w:pPr>
            <w:r>
              <w:rPr>
                <w:rFonts w:hint="eastAsia" w:hAnsi="宋体" w:cs="Courier New"/>
                <w:b/>
                <w:szCs w:val="21"/>
                <w:highlight w:val="none"/>
                <w:lang w:val="en-US" w:eastAsia="zh-CN"/>
              </w:rPr>
              <w:t>序号</w:t>
            </w:r>
          </w:p>
        </w:tc>
        <w:tc>
          <w:tcPr>
            <w:tcW w:w="7232" w:type="dxa"/>
            <w:noWrap w:val="0"/>
            <w:vAlign w:val="center"/>
          </w:tcPr>
          <w:p w14:paraId="12CF82D3">
            <w:pPr>
              <w:pStyle w:val="12"/>
              <w:jc w:val="center"/>
              <w:rPr>
                <w:rFonts w:hAnsi="宋体" w:cs="MingLiU_HKSCS"/>
                <w:b/>
                <w:szCs w:val="21"/>
                <w:highlight w:val="none"/>
                <w:lang w:val="en-US" w:eastAsia="zh-CN"/>
              </w:rPr>
            </w:pPr>
            <w:r>
              <w:rPr>
                <w:rFonts w:hint="eastAsia" w:hAnsi="宋体" w:cs="Courier New"/>
                <w:b/>
                <w:szCs w:val="21"/>
                <w:highlight w:val="none"/>
                <w:lang w:val="en-US" w:eastAsia="zh-CN"/>
              </w:rPr>
              <w:t>内　　容</w:t>
            </w:r>
          </w:p>
        </w:tc>
      </w:tr>
      <w:tr w14:paraId="2C65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noWrap w:val="0"/>
            <w:vAlign w:val="center"/>
          </w:tcPr>
          <w:p w14:paraId="259B7B81">
            <w:pPr>
              <w:pStyle w:val="12"/>
              <w:jc w:val="center"/>
              <w:rPr>
                <w:rFonts w:hAnsi="宋体" w:cs="Courier New"/>
                <w:szCs w:val="21"/>
                <w:highlight w:val="none"/>
                <w:lang w:val="en-US" w:eastAsia="zh-CN"/>
              </w:rPr>
            </w:pPr>
            <w:r>
              <w:rPr>
                <w:rFonts w:hAnsi="宋体" w:cs="Courier New"/>
                <w:szCs w:val="21"/>
                <w:highlight w:val="none"/>
                <w:lang w:val="en-US" w:eastAsia="zh-CN"/>
              </w:rPr>
              <w:t>1</w:t>
            </w:r>
          </w:p>
        </w:tc>
        <w:tc>
          <w:tcPr>
            <w:tcW w:w="7232" w:type="dxa"/>
            <w:noWrap w:val="0"/>
            <w:vAlign w:val="center"/>
          </w:tcPr>
          <w:p w14:paraId="64EA3D7C">
            <w:pPr>
              <w:pStyle w:val="12"/>
              <w:jc w:val="left"/>
              <w:rPr>
                <w:rFonts w:hAnsi="宋体" w:cs="Courier New"/>
                <w:szCs w:val="21"/>
                <w:highlight w:val="none"/>
                <w:lang w:val="en-US" w:eastAsia="zh-CN"/>
              </w:rPr>
            </w:pPr>
            <w:r>
              <w:rPr>
                <w:rFonts w:hint="eastAsia" w:hAnsi="宋体" w:cs="Courier New"/>
                <w:szCs w:val="21"/>
                <w:highlight w:val="none"/>
                <w:lang w:val="en-US" w:eastAsia="zh-CN"/>
              </w:rPr>
              <w:t>合同名称：</w:t>
            </w:r>
          </w:p>
          <w:p w14:paraId="61243169">
            <w:pPr>
              <w:pStyle w:val="12"/>
              <w:jc w:val="left"/>
              <w:rPr>
                <w:rFonts w:hAnsi="宋体" w:cs="Courier New"/>
                <w:szCs w:val="21"/>
                <w:highlight w:val="none"/>
                <w:lang w:val="en-US" w:eastAsia="zh-CN"/>
              </w:rPr>
            </w:pPr>
            <w:r>
              <w:rPr>
                <w:rFonts w:hint="eastAsia" w:hAnsi="宋体" w:cs="Courier New"/>
                <w:szCs w:val="21"/>
                <w:highlight w:val="none"/>
                <w:lang w:val="en-US" w:eastAsia="zh-CN"/>
              </w:rPr>
              <w:t>合同编号：</w:t>
            </w:r>
          </w:p>
        </w:tc>
      </w:tr>
      <w:tr w14:paraId="163A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noWrap w:val="0"/>
            <w:vAlign w:val="center"/>
          </w:tcPr>
          <w:p w14:paraId="462340E9">
            <w:pPr>
              <w:pStyle w:val="12"/>
              <w:jc w:val="center"/>
              <w:rPr>
                <w:rFonts w:hAnsi="宋体" w:cs="Courier New"/>
                <w:szCs w:val="21"/>
                <w:highlight w:val="none"/>
                <w:lang w:val="en-US" w:eastAsia="zh-CN"/>
              </w:rPr>
            </w:pPr>
            <w:r>
              <w:rPr>
                <w:rFonts w:hAnsi="宋体" w:cs="Courier New"/>
                <w:szCs w:val="21"/>
                <w:highlight w:val="none"/>
                <w:lang w:val="en-US" w:eastAsia="zh-CN"/>
              </w:rPr>
              <w:t>2</w:t>
            </w:r>
          </w:p>
        </w:tc>
        <w:tc>
          <w:tcPr>
            <w:tcW w:w="7232" w:type="dxa"/>
            <w:noWrap w:val="0"/>
            <w:vAlign w:val="center"/>
          </w:tcPr>
          <w:p w14:paraId="1FB9C855">
            <w:pPr>
              <w:pStyle w:val="12"/>
              <w:jc w:val="left"/>
              <w:rPr>
                <w:rFonts w:hAnsi="宋体" w:cs="Courier New"/>
                <w:szCs w:val="21"/>
                <w:highlight w:val="none"/>
                <w:lang w:val="en-US" w:eastAsia="zh-CN"/>
              </w:rPr>
            </w:pPr>
            <w:r>
              <w:rPr>
                <w:rFonts w:hint="eastAsia" w:hAnsi="宋体" w:cs="Courier New"/>
                <w:szCs w:val="21"/>
                <w:highlight w:val="none"/>
                <w:lang w:val="en-US" w:eastAsia="zh-CN"/>
              </w:rPr>
              <w:t>甲方名称：</w:t>
            </w:r>
          </w:p>
        </w:tc>
      </w:tr>
      <w:tr w14:paraId="4AB3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noWrap w:val="0"/>
            <w:vAlign w:val="center"/>
          </w:tcPr>
          <w:p w14:paraId="41BFEC02">
            <w:pPr>
              <w:pStyle w:val="12"/>
              <w:jc w:val="center"/>
              <w:rPr>
                <w:rFonts w:hAnsi="宋体" w:cs="Courier New"/>
                <w:szCs w:val="21"/>
                <w:highlight w:val="none"/>
                <w:lang w:val="en-US" w:eastAsia="zh-CN"/>
              </w:rPr>
            </w:pPr>
          </w:p>
        </w:tc>
        <w:tc>
          <w:tcPr>
            <w:tcW w:w="7232" w:type="dxa"/>
            <w:noWrap w:val="0"/>
            <w:vAlign w:val="center"/>
          </w:tcPr>
          <w:p w14:paraId="6BE4B67D">
            <w:pPr>
              <w:pStyle w:val="12"/>
              <w:jc w:val="left"/>
              <w:rPr>
                <w:rFonts w:hAnsi="宋体" w:cs="Courier New"/>
                <w:szCs w:val="21"/>
                <w:highlight w:val="none"/>
                <w:lang w:val="en-US" w:eastAsia="zh-CN"/>
              </w:rPr>
            </w:pPr>
            <w:r>
              <w:rPr>
                <w:rFonts w:hint="eastAsia" w:hAnsi="宋体" w:cs="Courier New"/>
                <w:szCs w:val="21"/>
                <w:highlight w:val="none"/>
                <w:lang w:val="en-US" w:eastAsia="zh-CN"/>
              </w:rPr>
              <w:t>甲方地址：</w:t>
            </w:r>
          </w:p>
        </w:tc>
      </w:tr>
      <w:tr w14:paraId="0876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noWrap w:val="0"/>
            <w:vAlign w:val="center"/>
          </w:tcPr>
          <w:p w14:paraId="4B36D6DC">
            <w:pPr>
              <w:pStyle w:val="12"/>
              <w:jc w:val="center"/>
              <w:rPr>
                <w:rFonts w:hAnsi="宋体" w:cs="Courier New"/>
                <w:szCs w:val="21"/>
                <w:highlight w:val="none"/>
                <w:lang w:val="en-US" w:eastAsia="zh-CN"/>
              </w:rPr>
            </w:pPr>
          </w:p>
        </w:tc>
        <w:tc>
          <w:tcPr>
            <w:tcW w:w="7232" w:type="dxa"/>
            <w:noWrap w:val="0"/>
            <w:vAlign w:val="center"/>
          </w:tcPr>
          <w:p w14:paraId="206C3D7F">
            <w:pPr>
              <w:pStyle w:val="12"/>
              <w:jc w:val="left"/>
              <w:rPr>
                <w:rFonts w:hAnsi="宋体" w:cs="Courier New"/>
                <w:szCs w:val="21"/>
                <w:highlight w:val="none"/>
                <w:lang w:val="en-US" w:eastAsia="zh-CN"/>
              </w:rPr>
            </w:pPr>
            <w:r>
              <w:rPr>
                <w:rFonts w:hint="eastAsia" w:hAnsi="宋体" w:cs="Courier New"/>
                <w:szCs w:val="21"/>
                <w:highlight w:val="none"/>
                <w:lang w:val="en-US" w:eastAsia="zh-CN"/>
              </w:rPr>
              <w:t>甲方联系人：　　　电话：</w:t>
            </w:r>
          </w:p>
        </w:tc>
      </w:tr>
      <w:tr w14:paraId="07C8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noWrap w:val="0"/>
            <w:vAlign w:val="center"/>
          </w:tcPr>
          <w:p w14:paraId="6C3585A6">
            <w:pPr>
              <w:pStyle w:val="12"/>
              <w:jc w:val="center"/>
              <w:rPr>
                <w:rFonts w:hAnsi="宋体" w:cs="Courier New"/>
                <w:szCs w:val="21"/>
                <w:highlight w:val="none"/>
                <w:lang w:val="en-US" w:eastAsia="zh-CN"/>
              </w:rPr>
            </w:pPr>
            <w:r>
              <w:rPr>
                <w:rFonts w:hAnsi="宋体" w:cs="Courier New"/>
                <w:szCs w:val="21"/>
                <w:highlight w:val="none"/>
                <w:lang w:val="en-US" w:eastAsia="zh-CN"/>
              </w:rPr>
              <w:t>3</w:t>
            </w:r>
          </w:p>
        </w:tc>
        <w:tc>
          <w:tcPr>
            <w:tcW w:w="7232" w:type="dxa"/>
            <w:noWrap w:val="0"/>
            <w:vAlign w:val="center"/>
          </w:tcPr>
          <w:p w14:paraId="049F6B46">
            <w:pPr>
              <w:pStyle w:val="12"/>
              <w:jc w:val="left"/>
              <w:rPr>
                <w:rFonts w:hAnsi="宋体" w:cs="Courier New"/>
                <w:szCs w:val="21"/>
                <w:highlight w:val="none"/>
                <w:lang w:val="en-US" w:eastAsia="zh-CN"/>
              </w:rPr>
            </w:pPr>
            <w:r>
              <w:rPr>
                <w:rFonts w:hint="eastAsia" w:hAnsi="宋体" w:cs="Courier New"/>
                <w:szCs w:val="21"/>
                <w:highlight w:val="none"/>
                <w:lang w:val="en-US" w:eastAsia="zh-CN"/>
              </w:rPr>
              <w:t>乙方名称：</w:t>
            </w:r>
          </w:p>
        </w:tc>
      </w:tr>
      <w:tr w14:paraId="484E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noWrap w:val="0"/>
            <w:vAlign w:val="center"/>
          </w:tcPr>
          <w:p w14:paraId="064C066D">
            <w:pPr>
              <w:pStyle w:val="12"/>
              <w:jc w:val="center"/>
              <w:rPr>
                <w:rFonts w:hAnsi="宋体" w:cs="Courier New"/>
                <w:szCs w:val="21"/>
                <w:highlight w:val="none"/>
                <w:lang w:val="en-US" w:eastAsia="zh-CN"/>
              </w:rPr>
            </w:pPr>
          </w:p>
        </w:tc>
        <w:tc>
          <w:tcPr>
            <w:tcW w:w="7232" w:type="dxa"/>
            <w:noWrap w:val="0"/>
            <w:vAlign w:val="center"/>
          </w:tcPr>
          <w:p w14:paraId="265DE1A0">
            <w:pPr>
              <w:pStyle w:val="12"/>
              <w:jc w:val="left"/>
              <w:rPr>
                <w:rFonts w:hAnsi="宋体" w:cs="Courier New"/>
                <w:szCs w:val="21"/>
                <w:highlight w:val="none"/>
                <w:lang w:val="en-US" w:eastAsia="zh-CN"/>
              </w:rPr>
            </w:pPr>
            <w:r>
              <w:rPr>
                <w:rFonts w:hint="eastAsia" w:hAnsi="宋体" w:cs="Courier New"/>
                <w:szCs w:val="21"/>
                <w:highlight w:val="none"/>
                <w:lang w:val="en-US" w:eastAsia="zh-CN"/>
              </w:rPr>
              <w:t>乙方地址：</w:t>
            </w:r>
          </w:p>
        </w:tc>
      </w:tr>
      <w:tr w14:paraId="2CCD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noWrap w:val="0"/>
            <w:vAlign w:val="center"/>
          </w:tcPr>
          <w:p w14:paraId="3715CC7E">
            <w:pPr>
              <w:pStyle w:val="12"/>
              <w:jc w:val="center"/>
              <w:rPr>
                <w:rFonts w:hAnsi="宋体" w:cs="Courier New"/>
                <w:szCs w:val="21"/>
                <w:highlight w:val="none"/>
                <w:lang w:val="en-US" w:eastAsia="zh-CN"/>
              </w:rPr>
            </w:pPr>
          </w:p>
        </w:tc>
        <w:tc>
          <w:tcPr>
            <w:tcW w:w="7232" w:type="dxa"/>
            <w:noWrap w:val="0"/>
            <w:vAlign w:val="center"/>
          </w:tcPr>
          <w:p w14:paraId="25A77D42">
            <w:pPr>
              <w:pStyle w:val="12"/>
              <w:jc w:val="left"/>
              <w:rPr>
                <w:rFonts w:hAnsi="宋体" w:cs="Courier New"/>
                <w:szCs w:val="21"/>
                <w:highlight w:val="none"/>
                <w:lang w:val="en-US" w:eastAsia="zh-CN"/>
              </w:rPr>
            </w:pPr>
            <w:r>
              <w:rPr>
                <w:rFonts w:hint="eastAsia" w:hAnsi="宋体" w:cs="Courier New"/>
                <w:szCs w:val="21"/>
                <w:highlight w:val="none"/>
                <w:lang w:val="en-US" w:eastAsia="zh-CN"/>
              </w:rPr>
              <w:t>乙方联系人：　　　电话：</w:t>
            </w:r>
          </w:p>
        </w:tc>
      </w:tr>
      <w:tr w14:paraId="49B6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noWrap w:val="0"/>
            <w:vAlign w:val="center"/>
          </w:tcPr>
          <w:p w14:paraId="59519CAD">
            <w:pPr>
              <w:pStyle w:val="12"/>
              <w:jc w:val="center"/>
              <w:rPr>
                <w:rFonts w:hAnsi="宋体" w:cs="Courier New"/>
                <w:szCs w:val="21"/>
                <w:highlight w:val="none"/>
                <w:lang w:val="en-US" w:eastAsia="zh-CN"/>
              </w:rPr>
            </w:pPr>
          </w:p>
        </w:tc>
        <w:tc>
          <w:tcPr>
            <w:tcW w:w="7232" w:type="dxa"/>
            <w:noWrap w:val="0"/>
            <w:vAlign w:val="center"/>
          </w:tcPr>
          <w:p w14:paraId="3CE96A08">
            <w:pPr>
              <w:pStyle w:val="12"/>
              <w:jc w:val="left"/>
              <w:rPr>
                <w:rFonts w:hAnsi="宋体" w:cs="Courier New"/>
                <w:szCs w:val="21"/>
                <w:highlight w:val="none"/>
                <w:lang w:val="en-US" w:eastAsia="zh-CN"/>
              </w:rPr>
            </w:pPr>
            <w:r>
              <w:rPr>
                <w:rFonts w:hint="eastAsia" w:hAnsi="宋体" w:cs="Courier New"/>
                <w:szCs w:val="21"/>
                <w:highlight w:val="none"/>
                <w:lang w:val="en-US" w:eastAsia="zh-CN"/>
              </w:rPr>
              <w:t>乙方开户银行名称：</w:t>
            </w:r>
          </w:p>
          <w:p w14:paraId="009F705B">
            <w:pPr>
              <w:pStyle w:val="12"/>
              <w:jc w:val="left"/>
              <w:rPr>
                <w:rFonts w:hAnsi="宋体" w:cs="Courier New"/>
                <w:szCs w:val="21"/>
                <w:highlight w:val="none"/>
                <w:lang w:val="en-US" w:eastAsia="zh-CN"/>
              </w:rPr>
            </w:pPr>
            <w:r>
              <w:rPr>
                <w:rFonts w:hint="eastAsia" w:hAnsi="宋体" w:cs="Courier New"/>
                <w:szCs w:val="21"/>
                <w:highlight w:val="none"/>
                <w:lang w:val="en-US" w:eastAsia="zh-CN"/>
              </w:rPr>
              <w:t>账号：</w:t>
            </w:r>
          </w:p>
        </w:tc>
      </w:tr>
      <w:tr w14:paraId="3186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noWrap w:val="0"/>
            <w:vAlign w:val="center"/>
          </w:tcPr>
          <w:p w14:paraId="5A583DF4">
            <w:pPr>
              <w:pStyle w:val="12"/>
              <w:jc w:val="center"/>
              <w:rPr>
                <w:rFonts w:hAnsi="宋体" w:cs="Courier New"/>
                <w:szCs w:val="21"/>
                <w:highlight w:val="none"/>
                <w:lang w:val="en-US" w:eastAsia="zh-CN"/>
              </w:rPr>
            </w:pPr>
            <w:r>
              <w:rPr>
                <w:rFonts w:hAnsi="宋体" w:cs="Courier New"/>
                <w:szCs w:val="21"/>
                <w:highlight w:val="none"/>
                <w:lang w:val="en-US" w:eastAsia="zh-CN"/>
              </w:rPr>
              <w:t>4</w:t>
            </w:r>
          </w:p>
        </w:tc>
        <w:tc>
          <w:tcPr>
            <w:tcW w:w="7232" w:type="dxa"/>
            <w:noWrap w:val="0"/>
            <w:vAlign w:val="center"/>
          </w:tcPr>
          <w:p w14:paraId="7470BCAD">
            <w:pPr>
              <w:pStyle w:val="12"/>
              <w:jc w:val="left"/>
              <w:rPr>
                <w:rFonts w:hAnsi="宋体" w:cs="Courier New"/>
                <w:szCs w:val="21"/>
                <w:highlight w:val="none"/>
                <w:lang w:val="en-US" w:eastAsia="zh-CN"/>
              </w:rPr>
            </w:pPr>
            <w:r>
              <w:rPr>
                <w:rFonts w:hint="eastAsia" w:hAnsi="宋体" w:cs="Courier New"/>
                <w:szCs w:val="21"/>
                <w:highlight w:val="none"/>
                <w:lang w:val="en-US" w:eastAsia="zh-CN"/>
              </w:rPr>
              <w:t>合同金额：</w:t>
            </w:r>
          </w:p>
        </w:tc>
      </w:tr>
      <w:tr w14:paraId="7B3F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noWrap w:val="0"/>
            <w:vAlign w:val="center"/>
          </w:tcPr>
          <w:p w14:paraId="6E2D0939">
            <w:pPr>
              <w:pStyle w:val="12"/>
              <w:jc w:val="center"/>
              <w:rPr>
                <w:rFonts w:hint="eastAsia" w:hAnsi="宋体" w:cs="Courier New"/>
                <w:szCs w:val="21"/>
                <w:highlight w:val="none"/>
                <w:lang w:val="en-US" w:eastAsia="zh-CN"/>
              </w:rPr>
            </w:pPr>
            <w:r>
              <w:rPr>
                <w:rFonts w:hint="eastAsia" w:hAnsi="宋体" w:cs="Courier New"/>
                <w:szCs w:val="21"/>
                <w:highlight w:val="none"/>
                <w:lang w:val="en-US" w:eastAsia="zh-CN"/>
              </w:rPr>
              <w:t>5</w:t>
            </w:r>
          </w:p>
        </w:tc>
        <w:tc>
          <w:tcPr>
            <w:tcW w:w="7232" w:type="dxa"/>
            <w:noWrap w:val="0"/>
            <w:vAlign w:val="center"/>
          </w:tcPr>
          <w:p w14:paraId="1356F3EF">
            <w:pPr>
              <w:pStyle w:val="12"/>
              <w:jc w:val="left"/>
              <w:rPr>
                <w:rFonts w:hint="eastAsia" w:hAnsi="宋体" w:cs="Courier New"/>
                <w:szCs w:val="24"/>
                <w:highlight w:val="none"/>
                <w:lang w:val="en-US" w:eastAsia="zh-CN"/>
              </w:rPr>
            </w:pPr>
            <w:r>
              <w:rPr>
                <w:rFonts w:hint="eastAsia" w:hAnsi="宋体" w:cs="Courier New"/>
                <w:szCs w:val="21"/>
                <w:highlight w:val="none"/>
                <w:lang w:val="en-US" w:eastAsia="zh-CN"/>
              </w:rPr>
              <w:t>服务时间、地点：按采购人要求执行</w:t>
            </w:r>
          </w:p>
        </w:tc>
      </w:tr>
      <w:tr w14:paraId="6B3D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noWrap w:val="0"/>
            <w:vAlign w:val="center"/>
          </w:tcPr>
          <w:p w14:paraId="29A5896F">
            <w:pPr>
              <w:pStyle w:val="12"/>
              <w:jc w:val="center"/>
              <w:rPr>
                <w:rFonts w:hint="eastAsia" w:hAnsi="宋体" w:cs="Courier New"/>
                <w:szCs w:val="21"/>
                <w:highlight w:val="none"/>
                <w:lang w:val="en-US" w:eastAsia="zh-CN"/>
              </w:rPr>
            </w:pPr>
            <w:r>
              <w:rPr>
                <w:rFonts w:hint="eastAsia" w:hAnsi="宋体" w:cs="Courier New"/>
                <w:szCs w:val="21"/>
                <w:highlight w:val="none"/>
                <w:lang w:val="en-US" w:eastAsia="zh-CN"/>
              </w:rPr>
              <w:t>6</w:t>
            </w:r>
          </w:p>
        </w:tc>
        <w:tc>
          <w:tcPr>
            <w:tcW w:w="7232" w:type="dxa"/>
            <w:noWrap w:val="0"/>
            <w:vAlign w:val="center"/>
          </w:tcPr>
          <w:p w14:paraId="35914366">
            <w:pPr>
              <w:pStyle w:val="12"/>
              <w:jc w:val="left"/>
              <w:rPr>
                <w:rFonts w:hint="eastAsia" w:hAnsi="宋体" w:cs="Courier New"/>
                <w:szCs w:val="21"/>
                <w:highlight w:val="none"/>
                <w:lang w:val="en-US" w:eastAsia="zh-CN"/>
              </w:rPr>
            </w:pPr>
            <w:r>
              <w:rPr>
                <w:rFonts w:hint="eastAsia" w:hAnsi="宋体" w:cs="Courier New"/>
                <w:szCs w:val="21"/>
                <w:highlight w:val="none"/>
                <w:lang w:val="en-US" w:eastAsia="zh-CN"/>
              </w:rPr>
              <w:t>服务履行期：2025年5月；</w:t>
            </w:r>
          </w:p>
        </w:tc>
      </w:tr>
      <w:tr w14:paraId="04F8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noWrap w:val="0"/>
            <w:vAlign w:val="center"/>
          </w:tcPr>
          <w:p w14:paraId="2DC33C7F">
            <w:pPr>
              <w:pStyle w:val="12"/>
              <w:jc w:val="center"/>
              <w:rPr>
                <w:rFonts w:hint="eastAsia" w:hAnsi="宋体" w:cs="Courier New"/>
                <w:szCs w:val="21"/>
                <w:highlight w:val="none"/>
                <w:lang w:val="en-US" w:eastAsia="zh-CN"/>
              </w:rPr>
            </w:pPr>
            <w:r>
              <w:rPr>
                <w:rFonts w:hint="eastAsia" w:hAnsi="宋体" w:cs="Courier New"/>
                <w:szCs w:val="21"/>
                <w:highlight w:val="none"/>
                <w:lang w:val="en-US" w:eastAsia="zh-CN"/>
              </w:rPr>
              <w:t>7</w:t>
            </w:r>
          </w:p>
        </w:tc>
        <w:tc>
          <w:tcPr>
            <w:tcW w:w="7232" w:type="dxa"/>
            <w:noWrap w:val="0"/>
            <w:vAlign w:val="center"/>
          </w:tcPr>
          <w:p w14:paraId="51EC85EA">
            <w:pPr>
              <w:pStyle w:val="12"/>
              <w:jc w:val="left"/>
              <w:rPr>
                <w:rFonts w:hint="eastAsia" w:hAnsi="宋体" w:cs="Courier New"/>
                <w:szCs w:val="21"/>
                <w:highlight w:val="none"/>
                <w:lang w:val="en-US" w:eastAsia="zh-CN"/>
              </w:rPr>
            </w:pPr>
            <w:r>
              <w:rPr>
                <w:rFonts w:hint="eastAsia" w:hAnsi="宋体" w:cs="Courier New"/>
                <w:szCs w:val="21"/>
                <w:highlight w:val="none"/>
                <w:lang w:val="en-US" w:eastAsia="zh-CN"/>
              </w:rPr>
              <w:t>验收方式及标准：/</w:t>
            </w:r>
          </w:p>
        </w:tc>
      </w:tr>
      <w:tr w14:paraId="72FC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noWrap w:val="0"/>
            <w:vAlign w:val="center"/>
          </w:tcPr>
          <w:p w14:paraId="1BDC9BEF">
            <w:pPr>
              <w:pStyle w:val="12"/>
              <w:jc w:val="center"/>
              <w:rPr>
                <w:rFonts w:hint="eastAsia" w:hAnsi="宋体" w:cs="Courier New"/>
                <w:szCs w:val="21"/>
                <w:highlight w:val="none"/>
                <w:lang w:val="en-US" w:eastAsia="zh-CN"/>
              </w:rPr>
            </w:pPr>
            <w:r>
              <w:rPr>
                <w:rFonts w:hint="eastAsia" w:hAnsi="宋体" w:cs="Courier New"/>
                <w:szCs w:val="21"/>
                <w:highlight w:val="none"/>
                <w:lang w:val="en-US" w:eastAsia="zh-CN"/>
              </w:rPr>
              <w:t>8</w:t>
            </w:r>
          </w:p>
        </w:tc>
        <w:tc>
          <w:tcPr>
            <w:tcW w:w="7232" w:type="dxa"/>
            <w:noWrap w:val="0"/>
            <w:vAlign w:val="center"/>
          </w:tcPr>
          <w:p w14:paraId="3502BB30">
            <w:pPr>
              <w:topLinePunct/>
              <w:autoSpaceDE w:val="0"/>
              <w:autoSpaceDN w:val="0"/>
              <w:spacing w:line="320" w:lineRule="exact"/>
              <w:rPr>
                <w:rFonts w:hint="eastAsia" w:ascii="宋体" w:hAnsi="宋体"/>
                <w:szCs w:val="21"/>
                <w:highlight w:val="none"/>
              </w:rPr>
            </w:pPr>
            <w:r>
              <w:rPr>
                <w:rFonts w:hint="eastAsia" w:ascii="宋体" w:hAnsi="宋体"/>
                <w:szCs w:val="21"/>
                <w:highlight w:val="none"/>
              </w:rPr>
              <w:t>付款方式：</w:t>
            </w:r>
          </w:p>
          <w:p w14:paraId="6DB3F955">
            <w:pPr>
              <w:topLinePunct/>
              <w:autoSpaceDE w:val="0"/>
              <w:autoSpaceDN w:val="0"/>
              <w:spacing w:line="320" w:lineRule="exact"/>
              <w:rPr>
                <w:rFonts w:hint="eastAsia" w:ascii="宋体" w:hAnsi="宋体"/>
                <w:szCs w:val="21"/>
                <w:highlight w:val="none"/>
              </w:rPr>
            </w:pPr>
            <w:r>
              <w:rPr>
                <w:rFonts w:hint="eastAsia" w:ascii="宋体" w:hAnsi="宋体"/>
                <w:szCs w:val="21"/>
                <w:highlight w:val="none"/>
              </w:rPr>
              <w:t>1.本合同以人民币付款。</w:t>
            </w:r>
          </w:p>
          <w:p w14:paraId="02870E9F">
            <w:pPr>
              <w:topLinePunct/>
              <w:autoSpaceDE w:val="0"/>
              <w:autoSpaceDN w:val="0"/>
              <w:spacing w:line="320" w:lineRule="exact"/>
              <w:rPr>
                <w:rFonts w:ascii="宋体" w:hAnsi="宋体"/>
                <w:szCs w:val="21"/>
                <w:highlight w:val="none"/>
              </w:rPr>
            </w:pPr>
            <w:r>
              <w:rPr>
                <w:rFonts w:hint="eastAsia" w:ascii="宋体" w:hAnsi="宋体"/>
                <w:szCs w:val="21"/>
                <w:highlight w:val="none"/>
              </w:rPr>
              <w:t>2.付款计划安排：按照合同约定</w:t>
            </w:r>
            <w:r>
              <w:rPr>
                <w:rFonts w:ascii="宋体" w:hAnsi="宋体"/>
                <w:szCs w:val="21"/>
                <w:highlight w:val="none"/>
              </w:rPr>
              <w:t xml:space="preserve"> </w:t>
            </w:r>
          </w:p>
        </w:tc>
      </w:tr>
      <w:tr w14:paraId="18B8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noWrap w:val="0"/>
            <w:vAlign w:val="center"/>
          </w:tcPr>
          <w:p w14:paraId="4A60C407">
            <w:pPr>
              <w:pStyle w:val="12"/>
              <w:jc w:val="center"/>
              <w:rPr>
                <w:rFonts w:hint="eastAsia" w:hAnsi="宋体" w:cs="Courier New"/>
                <w:szCs w:val="21"/>
                <w:highlight w:val="none"/>
                <w:lang w:val="en-US" w:eastAsia="zh-CN"/>
              </w:rPr>
            </w:pPr>
            <w:r>
              <w:rPr>
                <w:rFonts w:hint="eastAsia" w:hAnsi="宋体" w:cs="Courier New"/>
                <w:szCs w:val="21"/>
                <w:highlight w:val="none"/>
                <w:lang w:val="en-US" w:eastAsia="zh-CN"/>
              </w:rPr>
              <w:t>9</w:t>
            </w:r>
          </w:p>
        </w:tc>
        <w:tc>
          <w:tcPr>
            <w:tcW w:w="7232" w:type="dxa"/>
            <w:noWrap w:val="0"/>
            <w:vAlign w:val="center"/>
          </w:tcPr>
          <w:p w14:paraId="6DD4C912">
            <w:pPr>
              <w:pStyle w:val="12"/>
              <w:jc w:val="left"/>
              <w:rPr>
                <w:rFonts w:hAnsi="宋体" w:cs="Courier New"/>
                <w:szCs w:val="21"/>
                <w:highlight w:val="none"/>
                <w:lang w:val="en-US" w:eastAsia="zh-CN"/>
              </w:rPr>
            </w:pPr>
            <w:r>
              <w:rPr>
                <w:rFonts w:hint="eastAsia" w:hAnsi="宋体" w:cs="Courier New"/>
                <w:szCs w:val="21"/>
                <w:highlight w:val="none"/>
                <w:lang w:val="en-US" w:eastAsia="zh-CN"/>
              </w:rPr>
              <w:t>履约保证金及其返还：服务期满后15个工作日内无息返还。</w:t>
            </w:r>
          </w:p>
        </w:tc>
      </w:tr>
      <w:tr w14:paraId="6C2D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4" w:type="dxa"/>
            <w:noWrap w:val="0"/>
            <w:vAlign w:val="center"/>
          </w:tcPr>
          <w:p w14:paraId="5F0B7562">
            <w:pPr>
              <w:pStyle w:val="12"/>
              <w:jc w:val="center"/>
              <w:rPr>
                <w:rFonts w:hint="eastAsia" w:hAnsi="宋体" w:cs="Courier New"/>
                <w:szCs w:val="21"/>
                <w:highlight w:val="none"/>
                <w:lang w:val="en-US" w:eastAsia="zh-CN"/>
              </w:rPr>
            </w:pPr>
            <w:r>
              <w:rPr>
                <w:rFonts w:hint="eastAsia" w:hAnsi="宋体" w:cs="Courier New"/>
                <w:szCs w:val="21"/>
                <w:highlight w:val="none"/>
                <w:lang w:val="en-US" w:eastAsia="zh-CN"/>
              </w:rPr>
              <w:t>10</w:t>
            </w:r>
          </w:p>
        </w:tc>
        <w:tc>
          <w:tcPr>
            <w:tcW w:w="7232" w:type="dxa"/>
            <w:noWrap w:val="0"/>
            <w:vAlign w:val="center"/>
          </w:tcPr>
          <w:p w14:paraId="26217B9C">
            <w:pPr>
              <w:pStyle w:val="12"/>
              <w:jc w:val="left"/>
              <w:rPr>
                <w:rFonts w:hAnsi="宋体" w:cs="Courier New"/>
                <w:szCs w:val="21"/>
                <w:highlight w:val="none"/>
                <w:lang w:val="en-US" w:eastAsia="zh-CN"/>
              </w:rPr>
            </w:pPr>
            <w:r>
              <w:rPr>
                <w:rFonts w:hint="eastAsia" w:hAnsi="宋体" w:cs="Courier New"/>
                <w:szCs w:val="21"/>
                <w:highlight w:val="none"/>
                <w:lang w:val="en-US" w:eastAsia="zh-CN"/>
              </w:rPr>
              <w:t>合同履行期限：自合同生效之日起至合同全部权利义务履行完毕之日止</w:t>
            </w:r>
          </w:p>
        </w:tc>
      </w:tr>
    </w:tbl>
    <w:p w14:paraId="30829901">
      <w:pPr>
        <w:spacing w:after="156" w:line="560" w:lineRule="exact"/>
        <w:ind w:firstLine="480"/>
        <w:rPr>
          <w:rFonts w:ascii="宋体" w:hAnsi="宋体"/>
          <w:highlight w:val="none"/>
        </w:rPr>
      </w:pPr>
    </w:p>
    <w:p w14:paraId="4F679954">
      <w:pPr>
        <w:pStyle w:val="4"/>
        <w:spacing w:before="0" w:line="240" w:lineRule="atLeast"/>
        <w:ind w:left="1080" w:leftChars="257" w:hanging="540"/>
        <w:rPr>
          <w:rFonts w:ascii="宋体" w:hAnsi="宋体" w:eastAsia="宋体"/>
          <w:sz w:val="24"/>
          <w:highlight w:val="none"/>
        </w:rPr>
      </w:pPr>
    </w:p>
    <w:p w14:paraId="4E06B3BB">
      <w:pPr>
        <w:rPr>
          <w:rFonts w:ascii="宋体" w:hAnsi="宋体"/>
          <w:highlight w:val="none"/>
        </w:rPr>
      </w:pPr>
    </w:p>
    <w:p w14:paraId="057B53E4">
      <w:pPr>
        <w:pStyle w:val="5"/>
        <w:spacing w:line="240" w:lineRule="atLeast"/>
        <w:ind w:firstLine="0"/>
        <w:rPr>
          <w:rFonts w:hint="eastAsia" w:hAnsi="宋体"/>
          <w:highlight w:val="none"/>
        </w:rPr>
      </w:pPr>
    </w:p>
    <w:p w14:paraId="5A998F73">
      <w:pPr>
        <w:pStyle w:val="4"/>
        <w:spacing w:before="0" w:line="240" w:lineRule="atLeast"/>
        <w:ind w:left="1080" w:leftChars="257" w:hanging="540"/>
        <w:rPr>
          <w:rFonts w:hint="eastAsia" w:ascii="宋体" w:hAnsi="宋体" w:eastAsia="宋体"/>
          <w:sz w:val="24"/>
          <w:highlight w:val="none"/>
        </w:rPr>
      </w:pPr>
    </w:p>
    <w:p w14:paraId="29E1DA56">
      <w:pPr>
        <w:pStyle w:val="5"/>
        <w:spacing w:line="240" w:lineRule="atLeast"/>
        <w:ind w:firstLine="0"/>
        <w:rPr>
          <w:rFonts w:hint="eastAsia" w:hAnsi="宋体"/>
          <w:highlight w:val="none"/>
        </w:rPr>
      </w:pPr>
    </w:p>
    <w:p w14:paraId="2008CACD">
      <w:pPr>
        <w:pStyle w:val="33"/>
        <w:rPr>
          <w:rFonts w:ascii="宋体" w:hAnsi="宋体" w:cs="宋体"/>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6392">
    <w:pPr>
      <w:pStyle w:val="15"/>
      <w:rPr>
        <w:rStyle w:val="35"/>
      </w:rPr>
    </w:pPr>
    <w:r>
      <w:rPr>
        <w:rStyle w:val="35"/>
        <w:rFonts w:hint="eastAsia" w:ascii="宋体" w:hAnsi="宋体"/>
        <w:bCs/>
        <w:sz w:val="24"/>
        <w:szCs w:val="24"/>
      </w:rPr>
      <w:t>地址：乌鲁木齐市</w:t>
    </w:r>
    <w:r>
      <w:rPr>
        <w:rStyle w:val="35"/>
        <w:rFonts w:hint="eastAsia" w:ascii="宋体" w:hAnsi="宋体"/>
        <w:bCs/>
        <w:color w:val="000000"/>
        <w:sz w:val="24"/>
        <w:szCs w:val="24"/>
      </w:rPr>
      <w:t>水磨沟区龙盛街898号万科中央公园S6栋5层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1A09">
    <w:pPr>
      <w:pStyle w:val="15"/>
      <w:framePr w:wrap="around" w:vAnchor="margin" w:hAnchor="text" w:xAlign="center" w:yAlign="top"/>
      <w:rPr>
        <w:rStyle w:val="57"/>
      </w:rPr>
    </w:pPr>
  </w:p>
  <w:p w14:paraId="5FA854C4">
    <w:pPr>
      <w:pStyle w:val="15"/>
      <w:rPr>
        <w:rStyle w:val="3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9E57">
    <w:pPr>
      <w:pStyle w:val="15"/>
    </w:pPr>
    <w:r>
      <w:rPr>
        <w:rStyle w:val="35"/>
        <w:rFonts w:hint="eastAsia" w:ascii="宋体" w:hAnsi="宋体"/>
        <w:bCs/>
        <w:sz w:val="24"/>
        <w:szCs w:val="24"/>
      </w:rPr>
      <w:t>地址：乌鲁木齐市</w:t>
    </w:r>
    <w:r>
      <w:rPr>
        <w:rStyle w:val="35"/>
        <w:rFonts w:hint="eastAsia" w:ascii="宋体" w:hAnsi="宋体"/>
        <w:bCs/>
        <w:color w:val="000000"/>
        <w:sz w:val="24"/>
        <w:szCs w:val="24"/>
      </w:rPr>
      <w:t>水磨沟区龙盛街898号万科中央公园S6栋5层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5702">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0B5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79A5C">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FA79A5C">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2622">
    <w:pPr>
      <w:pStyle w:val="16"/>
      <w:pBdr>
        <w:top w:val="none" w:color="000000" w:sz="0" w:space="1"/>
        <w:left w:val="none" w:color="000000" w:sz="0" w:space="4"/>
        <w:bottom w:val="none" w:color="000000" w:sz="0" w:space="1"/>
        <w:right w:val="none" w:color="000000" w:sz="0" w:space="4"/>
      </w:pBdr>
      <w:jc w:val="both"/>
      <w:rPr>
        <w:rStyle w:val="35"/>
      </w:rPr>
    </w:pPr>
    <w:r>
      <w:rPr>
        <w:rStyle w:val="35"/>
        <w:sz w:val="24"/>
        <w:szCs w:val="24"/>
      </w:rPr>
      <w:drawing>
        <wp:inline distT="0" distB="0" distL="114300" distR="114300">
          <wp:extent cx="374015" cy="375920"/>
          <wp:effectExtent l="0" t="0" r="6985" b="5080"/>
          <wp:docPr id="5" name="图片 3"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35"/>
        <w:rFonts w:hint="eastAsia"/>
        <w:sz w:val="24"/>
        <w:szCs w:val="24"/>
      </w:rPr>
      <w:t xml:space="preserve">                            </w:t>
    </w:r>
    <w:r>
      <w:rPr>
        <w:rStyle w:val="35"/>
        <w:rFonts w:hint="eastAsia"/>
        <w:sz w:val="24"/>
        <w:szCs w:val="24"/>
        <w:lang w:val="en-US" w:eastAsia="zh-CN"/>
      </w:rPr>
      <w:t xml:space="preserve">                                           </w:t>
    </w:r>
    <w:r>
      <w:rPr>
        <w:rStyle w:val="35"/>
        <w:rFonts w:hint="eastAsia"/>
        <w:sz w:val="24"/>
        <w:szCs w:val="24"/>
      </w:rPr>
      <w:t xml:space="preserve">       新疆拓源工程管理咨询有限公司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3923">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1CB8">
    <w:pPr>
      <w:pStyle w:val="16"/>
      <w:pBdr>
        <w:bottom w:val="none" w:color="000000" w:sz="0" w:space="1"/>
      </w:pBdr>
      <w:jc w:val="both"/>
      <w:rPr>
        <w:rStyle w:val="35"/>
        <w:sz w:val="24"/>
        <w:szCs w:val="24"/>
      </w:rPr>
    </w:pPr>
    <w:r>
      <w:rPr>
        <w:rStyle w:val="35"/>
        <w:rFonts w:hint="eastAsia"/>
        <w:sz w:val="24"/>
        <w:szCs w:val="24"/>
      </w:rPr>
      <w:t xml:space="preserve">  </w:t>
    </w:r>
    <w:r>
      <w:rPr>
        <w:rStyle w:val="35"/>
        <w:sz w:val="24"/>
        <w:szCs w:val="24"/>
      </w:rPr>
      <w:drawing>
        <wp:inline distT="0" distB="0" distL="114300" distR="114300">
          <wp:extent cx="374015" cy="375920"/>
          <wp:effectExtent l="0" t="0" r="6985" b="5080"/>
          <wp:docPr id="4"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35"/>
        <w:rFonts w:hint="eastAsia"/>
        <w:sz w:val="24"/>
        <w:szCs w:val="24"/>
      </w:rPr>
      <w:t xml:space="preserve">                  </w:t>
    </w:r>
    <w:r>
      <w:rPr>
        <w:rStyle w:val="35"/>
        <w:rFonts w:hint="eastAsia"/>
        <w:sz w:val="24"/>
        <w:szCs w:val="24"/>
        <w:lang w:val="en-US" w:eastAsia="zh-CN"/>
      </w:rPr>
      <w:t xml:space="preserve">                  </w:t>
    </w:r>
    <w:r>
      <w:rPr>
        <w:rStyle w:val="35"/>
        <w:rFonts w:hint="eastAsia"/>
        <w:sz w:val="24"/>
        <w:szCs w:val="24"/>
      </w:rPr>
      <w:t xml:space="preserve">  新疆拓源工程管理咨询有限公司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7700">
    <w:pPr>
      <w:pStyle w:val="16"/>
    </w:pPr>
    <w:r>
      <w:rPr>
        <w:rStyle w:val="35"/>
        <w:rFonts w:hint="eastAsia"/>
        <w:sz w:val="24"/>
      </w:rPr>
      <w:t xml:space="preserve">  </w:t>
    </w:r>
    <w:r>
      <w:rPr>
        <w:rStyle w:val="35"/>
        <w:sz w:val="24"/>
      </w:rPr>
      <w:drawing>
        <wp:inline distT="0" distB="0" distL="114300" distR="114300">
          <wp:extent cx="374015" cy="375920"/>
          <wp:effectExtent l="0" t="0" r="6985" b="5080"/>
          <wp:docPr id="2"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35"/>
        <w:rFonts w:hint="eastAsia"/>
        <w:sz w:val="24"/>
      </w:rPr>
      <w:t xml:space="preserve">                                新疆拓源工程管理咨询有限公司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9249">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A62B2">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F9A9D"/>
    <w:multiLevelType w:val="singleLevel"/>
    <w:tmpl w:val="A07F9A9D"/>
    <w:lvl w:ilvl="0" w:tentative="0">
      <w:start w:val="6"/>
      <w:numFmt w:val="chineseCounting"/>
      <w:suff w:val="nothing"/>
      <w:lvlText w:val="%1、"/>
      <w:lvlJc w:val="left"/>
      <w:rPr>
        <w:rFonts w:hint="eastAsia"/>
      </w:rPr>
    </w:lvl>
  </w:abstractNum>
  <w:abstractNum w:abstractNumId="1">
    <w:nsid w:val="A145CCAE"/>
    <w:multiLevelType w:val="singleLevel"/>
    <w:tmpl w:val="A145CCAE"/>
    <w:lvl w:ilvl="0" w:tentative="0">
      <w:start w:val="1"/>
      <w:numFmt w:val="decimal"/>
      <w:suff w:val="nothing"/>
      <w:lvlText w:val="%1、"/>
      <w:lvlJc w:val="left"/>
    </w:lvl>
  </w:abstractNum>
  <w:abstractNum w:abstractNumId="2">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0000000F"/>
    <w:multiLevelType w:val="singleLevel"/>
    <w:tmpl w:val="0000000F"/>
    <w:lvl w:ilvl="0" w:tentative="0">
      <w:start w:val="1"/>
      <w:numFmt w:val="decimal"/>
      <w:suff w:val="nothing"/>
      <w:lvlText w:val="%1、"/>
      <w:lvlJc w:val="left"/>
    </w:lvl>
  </w:abstractNum>
  <w:abstractNum w:abstractNumId="4">
    <w:nsid w:val="2A26EEE9"/>
    <w:multiLevelType w:val="singleLevel"/>
    <w:tmpl w:val="2A26EEE9"/>
    <w:lvl w:ilvl="0" w:tentative="0">
      <w:start w:val="1"/>
      <w:numFmt w:val="decimal"/>
      <w:suff w:val="nothing"/>
      <w:lvlText w:val="%1、"/>
      <w:lvlJc w:val="left"/>
    </w:lvl>
  </w:abstractNum>
  <w:abstractNum w:abstractNumId="5">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56"/>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MDYzMmI0MmFjMTM1ZDVkZmEzNTljZjRiZWI1ODMifQ=="/>
    <w:docVar w:name="KSO_WPS_MARK_KEY" w:val="2542d0e4-db01-47bc-9e30-3b31ec68f3a9"/>
  </w:docVars>
  <w:rsids>
    <w:rsidRoot w:val="006D6F44"/>
    <w:rsid w:val="00023FA2"/>
    <w:rsid w:val="00083A7D"/>
    <w:rsid w:val="00085DA1"/>
    <w:rsid w:val="001119CD"/>
    <w:rsid w:val="001343B1"/>
    <w:rsid w:val="00177ECA"/>
    <w:rsid w:val="002021CC"/>
    <w:rsid w:val="0022674C"/>
    <w:rsid w:val="00252FC0"/>
    <w:rsid w:val="003C111D"/>
    <w:rsid w:val="003F7A75"/>
    <w:rsid w:val="00436CBC"/>
    <w:rsid w:val="0049263D"/>
    <w:rsid w:val="004D5BB6"/>
    <w:rsid w:val="004E375E"/>
    <w:rsid w:val="005F58DE"/>
    <w:rsid w:val="006351B6"/>
    <w:rsid w:val="006D6F44"/>
    <w:rsid w:val="00754BD2"/>
    <w:rsid w:val="00A21929"/>
    <w:rsid w:val="00AD511E"/>
    <w:rsid w:val="00BD6145"/>
    <w:rsid w:val="00C672D4"/>
    <w:rsid w:val="00CC135F"/>
    <w:rsid w:val="00D651EE"/>
    <w:rsid w:val="00DF7C4C"/>
    <w:rsid w:val="00F846DC"/>
    <w:rsid w:val="00FB1C51"/>
    <w:rsid w:val="01101675"/>
    <w:rsid w:val="011A058D"/>
    <w:rsid w:val="02007359"/>
    <w:rsid w:val="02084847"/>
    <w:rsid w:val="02563B57"/>
    <w:rsid w:val="02FF738B"/>
    <w:rsid w:val="03B95FF4"/>
    <w:rsid w:val="046C12B8"/>
    <w:rsid w:val="057C2119"/>
    <w:rsid w:val="064222D0"/>
    <w:rsid w:val="067F5DB0"/>
    <w:rsid w:val="082F62F4"/>
    <w:rsid w:val="08844E22"/>
    <w:rsid w:val="098501F4"/>
    <w:rsid w:val="0A017F59"/>
    <w:rsid w:val="0B0D4C33"/>
    <w:rsid w:val="0B7F028F"/>
    <w:rsid w:val="0BDB1D0D"/>
    <w:rsid w:val="0CD914B5"/>
    <w:rsid w:val="0D375DEC"/>
    <w:rsid w:val="0D850FBB"/>
    <w:rsid w:val="0DB5555D"/>
    <w:rsid w:val="0DD87DE8"/>
    <w:rsid w:val="0ECD1F61"/>
    <w:rsid w:val="0F2310FF"/>
    <w:rsid w:val="0FBA55CD"/>
    <w:rsid w:val="10030D22"/>
    <w:rsid w:val="10A34E87"/>
    <w:rsid w:val="10AB12C6"/>
    <w:rsid w:val="10BB15FD"/>
    <w:rsid w:val="10C2602D"/>
    <w:rsid w:val="10DD5A17"/>
    <w:rsid w:val="112C2BEC"/>
    <w:rsid w:val="11AE61E0"/>
    <w:rsid w:val="12D347B2"/>
    <w:rsid w:val="13635BCD"/>
    <w:rsid w:val="138B0A9F"/>
    <w:rsid w:val="13901E58"/>
    <w:rsid w:val="13D35BD1"/>
    <w:rsid w:val="13F93EB2"/>
    <w:rsid w:val="14C53EF6"/>
    <w:rsid w:val="14F00AA2"/>
    <w:rsid w:val="15340F78"/>
    <w:rsid w:val="15BE6E52"/>
    <w:rsid w:val="15FB0F2F"/>
    <w:rsid w:val="16B65467"/>
    <w:rsid w:val="17E83690"/>
    <w:rsid w:val="18001FEB"/>
    <w:rsid w:val="185E6086"/>
    <w:rsid w:val="18823AC5"/>
    <w:rsid w:val="18A04871"/>
    <w:rsid w:val="1BC412FD"/>
    <w:rsid w:val="1C111736"/>
    <w:rsid w:val="1C37598E"/>
    <w:rsid w:val="1CE617B0"/>
    <w:rsid w:val="1D5252D9"/>
    <w:rsid w:val="1DC57731"/>
    <w:rsid w:val="1DD957B9"/>
    <w:rsid w:val="20001D6A"/>
    <w:rsid w:val="206A5E42"/>
    <w:rsid w:val="214D40AF"/>
    <w:rsid w:val="216F5F1F"/>
    <w:rsid w:val="21BA1CD2"/>
    <w:rsid w:val="246C62EA"/>
    <w:rsid w:val="24AE1898"/>
    <w:rsid w:val="24EC019A"/>
    <w:rsid w:val="256F4866"/>
    <w:rsid w:val="26592325"/>
    <w:rsid w:val="267C3185"/>
    <w:rsid w:val="27113CEC"/>
    <w:rsid w:val="27BC2A5B"/>
    <w:rsid w:val="2850439A"/>
    <w:rsid w:val="28546454"/>
    <w:rsid w:val="29726700"/>
    <w:rsid w:val="2A652D1F"/>
    <w:rsid w:val="2AEC5A97"/>
    <w:rsid w:val="2BC730F4"/>
    <w:rsid w:val="2C1005EA"/>
    <w:rsid w:val="2D3275F3"/>
    <w:rsid w:val="2D727090"/>
    <w:rsid w:val="2D8C0151"/>
    <w:rsid w:val="2D944DA0"/>
    <w:rsid w:val="2E484CD5"/>
    <w:rsid w:val="2F176141"/>
    <w:rsid w:val="2FB971F8"/>
    <w:rsid w:val="301737B2"/>
    <w:rsid w:val="301A2DFD"/>
    <w:rsid w:val="30254307"/>
    <w:rsid w:val="31D609DB"/>
    <w:rsid w:val="31E01A47"/>
    <w:rsid w:val="32382833"/>
    <w:rsid w:val="329E236C"/>
    <w:rsid w:val="33E319A4"/>
    <w:rsid w:val="36374E98"/>
    <w:rsid w:val="374271D8"/>
    <w:rsid w:val="37994EFC"/>
    <w:rsid w:val="37D739CE"/>
    <w:rsid w:val="38926A0D"/>
    <w:rsid w:val="38E01351"/>
    <w:rsid w:val="39B2192F"/>
    <w:rsid w:val="3B8C57C0"/>
    <w:rsid w:val="3D033860"/>
    <w:rsid w:val="3D536596"/>
    <w:rsid w:val="3D9F3C8C"/>
    <w:rsid w:val="3DB35286"/>
    <w:rsid w:val="3DFB03D8"/>
    <w:rsid w:val="3EA76402"/>
    <w:rsid w:val="3EF562B2"/>
    <w:rsid w:val="3F143436"/>
    <w:rsid w:val="40115C88"/>
    <w:rsid w:val="40741508"/>
    <w:rsid w:val="408E563C"/>
    <w:rsid w:val="40A50767"/>
    <w:rsid w:val="40E617BB"/>
    <w:rsid w:val="411860E9"/>
    <w:rsid w:val="411A6D42"/>
    <w:rsid w:val="41CC2201"/>
    <w:rsid w:val="428C078D"/>
    <w:rsid w:val="42A76412"/>
    <w:rsid w:val="438A5578"/>
    <w:rsid w:val="449C0345"/>
    <w:rsid w:val="44F71EFD"/>
    <w:rsid w:val="45E416BA"/>
    <w:rsid w:val="47376F28"/>
    <w:rsid w:val="479D6C6F"/>
    <w:rsid w:val="480908C5"/>
    <w:rsid w:val="48790E7B"/>
    <w:rsid w:val="48F21359"/>
    <w:rsid w:val="492A3696"/>
    <w:rsid w:val="49AB391A"/>
    <w:rsid w:val="4A0D02D1"/>
    <w:rsid w:val="4AF355C6"/>
    <w:rsid w:val="4B572017"/>
    <w:rsid w:val="4CC27294"/>
    <w:rsid w:val="4D6C551E"/>
    <w:rsid w:val="4DCF2FF7"/>
    <w:rsid w:val="4EDE7631"/>
    <w:rsid w:val="4F05782C"/>
    <w:rsid w:val="4F8258DC"/>
    <w:rsid w:val="4FE81D17"/>
    <w:rsid w:val="5079441E"/>
    <w:rsid w:val="509F37B2"/>
    <w:rsid w:val="50BD30D6"/>
    <w:rsid w:val="517423C3"/>
    <w:rsid w:val="5223325C"/>
    <w:rsid w:val="529E1C09"/>
    <w:rsid w:val="538F6092"/>
    <w:rsid w:val="53B15383"/>
    <w:rsid w:val="54FD4A84"/>
    <w:rsid w:val="55A7171D"/>
    <w:rsid w:val="567E11E9"/>
    <w:rsid w:val="56933C1B"/>
    <w:rsid w:val="56C41E5B"/>
    <w:rsid w:val="58313520"/>
    <w:rsid w:val="58515D4B"/>
    <w:rsid w:val="586236D9"/>
    <w:rsid w:val="586B4FDB"/>
    <w:rsid w:val="58B008E9"/>
    <w:rsid w:val="58D00F8B"/>
    <w:rsid w:val="590C563F"/>
    <w:rsid w:val="59226A56"/>
    <w:rsid w:val="59590F80"/>
    <w:rsid w:val="5A8913F1"/>
    <w:rsid w:val="5AEB1782"/>
    <w:rsid w:val="5C29287E"/>
    <w:rsid w:val="5C7168F6"/>
    <w:rsid w:val="5CC10B7F"/>
    <w:rsid w:val="5D222784"/>
    <w:rsid w:val="5DAE005A"/>
    <w:rsid w:val="5DE9694E"/>
    <w:rsid w:val="5DF41210"/>
    <w:rsid w:val="5E8C5C09"/>
    <w:rsid w:val="5F5521EA"/>
    <w:rsid w:val="5F92644F"/>
    <w:rsid w:val="60077FCA"/>
    <w:rsid w:val="60433DF0"/>
    <w:rsid w:val="60FC65E1"/>
    <w:rsid w:val="6104061F"/>
    <w:rsid w:val="616427FD"/>
    <w:rsid w:val="616974EF"/>
    <w:rsid w:val="61B551C2"/>
    <w:rsid w:val="628713CA"/>
    <w:rsid w:val="62F94452"/>
    <w:rsid w:val="6341324D"/>
    <w:rsid w:val="66ED2D08"/>
    <w:rsid w:val="66FB7230"/>
    <w:rsid w:val="67983D85"/>
    <w:rsid w:val="68784F41"/>
    <w:rsid w:val="688B0A2A"/>
    <w:rsid w:val="699D01D2"/>
    <w:rsid w:val="69D34437"/>
    <w:rsid w:val="6B7D28AC"/>
    <w:rsid w:val="6C183D6E"/>
    <w:rsid w:val="6C3B055D"/>
    <w:rsid w:val="6CD12015"/>
    <w:rsid w:val="6D610C89"/>
    <w:rsid w:val="6D8A1806"/>
    <w:rsid w:val="6FEB4A2E"/>
    <w:rsid w:val="70930B83"/>
    <w:rsid w:val="717604C9"/>
    <w:rsid w:val="724E21E5"/>
    <w:rsid w:val="728C4DF1"/>
    <w:rsid w:val="729A6BF2"/>
    <w:rsid w:val="7479116C"/>
    <w:rsid w:val="751C1388"/>
    <w:rsid w:val="75326CE9"/>
    <w:rsid w:val="75663641"/>
    <w:rsid w:val="757B4FC6"/>
    <w:rsid w:val="76037548"/>
    <w:rsid w:val="764D61F2"/>
    <w:rsid w:val="7654306E"/>
    <w:rsid w:val="76880529"/>
    <w:rsid w:val="768F4A67"/>
    <w:rsid w:val="77170059"/>
    <w:rsid w:val="783267CC"/>
    <w:rsid w:val="78EA318E"/>
    <w:rsid w:val="795641A9"/>
    <w:rsid w:val="79986B03"/>
    <w:rsid w:val="79C953F5"/>
    <w:rsid w:val="7CDA6256"/>
    <w:rsid w:val="7D113772"/>
    <w:rsid w:val="7D335CF6"/>
    <w:rsid w:val="7D9F0FBC"/>
    <w:rsid w:val="7EAA2A74"/>
    <w:rsid w:val="7EE27891"/>
    <w:rsid w:val="7FB2673A"/>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pPr>
    <w:rPr>
      <w:rFonts w:ascii="Calibri" w:hAnsi="Calibri"/>
      <w:kern w:val="44"/>
      <w:sz w:val="44"/>
      <w:szCs w:val="44"/>
    </w:rPr>
  </w:style>
  <w:style w:type="paragraph" w:styleId="4">
    <w:name w:val="heading 2"/>
    <w:basedOn w:val="1"/>
    <w:next w:val="5"/>
    <w:qFormat/>
    <w:uiPriority w:val="0"/>
    <w:pPr>
      <w:keepLines/>
      <w:spacing w:before="260" w:after="260" w:line="416" w:lineRule="auto"/>
      <w:outlineLvl w:val="1"/>
    </w:pPr>
    <w:rPr>
      <w:rFonts w:ascii="Arial" w:hAnsi="Arial" w:eastAsia="黑体"/>
      <w:bCs/>
      <w:szCs w:val="32"/>
    </w:rPr>
  </w:style>
  <w:style w:type="paragraph" w:styleId="6">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firstLineChars="200"/>
    </w:pPr>
  </w:style>
  <w:style w:type="paragraph" w:styleId="7">
    <w:name w:val="caption"/>
    <w:basedOn w:val="1"/>
    <w:next w:val="1"/>
    <w:qFormat/>
    <w:uiPriority w:val="0"/>
    <w:rPr>
      <w:rFonts w:ascii="Arial" w:hAnsi="Arial" w:eastAsia="黑体" w:cs="Arial"/>
      <w:sz w:val="20"/>
      <w:szCs w:val="20"/>
    </w:r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link w:val="51"/>
    <w:qFormat/>
    <w:uiPriority w:val="0"/>
    <w:pPr>
      <w:jc w:val="left"/>
    </w:pPr>
  </w:style>
  <w:style w:type="paragraph" w:styleId="10">
    <w:name w:val="Body Text Indent"/>
    <w:basedOn w:val="1"/>
    <w:next w:val="11"/>
    <w:qFormat/>
    <w:uiPriority w:val="0"/>
    <w:pPr>
      <w:ind w:firstLine="630"/>
    </w:pPr>
    <w:rPr>
      <w:sz w:val="32"/>
      <w:szCs w:val="20"/>
    </w:rPr>
  </w:style>
  <w:style w:type="paragraph" w:styleId="11">
    <w:name w:val="envelope return"/>
    <w:basedOn w:val="1"/>
    <w:qFormat/>
    <w:uiPriority w:val="99"/>
    <w:pPr>
      <w:snapToGrid w:val="0"/>
    </w:pPr>
    <w:rPr>
      <w:rFonts w:ascii="Arial" w:hAnsi="Arial" w:cs="Arial"/>
    </w:rPr>
  </w:style>
  <w:style w:type="paragraph" w:styleId="12">
    <w:name w:val="Plain Text"/>
    <w:basedOn w:val="1"/>
    <w:qFormat/>
    <w:uiPriority w:val="0"/>
    <w:rPr>
      <w:rFonts w:ascii="宋体" w:hAnsi="Courier New"/>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5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line="480" w:lineRule="auto"/>
    </w:pPr>
    <w:rPr>
      <w:rFonts w:ascii="Times New Roman" w:hAnsi="Times New Roman"/>
      <w:sz w:val="30"/>
    </w:rPr>
  </w:style>
  <w:style w:type="paragraph" w:styleId="18">
    <w:name w:val="index heading"/>
    <w:basedOn w:val="1"/>
    <w:next w:val="19"/>
    <w:qFormat/>
    <w:uiPriority w:val="0"/>
    <w:pPr>
      <w:adjustRightInd w:val="0"/>
      <w:spacing w:line="312" w:lineRule="atLeast"/>
      <w:textAlignment w:val="baseline"/>
    </w:pPr>
    <w:rPr>
      <w:rFonts w:ascii="Arial" w:hAnsi="Arial" w:eastAsia="仿宋" w:cs="Arial"/>
      <w:b/>
      <w:bCs/>
      <w:kern w:val="0"/>
      <w:sz w:val="32"/>
      <w:szCs w:val="20"/>
    </w:rPr>
  </w:style>
  <w:style w:type="paragraph" w:styleId="19">
    <w:name w:val="index 1"/>
    <w:basedOn w:val="1"/>
    <w:next w:val="1"/>
    <w:unhideWhenUsed/>
    <w:qFormat/>
    <w:uiPriority w:val="0"/>
  </w:style>
  <w:style w:type="paragraph" w:styleId="20">
    <w:name w:val="List 5"/>
    <w:basedOn w:val="1"/>
    <w:qFormat/>
    <w:uiPriority w:val="0"/>
    <w:pPr>
      <w:ind w:left="2100" w:hanging="420"/>
    </w:pPr>
    <w:rPr>
      <w:rFonts w:eastAsia="楷体_GB2312"/>
      <w:sz w:val="32"/>
      <w:szCs w:val="20"/>
    </w:rPr>
  </w:style>
  <w:style w:type="paragraph" w:styleId="21">
    <w:name w:val="HTML Preformatted"/>
    <w:basedOn w:val="1"/>
    <w:qFormat/>
    <w:uiPriority w:val="0"/>
    <w:rPr>
      <w:rFonts w:ascii="Courier New" w:hAnsi="Courier New"/>
      <w:sz w:val="20"/>
    </w:rPr>
  </w:style>
  <w:style w:type="paragraph" w:styleId="2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annotation subject"/>
    <w:basedOn w:val="9"/>
    <w:next w:val="9"/>
    <w:link w:val="52"/>
    <w:qFormat/>
    <w:uiPriority w:val="0"/>
    <w:rPr>
      <w:b/>
      <w:bCs/>
    </w:rPr>
  </w:style>
  <w:style w:type="paragraph" w:styleId="25">
    <w:name w:val="Body Text First Indent"/>
    <w:basedOn w:val="2"/>
    <w:qFormat/>
    <w:uiPriority w:val="0"/>
    <w:pPr>
      <w:ind w:firstLine="420" w:firstLineChars="100"/>
    </w:pPr>
  </w:style>
  <w:style w:type="paragraph" w:styleId="26">
    <w:name w:val="Body Text First Indent 2"/>
    <w:basedOn w:val="10"/>
    <w:next w:val="1"/>
    <w:qFormat/>
    <w:uiPriority w:val="0"/>
    <w:pPr>
      <w:ind w:firstLine="42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basedOn w:val="29"/>
    <w:qFormat/>
    <w:uiPriority w:val="0"/>
    <w:rPr>
      <w:rFonts w:ascii="Times New Roman" w:hAnsi="Times New Roman" w:eastAsia="微软雅黑" w:cs="Times New Roman"/>
      <w:color w:val="0000FF"/>
      <w:u w:val="single"/>
    </w:rPr>
  </w:style>
  <w:style w:type="character" w:styleId="32">
    <w:name w:val="annotation reference"/>
    <w:basedOn w:val="29"/>
    <w:qFormat/>
    <w:uiPriority w:val="0"/>
    <w:rPr>
      <w:sz w:val="21"/>
      <w:szCs w:val="21"/>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3）三级标题 与下段同页"/>
    <w:basedOn w:val="1"/>
    <w:qFormat/>
    <w:uiPriority w:val="0"/>
    <w:pPr>
      <w:keepNext/>
      <w:spacing w:beforeLines="50" w:afterLines="50"/>
      <w:jc w:val="center"/>
      <w:outlineLvl w:val="2"/>
    </w:pPr>
    <w:rPr>
      <w:rFonts w:ascii="仿宋_GB2312" w:eastAsia="仿宋_GB2312"/>
      <w:b/>
      <w:sz w:val="32"/>
    </w:rPr>
  </w:style>
  <w:style w:type="character" w:customStyle="1" w:styleId="35">
    <w:name w:val="NormalCharacter"/>
    <w:link w:val="36"/>
    <w:qFormat/>
    <w:uiPriority w:val="0"/>
  </w:style>
  <w:style w:type="paragraph" w:customStyle="1" w:styleId="36">
    <w:name w:val="UserStyle_5"/>
    <w:basedOn w:val="1"/>
    <w:link w:val="35"/>
    <w:qFormat/>
    <w:uiPriority w:val="0"/>
    <w:pPr>
      <w:widowControl/>
      <w:spacing w:after="160" w:line="240" w:lineRule="exact"/>
      <w:jc w:val="left"/>
      <w:textAlignment w:val="baseline"/>
    </w:pPr>
  </w:style>
  <w:style w:type="character" w:customStyle="1" w:styleId="37">
    <w:name w:val="UserStyle_3"/>
    <w:qFormat/>
    <w:uiPriority w:val="0"/>
    <w:rPr>
      <w:rFonts w:ascii="宋体" w:hAnsi="宋体" w:eastAsia="宋体"/>
      <w:b/>
      <w:sz w:val="32"/>
      <w:szCs w:val="32"/>
    </w:rPr>
  </w:style>
  <w:style w:type="paragraph" w:customStyle="1" w:styleId="3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4正文"/>
    <w:basedOn w:val="1"/>
    <w:qFormat/>
    <w:uiPriority w:val="0"/>
    <w:pPr>
      <w:snapToGrid w:val="0"/>
      <w:spacing w:line="360" w:lineRule="auto"/>
      <w:ind w:firstLine="480" w:firstLineChars="200"/>
    </w:pPr>
    <w:rPr>
      <w:rFonts w:eastAsia="仿宋"/>
      <w:sz w:val="24"/>
    </w:rPr>
  </w:style>
  <w:style w:type="paragraph" w:customStyle="1" w:styleId="40">
    <w:name w:val="首行缩进:  0.85 厘米"/>
    <w:basedOn w:val="1"/>
    <w:qFormat/>
    <w:uiPriority w:val="0"/>
    <w:pPr>
      <w:widowControl/>
      <w:spacing w:after="100" w:line="360" w:lineRule="auto"/>
      <w:ind w:firstLine="482"/>
      <w:jc w:val="left"/>
    </w:pPr>
    <w:rPr>
      <w:kern w:val="0"/>
      <w:sz w:val="24"/>
      <w:lang w:eastAsia="en-US"/>
    </w:rPr>
  </w:style>
  <w:style w:type="character" w:customStyle="1" w:styleId="41">
    <w:name w:val="标题 1 Char"/>
    <w:link w:val="3"/>
    <w:qFormat/>
    <w:uiPriority w:val="0"/>
    <w:rPr>
      <w:rFonts w:ascii="Calibri" w:hAnsi="Calibri" w:eastAsia="宋体" w:cs="Times New Roman"/>
      <w:kern w:val="44"/>
      <w:sz w:val="44"/>
      <w:szCs w:val="44"/>
    </w:rPr>
  </w:style>
  <w:style w:type="paragraph" w:customStyle="1" w:styleId="42">
    <w:name w:val="Table Paragraph"/>
    <w:basedOn w:val="1"/>
    <w:unhideWhenUsed/>
    <w:qFormat/>
    <w:uiPriority w:val="1"/>
    <w:rPr>
      <w:sz w:val="24"/>
    </w:rPr>
  </w:style>
  <w:style w:type="paragraph" w:customStyle="1" w:styleId="43">
    <w:name w:val="列出段落1"/>
    <w:basedOn w:val="1"/>
    <w:qFormat/>
    <w:uiPriority w:val="0"/>
    <w:pPr>
      <w:spacing w:line="360" w:lineRule="auto"/>
      <w:ind w:firstLine="420" w:firstLineChars="200"/>
    </w:pPr>
    <w:rPr>
      <w:rFonts w:ascii="等线" w:hAnsi="等线"/>
      <w:szCs w:val="22"/>
    </w:rPr>
  </w:style>
  <w:style w:type="paragraph" w:customStyle="1" w:styleId="44">
    <w:name w:val="样式 正文缩进 + 首行缩进:  2 字符"/>
    <w:basedOn w:val="5"/>
    <w:qFormat/>
    <w:uiPriority w:val="0"/>
    <w:pPr>
      <w:spacing w:line="360" w:lineRule="auto"/>
      <w:ind w:firstLine="200"/>
    </w:pPr>
    <w:rPr>
      <w:rFonts w:cs="宋体"/>
      <w:sz w:val="24"/>
      <w:szCs w:val="20"/>
    </w:rPr>
  </w:style>
  <w:style w:type="paragraph" w:customStyle="1" w:styleId="45">
    <w:name w:val="WPS Plain"/>
    <w:basedOn w:val="1"/>
    <w:qFormat/>
    <w:uiPriority w:val="0"/>
    <w:pPr>
      <w:widowControl/>
      <w:jc w:val="left"/>
    </w:pPr>
    <w:rPr>
      <w:rFonts w:ascii="Times New Roman"/>
      <w:sz w:val="24"/>
    </w:rPr>
  </w:style>
  <w:style w:type="paragraph" w:customStyle="1" w:styleId="46">
    <w:name w:val="普通(网站)1"/>
    <w:basedOn w:val="1"/>
    <w:qFormat/>
    <w:uiPriority w:val="0"/>
    <w:pPr>
      <w:jc w:val="left"/>
    </w:pPr>
    <w:rPr>
      <w:kern w:val="0"/>
      <w:sz w:val="24"/>
    </w:rPr>
  </w:style>
  <w:style w:type="paragraph" w:customStyle="1" w:styleId="47">
    <w:name w:val="Body text|1"/>
    <w:basedOn w:val="1"/>
    <w:qFormat/>
    <w:uiPriority w:val="0"/>
    <w:pPr>
      <w:spacing w:line="290" w:lineRule="auto"/>
      <w:ind w:firstLine="400"/>
    </w:pPr>
    <w:rPr>
      <w:rFonts w:ascii="宋体" w:hAnsi="宋体" w:cs="宋体"/>
      <w:sz w:val="22"/>
      <w:szCs w:val="22"/>
      <w:lang w:val="zh-CN" w:bidi="zh-CN"/>
    </w:rPr>
  </w:style>
  <w:style w:type="paragraph" w:customStyle="1" w:styleId="48">
    <w:name w:val="纯文本1"/>
    <w:basedOn w:val="1"/>
    <w:qFormat/>
    <w:uiPriority w:val="0"/>
    <w:rPr>
      <w:rFonts w:ascii="宋体" w:hAnsi="Courier New"/>
      <w:szCs w:val="22"/>
    </w:rPr>
  </w:style>
  <w:style w:type="paragraph" w:styleId="49">
    <w:name w:val="List Paragraph"/>
    <w:basedOn w:val="1"/>
    <w:qFormat/>
    <w:uiPriority w:val="99"/>
    <w:pPr>
      <w:ind w:firstLine="420" w:firstLineChars="200"/>
    </w:pPr>
  </w:style>
  <w:style w:type="character" w:customStyle="1" w:styleId="50">
    <w:name w:val="批注框文本 Char"/>
    <w:basedOn w:val="29"/>
    <w:link w:val="14"/>
    <w:qFormat/>
    <w:uiPriority w:val="0"/>
    <w:rPr>
      <w:rFonts w:ascii="Calibri" w:hAnsi="Calibri"/>
      <w:kern w:val="2"/>
      <w:sz w:val="18"/>
      <w:szCs w:val="18"/>
    </w:rPr>
  </w:style>
  <w:style w:type="character" w:customStyle="1" w:styleId="51">
    <w:name w:val="批注文字 Char"/>
    <w:basedOn w:val="29"/>
    <w:link w:val="9"/>
    <w:qFormat/>
    <w:uiPriority w:val="0"/>
    <w:rPr>
      <w:rFonts w:ascii="Calibri" w:hAnsi="Calibri"/>
      <w:kern w:val="2"/>
      <w:sz w:val="21"/>
      <w:szCs w:val="24"/>
    </w:rPr>
  </w:style>
  <w:style w:type="character" w:customStyle="1" w:styleId="52">
    <w:name w:val="批注主题 Char"/>
    <w:basedOn w:val="51"/>
    <w:link w:val="24"/>
    <w:qFormat/>
    <w:uiPriority w:val="0"/>
    <w:rPr>
      <w:rFonts w:ascii="Calibri" w:hAnsi="Calibri"/>
      <w:b/>
      <w:bCs/>
      <w:kern w:val="2"/>
      <w:sz w:val="21"/>
      <w:szCs w:val="24"/>
    </w:rPr>
  </w:style>
  <w:style w:type="paragraph" w:customStyle="1" w:styleId="53">
    <w:name w:val="普通(网站)2"/>
    <w:basedOn w:val="1"/>
    <w:qFormat/>
    <w:uiPriority w:val="0"/>
    <w:pPr>
      <w:jc w:val="left"/>
    </w:pPr>
    <w:rPr>
      <w:rFonts w:ascii="Times New Roman" w:hAnsi="Times New Roman"/>
      <w:kern w:val="0"/>
      <w:sz w:val="24"/>
    </w:rPr>
  </w:style>
  <w:style w:type="paragraph" w:customStyle="1" w:styleId="54">
    <w:name w:val="普通(网站)3"/>
    <w:basedOn w:val="1"/>
    <w:qFormat/>
    <w:uiPriority w:val="0"/>
    <w:pPr>
      <w:jc w:val="left"/>
    </w:pPr>
    <w:rPr>
      <w:kern w:val="0"/>
      <w:sz w:val="24"/>
    </w:rPr>
  </w:style>
  <w:style w:type="paragraph" w:customStyle="1" w:styleId="5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6">
    <w:name w:val="题注5"/>
    <w:basedOn w:val="1"/>
    <w:next w:val="7"/>
    <w:qFormat/>
    <w:uiPriority w:val="0"/>
    <w:pPr>
      <w:numPr>
        <w:ilvl w:val="1"/>
        <w:numId w:val="2"/>
      </w:numPr>
      <w:tabs>
        <w:tab w:val="left" w:pos="0"/>
        <w:tab w:val="left" w:pos="720"/>
      </w:tabs>
      <w:spacing w:line="360" w:lineRule="auto"/>
      <w:ind w:left="720" w:hanging="720"/>
    </w:pPr>
    <w:rPr>
      <w:b/>
      <w:color w:val="000000"/>
      <w:sz w:val="28"/>
      <w:szCs w:val="28"/>
    </w:rPr>
  </w:style>
  <w:style w:type="character" w:customStyle="1" w:styleId="57">
    <w:name w:val="PageNumber"/>
    <w:qFormat/>
    <w:uiPriority w:val="0"/>
  </w:style>
  <w:style w:type="paragraph" w:styleId="58">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59">
    <w:name w:val="正文_0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1">
    <w:name w:val="索引 11"/>
    <w:basedOn w:val="1"/>
    <w:next w:val="1"/>
    <w:autoRedefine/>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9260E-7B17-486E-B652-24FF05F9E189}">
  <ds:schemaRefs/>
</ds:datastoreItem>
</file>

<file path=docProps/app.xml><?xml version="1.0" encoding="utf-8"?>
<Properties xmlns="http://schemas.openxmlformats.org/officeDocument/2006/extended-properties" xmlns:vt="http://schemas.openxmlformats.org/officeDocument/2006/docPropsVTypes">
  <Template>Normal</Template>
  <Pages>64</Pages>
  <Words>12730</Words>
  <Characters>13688</Characters>
  <Lines>221</Lines>
  <Paragraphs>62</Paragraphs>
  <TotalTime>26</TotalTime>
  <ScaleCrop>false</ScaleCrop>
  <LinksUpToDate>false</LinksUpToDate>
  <CharactersWithSpaces>15464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2023-02-22T09:34:00Z</dcterms:created>
  <dc:creator>lenovo</dc:creator>
  <cp:lastModifiedBy>confident</cp:lastModifiedBy>
  <dcterms:modified xsi:type="dcterms:W3CDTF">2025-04-24T02:44:52Z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78096FA4915447D3B26B1E4DB517707D_13</vt:lpwstr>
  </property>
  <property fmtid="{D5CDD505-2E9C-101B-9397-08002B2CF9AE}" pid="4" name="KSOTemplateDocerSaveRecord">
    <vt:lpwstr>eyJoZGlkIjoiY2YwNDliZTM0NDYyODEyY2U2NTI0N2NlMjY0ZGY3MWIiLCJ1c2VySWQiOiI2NjU0OTEwNDQifQ==</vt:lpwstr>
  </property>
</Properties>
</file>