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9CADE">
      <w:pPr>
        <w:spacing w:line="268" w:lineRule="auto"/>
        <w:rPr>
          <w:rFonts w:hint="eastAsia" w:asciiTheme="minorEastAsia" w:hAnsiTheme="minorEastAsia" w:eastAsiaTheme="minorEastAsia" w:cstheme="minorEastAsia"/>
          <w:sz w:val="21"/>
        </w:rPr>
      </w:pPr>
    </w:p>
    <w:p w14:paraId="00D041DA">
      <w:pPr>
        <w:spacing w:line="268" w:lineRule="auto"/>
        <w:rPr>
          <w:rFonts w:hint="eastAsia" w:asciiTheme="minorEastAsia" w:hAnsiTheme="minorEastAsia" w:eastAsiaTheme="minorEastAsia" w:cstheme="minorEastAsia"/>
          <w:sz w:val="21"/>
        </w:rPr>
      </w:pPr>
    </w:p>
    <w:p w14:paraId="79741AC2">
      <w:pPr>
        <w:spacing w:line="268" w:lineRule="auto"/>
        <w:rPr>
          <w:rFonts w:hint="eastAsia" w:asciiTheme="minorEastAsia" w:hAnsiTheme="minorEastAsia" w:eastAsiaTheme="minorEastAsia" w:cstheme="minorEastAsia"/>
          <w:sz w:val="21"/>
        </w:rPr>
      </w:pPr>
    </w:p>
    <w:p w14:paraId="7AFB42E8">
      <w:pPr>
        <w:spacing w:line="269" w:lineRule="auto"/>
        <w:rPr>
          <w:rFonts w:hint="eastAsia" w:asciiTheme="minorEastAsia" w:hAnsiTheme="minorEastAsia" w:eastAsiaTheme="minorEastAsia" w:cstheme="minorEastAsia"/>
          <w:sz w:val="21"/>
        </w:rPr>
      </w:pPr>
    </w:p>
    <w:p w14:paraId="5ACBF3F0">
      <w:pPr>
        <w:spacing w:line="269" w:lineRule="auto"/>
        <w:rPr>
          <w:rFonts w:hint="eastAsia" w:asciiTheme="minorEastAsia" w:hAnsiTheme="minorEastAsia" w:eastAsiaTheme="minorEastAsia" w:cstheme="minorEastAsia"/>
          <w:sz w:val="21"/>
        </w:rPr>
      </w:pPr>
    </w:p>
    <w:p w14:paraId="4127CBFB">
      <w:pPr>
        <w:spacing w:line="269" w:lineRule="auto"/>
        <w:rPr>
          <w:rFonts w:hint="eastAsia" w:asciiTheme="minorEastAsia" w:hAnsiTheme="minorEastAsia" w:eastAsiaTheme="minorEastAsia" w:cstheme="minorEastAsia"/>
          <w:sz w:val="21"/>
        </w:rPr>
      </w:pPr>
    </w:p>
    <w:p w14:paraId="50E004B1">
      <w:pPr>
        <w:spacing w:line="269" w:lineRule="auto"/>
        <w:rPr>
          <w:rFonts w:hint="eastAsia" w:asciiTheme="minorEastAsia" w:hAnsiTheme="minorEastAsia" w:eastAsiaTheme="minorEastAsia" w:cstheme="minorEastAsia"/>
          <w:sz w:val="21"/>
        </w:rPr>
      </w:pPr>
    </w:p>
    <w:p w14:paraId="03CEB59F">
      <w:pPr>
        <w:spacing w:before="179" w:line="325" w:lineRule="auto"/>
        <w:ind w:right="1160"/>
        <w:jc w:val="center"/>
        <w:rPr>
          <w:rFonts w:hint="eastAsia" w:asciiTheme="minorEastAsia" w:hAnsiTheme="minorEastAsia" w:eastAsiaTheme="minorEastAsia" w:cstheme="minorEastAsia"/>
          <w:color w:val="000000"/>
          <w:sz w:val="76"/>
          <w:szCs w:val="24"/>
        </w:rPr>
      </w:pPr>
      <w:r>
        <w:rPr>
          <w:rFonts w:hint="eastAsia" w:asciiTheme="minorEastAsia" w:hAnsiTheme="minorEastAsia" w:eastAsiaTheme="minorEastAsia" w:cstheme="minorEastAsia"/>
          <w:color w:val="auto"/>
          <w:spacing w:val="14"/>
          <w:sz w:val="55"/>
          <w:szCs w:val="55"/>
          <w:lang w:val="en-US" w:eastAsia="zh-CN"/>
          <w14:textOutline w14:w="10145"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000000"/>
          <w:sz w:val="76"/>
          <w:szCs w:val="24"/>
          <w:lang w:eastAsia="zh-CN"/>
        </w:rPr>
        <w:t>公开招标</w:t>
      </w:r>
      <w:r>
        <w:rPr>
          <w:rFonts w:hint="eastAsia" w:asciiTheme="minorEastAsia" w:hAnsiTheme="minorEastAsia" w:eastAsiaTheme="minorEastAsia" w:cstheme="minorEastAsia"/>
          <w:color w:val="000000"/>
          <w:sz w:val="76"/>
          <w:szCs w:val="24"/>
        </w:rPr>
        <w:t>文件</w:t>
      </w:r>
    </w:p>
    <w:p w14:paraId="45C0A083">
      <w:pPr>
        <w:spacing w:before="179" w:line="325" w:lineRule="auto"/>
        <w:ind w:right="1160"/>
        <w:jc w:val="center"/>
        <w:rPr>
          <w:rFonts w:hint="eastAsia" w:asciiTheme="minorEastAsia" w:hAnsiTheme="minorEastAsia" w:eastAsiaTheme="minorEastAsia" w:cstheme="minorEastAsia"/>
          <w:color w:val="000000"/>
          <w:sz w:val="76"/>
          <w:szCs w:val="24"/>
          <w:lang w:eastAsia="zh-CN"/>
        </w:rPr>
      </w:pPr>
      <w:r>
        <w:rPr>
          <w:rFonts w:hint="eastAsia" w:asciiTheme="minorEastAsia" w:hAnsiTheme="minorEastAsia" w:eastAsiaTheme="minorEastAsia" w:cstheme="minorEastAsia"/>
          <w:color w:val="000000"/>
          <w:sz w:val="36"/>
          <w:szCs w:val="36"/>
          <w:lang w:val="en-US" w:eastAsia="zh-CN"/>
        </w:rPr>
        <w:t xml:space="preserve">  </w:t>
      </w:r>
      <w:r>
        <w:rPr>
          <w:rFonts w:hint="eastAsia" w:asciiTheme="minorEastAsia" w:hAnsiTheme="minorEastAsia" w:eastAsiaTheme="minorEastAsia" w:cstheme="minorEastAsia"/>
          <w:color w:val="000000"/>
          <w:sz w:val="36"/>
          <w:szCs w:val="36"/>
          <w:lang w:eastAsia="zh-CN"/>
        </w:rPr>
        <w:t>（服务类）</w:t>
      </w:r>
    </w:p>
    <w:p w14:paraId="67552591">
      <w:pPr>
        <w:spacing w:line="253" w:lineRule="auto"/>
        <w:rPr>
          <w:rFonts w:hint="eastAsia" w:asciiTheme="minorEastAsia" w:hAnsiTheme="minorEastAsia" w:eastAsiaTheme="minorEastAsia" w:cstheme="minorEastAsia"/>
          <w:sz w:val="21"/>
        </w:rPr>
      </w:pPr>
    </w:p>
    <w:p w14:paraId="0CA7FC97">
      <w:pPr>
        <w:pStyle w:val="12"/>
        <w:rPr>
          <w:rFonts w:hint="eastAsia" w:asciiTheme="minorEastAsia" w:hAnsiTheme="minorEastAsia" w:eastAsiaTheme="minorEastAsia" w:cstheme="minorEastAsia"/>
          <w:sz w:val="21"/>
        </w:rPr>
      </w:pPr>
    </w:p>
    <w:p w14:paraId="44202D50">
      <w:pPr>
        <w:pStyle w:val="12"/>
        <w:rPr>
          <w:rFonts w:hint="eastAsia" w:asciiTheme="minorEastAsia" w:hAnsiTheme="minorEastAsia" w:eastAsiaTheme="minorEastAsia" w:cstheme="minorEastAsia"/>
          <w:sz w:val="21"/>
        </w:rPr>
      </w:pPr>
    </w:p>
    <w:p w14:paraId="0E9B171B">
      <w:pPr>
        <w:pStyle w:val="12"/>
        <w:rPr>
          <w:rFonts w:hint="eastAsia" w:asciiTheme="minorEastAsia" w:hAnsiTheme="minorEastAsia" w:eastAsiaTheme="minorEastAsia" w:cstheme="minorEastAsia"/>
          <w:sz w:val="21"/>
        </w:rPr>
      </w:pPr>
    </w:p>
    <w:p w14:paraId="37444315">
      <w:pPr>
        <w:pStyle w:val="12"/>
        <w:rPr>
          <w:rFonts w:hint="eastAsia" w:asciiTheme="minorEastAsia" w:hAnsiTheme="minorEastAsia" w:eastAsiaTheme="minorEastAsia" w:cstheme="minorEastAsia"/>
          <w:sz w:val="21"/>
        </w:rPr>
      </w:pPr>
    </w:p>
    <w:p w14:paraId="6236C8B5">
      <w:pPr>
        <w:pStyle w:val="12"/>
        <w:rPr>
          <w:rFonts w:hint="eastAsia" w:asciiTheme="minorEastAsia" w:hAnsiTheme="minorEastAsia" w:eastAsiaTheme="minorEastAsia" w:cstheme="minorEastAsia"/>
          <w:sz w:val="21"/>
        </w:rPr>
      </w:pPr>
    </w:p>
    <w:p w14:paraId="57E516A7">
      <w:pPr>
        <w:spacing w:beforeLines="0" w:afterLines="0"/>
        <w:ind w:firstLine="360" w:firstLineChars="100"/>
        <w:jc w:val="left"/>
        <w:rPr>
          <w:rFonts w:hint="eastAsia" w:asciiTheme="minorEastAsia" w:hAnsiTheme="minorEastAsia" w:eastAsiaTheme="minorEastAsia" w:cstheme="minorEastAsia"/>
          <w:color w:val="000000"/>
          <w:sz w:val="36"/>
          <w:szCs w:val="24"/>
          <w:lang w:val="en-US" w:eastAsia="zh-CN"/>
        </w:rPr>
      </w:pPr>
      <w:bookmarkStart w:id="0" w:name="_Toc22396"/>
      <w:r>
        <w:rPr>
          <w:rFonts w:hint="eastAsia" w:asciiTheme="minorEastAsia" w:hAnsiTheme="minorEastAsia" w:eastAsiaTheme="minorEastAsia" w:cstheme="minorEastAsia"/>
          <w:color w:val="000000"/>
          <w:sz w:val="36"/>
          <w:szCs w:val="24"/>
        </w:rPr>
        <w:t>项目编</w:t>
      </w:r>
      <w:r>
        <w:rPr>
          <w:rFonts w:hint="eastAsia" w:asciiTheme="minorEastAsia" w:hAnsiTheme="minorEastAsia" w:eastAsiaTheme="minorEastAsia" w:cstheme="minorEastAsia"/>
          <w:color w:val="000000"/>
          <w:sz w:val="36"/>
          <w:szCs w:val="24"/>
          <w:lang w:val="zh-CN"/>
        </w:rPr>
        <w:t>号：</w:t>
      </w:r>
      <w:r>
        <w:rPr>
          <w:rFonts w:hint="eastAsia" w:asciiTheme="minorEastAsia" w:hAnsiTheme="minorEastAsia" w:eastAsiaTheme="minorEastAsia" w:cstheme="minorEastAsia"/>
          <w:color w:val="000000"/>
          <w:sz w:val="36"/>
          <w:szCs w:val="24"/>
          <w:lang w:val="zh-CN" w:eastAsia="zh-CN"/>
        </w:rPr>
        <w:t>XHYJGK202</w:t>
      </w:r>
      <w:r>
        <w:rPr>
          <w:rFonts w:hint="eastAsia" w:asciiTheme="minorEastAsia" w:hAnsiTheme="minorEastAsia" w:eastAsiaTheme="minorEastAsia" w:cstheme="minorEastAsia"/>
          <w:color w:val="000000"/>
          <w:sz w:val="36"/>
          <w:szCs w:val="24"/>
          <w:lang w:val="en-US" w:eastAsia="zh-CN"/>
        </w:rPr>
        <w:t>5</w:t>
      </w:r>
      <w:r>
        <w:rPr>
          <w:rFonts w:hint="eastAsia" w:asciiTheme="minorEastAsia" w:hAnsiTheme="minorEastAsia" w:eastAsiaTheme="minorEastAsia" w:cstheme="minorEastAsia"/>
          <w:color w:val="000000"/>
          <w:sz w:val="36"/>
          <w:szCs w:val="24"/>
          <w:lang w:val="zh-CN" w:eastAsia="zh-CN"/>
        </w:rPr>
        <w:t>-0</w:t>
      </w:r>
      <w:r>
        <w:rPr>
          <w:rFonts w:hint="eastAsia" w:asciiTheme="minorEastAsia" w:hAnsiTheme="minorEastAsia" w:eastAsiaTheme="minorEastAsia" w:cstheme="minorEastAsia"/>
          <w:color w:val="000000"/>
          <w:sz w:val="36"/>
          <w:szCs w:val="24"/>
          <w:lang w:val="en-US" w:eastAsia="zh-CN"/>
        </w:rPr>
        <w:t>01</w:t>
      </w:r>
    </w:p>
    <w:p w14:paraId="535579B2">
      <w:pPr>
        <w:spacing w:beforeLines="0" w:afterLines="0"/>
        <w:ind w:firstLine="360" w:firstLineChars="100"/>
        <w:jc w:val="left"/>
        <w:rPr>
          <w:rFonts w:hint="eastAsia" w:asciiTheme="minorEastAsia" w:hAnsiTheme="minorEastAsia" w:eastAsiaTheme="minorEastAsia" w:cstheme="minorEastAsia"/>
          <w:color w:val="000000"/>
          <w:sz w:val="36"/>
          <w:szCs w:val="24"/>
        </w:rPr>
      </w:pPr>
    </w:p>
    <w:p w14:paraId="52D56147">
      <w:pPr>
        <w:spacing w:beforeLines="0" w:afterLines="0"/>
        <w:ind w:firstLine="720" w:firstLineChars="200"/>
        <w:jc w:val="left"/>
        <w:rPr>
          <w:rFonts w:hint="eastAsia" w:asciiTheme="minorEastAsia" w:hAnsiTheme="minorEastAsia" w:eastAsiaTheme="minorEastAsia" w:cstheme="minorEastAsia"/>
          <w:color w:val="000000"/>
          <w:sz w:val="36"/>
          <w:szCs w:val="24"/>
        </w:rPr>
      </w:pPr>
    </w:p>
    <w:p w14:paraId="5B827127">
      <w:pPr>
        <w:pStyle w:val="14"/>
        <w:spacing w:beforeLines="0" w:afterLines="0"/>
        <w:rPr>
          <w:rFonts w:hint="eastAsia" w:asciiTheme="minorEastAsia" w:hAnsiTheme="minorEastAsia" w:eastAsiaTheme="minorEastAsia" w:cstheme="minorEastAsia"/>
          <w:sz w:val="18"/>
          <w:szCs w:val="21"/>
        </w:rPr>
      </w:pPr>
    </w:p>
    <w:p w14:paraId="77DF880C">
      <w:pPr>
        <w:spacing w:beforeLines="0" w:afterLines="0"/>
        <w:ind w:left="2159" w:leftChars="171" w:hanging="1800" w:hangingChars="500"/>
        <w:jc w:val="left"/>
        <w:rPr>
          <w:rFonts w:hint="eastAsia" w:asciiTheme="minorEastAsia" w:hAnsiTheme="minorEastAsia" w:eastAsiaTheme="minorEastAsia" w:cstheme="minorEastAsia"/>
          <w:color w:val="000000"/>
          <w:sz w:val="36"/>
          <w:szCs w:val="24"/>
          <w:lang w:val="zh-CN"/>
        </w:rPr>
      </w:pPr>
      <w:r>
        <w:rPr>
          <w:rFonts w:hint="eastAsia" w:asciiTheme="minorEastAsia" w:hAnsiTheme="minorEastAsia" w:eastAsiaTheme="minorEastAsia" w:cstheme="minorEastAsia"/>
          <w:color w:val="000000"/>
          <w:sz w:val="36"/>
          <w:szCs w:val="24"/>
        </w:rPr>
        <w:t>项目名称：</w:t>
      </w:r>
      <w:r>
        <w:rPr>
          <w:rFonts w:hint="eastAsia" w:asciiTheme="minorEastAsia" w:hAnsiTheme="minorEastAsia" w:eastAsiaTheme="minorEastAsia" w:cstheme="minorEastAsia"/>
          <w:color w:val="000000"/>
          <w:sz w:val="36"/>
          <w:szCs w:val="24"/>
          <w:lang w:val="en-US" w:eastAsia="zh-CN"/>
        </w:rPr>
        <w:t>2025年博乐市购买社会服务运营项目</w:t>
      </w:r>
    </w:p>
    <w:p w14:paraId="5B6218FD">
      <w:pPr>
        <w:spacing w:beforeLines="0" w:afterLines="0"/>
        <w:ind w:left="1980" w:hanging="1980" w:hangingChars="550"/>
        <w:rPr>
          <w:rFonts w:hint="eastAsia" w:asciiTheme="minorEastAsia" w:hAnsiTheme="minorEastAsia" w:eastAsiaTheme="minorEastAsia" w:cstheme="minorEastAsia"/>
          <w:color w:val="000000"/>
          <w:sz w:val="36"/>
          <w:szCs w:val="24"/>
        </w:rPr>
      </w:pPr>
    </w:p>
    <w:p w14:paraId="1A9F502D">
      <w:pPr>
        <w:spacing w:beforeLines="0" w:afterLines="0"/>
        <w:ind w:firstLine="2880" w:firstLineChars="800"/>
        <w:rPr>
          <w:rFonts w:hint="eastAsia" w:asciiTheme="minorEastAsia" w:hAnsiTheme="minorEastAsia" w:eastAsiaTheme="minorEastAsia" w:cstheme="minorEastAsia"/>
          <w:color w:val="000000"/>
          <w:sz w:val="36"/>
          <w:szCs w:val="24"/>
        </w:rPr>
      </w:pPr>
    </w:p>
    <w:p w14:paraId="6D13A80E">
      <w:pPr>
        <w:spacing w:beforeLines="0" w:afterLines="0"/>
        <w:ind w:firstLine="360" w:firstLineChars="100"/>
        <w:rPr>
          <w:rFonts w:hint="eastAsia" w:asciiTheme="minorEastAsia" w:hAnsiTheme="minorEastAsia" w:eastAsiaTheme="minorEastAsia" w:cstheme="minorEastAsia"/>
          <w:color w:val="000000"/>
          <w:sz w:val="36"/>
          <w:szCs w:val="24"/>
        </w:rPr>
      </w:pPr>
      <w:r>
        <w:rPr>
          <w:rFonts w:hint="eastAsia" w:asciiTheme="minorEastAsia" w:hAnsiTheme="minorEastAsia" w:eastAsiaTheme="minorEastAsia" w:cstheme="minorEastAsia"/>
          <w:color w:val="000000"/>
          <w:sz w:val="36"/>
          <w:szCs w:val="24"/>
        </w:rPr>
        <w:t>采 购 人:</w:t>
      </w:r>
      <w:r>
        <w:rPr>
          <w:rFonts w:hint="eastAsia" w:asciiTheme="minorEastAsia" w:hAnsiTheme="minorEastAsia" w:eastAsiaTheme="minorEastAsia" w:cstheme="minorEastAsia"/>
          <w:color w:val="000000"/>
          <w:sz w:val="36"/>
          <w:szCs w:val="24"/>
          <w:lang w:val="en-US" w:eastAsia="zh-CN"/>
        </w:rPr>
        <w:t>中共博乐市委员会组织部</w:t>
      </w:r>
      <w:r>
        <w:rPr>
          <w:rFonts w:hint="eastAsia" w:asciiTheme="minorEastAsia" w:hAnsiTheme="minorEastAsia" w:eastAsiaTheme="minorEastAsia" w:cstheme="minorEastAsia"/>
          <w:color w:val="000000"/>
          <w:sz w:val="36"/>
          <w:szCs w:val="24"/>
        </w:rPr>
        <w:t xml:space="preserve"> </w:t>
      </w:r>
    </w:p>
    <w:p w14:paraId="6079ED96">
      <w:pPr>
        <w:spacing w:beforeLines="0" w:afterLines="0"/>
        <w:ind w:firstLine="360" w:firstLineChars="100"/>
        <w:rPr>
          <w:rFonts w:hint="eastAsia" w:asciiTheme="minorEastAsia" w:hAnsiTheme="minorEastAsia" w:eastAsiaTheme="minorEastAsia" w:cstheme="minorEastAsia"/>
          <w:color w:val="000000"/>
          <w:sz w:val="36"/>
          <w:szCs w:val="24"/>
        </w:rPr>
      </w:pPr>
    </w:p>
    <w:p w14:paraId="3890AC8F">
      <w:pPr>
        <w:spacing w:beforeLines="0" w:afterLines="0"/>
        <w:ind w:firstLine="1080" w:firstLineChars="300"/>
        <w:rPr>
          <w:rFonts w:hint="eastAsia" w:asciiTheme="minorEastAsia" w:hAnsiTheme="minorEastAsia" w:eastAsiaTheme="minorEastAsia" w:cstheme="minorEastAsia"/>
          <w:color w:val="000000"/>
          <w:sz w:val="36"/>
          <w:szCs w:val="24"/>
        </w:rPr>
      </w:pPr>
    </w:p>
    <w:p w14:paraId="29FDB1B1">
      <w:pPr>
        <w:spacing w:beforeLines="0" w:afterLines="0"/>
        <w:ind w:firstLine="360" w:firstLineChars="100"/>
        <w:rPr>
          <w:rFonts w:hint="eastAsia" w:asciiTheme="minorEastAsia" w:hAnsiTheme="minorEastAsia" w:eastAsiaTheme="minorEastAsia" w:cstheme="minorEastAsia"/>
          <w:color w:val="000000"/>
          <w:sz w:val="32"/>
          <w:szCs w:val="24"/>
        </w:rPr>
      </w:pPr>
      <w:r>
        <w:rPr>
          <w:rFonts w:hint="eastAsia" w:asciiTheme="minorEastAsia" w:hAnsiTheme="minorEastAsia" w:eastAsiaTheme="minorEastAsia" w:cstheme="minorEastAsia"/>
          <w:color w:val="000000"/>
          <w:sz w:val="36"/>
          <w:szCs w:val="24"/>
        </w:rPr>
        <w:t>采购代理机构:新疆新华远景工程造价咨询有限公司</w:t>
      </w:r>
      <w:r>
        <w:rPr>
          <w:rFonts w:hint="eastAsia" w:asciiTheme="minorEastAsia" w:hAnsiTheme="minorEastAsia" w:eastAsiaTheme="minorEastAsia" w:cstheme="minorEastAsia"/>
          <w:color w:val="000000"/>
          <w:sz w:val="32"/>
          <w:szCs w:val="24"/>
        </w:rPr>
        <w:t> </w:t>
      </w:r>
    </w:p>
    <w:p w14:paraId="6E4C60AD">
      <w:pPr>
        <w:spacing w:beforeLines="0" w:afterLines="0"/>
        <w:ind w:firstLine="1620" w:firstLineChars="450"/>
        <w:rPr>
          <w:rFonts w:hint="eastAsia" w:asciiTheme="minorEastAsia" w:hAnsiTheme="minorEastAsia" w:eastAsiaTheme="minorEastAsia" w:cstheme="minorEastAsia"/>
          <w:color w:val="000000"/>
          <w:sz w:val="36"/>
          <w:szCs w:val="24"/>
        </w:rPr>
      </w:pPr>
    </w:p>
    <w:bookmarkEnd w:id="0"/>
    <w:p w14:paraId="10305C22">
      <w:pPr>
        <w:spacing w:line="250" w:lineRule="auto"/>
        <w:rPr>
          <w:rFonts w:hint="eastAsia" w:asciiTheme="minorEastAsia" w:hAnsiTheme="minorEastAsia" w:eastAsiaTheme="minorEastAsia" w:cstheme="minorEastAsia"/>
          <w:sz w:val="21"/>
        </w:rPr>
      </w:pPr>
    </w:p>
    <w:p w14:paraId="71E32AF7">
      <w:pPr>
        <w:spacing w:line="250" w:lineRule="auto"/>
        <w:rPr>
          <w:rFonts w:hint="eastAsia" w:asciiTheme="minorEastAsia" w:hAnsiTheme="minorEastAsia" w:eastAsiaTheme="minorEastAsia" w:cstheme="minorEastAsia"/>
          <w:sz w:val="21"/>
        </w:rPr>
      </w:pPr>
    </w:p>
    <w:p w14:paraId="6AA42B90">
      <w:pPr>
        <w:spacing w:line="250" w:lineRule="auto"/>
        <w:rPr>
          <w:rFonts w:hint="eastAsia" w:asciiTheme="minorEastAsia" w:hAnsiTheme="minorEastAsia" w:eastAsiaTheme="minorEastAsia" w:cstheme="minorEastAsia"/>
          <w:sz w:val="21"/>
        </w:rPr>
      </w:pPr>
    </w:p>
    <w:p w14:paraId="0BBBFF9D">
      <w:pPr>
        <w:spacing w:line="251" w:lineRule="auto"/>
        <w:rPr>
          <w:rFonts w:hint="eastAsia" w:asciiTheme="minorEastAsia" w:hAnsiTheme="minorEastAsia" w:eastAsiaTheme="minorEastAsia" w:cstheme="minorEastAsia"/>
          <w:sz w:val="21"/>
        </w:rPr>
      </w:pPr>
    </w:p>
    <w:p w14:paraId="573D7695">
      <w:pPr>
        <w:spacing w:line="224" w:lineRule="auto"/>
        <w:ind w:left="1005" w:firstLine="2808" w:firstLineChars="900"/>
        <w:jc w:val="both"/>
        <w:outlineLvl w:val="0"/>
        <w:rPr>
          <w:rFonts w:hint="eastAsia" w:asciiTheme="minorEastAsia" w:hAnsiTheme="minorEastAsia" w:eastAsiaTheme="minorEastAsia" w:cstheme="minorEastAsia"/>
          <w:spacing w:val="1"/>
          <w:sz w:val="31"/>
          <w:szCs w:val="31"/>
          <w:lang w:val="en-US" w:eastAsia="zh-CN"/>
        </w:rPr>
      </w:pPr>
      <w:r>
        <w:rPr>
          <w:rFonts w:hint="eastAsia" w:asciiTheme="minorEastAsia" w:hAnsiTheme="minorEastAsia" w:eastAsiaTheme="minorEastAsia" w:cstheme="minorEastAsia"/>
          <w:spacing w:val="1"/>
          <w:sz w:val="31"/>
          <w:szCs w:val="31"/>
          <w:lang w:val="en-US" w:eastAsia="zh-CN"/>
        </w:rPr>
        <w:t>2025年1月</w:t>
      </w:r>
    </w:p>
    <w:p w14:paraId="765D2646">
      <w:pPr>
        <w:spacing w:line="224" w:lineRule="auto"/>
        <w:ind w:left="1005" w:firstLine="2808" w:firstLineChars="900"/>
        <w:jc w:val="both"/>
        <w:outlineLvl w:val="0"/>
        <w:rPr>
          <w:rFonts w:hint="eastAsia" w:asciiTheme="minorEastAsia" w:hAnsiTheme="minorEastAsia" w:eastAsiaTheme="minorEastAsia" w:cstheme="minorEastAsia"/>
          <w:spacing w:val="1"/>
          <w:sz w:val="31"/>
          <w:szCs w:val="31"/>
          <w:lang w:val="en-US" w:eastAsia="zh-CN"/>
        </w:rPr>
      </w:pPr>
    </w:p>
    <w:p w14:paraId="1DDC5560">
      <w:pPr>
        <w:pStyle w:val="2"/>
        <w:rPr>
          <w:rFonts w:hint="eastAsia" w:asciiTheme="minorEastAsia" w:hAnsiTheme="minorEastAsia" w:eastAsiaTheme="minorEastAsia" w:cstheme="minorEastAsia"/>
          <w:spacing w:val="1"/>
          <w:sz w:val="31"/>
          <w:szCs w:val="31"/>
          <w:lang w:val="en-US" w:eastAsia="zh-CN"/>
        </w:rPr>
      </w:pPr>
    </w:p>
    <w:p w14:paraId="6F02C6BD">
      <w:pPr>
        <w:pStyle w:val="2"/>
        <w:rPr>
          <w:rFonts w:hint="eastAsia" w:asciiTheme="minorEastAsia" w:hAnsiTheme="minorEastAsia" w:eastAsiaTheme="minorEastAsia" w:cstheme="minorEastAsia"/>
          <w:spacing w:val="1"/>
          <w:sz w:val="31"/>
          <w:szCs w:val="31"/>
          <w:lang w:val="en-US" w:eastAsia="zh-CN"/>
        </w:rPr>
      </w:pPr>
    </w:p>
    <w:p w14:paraId="4139C3C4">
      <w:pPr>
        <w:pStyle w:val="2"/>
        <w:rPr>
          <w:rFonts w:hint="eastAsia" w:asciiTheme="minorEastAsia" w:hAnsiTheme="minorEastAsia" w:eastAsiaTheme="minorEastAsia" w:cstheme="minorEastAsia"/>
          <w:spacing w:val="1"/>
          <w:sz w:val="31"/>
          <w:szCs w:val="31"/>
          <w:lang w:val="en-US" w:eastAsia="zh-CN"/>
        </w:rPr>
      </w:pPr>
    </w:p>
    <w:p w14:paraId="71A91D28">
      <w:pPr>
        <w:pStyle w:val="2"/>
        <w:rPr>
          <w:rFonts w:hint="eastAsia" w:asciiTheme="minorEastAsia" w:hAnsiTheme="minorEastAsia" w:eastAsiaTheme="minorEastAsia" w:cstheme="minorEastAsia"/>
          <w:spacing w:val="1"/>
          <w:sz w:val="31"/>
          <w:szCs w:val="31"/>
          <w:lang w:val="en-US" w:eastAsia="zh-CN"/>
        </w:rPr>
      </w:pPr>
    </w:p>
    <w:p w14:paraId="114CEDD1">
      <w:pPr>
        <w:pStyle w:val="2"/>
        <w:rPr>
          <w:rFonts w:hint="eastAsia" w:asciiTheme="minorEastAsia" w:hAnsiTheme="minorEastAsia" w:eastAsiaTheme="minorEastAsia" w:cstheme="minorEastAsia"/>
          <w:spacing w:val="1"/>
          <w:sz w:val="31"/>
          <w:szCs w:val="31"/>
          <w:lang w:val="en-US" w:eastAsia="zh-CN"/>
        </w:rPr>
      </w:pPr>
    </w:p>
    <w:p w14:paraId="658C8FF5">
      <w:pPr>
        <w:pStyle w:val="2"/>
        <w:rPr>
          <w:rFonts w:hint="eastAsia" w:asciiTheme="minorEastAsia" w:hAnsiTheme="minorEastAsia" w:eastAsiaTheme="minorEastAsia" w:cstheme="minorEastAsia"/>
          <w:spacing w:val="1"/>
          <w:sz w:val="31"/>
          <w:szCs w:val="31"/>
          <w:lang w:val="en-US" w:eastAsia="zh-CN"/>
        </w:rPr>
      </w:pPr>
    </w:p>
    <w:p w14:paraId="4B9C629E">
      <w:pPr>
        <w:pStyle w:val="2"/>
        <w:rPr>
          <w:rFonts w:hint="eastAsia" w:asciiTheme="minorEastAsia" w:hAnsiTheme="minorEastAsia" w:eastAsiaTheme="minorEastAsia" w:cstheme="minorEastAsia"/>
          <w:spacing w:val="1"/>
          <w:sz w:val="31"/>
          <w:szCs w:val="31"/>
          <w:lang w:val="en-US" w:eastAsia="zh-CN"/>
        </w:rPr>
      </w:pPr>
    </w:p>
    <w:p w14:paraId="2A646D89">
      <w:pPr>
        <w:pStyle w:val="2"/>
        <w:rPr>
          <w:rFonts w:hint="eastAsia" w:asciiTheme="minorEastAsia" w:hAnsiTheme="minorEastAsia" w:eastAsiaTheme="minorEastAsia" w:cstheme="minorEastAsia"/>
          <w:spacing w:val="1"/>
          <w:sz w:val="31"/>
          <w:szCs w:val="31"/>
          <w:lang w:val="en-US" w:eastAsia="zh-CN"/>
        </w:rPr>
      </w:pPr>
    </w:p>
    <w:p w14:paraId="1078AD38">
      <w:pPr>
        <w:pStyle w:val="2"/>
        <w:rPr>
          <w:rFonts w:hint="eastAsia" w:asciiTheme="minorEastAsia" w:hAnsiTheme="minorEastAsia" w:eastAsiaTheme="minorEastAsia" w:cstheme="minorEastAsia"/>
          <w:spacing w:val="1"/>
          <w:sz w:val="31"/>
          <w:szCs w:val="31"/>
          <w:lang w:val="en-US" w:eastAsia="zh-CN"/>
        </w:rPr>
      </w:pPr>
    </w:p>
    <w:p w14:paraId="08BEC2ED">
      <w:pPr>
        <w:pStyle w:val="2"/>
        <w:rPr>
          <w:rFonts w:hint="eastAsia" w:asciiTheme="minorEastAsia" w:hAnsiTheme="minorEastAsia" w:eastAsiaTheme="minorEastAsia" w:cstheme="minorEastAsia"/>
          <w:spacing w:val="1"/>
          <w:sz w:val="31"/>
          <w:szCs w:val="31"/>
          <w:lang w:val="en-US" w:eastAsia="zh-CN"/>
        </w:rPr>
      </w:pPr>
    </w:p>
    <w:p w14:paraId="7C1EC770">
      <w:pPr>
        <w:pStyle w:val="2"/>
        <w:rPr>
          <w:rFonts w:hint="eastAsia" w:asciiTheme="minorEastAsia" w:hAnsiTheme="minorEastAsia" w:eastAsiaTheme="minorEastAsia" w:cstheme="minorEastAsia"/>
          <w:spacing w:val="1"/>
          <w:sz w:val="31"/>
          <w:szCs w:val="31"/>
          <w:lang w:val="en-US" w:eastAsia="zh-CN"/>
        </w:rPr>
      </w:pPr>
    </w:p>
    <w:p w14:paraId="4AA8619C">
      <w:pPr>
        <w:pStyle w:val="2"/>
        <w:rPr>
          <w:rFonts w:hint="eastAsia" w:asciiTheme="minorEastAsia" w:hAnsiTheme="minorEastAsia" w:eastAsiaTheme="minorEastAsia" w:cstheme="minorEastAsia"/>
          <w:spacing w:val="1"/>
          <w:sz w:val="31"/>
          <w:szCs w:val="31"/>
          <w:lang w:val="en-US" w:eastAsia="zh-CN"/>
        </w:rPr>
      </w:pPr>
    </w:p>
    <w:p w14:paraId="7DFA5B7F">
      <w:pPr>
        <w:pStyle w:val="2"/>
        <w:rPr>
          <w:rFonts w:hint="eastAsia" w:asciiTheme="minorEastAsia" w:hAnsiTheme="minorEastAsia" w:eastAsiaTheme="minorEastAsia" w:cstheme="minorEastAsia"/>
          <w:spacing w:val="1"/>
          <w:sz w:val="31"/>
          <w:szCs w:val="31"/>
          <w:lang w:val="en-US" w:eastAsia="zh-CN"/>
        </w:rPr>
      </w:pPr>
    </w:p>
    <w:p w14:paraId="3D342A0E">
      <w:pPr>
        <w:pStyle w:val="2"/>
        <w:rPr>
          <w:rFonts w:hint="eastAsia" w:asciiTheme="minorEastAsia" w:hAnsiTheme="minorEastAsia" w:eastAsiaTheme="minorEastAsia" w:cstheme="minorEastAsia"/>
          <w:spacing w:val="1"/>
          <w:sz w:val="31"/>
          <w:szCs w:val="31"/>
          <w:lang w:val="en-US" w:eastAsia="zh-CN"/>
        </w:rPr>
      </w:pPr>
    </w:p>
    <w:p w14:paraId="7A9D3DF4">
      <w:pPr>
        <w:pStyle w:val="2"/>
        <w:rPr>
          <w:rFonts w:hint="eastAsia" w:asciiTheme="minorEastAsia" w:hAnsiTheme="minorEastAsia" w:eastAsiaTheme="minorEastAsia" w:cstheme="minorEastAsia"/>
          <w:spacing w:val="1"/>
          <w:sz w:val="31"/>
          <w:szCs w:val="31"/>
          <w:lang w:val="en-US" w:eastAsia="zh-CN"/>
        </w:rPr>
      </w:pPr>
    </w:p>
    <w:p w14:paraId="1A19CE6F">
      <w:pPr>
        <w:pStyle w:val="2"/>
        <w:rPr>
          <w:rFonts w:hint="eastAsia" w:asciiTheme="minorEastAsia" w:hAnsiTheme="minorEastAsia" w:eastAsiaTheme="minorEastAsia" w:cstheme="minorEastAsia"/>
          <w:spacing w:val="1"/>
          <w:sz w:val="31"/>
          <w:szCs w:val="31"/>
          <w:lang w:val="en-US" w:eastAsia="zh-CN"/>
        </w:rPr>
      </w:pPr>
    </w:p>
    <w:p w14:paraId="50B70281">
      <w:pPr>
        <w:pStyle w:val="2"/>
        <w:rPr>
          <w:rFonts w:hint="eastAsia" w:asciiTheme="minorEastAsia" w:hAnsiTheme="minorEastAsia" w:eastAsiaTheme="minorEastAsia" w:cstheme="minorEastAsia"/>
          <w:spacing w:val="1"/>
          <w:sz w:val="31"/>
          <w:szCs w:val="31"/>
          <w:lang w:val="en-US" w:eastAsia="zh-CN"/>
        </w:rPr>
      </w:pPr>
    </w:p>
    <w:p w14:paraId="29D58FCD">
      <w:pPr>
        <w:pStyle w:val="2"/>
        <w:rPr>
          <w:rFonts w:hint="eastAsia" w:asciiTheme="minorEastAsia" w:hAnsiTheme="minorEastAsia" w:eastAsiaTheme="minorEastAsia" w:cstheme="minorEastAsia"/>
          <w:spacing w:val="1"/>
          <w:sz w:val="31"/>
          <w:szCs w:val="31"/>
          <w:lang w:val="en-US" w:eastAsia="zh-CN"/>
        </w:rPr>
      </w:pPr>
    </w:p>
    <w:p w14:paraId="535460AB">
      <w:pPr>
        <w:pStyle w:val="2"/>
        <w:rPr>
          <w:rFonts w:hint="eastAsia" w:asciiTheme="minorEastAsia" w:hAnsiTheme="minorEastAsia" w:eastAsiaTheme="minorEastAsia" w:cstheme="minorEastAsia"/>
          <w:spacing w:val="1"/>
          <w:sz w:val="31"/>
          <w:szCs w:val="31"/>
          <w:lang w:val="en-US" w:eastAsia="zh-CN"/>
        </w:rPr>
      </w:pPr>
    </w:p>
    <w:p w14:paraId="09C0BCBE">
      <w:pPr>
        <w:pStyle w:val="2"/>
        <w:rPr>
          <w:rFonts w:hint="eastAsia" w:asciiTheme="minorEastAsia" w:hAnsiTheme="minorEastAsia" w:eastAsiaTheme="minorEastAsia" w:cstheme="minorEastAsia"/>
          <w:spacing w:val="1"/>
          <w:sz w:val="31"/>
          <w:szCs w:val="31"/>
          <w:lang w:val="en-US" w:eastAsia="zh-CN"/>
        </w:rPr>
      </w:pPr>
    </w:p>
    <w:p w14:paraId="443A0956">
      <w:pPr>
        <w:pStyle w:val="2"/>
        <w:rPr>
          <w:rFonts w:hint="eastAsia" w:asciiTheme="minorEastAsia" w:hAnsiTheme="minorEastAsia" w:eastAsiaTheme="minorEastAsia" w:cstheme="minorEastAsia"/>
          <w:spacing w:val="1"/>
          <w:sz w:val="31"/>
          <w:szCs w:val="31"/>
          <w:lang w:val="en-US" w:eastAsia="zh-CN"/>
        </w:rPr>
      </w:pPr>
    </w:p>
    <w:p w14:paraId="5F3EBF9B">
      <w:pPr>
        <w:pStyle w:val="2"/>
        <w:rPr>
          <w:rFonts w:hint="eastAsia" w:asciiTheme="minorEastAsia" w:hAnsiTheme="minorEastAsia" w:eastAsiaTheme="minorEastAsia" w:cstheme="minorEastAsia"/>
          <w:spacing w:val="1"/>
          <w:sz w:val="31"/>
          <w:szCs w:val="31"/>
          <w:lang w:val="en-US" w:eastAsia="zh-CN"/>
        </w:rPr>
      </w:pPr>
    </w:p>
    <w:p w14:paraId="6000FB0D">
      <w:pPr>
        <w:pStyle w:val="2"/>
        <w:rPr>
          <w:rFonts w:hint="eastAsia" w:asciiTheme="minorEastAsia" w:hAnsiTheme="minorEastAsia" w:eastAsiaTheme="minorEastAsia" w:cstheme="minorEastAsia"/>
          <w:spacing w:val="1"/>
          <w:sz w:val="31"/>
          <w:szCs w:val="31"/>
          <w:lang w:val="en-US" w:eastAsia="zh-CN"/>
        </w:rPr>
      </w:pPr>
    </w:p>
    <w:p w14:paraId="317F5FE9">
      <w:pPr>
        <w:pStyle w:val="2"/>
        <w:rPr>
          <w:rFonts w:hint="eastAsia" w:asciiTheme="minorEastAsia" w:hAnsiTheme="minorEastAsia" w:eastAsiaTheme="minorEastAsia" w:cstheme="minorEastAsia"/>
          <w:spacing w:val="1"/>
          <w:sz w:val="31"/>
          <w:szCs w:val="31"/>
          <w:lang w:val="en-US" w:eastAsia="zh-CN"/>
        </w:rPr>
      </w:pPr>
    </w:p>
    <w:p w14:paraId="08D66789">
      <w:pPr>
        <w:pStyle w:val="2"/>
        <w:rPr>
          <w:rFonts w:hint="eastAsia" w:asciiTheme="minorEastAsia" w:hAnsiTheme="minorEastAsia" w:eastAsiaTheme="minorEastAsia" w:cstheme="minorEastAsia"/>
          <w:spacing w:val="1"/>
          <w:sz w:val="31"/>
          <w:szCs w:val="31"/>
          <w:lang w:val="en-US" w:eastAsia="zh-CN"/>
        </w:rPr>
      </w:pPr>
    </w:p>
    <w:p w14:paraId="03D761BF">
      <w:pPr>
        <w:pStyle w:val="2"/>
        <w:rPr>
          <w:rFonts w:hint="eastAsia" w:asciiTheme="minorEastAsia" w:hAnsiTheme="minorEastAsia" w:eastAsiaTheme="minorEastAsia" w:cstheme="minorEastAsia"/>
          <w:spacing w:val="1"/>
          <w:sz w:val="31"/>
          <w:szCs w:val="31"/>
          <w:lang w:val="en-US" w:eastAsia="zh-CN"/>
        </w:rPr>
      </w:pPr>
    </w:p>
    <w:p w14:paraId="55DA7053">
      <w:pPr>
        <w:pStyle w:val="2"/>
        <w:rPr>
          <w:rFonts w:hint="eastAsia" w:asciiTheme="minorEastAsia" w:hAnsiTheme="minorEastAsia" w:eastAsiaTheme="minorEastAsia" w:cstheme="minorEastAsia"/>
          <w:spacing w:val="1"/>
          <w:sz w:val="31"/>
          <w:szCs w:val="31"/>
          <w:lang w:val="en-US" w:eastAsia="zh-CN"/>
        </w:rPr>
      </w:pPr>
    </w:p>
    <w:p w14:paraId="123ADF63">
      <w:pPr>
        <w:pStyle w:val="2"/>
        <w:rPr>
          <w:rFonts w:hint="eastAsia" w:asciiTheme="minorEastAsia" w:hAnsiTheme="minorEastAsia" w:eastAsiaTheme="minorEastAsia" w:cstheme="minorEastAsia"/>
          <w:spacing w:val="1"/>
          <w:sz w:val="31"/>
          <w:szCs w:val="31"/>
          <w:lang w:val="en-US" w:eastAsia="zh-CN"/>
        </w:rPr>
      </w:pPr>
    </w:p>
    <w:p w14:paraId="4EA6DD6C">
      <w:pPr>
        <w:pStyle w:val="2"/>
        <w:rPr>
          <w:rFonts w:hint="eastAsia" w:asciiTheme="minorEastAsia" w:hAnsiTheme="minorEastAsia" w:eastAsiaTheme="minorEastAsia" w:cstheme="minorEastAsia"/>
          <w:spacing w:val="1"/>
          <w:sz w:val="31"/>
          <w:szCs w:val="31"/>
          <w:lang w:val="en-US" w:eastAsia="zh-CN"/>
        </w:rPr>
      </w:pPr>
    </w:p>
    <w:sdt>
      <w:sdtPr>
        <w:rPr>
          <w:rFonts w:hint="eastAsia" w:asciiTheme="minorEastAsia" w:hAnsiTheme="minorEastAsia" w:eastAsiaTheme="minorEastAsia" w:cstheme="minorEastAsia"/>
          <w:snapToGrid w:val="0"/>
          <w:color w:val="000000"/>
          <w:kern w:val="0"/>
          <w:sz w:val="21"/>
          <w:szCs w:val="21"/>
        </w:rPr>
        <w:id w:val="147470321"/>
        <w15:color w:val="DBDBDB"/>
        <w:docPartObj>
          <w:docPartGallery w:val="Table of Contents"/>
          <w:docPartUnique/>
        </w:docPartObj>
      </w:sdtPr>
      <w:sdtEndPr>
        <w:rPr>
          <w:rFonts w:hint="eastAsia" w:asciiTheme="minorEastAsia" w:hAnsiTheme="minorEastAsia" w:eastAsiaTheme="minorEastAsia" w:cstheme="minorEastAsia"/>
          <w:snapToGrid w:val="0"/>
          <w:color w:val="000000"/>
          <w:kern w:val="0"/>
          <w:sz w:val="40"/>
          <w:szCs w:val="56"/>
        </w:rPr>
      </w:sdtEndPr>
      <w:sdtContent>
        <w:p w14:paraId="66078D2B">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snapToGrid w:val="0"/>
              <w:color w:val="000000"/>
              <w:kern w:val="0"/>
              <w:sz w:val="21"/>
              <w:szCs w:val="21"/>
            </w:rPr>
          </w:pPr>
        </w:p>
        <w:p w14:paraId="7E869EB8">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pacing w:val="1"/>
              <w:sz w:val="31"/>
              <w:szCs w:val="31"/>
              <w:lang w:val="en-US" w:eastAsia="zh-CN"/>
            </w:rPr>
            <w:sectPr>
              <w:headerReference r:id="rId5" w:type="default"/>
              <w:footerReference r:id="rId6" w:type="default"/>
              <w:pgSz w:w="11907" w:h="16839"/>
              <w:pgMar w:top="1106" w:right="1152" w:bottom="1253" w:left="1161" w:header="1092" w:footer="1243" w:gutter="0"/>
              <w:pgBorders>
                <w:top w:val="none" w:sz="0" w:space="0"/>
                <w:left w:val="none" w:sz="0" w:space="0"/>
                <w:bottom w:val="none" w:sz="0" w:space="0"/>
                <w:right w:val="none" w:sz="0" w:space="0"/>
              </w:pgBorders>
              <w:pgNumType w:fmt="decimal" w:start="1"/>
              <w:cols w:space="720" w:num="1"/>
            </w:sectPr>
          </w:pPr>
        </w:p>
        <w:p w14:paraId="45933B78">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pacing w:val="1"/>
              <w:sz w:val="31"/>
              <w:szCs w:val="31"/>
              <w:lang w:val="en-US" w:eastAsia="zh-CN"/>
            </w:rPr>
          </w:pPr>
        </w:p>
        <w:p w14:paraId="49FC60A4">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spacing w:val="1"/>
              <w:sz w:val="28"/>
              <w:szCs w:val="28"/>
              <w:lang w:val="en-US" w:eastAsia="zh-CN"/>
            </w:rPr>
          </w:pPr>
          <w:r>
            <w:rPr>
              <w:rFonts w:hint="eastAsia" w:asciiTheme="minorEastAsia" w:hAnsiTheme="minorEastAsia" w:eastAsiaTheme="minorEastAsia" w:cstheme="minorEastAsia"/>
              <w:b/>
              <w:bCs/>
              <w:spacing w:val="1"/>
              <w:sz w:val="28"/>
              <w:szCs w:val="28"/>
              <w:lang w:val="en-US" w:eastAsia="zh-CN"/>
            </w:rPr>
            <w:t>目录</w:t>
          </w:r>
        </w:p>
        <w:p w14:paraId="42236A89">
          <w:pPr>
            <w:pStyle w:val="26"/>
            <w:keepNext w:val="0"/>
            <w:keepLines w:val="0"/>
            <w:pageBreakBefore w:val="0"/>
            <w:widowControl/>
            <w:tabs>
              <w:tab w:val="left" w:pos="7383"/>
            </w:tabs>
            <w:wordWrap/>
            <w:overflowPunct/>
            <w:topLinePunct w:val="0"/>
            <w:bidi w:val="0"/>
            <w:spacing w:line="7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p>
        <w:p w14:paraId="53F0274E">
          <w:pPr>
            <w:pStyle w:val="26"/>
            <w:keepNext w:val="0"/>
            <w:keepLines w:val="0"/>
            <w:pageBreakBefore w:val="0"/>
            <w:widowControl/>
            <w:tabs>
              <w:tab w:val="right" w:leader="dot" w:pos="9594"/>
            </w:tabs>
            <w:wordWrap/>
            <w:overflowPunct/>
            <w:topLinePunct w:val="0"/>
            <w:bidi w:val="0"/>
            <w:spacing w:line="7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_Toc4234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29"/>
              <w:sz w:val="28"/>
              <w:szCs w:val="28"/>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23"/>
              <w:sz w:val="28"/>
              <w:szCs w:val="28"/>
              <w14:textOutline w14:w="7968" w14:cap="flat" w14:cmpd="sng">
                <w14:solidFill>
                  <w14:srgbClr w14:val="000000"/>
                </w14:solidFill>
                <w14:prstDash w14:val="solid"/>
                <w14:miter w14:val="0"/>
              </w14:textOutline>
            </w:rPr>
            <w:t>一章</w:t>
          </w:r>
          <w:r>
            <w:rPr>
              <w:rFonts w:hint="eastAsia" w:asciiTheme="minorEastAsia" w:hAnsiTheme="minorEastAsia" w:eastAsiaTheme="minorEastAsia" w:cstheme="minorEastAsia"/>
              <w:spacing w:val="23"/>
              <w:sz w:val="28"/>
              <w:szCs w:val="28"/>
            </w:rPr>
            <w:t xml:space="preserve"> </w:t>
          </w:r>
          <w:r>
            <w:rPr>
              <w:rFonts w:hint="eastAsia" w:asciiTheme="minorEastAsia" w:hAnsiTheme="minorEastAsia" w:eastAsiaTheme="minorEastAsia" w:cstheme="minorEastAsia"/>
              <w:spacing w:val="23"/>
              <w:sz w:val="28"/>
              <w:szCs w:val="28"/>
              <w:lang w:val="en-US" w:eastAsia="zh-CN"/>
              <w14:textOutline w14:w="7968" w14:cap="flat" w14:cmpd="sng">
                <w14:solidFill>
                  <w14:srgbClr w14:val="000000"/>
                </w14:solidFill>
                <w14:prstDash w14:val="solid"/>
                <w14:miter w14:val="0"/>
              </w14:textOutline>
            </w:rPr>
            <w:t>招标公告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fldChar w:fldCharType="end"/>
          </w:r>
        </w:p>
        <w:p w14:paraId="511B9FB2">
          <w:pPr>
            <w:pStyle w:val="26"/>
            <w:keepNext w:val="0"/>
            <w:keepLines w:val="0"/>
            <w:pageBreakBefore w:val="0"/>
            <w:widowControl/>
            <w:tabs>
              <w:tab w:val="right" w:leader="dot" w:pos="9594"/>
            </w:tabs>
            <w:wordWrap/>
            <w:overflowPunct/>
            <w:topLinePunct w:val="0"/>
            <w:bidi w:val="0"/>
            <w:spacing w:line="7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_Toc6194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29"/>
              <w:sz w:val="28"/>
              <w:szCs w:val="28"/>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23"/>
              <w:sz w:val="28"/>
              <w:szCs w:val="28"/>
              <w14:textOutline w14:w="7968" w14:cap="flat" w14:cmpd="sng">
                <w14:solidFill>
                  <w14:srgbClr w14:val="000000"/>
                </w14:solidFill>
                <w14:prstDash w14:val="solid"/>
                <w14:miter w14:val="0"/>
              </w14:textOutline>
            </w:rPr>
            <w:t>二章</w:t>
          </w:r>
          <w:r>
            <w:rPr>
              <w:rFonts w:hint="eastAsia" w:asciiTheme="minorEastAsia" w:hAnsiTheme="minorEastAsia" w:eastAsiaTheme="minorEastAsia" w:cstheme="minorEastAsia"/>
              <w:spacing w:val="23"/>
              <w:sz w:val="28"/>
              <w:szCs w:val="28"/>
            </w:rPr>
            <w:t xml:space="preserve"> </w:t>
          </w:r>
          <w:r>
            <w:rPr>
              <w:rFonts w:hint="eastAsia" w:asciiTheme="minorEastAsia" w:hAnsiTheme="minorEastAsia" w:eastAsiaTheme="minorEastAsia" w:cstheme="minorEastAsia"/>
              <w:spacing w:val="23"/>
              <w:sz w:val="28"/>
              <w:szCs w:val="28"/>
              <w14:textOutline w14:w="7968" w14:cap="flat" w14:cmpd="sng">
                <w14:solidFill>
                  <w14:srgbClr w14:val="000000"/>
                </w14:solidFill>
                <w14:prstDash w14:val="solid"/>
                <w14:miter w14:val="0"/>
              </w14:textOutline>
            </w:rPr>
            <w:t>投标人须知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fldChar w:fldCharType="end"/>
          </w:r>
        </w:p>
        <w:p w14:paraId="3CA16B8A">
          <w:pPr>
            <w:pStyle w:val="26"/>
            <w:keepNext w:val="0"/>
            <w:keepLines w:val="0"/>
            <w:pageBreakBefore w:val="0"/>
            <w:widowControl/>
            <w:tabs>
              <w:tab w:val="right" w:leader="dot" w:pos="9594"/>
            </w:tabs>
            <w:wordWrap/>
            <w:overflowPunct/>
            <w:topLinePunct w:val="0"/>
            <w:bidi w:val="0"/>
            <w:spacing w:line="72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_Toc5110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18"/>
              <w:sz w:val="28"/>
              <w:szCs w:val="28"/>
              <w14:textOutline w14:w="7968"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8"/>
              <w:sz w:val="28"/>
              <w:szCs w:val="28"/>
              <w:lang w:eastAsia="zh-CN"/>
              <w14:textOutline w14:w="7968" w14:cap="flat" w14:cmpd="sng">
                <w14:solidFill>
                  <w14:srgbClr w14:val="000000"/>
                </w14:solidFill>
                <w14:prstDash w14:val="solid"/>
                <w14:miter w14:val="0"/>
              </w14:textOutline>
            </w:rPr>
            <w:t>采购内容及服务要求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4</w:t>
          </w:r>
        </w:p>
        <w:p w14:paraId="363D60F9">
          <w:pPr>
            <w:pStyle w:val="26"/>
            <w:keepNext w:val="0"/>
            <w:keepLines w:val="0"/>
            <w:pageBreakBefore w:val="0"/>
            <w:widowControl/>
            <w:tabs>
              <w:tab w:val="right" w:leader="dot" w:pos="9594"/>
            </w:tabs>
            <w:wordWrap/>
            <w:overflowPunct/>
            <w:topLinePunct w:val="0"/>
            <w:bidi w:val="0"/>
            <w:spacing w:line="72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_Toc24604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20"/>
              <w:sz w:val="28"/>
              <w:szCs w:val="28"/>
              <w14:textOutline w14:w="7968" w14:cap="flat" w14:cmpd="sng">
                <w14:solidFill>
                  <w14:srgbClr w14:val="000000"/>
                </w14:solidFill>
                <w14:prstDash w14:val="solid"/>
                <w14:miter w14:val="0"/>
              </w14:textOutline>
            </w:rPr>
            <w:t>第四章</w:t>
          </w:r>
          <w:r>
            <w:rPr>
              <w:rFonts w:hint="eastAsia" w:asciiTheme="minorEastAsia" w:hAnsiTheme="minorEastAsia" w:eastAsiaTheme="minorEastAsia" w:cstheme="minorEastAsia"/>
              <w:spacing w:val="20"/>
              <w:sz w:val="28"/>
              <w:szCs w:val="28"/>
            </w:rPr>
            <w:t xml:space="preserve"> </w:t>
          </w:r>
          <w:r>
            <w:rPr>
              <w:rFonts w:hint="eastAsia" w:asciiTheme="minorEastAsia" w:hAnsiTheme="minorEastAsia" w:eastAsiaTheme="minorEastAsia" w:cstheme="minorEastAsia"/>
              <w:spacing w:val="20"/>
              <w:sz w:val="28"/>
              <w:szCs w:val="28"/>
              <w14:textOutline w14:w="7968" w14:cap="flat" w14:cmpd="sng">
                <w14:solidFill>
                  <w14:srgbClr w14:val="000000"/>
                </w14:solidFill>
                <w14:prstDash w14:val="solid"/>
                <w14:miter w14:val="0"/>
              </w14:textOutline>
            </w:rPr>
            <w:t>资格审查方法及标准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0</w:t>
          </w:r>
        </w:p>
        <w:p w14:paraId="1BF6F0E6">
          <w:pPr>
            <w:pStyle w:val="26"/>
            <w:keepNext w:val="0"/>
            <w:keepLines w:val="0"/>
            <w:pageBreakBefore w:val="0"/>
            <w:widowControl/>
            <w:tabs>
              <w:tab w:val="right" w:leader="dot" w:pos="9594"/>
            </w:tabs>
            <w:wordWrap/>
            <w:overflowPunct/>
            <w:topLinePunct w:val="0"/>
            <w:bidi w:val="0"/>
            <w:spacing w:line="72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_Toc4187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9"/>
              <w:sz w:val="28"/>
              <w:szCs w:val="28"/>
              <w14:textOutline w14:w="7968" w14:cap="flat" w14:cmpd="sng">
                <w14:solidFill>
                  <w14:srgbClr w14:val="000000"/>
                </w14:solidFill>
                <w14:prstDash w14:val="solid"/>
                <w14:miter w14:val="0"/>
              </w14:textOutline>
            </w:rPr>
            <w:t>第五章</w:t>
          </w:r>
          <w:r>
            <w:rPr>
              <w:rFonts w:hint="eastAsia" w:asciiTheme="minorEastAsia" w:hAnsiTheme="minorEastAsia" w:eastAsiaTheme="minorEastAsia" w:cstheme="minorEastAsia"/>
              <w:spacing w:val="9"/>
              <w:sz w:val="28"/>
              <w:szCs w:val="28"/>
            </w:rPr>
            <w:t xml:space="preserve"> </w:t>
          </w:r>
          <w:r>
            <w:rPr>
              <w:rFonts w:hint="eastAsia" w:asciiTheme="minorEastAsia" w:hAnsiTheme="minorEastAsia" w:eastAsiaTheme="minorEastAsia" w:cstheme="minorEastAsia"/>
              <w:spacing w:val="9"/>
              <w:sz w:val="28"/>
              <w:szCs w:val="28"/>
              <w:lang w:eastAsia="zh-CN"/>
              <w14:textOutline w14:w="7968" w14:cap="flat" w14:cmpd="sng">
                <w14:solidFill>
                  <w14:srgbClr w14:val="000000"/>
                </w14:solidFill>
                <w14:prstDash w14:val="solid"/>
                <w14:miter w14:val="0"/>
              </w14:textOutline>
            </w:rPr>
            <w:t>评审办法及评分标准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2</w:t>
          </w:r>
        </w:p>
        <w:p w14:paraId="6582169E">
          <w:pPr>
            <w:pStyle w:val="26"/>
            <w:keepNext w:val="0"/>
            <w:keepLines w:val="0"/>
            <w:pageBreakBefore w:val="0"/>
            <w:widowControl/>
            <w:tabs>
              <w:tab w:val="right" w:leader="dot" w:pos="9594"/>
            </w:tabs>
            <w:wordWrap/>
            <w:overflowPunct/>
            <w:topLinePunct w:val="0"/>
            <w:bidi w:val="0"/>
            <w:spacing w:line="72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_Toc5663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27"/>
              <w:sz w:val="28"/>
              <w:szCs w:val="28"/>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22"/>
              <w:sz w:val="28"/>
              <w:szCs w:val="28"/>
              <w14:textOutline w14:w="7968" w14:cap="flat" w14:cmpd="sng">
                <w14:solidFill>
                  <w14:srgbClr w14:val="000000"/>
                </w14:solidFill>
                <w14:prstDash w14:val="solid"/>
                <w14:miter w14:val="0"/>
              </w14:textOutline>
            </w:rPr>
            <w:t>六章</w:t>
          </w:r>
          <w:r>
            <w:rPr>
              <w:rFonts w:hint="eastAsia" w:asciiTheme="minorEastAsia" w:hAnsiTheme="minorEastAsia" w:eastAsiaTheme="minorEastAsia" w:cstheme="minorEastAsia"/>
              <w:spacing w:val="22"/>
              <w:sz w:val="28"/>
              <w:szCs w:val="28"/>
            </w:rPr>
            <w:t xml:space="preserve"> </w:t>
          </w:r>
          <w:r>
            <w:rPr>
              <w:rFonts w:hint="eastAsia" w:asciiTheme="minorEastAsia" w:hAnsiTheme="minorEastAsia" w:eastAsiaTheme="minorEastAsia" w:cstheme="minorEastAsia"/>
              <w:spacing w:val="22"/>
              <w:sz w:val="28"/>
              <w:szCs w:val="28"/>
              <w14:textOutline w14:w="7968" w14:cap="flat" w14:cmpd="sng">
                <w14:solidFill>
                  <w14:srgbClr w14:val="000000"/>
                </w14:solidFill>
                <w14:prstDash w14:val="solid"/>
                <w14:miter w14:val="0"/>
              </w14:textOutline>
            </w:rPr>
            <w:t>合同书格式(参考)</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8</w:t>
          </w:r>
        </w:p>
        <w:p w14:paraId="48E6DD1A">
          <w:pPr>
            <w:pStyle w:val="26"/>
            <w:keepNext w:val="0"/>
            <w:keepLines w:val="0"/>
            <w:pageBreakBefore w:val="0"/>
            <w:widowControl/>
            <w:tabs>
              <w:tab w:val="right" w:leader="dot" w:pos="9594"/>
            </w:tabs>
            <w:wordWrap/>
            <w:overflowPunct/>
            <w:topLinePunct w:val="0"/>
            <w:bidi w:val="0"/>
            <w:spacing w:line="720" w:lineRule="exac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_Toc701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30"/>
              <w:sz w:val="28"/>
              <w:szCs w:val="28"/>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21"/>
              <w:sz w:val="28"/>
              <w:szCs w:val="28"/>
              <w14:textOutline w14:w="7968" w14:cap="flat" w14:cmpd="sng">
                <w14:solidFill>
                  <w14:srgbClr w14:val="000000"/>
                </w14:solidFill>
                <w14:prstDash w14:val="solid"/>
                <w14:miter w14:val="0"/>
              </w14:textOutline>
            </w:rPr>
            <w:t>七章</w:t>
          </w:r>
          <w:r>
            <w:rPr>
              <w:rFonts w:hint="eastAsia" w:asciiTheme="minorEastAsia" w:hAnsiTheme="minorEastAsia" w:eastAsiaTheme="minorEastAsia" w:cstheme="minorEastAsia"/>
              <w:spacing w:val="21"/>
              <w:sz w:val="28"/>
              <w:szCs w:val="28"/>
            </w:rPr>
            <w:t xml:space="preserve"> </w:t>
          </w:r>
          <w:r>
            <w:rPr>
              <w:rFonts w:hint="eastAsia" w:asciiTheme="minorEastAsia" w:hAnsiTheme="minorEastAsia" w:eastAsiaTheme="minorEastAsia" w:cstheme="minorEastAsia"/>
              <w:spacing w:val="21"/>
              <w:sz w:val="28"/>
              <w:szCs w:val="28"/>
              <w14:textOutline w14:w="7968" w14:cap="flat" w14:cmpd="sng">
                <w14:solidFill>
                  <w14:srgbClr w14:val="000000"/>
                </w14:solidFill>
                <w14:prstDash w14:val="solid"/>
                <w14:miter w14:val="0"/>
              </w14:textOutline>
            </w:rPr>
            <w:t>投标文件格式</w:t>
          </w:r>
          <w:r>
            <w:rPr>
              <w:rFonts w:hint="eastAsia" w:asciiTheme="minorEastAsia" w:hAnsiTheme="minorEastAsia" w:eastAsiaTheme="minorEastAsia" w:cstheme="minorEastAsia"/>
              <w:spacing w:val="21"/>
              <w:sz w:val="28"/>
              <w:szCs w:val="28"/>
              <w:lang w:val="en-US" w:eastAsia="zh-CN"/>
              <w14:textOutline w14:w="7968"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44</w:t>
          </w:r>
        </w:p>
        <w:p w14:paraId="44A6C32F">
          <w:pPr>
            <w:keepNext w:val="0"/>
            <w:keepLines w:val="0"/>
            <w:pageBreakBefore w:val="0"/>
            <w:widowControl/>
            <w:wordWrap/>
            <w:overflowPunct/>
            <w:topLinePunct w:val="0"/>
            <w:bidi w:val="0"/>
            <w:spacing w:line="720" w:lineRule="exact"/>
            <w:rPr>
              <w:rFonts w:hint="eastAsia" w:asciiTheme="minorEastAsia" w:hAnsiTheme="minorEastAsia" w:eastAsiaTheme="minorEastAsia" w:cstheme="minorEastAsia"/>
              <w:snapToGrid w:val="0"/>
              <w:color w:val="000000"/>
              <w:kern w:val="0"/>
              <w:sz w:val="40"/>
              <w:szCs w:val="56"/>
            </w:rPr>
          </w:pPr>
          <w:r>
            <w:rPr>
              <w:rFonts w:hint="eastAsia" w:asciiTheme="minorEastAsia" w:hAnsiTheme="minorEastAsia" w:eastAsiaTheme="minorEastAsia" w:cstheme="minorEastAsia"/>
              <w:sz w:val="28"/>
              <w:szCs w:val="28"/>
            </w:rPr>
            <w:fldChar w:fldCharType="end"/>
          </w:r>
        </w:p>
      </w:sdtContent>
    </w:sdt>
    <w:p w14:paraId="0ED88480">
      <w:pPr>
        <w:bidi w:val="0"/>
        <w:rPr>
          <w:rFonts w:hint="eastAsia" w:asciiTheme="minorEastAsia" w:hAnsiTheme="minorEastAsia" w:eastAsiaTheme="minorEastAsia" w:cstheme="minorEastAsia"/>
          <w:snapToGrid w:val="0"/>
          <w:color w:val="000000"/>
          <w:kern w:val="0"/>
          <w:sz w:val="21"/>
          <w:szCs w:val="21"/>
        </w:rPr>
      </w:pPr>
    </w:p>
    <w:p w14:paraId="30AD2E7E">
      <w:pPr>
        <w:bidi w:val="0"/>
        <w:rPr>
          <w:rFonts w:hint="eastAsia" w:asciiTheme="minorEastAsia" w:hAnsiTheme="minorEastAsia" w:eastAsiaTheme="minorEastAsia" w:cstheme="minorEastAsia"/>
        </w:rPr>
      </w:pPr>
    </w:p>
    <w:p w14:paraId="676C1938">
      <w:pPr>
        <w:bidi w:val="0"/>
        <w:rPr>
          <w:rFonts w:hint="eastAsia" w:asciiTheme="minorEastAsia" w:hAnsiTheme="minorEastAsia" w:eastAsiaTheme="minorEastAsia" w:cstheme="minorEastAsia"/>
        </w:rPr>
      </w:pPr>
    </w:p>
    <w:p w14:paraId="108547B2">
      <w:pPr>
        <w:bidi w:val="0"/>
        <w:rPr>
          <w:rFonts w:hint="eastAsia" w:asciiTheme="minorEastAsia" w:hAnsiTheme="minorEastAsia" w:eastAsiaTheme="minorEastAsia" w:cstheme="minorEastAsia"/>
        </w:rPr>
      </w:pPr>
    </w:p>
    <w:p w14:paraId="16B01186">
      <w:pPr>
        <w:tabs>
          <w:tab w:val="left" w:pos="1929"/>
        </w:tabs>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ab/>
      </w:r>
    </w:p>
    <w:p w14:paraId="3A7E7E7F">
      <w:pPr>
        <w:bidi w:val="0"/>
        <w:rPr>
          <w:rFonts w:hint="eastAsia" w:asciiTheme="minorEastAsia" w:hAnsiTheme="minorEastAsia" w:eastAsiaTheme="minorEastAsia" w:cstheme="minorEastAsia"/>
        </w:rPr>
      </w:pPr>
    </w:p>
    <w:p w14:paraId="709BEB33">
      <w:pPr>
        <w:bidi w:val="0"/>
        <w:rPr>
          <w:rFonts w:hint="eastAsia" w:asciiTheme="minorEastAsia" w:hAnsiTheme="minorEastAsia" w:eastAsiaTheme="minorEastAsia" w:cstheme="minorEastAsia"/>
        </w:rPr>
      </w:pPr>
    </w:p>
    <w:p w14:paraId="00D9C32F">
      <w:pPr>
        <w:bidi w:val="0"/>
        <w:rPr>
          <w:rFonts w:hint="eastAsia" w:asciiTheme="minorEastAsia" w:hAnsiTheme="minorEastAsia" w:eastAsiaTheme="minorEastAsia" w:cstheme="minorEastAsia"/>
        </w:rPr>
      </w:pPr>
    </w:p>
    <w:p w14:paraId="5E758515">
      <w:pPr>
        <w:bidi w:val="0"/>
        <w:rPr>
          <w:rFonts w:hint="eastAsia" w:asciiTheme="minorEastAsia" w:hAnsiTheme="minorEastAsia" w:eastAsiaTheme="minorEastAsia" w:cstheme="minorEastAsia"/>
        </w:rPr>
      </w:pPr>
    </w:p>
    <w:p w14:paraId="4204DE8A">
      <w:pPr>
        <w:bidi w:val="0"/>
        <w:rPr>
          <w:rFonts w:hint="eastAsia" w:asciiTheme="minorEastAsia" w:hAnsiTheme="minorEastAsia" w:eastAsiaTheme="minorEastAsia" w:cstheme="minorEastAsia"/>
        </w:rPr>
      </w:pPr>
    </w:p>
    <w:p w14:paraId="11B861D6">
      <w:pPr>
        <w:bidi w:val="0"/>
        <w:rPr>
          <w:rFonts w:hint="eastAsia" w:asciiTheme="minorEastAsia" w:hAnsiTheme="minorEastAsia" w:eastAsiaTheme="minorEastAsia" w:cstheme="minorEastAsia"/>
        </w:rPr>
      </w:pPr>
    </w:p>
    <w:p w14:paraId="4CF172FD">
      <w:pPr>
        <w:tabs>
          <w:tab w:val="left" w:pos="6819"/>
        </w:tabs>
        <w:bidi w:val="0"/>
        <w:jc w:val="left"/>
        <w:rPr>
          <w:rFonts w:hint="eastAsia" w:asciiTheme="minorEastAsia" w:hAnsiTheme="minorEastAsia" w:eastAsiaTheme="minorEastAsia" w:cstheme="minorEastAsia"/>
          <w:lang w:eastAsia="zh-CN"/>
        </w:rPr>
        <w:sectPr>
          <w:footerReference r:id="rId7" w:type="default"/>
          <w:pgSz w:w="11907" w:h="16839"/>
          <w:pgMar w:top="1106" w:right="1152" w:bottom="1253" w:left="1161" w:header="1092" w:footer="1243" w:gutter="0"/>
          <w:pgBorders>
            <w:top w:val="none" w:sz="0" w:space="0"/>
            <w:left w:val="none" w:sz="0" w:space="0"/>
            <w:bottom w:val="none" w:sz="0" w:space="0"/>
            <w:right w:val="none" w:sz="0" w:space="0"/>
          </w:pgBorders>
          <w:pgNumType w:fmt="decimal" w:start="1"/>
          <w:cols w:space="720" w:num="1"/>
        </w:sectPr>
      </w:pPr>
      <w:r>
        <w:rPr>
          <w:rFonts w:hint="eastAsia" w:asciiTheme="minorEastAsia" w:hAnsiTheme="minorEastAsia" w:eastAsiaTheme="minorEastAsia" w:cstheme="minorEastAsia"/>
          <w:lang w:eastAsia="zh-CN"/>
        </w:rPr>
        <w:tab/>
      </w:r>
    </w:p>
    <w:p w14:paraId="5FD9A2D2">
      <w:pPr>
        <w:spacing w:line="295" w:lineRule="auto"/>
        <w:rPr>
          <w:rFonts w:hint="eastAsia" w:asciiTheme="minorEastAsia" w:hAnsiTheme="minorEastAsia" w:eastAsiaTheme="minorEastAsia" w:cstheme="minorEastAsia"/>
          <w:sz w:val="21"/>
        </w:rPr>
      </w:pPr>
    </w:p>
    <w:p w14:paraId="72F35BFC">
      <w:pPr>
        <w:pageBreakBefore w:val="0"/>
        <w:numPr>
          <w:ilvl w:val="0"/>
          <w:numId w:val="1"/>
        </w:numPr>
        <w:wordWrap/>
        <w:overflowPunct/>
        <w:topLinePunct w:val="0"/>
        <w:bidi w:val="0"/>
        <w:spacing w:before="140" w:line="400" w:lineRule="exact"/>
        <w:ind w:left="2864"/>
        <w:outlineLvl w:val="0"/>
        <w:rPr>
          <w:rFonts w:hint="eastAsia" w:asciiTheme="minorEastAsia" w:hAnsiTheme="minorEastAsia" w:eastAsiaTheme="minorEastAsia" w:cstheme="minorEastAsia"/>
          <w:spacing w:val="23"/>
          <w:sz w:val="32"/>
          <w:szCs w:val="32"/>
          <w:lang w:val="en-US" w:eastAsia="zh-CN"/>
          <w14:textOutline w14:w="7968"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3"/>
          <w:sz w:val="32"/>
          <w:szCs w:val="32"/>
          <w:lang w:val="en-US" w:eastAsia="zh-CN"/>
          <w14:textOutline w14:w="7968" w14:cap="flat" w14:cmpd="sng">
            <w14:solidFill>
              <w14:srgbClr w14:val="000000"/>
            </w14:solidFill>
            <w14:prstDash w14:val="solid"/>
            <w14:miter w14:val="0"/>
          </w14:textOutline>
        </w:rPr>
        <w:t>招标公告</w:t>
      </w:r>
    </w:p>
    <w:p w14:paraId="7FE6F45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14:paraId="5B085D5F">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202</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年博乐市购买社会服务运营项目</w:t>
      </w:r>
      <w:r>
        <w:rPr>
          <w:rFonts w:hint="eastAsia" w:asciiTheme="minorEastAsia" w:hAnsiTheme="minorEastAsia" w:eastAsiaTheme="minorEastAsia" w:cstheme="minorEastAsia"/>
          <w:sz w:val="24"/>
          <w:szCs w:val="24"/>
        </w:rPr>
        <w:t>的潜在供应商应在新疆政府采购（http://www.ccgp-xinjiang.gov.cn）政采云线上获取采购文件，并于</w:t>
      </w:r>
      <w:r>
        <w:rPr>
          <w:rFonts w:hint="eastAsia" w:asciiTheme="minorEastAsia" w:hAnsiTheme="minorEastAsia" w:eastAsiaTheme="minorEastAsia" w:cstheme="minorEastAsia"/>
          <w:color w:val="FF0000"/>
          <w:sz w:val="24"/>
          <w:szCs w:val="24"/>
          <w:u w:val="single"/>
          <w:lang w:val="en-US" w:eastAsia="zh-CN"/>
        </w:rPr>
        <w:t>2025</w:t>
      </w:r>
      <w:r>
        <w:rPr>
          <w:rFonts w:hint="eastAsia" w:asciiTheme="minorEastAsia" w:hAnsiTheme="minorEastAsia" w:eastAsiaTheme="minorEastAsia" w:cstheme="minorEastAsia"/>
          <w:color w:val="FF0000"/>
          <w:sz w:val="24"/>
          <w:szCs w:val="24"/>
          <w:u w:val="single"/>
        </w:rPr>
        <w:t>年0</w:t>
      </w:r>
      <w:r>
        <w:rPr>
          <w:rFonts w:hint="eastAsia" w:asciiTheme="minorEastAsia" w:hAnsiTheme="minorEastAsia" w:eastAsiaTheme="minorEastAsia" w:cstheme="minorEastAsia"/>
          <w:color w:val="FF0000"/>
          <w:sz w:val="24"/>
          <w:szCs w:val="24"/>
          <w:u w:val="single"/>
          <w:lang w:val="en-US" w:eastAsia="zh-CN"/>
        </w:rPr>
        <w:t>2</w:t>
      </w:r>
      <w:r>
        <w:rPr>
          <w:rFonts w:hint="eastAsia" w:asciiTheme="minorEastAsia" w:hAnsiTheme="minorEastAsia" w:eastAsiaTheme="minorEastAsia" w:cstheme="minorEastAsia"/>
          <w:color w:val="FF0000"/>
          <w:sz w:val="24"/>
          <w:szCs w:val="24"/>
          <w:u w:val="single"/>
        </w:rPr>
        <w:t>月</w:t>
      </w:r>
      <w:r>
        <w:rPr>
          <w:rFonts w:hint="eastAsia" w:asciiTheme="minorEastAsia" w:hAnsiTheme="minorEastAsia" w:eastAsiaTheme="minorEastAsia" w:cstheme="minorEastAsia"/>
          <w:color w:val="FF0000"/>
          <w:sz w:val="24"/>
          <w:szCs w:val="24"/>
          <w:u w:val="single"/>
          <w:lang w:val="en-US" w:eastAsia="zh-CN"/>
        </w:rPr>
        <w:t>17</w:t>
      </w:r>
      <w:r>
        <w:rPr>
          <w:rFonts w:hint="eastAsia" w:asciiTheme="minorEastAsia" w:hAnsiTheme="minorEastAsia" w:eastAsiaTheme="minorEastAsia" w:cstheme="minorEastAsia"/>
          <w:color w:val="FF0000"/>
          <w:sz w:val="24"/>
          <w:szCs w:val="24"/>
          <w:u w:val="single"/>
        </w:rPr>
        <w:t>日</w:t>
      </w:r>
      <w:r>
        <w:rPr>
          <w:rFonts w:hint="eastAsia" w:asciiTheme="minorEastAsia" w:hAnsiTheme="minorEastAsia" w:eastAsiaTheme="minorEastAsia" w:cstheme="minorEastAsia"/>
          <w:sz w:val="24"/>
          <w:szCs w:val="24"/>
          <w:u w:val="single"/>
        </w:rPr>
        <w:t>11:00分</w:t>
      </w:r>
      <w:r>
        <w:rPr>
          <w:rFonts w:hint="eastAsia" w:asciiTheme="minorEastAsia" w:hAnsiTheme="minorEastAsia" w:eastAsiaTheme="minorEastAsia" w:cstheme="minorEastAsia"/>
          <w:sz w:val="24"/>
          <w:szCs w:val="24"/>
        </w:rPr>
        <w:t>（北京时间）前提交响应文件。</w:t>
      </w:r>
    </w:p>
    <w:p w14:paraId="70477E05">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一、项目基本情况</w:t>
      </w:r>
    </w:p>
    <w:p w14:paraId="6BDC6AB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项目编号：XHYJGK2025-001</w:t>
      </w:r>
    </w:p>
    <w:p w14:paraId="61091A0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项目名称：2025年博乐市购买社会服务运营项目</w:t>
      </w:r>
    </w:p>
    <w:p w14:paraId="69F22BE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采购方式：公开招标</w:t>
      </w:r>
    </w:p>
    <w:p w14:paraId="25A1D91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预算金额(元)：73500000.00</w:t>
      </w:r>
    </w:p>
    <w:p w14:paraId="6B2DC8F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最高限价（元）：</w:t>
      </w:r>
      <w:r>
        <w:rPr>
          <w:rFonts w:hint="eastAsia" w:asciiTheme="minorEastAsia" w:hAnsiTheme="minorEastAsia" w:eastAsiaTheme="minorEastAsia" w:cstheme="minorEastAsia"/>
          <w:color w:val="FF0000"/>
          <w:sz w:val="24"/>
          <w:szCs w:val="24"/>
          <w:lang w:val="en-US" w:eastAsia="zh-CN"/>
        </w:rPr>
        <w:t>69825000.00</w:t>
      </w:r>
    </w:p>
    <w:p w14:paraId="4BD134F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采购需求：</w:t>
      </w:r>
    </w:p>
    <w:p w14:paraId="746F4F2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标项名称：2025年博乐市购买社会服务运营项目 </w:t>
      </w:r>
    </w:p>
    <w:p w14:paraId="442A852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数量：1</w:t>
      </w:r>
    </w:p>
    <w:p w14:paraId="3B0E33F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预算金额（元）：73500000.00</w:t>
      </w:r>
    </w:p>
    <w:p w14:paraId="2D99E8E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单位：项</w:t>
      </w:r>
    </w:p>
    <w:p w14:paraId="58CEB48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简要规格描述：购买社会服务内容包括：1.社会工作服务。运用社会工作专业方法为有需要人群提供服务，包括人文关怀、心理疏导、关系调适、矛盾调解、资源协调、能力建设和促进个人与环境适应等在内的服务；开展社区建设，基层治理等服务。2.社区治理服务。提供城乡社区文化、体育、教育、科普、心理咨询、卫生健康、特殊困难群体关爱等服务。3.群众文化活动服务。开展群众文化活动场所的管理和组织服务。4.志愿服务。志愿服务项目管理、志愿者培训、志愿服务活动的实施与管理服务。</w:t>
      </w:r>
    </w:p>
    <w:p w14:paraId="633F8C1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合同履行期限：3年服务期，合同为一年一签。注：每年合同期满后，采购人根据相关政策以及中标人服务质量与中标人续签下一年合同。</w:t>
      </w:r>
    </w:p>
    <w:p w14:paraId="128D023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本项目（否）接受联合体投标。</w:t>
      </w:r>
    </w:p>
    <w:p w14:paraId="34FA68D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二、申请人的资格要求</w:t>
      </w:r>
      <w:r>
        <w:rPr>
          <w:rFonts w:hint="eastAsia" w:asciiTheme="minorEastAsia" w:hAnsiTheme="minorEastAsia" w:eastAsiaTheme="minorEastAsia" w:cstheme="minorEastAsia"/>
          <w:sz w:val="24"/>
          <w:szCs w:val="24"/>
        </w:rPr>
        <w:t>：</w:t>
      </w:r>
    </w:p>
    <w:p w14:paraId="62FDCAE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540A8A9E">
      <w:pP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2.落实政府采购政策需满足的资格要求：</w:t>
      </w:r>
      <w:r>
        <w:rPr>
          <w:rFonts w:hint="eastAsia" w:asciiTheme="minorEastAsia" w:hAnsiTheme="minorEastAsia" w:eastAsiaTheme="minorEastAsia" w:cstheme="minorEastAsia"/>
          <w:color w:val="FF0000"/>
          <w:sz w:val="24"/>
          <w:szCs w:val="24"/>
        </w:rPr>
        <w:t>本项目属于专门面向中小企业采购项目，供应商为中小企业。</w:t>
      </w:r>
    </w:p>
    <w:p w14:paraId="736472EF">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color w:val="auto"/>
          <w:sz w:val="24"/>
          <w:szCs w:val="24"/>
        </w:rPr>
        <w:t>根据财政部、工</w:t>
      </w:r>
      <w:r>
        <w:rPr>
          <w:rFonts w:hint="eastAsia" w:asciiTheme="minorEastAsia" w:hAnsiTheme="minorEastAsia" w:eastAsiaTheme="minorEastAsia" w:cstheme="minorEastAsia"/>
          <w:color w:val="auto"/>
          <w:spacing w:val="-8"/>
          <w:sz w:val="24"/>
          <w:szCs w:val="24"/>
        </w:rPr>
        <w:t>业和信息化部《关于印发《政府采购促进中小企业发展管理办法》的通知》（财库[2020]46号文）和《关于进一步加大政府采购支持中小企业力度的通知》财库〔2022〕19号规定：（2）</w:t>
      </w:r>
      <w:r>
        <w:rPr>
          <w:rFonts w:hint="eastAsia" w:asciiTheme="minorEastAsia" w:hAnsiTheme="minorEastAsia" w:eastAsiaTheme="minorEastAsia" w:cstheme="minorEastAsia"/>
          <w:spacing w:val="-8"/>
          <w:sz w:val="24"/>
          <w:szCs w:val="24"/>
        </w:rPr>
        <w:t>财政部、国家发展改革委、生态环境部、市场监管总局《关于调整优化节能产品、环境标志产品政府采购执行机制的通知》（财库[2019]9号文）；（3）财政部、生态环境部《关于印发环境标志产品政府采购品目清单的通知》（财库[2019]18号文）；（4）财政部、发展改革委《关于印发节能产品政府采购品目清单的通知》（财库[2019]19号文）；（5）市场监管总局《市场监管总局关于发布参与实施政府采购节能产品、环境标志产品认证机构名录的公告》（2019年第16号）；（6）财政部、工业和信息化部《关于印发《政府采购促进中小企业发展管理办法》的通知》（财库[2020]46号文）、</w:t>
      </w:r>
      <w:r>
        <w:rPr>
          <w:rFonts w:hint="eastAsia" w:asciiTheme="minorEastAsia" w:hAnsiTheme="minorEastAsia" w:eastAsiaTheme="minorEastAsia" w:cstheme="minorEastAsia"/>
          <w:color w:val="FF0000"/>
          <w:spacing w:val="-8"/>
          <w:sz w:val="24"/>
          <w:szCs w:val="24"/>
        </w:rPr>
        <w:t>《关于进一步加大政府采购支持中小企业力度的通知财库》[2022]19号；</w:t>
      </w:r>
      <w:r>
        <w:rPr>
          <w:rFonts w:hint="eastAsia" w:asciiTheme="minorEastAsia" w:hAnsiTheme="minorEastAsia" w:eastAsiaTheme="minorEastAsia" w:cstheme="minorEastAsia"/>
          <w:spacing w:val="-8"/>
          <w:sz w:val="24"/>
          <w:szCs w:val="24"/>
        </w:rPr>
        <w:t>（7）财政部、民政部、中国残疾人联合会《关于促进残疾人就业政府采购政策的通知》（财库[2017]141号）；（8）财政部、司法部《关于政府采购支持监狱企业发展有关问题的通知》（财库[2014]68号文）</w:t>
      </w:r>
      <w:r>
        <w:rPr>
          <w:rFonts w:hint="eastAsia" w:asciiTheme="minorEastAsia" w:hAnsiTheme="minorEastAsia" w:eastAsiaTheme="minorEastAsia" w:cstheme="minorEastAsia"/>
          <w:spacing w:val="-8"/>
          <w:sz w:val="24"/>
          <w:szCs w:val="24"/>
          <w:lang w:val="en-US" w:eastAsia="zh-CN"/>
        </w:rPr>
        <w:t>；</w:t>
      </w:r>
    </w:p>
    <w:p w14:paraId="1637446D">
      <w:pPr>
        <w:pStyle w:val="23"/>
        <w:keepNext w:val="0"/>
        <w:keepLines w:val="0"/>
        <w:pageBreakBefore w:val="0"/>
        <w:wordWrap/>
        <w:overflowPunct/>
        <w:topLinePunct w:val="0"/>
        <w:bidi w:val="0"/>
        <w:spacing w:line="360" w:lineRule="exact"/>
        <w:ind w:firstLine="440" w:firstLineChars="200"/>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spacing w:val="-10"/>
          <w:sz w:val="24"/>
          <w:szCs w:val="24"/>
        </w:rPr>
        <w:t>3.</w:t>
      </w:r>
      <w:r>
        <w:rPr>
          <w:rFonts w:hint="eastAsia" w:asciiTheme="minorEastAsia" w:hAnsiTheme="minorEastAsia" w:eastAsiaTheme="minorEastAsia" w:cstheme="minorEastAsia"/>
          <w:spacing w:val="-9"/>
          <w:sz w:val="24"/>
          <w:szCs w:val="24"/>
        </w:rPr>
        <w:t>本</w:t>
      </w:r>
      <w:r>
        <w:rPr>
          <w:rFonts w:hint="eastAsia" w:asciiTheme="minorEastAsia" w:hAnsiTheme="minorEastAsia" w:eastAsiaTheme="minorEastAsia" w:cstheme="minorEastAsia"/>
          <w:spacing w:val="-5"/>
          <w:sz w:val="24"/>
          <w:szCs w:val="24"/>
        </w:rPr>
        <w:t>项目的特定资格要求：1.供应商须提供有效营业执照；</w:t>
      </w:r>
      <w:r>
        <w:rPr>
          <w:rFonts w:hint="eastAsia" w:asciiTheme="minorEastAsia" w:hAnsiTheme="minorEastAsia" w:eastAsiaTheme="minorEastAsia" w:cstheme="minorEastAsia"/>
          <w:spacing w:val="-5"/>
          <w:sz w:val="24"/>
          <w:szCs w:val="24"/>
          <w:lang w:val="en-US" w:eastAsia="zh-CN"/>
        </w:rPr>
        <w:t>2.</w:t>
      </w:r>
      <w:r>
        <w:rPr>
          <w:rFonts w:hint="eastAsia" w:asciiTheme="minorEastAsia" w:hAnsiTheme="minorEastAsia" w:eastAsiaTheme="minorEastAsia" w:cstheme="minorEastAsia"/>
          <w:spacing w:val="-5"/>
          <w:sz w:val="24"/>
          <w:szCs w:val="24"/>
        </w:rPr>
        <w:t>如在“信用中国”网站（www.creditchina.gov.cn）、中国政府采购网（www.ccgp.gov.cn）被列入失信被执行人、重大税收违法案件当事人名单、政府采购严重违法失信行为记录名单的（尚在处罚期内的），将拒绝其参本次政府采购活动（查询结果截图日期必须在发布公告日期之后）</w:t>
      </w:r>
      <w:r>
        <w:rPr>
          <w:rFonts w:hint="eastAsia" w:asciiTheme="minorEastAsia" w:hAnsiTheme="minorEastAsia" w:eastAsiaTheme="minorEastAsia" w:cstheme="minorEastAsia"/>
          <w:b w:val="0"/>
          <w:bCs/>
          <w:color w:val="auto"/>
          <w:kern w:val="2"/>
          <w:sz w:val="24"/>
          <w:szCs w:val="24"/>
          <w:lang w:val="en-US" w:eastAsia="zh-CN" w:bidi="ar-SA"/>
        </w:rPr>
        <w:t>。</w:t>
      </w:r>
    </w:p>
    <w:p w14:paraId="5E530874">
      <w:pPr>
        <w:keepNext w:val="0"/>
        <w:keepLines w:val="0"/>
        <w:pageBreakBefore w:val="0"/>
        <w:widowControl/>
        <w:wordWrap/>
        <w:overflowPunct/>
        <w:topLinePunct w:val="0"/>
        <w:autoSpaceDE w:val="0"/>
        <w:autoSpaceDN w:val="0"/>
        <w:bidi w:val="0"/>
        <w:spacing w:before="1" w:line="360" w:lineRule="exact"/>
        <w:ind w:left="5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三、获</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取采购文件</w:t>
      </w:r>
    </w:p>
    <w:p w14:paraId="76604EE9">
      <w:pPr>
        <w:keepNext w:val="0"/>
        <w:keepLines w:val="0"/>
        <w:pageBreakBefore w:val="0"/>
        <w:widowControl/>
        <w:wordWrap/>
        <w:overflowPunct/>
        <w:topLinePunct w:val="0"/>
        <w:autoSpaceDE w:val="0"/>
        <w:autoSpaceDN w:val="0"/>
        <w:bidi w:val="0"/>
        <w:spacing w:before="139" w:line="360" w:lineRule="exact"/>
        <w:ind w:right="169" w:firstLine="432" w:firstLineChars="200"/>
        <w:rPr>
          <w:rFonts w:hint="eastAsia" w:asciiTheme="minorEastAsia" w:hAnsiTheme="minorEastAsia" w:eastAsiaTheme="minorEastAsia" w:cstheme="minorEastAsia"/>
          <w:color w:val="FF0000"/>
          <w:spacing w:val="-6"/>
          <w:sz w:val="24"/>
          <w:szCs w:val="24"/>
          <w:lang w:val="en-US" w:eastAsia="zh-CN"/>
        </w:rPr>
      </w:pPr>
      <w:r>
        <w:rPr>
          <w:rFonts w:hint="eastAsia" w:asciiTheme="minorEastAsia" w:hAnsiTheme="minorEastAsia" w:eastAsiaTheme="minorEastAsia" w:cstheme="minorEastAsia"/>
          <w:color w:val="auto"/>
          <w:spacing w:val="-12"/>
          <w:sz w:val="24"/>
          <w:szCs w:val="24"/>
        </w:rPr>
        <w:t>1、采购文件</w:t>
      </w:r>
      <w:r>
        <w:rPr>
          <w:rFonts w:hint="eastAsia" w:asciiTheme="minorEastAsia" w:hAnsiTheme="minorEastAsia" w:eastAsiaTheme="minorEastAsia" w:cstheme="minorEastAsia"/>
          <w:color w:val="auto"/>
          <w:spacing w:val="-10"/>
          <w:sz w:val="24"/>
          <w:szCs w:val="24"/>
        </w:rPr>
        <w:t>领</w:t>
      </w:r>
      <w:r>
        <w:rPr>
          <w:rFonts w:hint="eastAsia" w:asciiTheme="minorEastAsia" w:hAnsiTheme="minorEastAsia" w:eastAsiaTheme="minorEastAsia" w:cstheme="minorEastAsia"/>
          <w:color w:val="auto"/>
          <w:spacing w:val="-6"/>
          <w:sz w:val="24"/>
          <w:szCs w:val="24"/>
        </w:rPr>
        <w:t>取时间：</w:t>
      </w:r>
      <w:r>
        <w:rPr>
          <w:rFonts w:hint="eastAsia" w:asciiTheme="minorEastAsia" w:hAnsiTheme="minorEastAsia" w:eastAsiaTheme="minorEastAsia" w:cstheme="minorEastAsia"/>
          <w:color w:val="FF0000"/>
          <w:spacing w:val="-6"/>
          <w:sz w:val="24"/>
          <w:szCs w:val="24"/>
          <w:lang w:val="en-US" w:eastAsia="zh-CN"/>
        </w:rPr>
        <w:t>2025年1月27日至2025年2月11日，每天上午00:00至12:00，下午12:00至23:59（北京时间，法定节假日除外）。</w:t>
      </w:r>
    </w:p>
    <w:p w14:paraId="066F0EA0">
      <w:pPr>
        <w:keepNext w:val="0"/>
        <w:keepLines w:val="0"/>
        <w:pageBreakBefore w:val="0"/>
        <w:widowControl/>
        <w:tabs>
          <w:tab w:val="left" w:pos="165"/>
        </w:tabs>
        <w:wordWrap/>
        <w:overflowPunct/>
        <w:topLinePunct w:val="0"/>
        <w:autoSpaceDE w:val="0"/>
        <w:autoSpaceDN w:val="0"/>
        <w:bidi w:val="0"/>
        <w:spacing w:line="360" w:lineRule="exact"/>
        <w:ind w:firstLine="448" w:firstLineChars="200"/>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8"/>
          <w:sz w:val="24"/>
          <w:szCs w:val="24"/>
        </w:rPr>
        <w:t>2</w:t>
      </w:r>
      <w:r>
        <w:rPr>
          <w:rFonts w:hint="eastAsia" w:asciiTheme="minorEastAsia" w:hAnsiTheme="minorEastAsia" w:eastAsiaTheme="minorEastAsia" w:cstheme="minorEastAsia"/>
          <w:color w:val="auto"/>
          <w:spacing w:val="-4"/>
          <w:sz w:val="24"/>
          <w:szCs w:val="24"/>
        </w:rPr>
        <w:t>、采购文件领取地点：新疆政府采购网政采云平台（http://www.ccgp-xinjiang.gov.cn/）线上获取</w:t>
      </w:r>
      <w:r>
        <w:rPr>
          <w:rFonts w:hint="eastAsia" w:asciiTheme="minorEastAsia" w:hAnsiTheme="minorEastAsia" w:eastAsiaTheme="minorEastAsia" w:cstheme="minorEastAsia"/>
          <w:color w:val="auto"/>
          <w:spacing w:val="-4"/>
          <w:sz w:val="24"/>
          <w:szCs w:val="24"/>
          <w:lang w:eastAsia="zh-CN"/>
        </w:rPr>
        <w:t>。</w:t>
      </w:r>
    </w:p>
    <w:p w14:paraId="242C12EF">
      <w:pPr>
        <w:keepNext w:val="0"/>
        <w:keepLines w:val="0"/>
        <w:pageBreakBefore w:val="0"/>
        <w:widowControl/>
        <w:tabs>
          <w:tab w:val="left" w:pos="165"/>
        </w:tabs>
        <w:wordWrap/>
        <w:overflowPunct/>
        <w:topLinePunct w:val="0"/>
        <w:autoSpaceDE w:val="0"/>
        <w:autoSpaceDN w:val="0"/>
        <w:bidi w:val="0"/>
        <w:spacing w:line="360" w:lineRule="exact"/>
        <w:ind w:firstLine="52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0"/>
          <w:sz w:val="24"/>
          <w:szCs w:val="24"/>
        </w:rPr>
        <w:t>3 、方式：供应商登录政采云平台 https://www.zcygov.cn/在线申请获取采购文件（进入“项目采购”应用，在获取采购文件菜单中选择项目，申请获取采购文件），或者点击采购公告底部潜在供应商“获取采购文件”，页面跳转后登陆，直接获取采购文件</w:t>
      </w:r>
      <w:r>
        <w:rPr>
          <w:rFonts w:hint="eastAsia" w:asciiTheme="minorEastAsia" w:hAnsiTheme="minorEastAsia" w:eastAsiaTheme="minorEastAsia" w:cstheme="minorEastAsia"/>
          <w:color w:val="auto"/>
          <w:spacing w:val="10"/>
          <w:sz w:val="24"/>
          <w:szCs w:val="24"/>
          <w:lang w:eastAsia="zh-CN"/>
        </w:rPr>
        <w:t>。</w:t>
      </w:r>
    </w:p>
    <w:p w14:paraId="67A3B265">
      <w:pPr>
        <w:keepNext w:val="0"/>
        <w:keepLines w:val="0"/>
        <w:pageBreakBefore w:val="0"/>
        <w:widowControl/>
        <w:wordWrap/>
        <w:overflowPunct/>
        <w:topLinePunct w:val="0"/>
        <w:autoSpaceDE w:val="0"/>
        <w:autoSpaceDN w:val="0"/>
        <w:bidi w:val="0"/>
        <w:spacing w:line="360" w:lineRule="exact"/>
        <w:ind w:firstLine="41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7"/>
          <w:sz w:val="24"/>
          <w:szCs w:val="24"/>
        </w:rPr>
        <w:t>4</w:t>
      </w:r>
      <w:r>
        <w:rPr>
          <w:rFonts w:hint="eastAsia" w:asciiTheme="minorEastAsia" w:hAnsiTheme="minorEastAsia" w:eastAsiaTheme="minorEastAsia" w:cstheme="minorEastAsia"/>
          <w:color w:val="auto"/>
          <w:spacing w:val="-10"/>
          <w:sz w:val="24"/>
          <w:szCs w:val="24"/>
        </w:rPr>
        <w:t>、采购文件售价： 0</w:t>
      </w:r>
    </w:p>
    <w:p w14:paraId="361FB1BB">
      <w:pPr>
        <w:keepNext w:val="0"/>
        <w:keepLines w:val="0"/>
        <w:pageBreakBefore w:val="0"/>
        <w:widowControl/>
        <w:wordWrap/>
        <w:overflowPunct/>
        <w:topLinePunct w:val="0"/>
        <w:autoSpaceDE w:val="0"/>
        <w:autoSpaceDN w:val="0"/>
        <w:bidi w:val="0"/>
        <w:spacing w:before="183" w:line="360" w:lineRule="exact"/>
        <w:ind w:left="5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四、提交投标文件截止时间、开标</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时间和地点</w:t>
      </w:r>
    </w:p>
    <w:p w14:paraId="31AE2BCD">
      <w:pPr>
        <w:keepNext w:val="0"/>
        <w:keepLines w:val="0"/>
        <w:pageBreakBefore w:val="0"/>
        <w:widowControl/>
        <w:kinsoku w:val="0"/>
        <w:wordWrap/>
        <w:overflowPunct/>
        <w:topLinePunct w:val="0"/>
        <w:autoSpaceDE w:val="0"/>
        <w:autoSpaceDN w:val="0"/>
        <w:bidi w:val="0"/>
        <w:adjustRightInd w:val="0"/>
        <w:snapToGrid w:val="0"/>
        <w:spacing w:before="214" w:line="360" w:lineRule="exact"/>
        <w:ind w:right="236" w:firstLine="448" w:firstLineChars="200"/>
        <w:textAlignment w:val="baseline"/>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spacing w:val="-8"/>
          <w:sz w:val="24"/>
          <w:szCs w:val="24"/>
          <w:u w:val="none"/>
          <w:lang w:val="en-US" w:eastAsia="zh-CN"/>
        </w:rPr>
        <w:t>1、</w:t>
      </w:r>
      <w:r>
        <w:rPr>
          <w:rFonts w:hint="eastAsia" w:asciiTheme="minorEastAsia" w:hAnsiTheme="minorEastAsia" w:eastAsiaTheme="minorEastAsia" w:cstheme="minorEastAsia"/>
          <w:spacing w:val="-8"/>
          <w:sz w:val="24"/>
          <w:szCs w:val="24"/>
        </w:rPr>
        <w:t>投标文件递</w:t>
      </w:r>
      <w:r>
        <w:rPr>
          <w:rFonts w:hint="eastAsia" w:asciiTheme="minorEastAsia" w:hAnsiTheme="minorEastAsia" w:eastAsiaTheme="minorEastAsia" w:cstheme="minorEastAsia"/>
          <w:spacing w:val="-5"/>
          <w:sz w:val="24"/>
          <w:szCs w:val="24"/>
        </w:rPr>
        <w:t>交</w:t>
      </w:r>
      <w:r>
        <w:rPr>
          <w:rFonts w:hint="eastAsia" w:asciiTheme="minorEastAsia" w:hAnsiTheme="minorEastAsia" w:eastAsiaTheme="minorEastAsia" w:cstheme="minorEastAsia"/>
          <w:spacing w:val="-4"/>
          <w:sz w:val="24"/>
          <w:szCs w:val="24"/>
        </w:rPr>
        <w:t>截止时间：</w:t>
      </w:r>
      <w:r>
        <w:rPr>
          <w:rFonts w:hint="eastAsia" w:asciiTheme="minorEastAsia" w:hAnsiTheme="minorEastAsia" w:eastAsiaTheme="minorEastAsia" w:cstheme="minorEastAsia"/>
          <w:color w:val="FF0000"/>
          <w:spacing w:val="-4"/>
          <w:sz w:val="24"/>
          <w:szCs w:val="24"/>
        </w:rPr>
        <w:t>202</w:t>
      </w:r>
      <w:r>
        <w:rPr>
          <w:rFonts w:hint="eastAsia" w:asciiTheme="minorEastAsia" w:hAnsiTheme="minorEastAsia" w:eastAsiaTheme="minorEastAsia" w:cstheme="minorEastAsia"/>
          <w:color w:val="FF0000"/>
          <w:spacing w:val="-4"/>
          <w:sz w:val="24"/>
          <w:szCs w:val="24"/>
          <w:lang w:val="en-US" w:eastAsia="zh-CN"/>
        </w:rPr>
        <w:t>5</w:t>
      </w:r>
      <w:r>
        <w:rPr>
          <w:rFonts w:hint="eastAsia" w:asciiTheme="minorEastAsia" w:hAnsiTheme="minorEastAsia" w:eastAsiaTheme="minorEastAsia" w:cstheme="minorEastAsia"/>
          <w:color w:val="FF0000"/>
          <w:spacing w:val="-4"/>
          <w:sz w:val="24"/>
          <w:szCs w:val="24"/>
        </w:rPr>
        <w:t>年</w:t>
      </w:r>
      <w:r>
        <w:rPr>
          <w:rFonts w:hint="eastAsia" w:asciiTheme="minorEastAsia" w:hAnsiTheme="minorEastAsia" w:eastAsiaTheme="minorEastAsia" w:cstheme="minorEastAsia"/>
          <w:color w:val="FF0000"/>
          <w:spacing w:val="-4"/>
          <w:sz w:val="24"/>
          <w:szCs w:val="24"/>
          <w:lang w:val="en-US" w:eastAsia="zh-CN"/>
        </w:rPr>
        <w:t>2</w:t>
      </w:r>
      <w:r>
        <w:rPr>
          <w:rFonts w:hint="eastAsia" w:asciiTheme="minorEastAsia" w:hAnsiTheme="minorEastAsia" w:eastAsiaTheme="minorEastAsia" w:cstheme="minorEastAsia"/>
          <w:color w:val="FF0000"/>
          <w:spacing w:val="-4"/>
          <w:sz w:val="24"/>
          <w:szCs w:val="24"/>
        </w:rPr>
        <w:t>月</w:t>
      </w:r>
      <w:r>
        <w:rPr>
          <w:rFonts w:hint="eastAsia" w:asciiTheme="minorEastAsia" w:hAnsiTheme="minorEastAsia" w:eastAsiaTheme="minorEastAsia" w:cstheme="minorEastAsia"/>
          <w:color w:val="FF0000"/>
          <w:spacing w:val="-4"/>
          <w:sz w:val="24"/>
          <w:szCs w:val="24"/>
          <w:lang w:val="en-US" w:eastAsia="zh-CN"/>
        </w:rPr>
        <w:t>17</w:t>
      </w:r>
      <w:r>
        <w:rPr>
          <w:rFonts w:hint="eastAsia" w:asciiTheme="minorEastAsia" w:hAnsiTheme="minorEastAsia" w:eastAsiaTheme="minorEastAsia" w:cstheme="minorEastAsia"/>
          <w:color w:val="FF0000"/>
          <w:spacing w:val="-4"/>
          <w:sz w:val="24"/>
          <w:szCs w:val="24"/>
        </w:rPr>
        <w:t>日</w:t>
      </w:r>
      <w:r>
        <w:rPr>
          <w:rFonts w:hint="eastAsia" w:asciiTheme="minorEastAsia" w:hAnsiTheme="minorEastAsia" w:eastAsiaTheme="minorEastAsia" w:cstheme="minorEastAsia"/>
          <w:color w:val="auto"/>
          <w:spacing w:val="-4"/>
          <w:sz w:val="24"/>
          <w:szCs w:val="24"/>
          <w:lang w:val="en-US" w:eastAsia="zh-CN"/>
        </w:rPr>
        <w:t>11</w:t>
      </w:r>
      <w:r>
        <w:rPr>
          <w:rFonts w:hint="eastAsia" w:asciiTheme="minorEastAsia" w:hAnsiTheme="minorEastAsia" w:eastAsiaTheme="minorEastAsia" w:cstheme="minorEastAsia"/>
          <w:color w:val="auto"/>
          <w:spacing w:val="-4"/>
          <w:sz w:val="24"/>
          <w:szCs w:val="24"/>
        </w:rPr>
        <w:t>点 00 分（北京时间）</w:t>
      </w:r>
    </w:p>
    <w:p w14:paraId="756E6A3F">
      <w:pPr>
        <w:pStyle w:val="12"/>
        <w:keepNext w:val="0"/>
        <w:keepLines w:val="0"/>
        <w:pageBreakBefore w:val="0"/>
        <w:widowControl/>
        <w:kinsoku w:val="0"/>
        <w:wordWrap/>
        <w:overflowPunct/>
        <w:topLinePunct w:val="0"/>
        <w:autoSpaceDE w:val="0"/>
        <w:autoSpaceDN w:val="0"/>
        <w:bidi w:val="0"/>
        <w:adjustRightInd w:val="0"/>
        <w:snapToGrid w:val="0"/>
        <w:spacing w:line="360" w:lineRule="exact"/>
        <w:ind w:firstLine="448" w:firstLineChars="200"/>
        <w:textAlignment w:val="baseline"/>
        <w:rPr>
          <w:rFonts w:hint="eastAsia" w:asciiTheme="minorEastAsia" w:hAnsiTheme="minorEastAsia" w:eastAsiaTheme="minorEastAsia" w:cstheme="minorEastAsia"/>
          <w:snapToGrid w:val="0"/>
          <w:color w:val="000000"/>
          <w:spacing w:val="-8"/>
          <w:kern w:val="0"/>
          <w:sz w:val="24"/>
          <w:szCs w:val="24"/>
        </w:rPr>
      </w:pPr>
      <w:r>
        <w:rPr>
          <w:rFonts w:hint="eastAsia" w:asciiTheme="minorEastAsia" w:hAnsiTheme="minorEastAsia" w:eastAsiaTheme="minorEastAsia" w:cstheme="minorEastAsia"/>
          <w:snapToGrid w:val="0"/>
          <w:color w:val="000000"/>
          <w:spacing w:val="-8"/>
          <w:kern w:val="0"/>
          <w:sz w:val="24"/>
          <w:szCs w:val="24"/>
          <w:lang w:val="en-US" w:eastAsia="zh-CN"/>
        </w:rPr>
        <w:t>2、</w:t>
      </w:r>
      <w:r>
        <w:rPr>
          <w:rFonts w:hint="eastAsia" w:asciiTheme="minorEastAsia" w:hAnsiTheme="minorEastAsia" w:eastAsiaTheme="minorEastAsia" w:cstheme="minorEastAsia"/>
          <w:snapToGrid w:val="0"/>
          <w:color w:val="000000"/>
          <w:spacing w:val="-8"/>
          <w:kern w:val="0"/>
          <w:sz w:val="24"/>
          <w:szCs w:val="24"/>
        </w:rPr>
        <w:t>投标地点：请使用CA数字证书登录政采云平台（http://www.ccgp-xinjiang.gov.cn/）上传加密版投标文件。</w:t>
      </w:r>
    </w:p>
    <w:p w14:paraId="76E058BC">
      <w:pPr>
        <w:keepNext w:val="0"/>
        <w:keepLines w:val="0"/>
        <w:pageBreakBefore w:val="0"/>
        <w:widowControl/>
        <w:kinsoku w:val="0"/>
        <w:wordWrap/>
        <w:overflowPunct/>
        <w:topLinePunct w:val="0"/>
        <w:autoSpaceDE w:val="0"/>
        <w:autoSpaceDN w:val="0"/>
        <w:bidi w:val="0"/>
        <w:adjustRightInd w:val="0"/>
        <w:snapToGrid w:val="0"/>
        <w:spacing w:before="1" w:line="360" w:lineRule="exact"/>
        <w:ind w:firstLine="44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、开标</w:t>
      </w:r>
      <w:r>
        <w:rPr>
          <w:rFonts w:hint="eastAsia" w:asciiTheme="minorEastAsia" w:hAnsiTheme="minorEastAsia" w:eastAsiaTheme="minorEastAsia" w:cstheme="minorEastAsia"/>
          <w:spacing w:val="-5"/>
          <w:sz w:val="24"/>
          <w:szCs w:val="24"/>
        </w:rPr>
        <w:t>时</w:t>
      </w:r>
      <w:r>
        <w:rPr>
          <w:rFonts w:hint="eastAsia" w:asciiTheme="minorEastAsia" w:hAnsiTheme="minorEastAsia" w:eastAsiaTheme="minorEastAsia" w:cstheme="minorEastAsia"/>
          <w:spacing w:val="-4"/>
          <w:sz w:val="24"/>
          <w:szCs w:val="24"/>
        </w:rPr>
        <w:t>间：</w:t>
      </w:r>
      <w:r>
        <w:rPr>
          <w:rFonts w:hint="eastAsia" w:asciiTheme="minorEastAsia" w:hAnsiTheme="minorEastAsia" w:eastAsiaTheme="minorEastAsia" w:cstheme="minorEastAsia"/>
          <w:color w:val="FF0000"/>
          <w:spacing w:val="-4"/>
          <w:sz w:val="24"/>
          <w:szCs w:val="24"/>
          <w:lang w:val="en-US" w:eastAsia="zh-CN"/>
        </w:rPr>
        <w:t>2025</w:t>
      </w:r>
      <w:r>
        <w:rPr>
          <w:rFonts w:hint="eastAsia" w:asciiTheme="minorEastAsia" w:hAnsiTheme="minorEastAsia" w:eastAsiaTheme="minorEastAsia" w:cstheme="minorEastAsia"/>
          <w:color w:val="FF0000"/>
          <w:spacing w:val="-4"/>
          <w:sz w:val="24"/>
          <w:szCs w:val="24"/>
          <w:lang w:eastAsia="zh-CN"/>
        </w:rPr>
        <w:t>年</w:t>
      </w:r>
      <w:r>
        <w:rPr>
          <w:rFonts w:hint="eastAsia" w:asciiTheme="minorEastAsia" w:hAnsiTheme="minorEastAsia" w:eastAsiaTheme="minorEastAsia" w:cstheme="minorEastAsia"/>
          <w:color w:val="FF0000"/>
          <w:spacing w:val="-4"/>
          <w:sz w:val="24"/>
          <w:szCs w:val="24"/>
          <w:lang w:val="en-US" w:eastAsia="zh-CN"/>
        </w:rPr>
        <w:t>2</w:t>
      </w:r>
      <w:r>
        <w:rPr>
          <w:rFonts w:hint="eastAsia" w:asciiTheme="minorEastAsia" w:hAnsiTheme="minorEastAsia" w:eastAsiaTheme="minorEastAsia" w:cstheme="minorEastAsia"/>
          <w:color w:val="FF0000"/>
          <w:spacing w:val="-4"/>
          <w:sz w:val="24"/>
          <w:szCs w:val="24"/>
          <w:lang w:eastAsia="zh-CN"/>
        </w:rPr>
        <w:t>月</w:t>
      </w:r>
      <w:r>
        <w:rPr>
          <w:rFonts w:hint="eastAsia" w:asciiTheme="minorEastAsia" w:hAnsiTheme="minorEastAsia" w:eastAsiaTheme="minorEastAsia" w:cstheme="minorEastAsia"/>
          <w:color w:val="FF0000"/>
          <w:spacing w:val="-4"/>
          <w:sz w:val="24"/>
          <w:szCs w:val="24"/>
          <w:lang w:val="en-US" w:eastAsia="zh-CN"/>
        </w:rPr>
        <w:t>17日</w:t>
      </w:r>
      <w:r>
        <w:rPr>
          <w:rFonts w:hint="eastAsia" w:asciiTheme="minorEastAsia" w:hAnsiTheme="minorEastAsia" w:eastAsiaTheme="minorEastAsia" w:cstheme="minorEastAsia"/>
          <w:color w:val="auto"/>
          <w:spacing w:val="-4"/>
          <w:sz w:val="24"/>
          <w:szCs w:val="24"/>
          <w:lang w:val="en-US" w:eastAsia="zh-CN"/>
        </w:rPr>
        <w:t>11</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4"/>
          <w:sz w:val="24"/>
          <w:szCs w:val="24"/>
          <w:lang w:val="en-US" w:eastAsia="zh-CN"/>
        </w:rPr>
        <w:t>00</w:t>
      </w:r>
      <w:r>
        <w:rPr>
          <w:rFonts w:hint="eastAsia" w:asciiTheme="minorEastAsia" w:hAnsiTheme="minorEastAsia" w:eastAsiaTheme="minorEastAsia" w:cstheme="minorEastAsia"/>
          <w:color w:val="393939"/>
          <w:spacing w:val="-4"/>
          <w:sz w:val="24"/>
          <w:szCs w:val="24"/>
        </w:rPr>
        <w:t>(北京时间)</w:t>
      </w:r>
    </w:p>
    <w:p w14:paraId="533F91A6">
      <w:pPr>
        <w:pStyle w:val="12"/>
        <w:keepNext w:val="0"/>
        <w:keepLines w:val="0"/>
        <w:pageBreakBefore w:val="0"/>
        <w:widowControl/>
        <w:kinsoku w:val="0"/>
        <w:wordWrap/>
        <w:overflowPunct/>
        <w:topLinePunct w:val="0"/>
        <w:autoSpaceDE w:val="0"/>
        <w:autoSpaceDN w:val="0"/>
        <w:bidi w:val="0"/>
        <w:adjustRightInd w:val="0"/>
        <w:snapToGrid w:val="0"/>
        <w:spacing w:line="360" w:lineRule="exact"/>
        <w:ind w:firstLine="448" w:firstLineChars="200"/>
        <w:textAlignment w:val="baseline"/>
        <w:rPr>
          <w:rFonts w:hint="eastAsia" w:asciiTheme="minorEastAsia" w:hAnsiTheme="minorEastAsia" w:eastAsiaTheme="minorEastAsia" w:cstheme="minorEastAsia"/>
          <w:snapToGrid w:val="0"/>
          <w:color w:val="000000"/>
          <w:spacing w:val="-8"/>
          <w:kern w:val="0"/>
          <w:sz w:val="24"/>
          <w:szCs w:val="24"/>
          <w:lang w:val="en-US" w:eastAsia="zh-CN"/>
        </w:rPr>
      </w:pPr>
      <w:r>
        <w:rPr>
          <w:rFonts w:hint="eastAsia" w:asciiTheme="minorEastAsia" w:hAnsiTheme="minorEastAsia" w:eastAsiaTheme="minorEastAsia" w:cstheme="minorEastAsia"/>
          <w:snapToGrid w:val="0"/>
          <w:color w:val="000000"/>
          <w:spacing w:val="-8"/>
          <w:kern w:val="0"/>
          <w:sz w:val="24"/>
          <w:szCs w:val="24"/>
          <w:lang w:val="en-US" w:eastAsia="zh-CN"/>
        </w:rPr>
        <w:t>4、开标地点：投标人登录政采云平台 https://www.zcygov.cn/，进入“项目采购-开标评标-右边选择对应项目点击“进入项目”进入开标大厅。</w:t>
      </w:r>
    </w:p>
    <w:p w14:paraId="189545B8">
      <w:pPr>
        <w:keepNext w:val="0"/>
        <w:keepLines w:val="0"/>
        <w:pageBreakBefore w:val="0"/>
        <w:widowControl/>
        <w:wordWrap/>
        <w:overflowPunct/>
        <w:topLinePunct w:val="0"/>
        <w:autoSpaceDE w:val="0"/>
        <w:autoSpaceDN w:val="0"/>
        <w:bidi w:val="0"/>
        <w:spacing w:before="181" w:line="360" w:lineRule="exact"/>
        <w:ind w:left="5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五、公</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告期限</w:t>
      </w:r>
    </w:p>
    <w:p w14:paraId="31EF7C21">
      <w:pPr>
        <w:keepNext w:val="0"/>
        <w:keepLines w:val="0"/>
        <w:pageBreakBefore w:val="0"/>
        <w:widowControl/>
        <w:wordWrap/>
        <w:overflowPunct/>
        <w:topLinePunct w:val="0"/>
        <w:autoSpaceDE w:val="0"/>
        <w:autoSpaceDN w:val="0"/>
        <w:bidi w:val="0"/>
        <w:spacing w:before="185" w:line="360" w:lineRule="exact"/>
        <w:ind w:left="10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自</w:t>
      </w:r>
      <w:r>
        <w:rPr>
          <w:rFonts w:hint="eastAsia" w:asciiTheme="minorEastAsia" w:hAnsiTheme="minorEastAsia" w:eastAsiaTheme="minorEastAsia" w:cstheme="minorEastAsia"/>
          <w:spacing w:val="-11"/>
          <w:sz w:val="24"/>
          <w:szCs w:val="24"/>
        </w:rPr>
        <w:t>本公告发布之日起 5 个工作日。</w:t>
      </w:r>
    </w:p>
    <w:p w14:paraId="0EA01648">
      <w:pPr>
        <w:keepNext w:val="0"/>
        <w:keepLines w:val="0"/>
        <w:pageBreakBefore w:val="0"/>
        <w:widowControl/>
        <w:wordWrap/>
        <w:overflowPunct/>
        <w:topLinePunct w:val="0"/>
        <w:autoSpaceDE w:val="0"/>
        <w:autoSpaceDN w:val="0"/>
        <w:bidi w:val="0"/>
        <w:spacing w:before="184" w:line="360" w:lineRule="exact"/>
        <w:ind w:left="522"/>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六、其他补</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充事宜</w:t>
      </w:r>
    </w:p>
    <w:p w14:paraId="249B3A2B">
      <w:pPr>
        <w:pStyle w:val="15"/>
        <w:keepNext w:val="0"/>
        <w:keepLines w:val="0"/>
        <w:widowControl/>
        <w:suppressLineNumbers w:val="0"/>
        <w:spacing w:before="75" w:beforeAutospacing="0" w:after="75" w:afterAutospacing="0" w:line="315" w:lineRule="atLeast"/>
        <w:ind w:right="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（1）本项目采用全流程不见面电子开评标，投标供应商需要使用CA 加密设备，供应商可通过新疆政府采购网(http://www.ccgp-xinjiang.gov.cn/)办事指南——CA证书办理操作指南办理CA锁。</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rPr>
        <w:t>（2）本项目实行网上投标，采用加密电子响应文件(供应商须使用CA 加密设备通过政采云电子投标客户端制作响应文件)。若供应商参与投标，需自行承担投标一切费用。</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rPr>
        <w:t>（3）供应商将政采云电子交易客户端下载、安装完成后，可通过账号密码或 CA 登 录客户端进行响应文件制作。在使用政采云投标客户端时，建议使用WIN7+64 位及以上操作系统。客户端请至新疆政府采购网(http://www.ccgp-xinjiang.gov.cn/) 下载专区查看，如有问题可拨打政采云客户服务热线“95763”进行咨询。</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rPr>
        <w:t>（4）供应商在开标时须使用制作加密电子响应文件所使用的CA 锁及电脑，电脑须提前配置好浏览器 (建议使用谷歌浏览器)，以便开标时解锁。</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rPr>
        <w:t>（5）供应商对不见面开评标系统的技术操作咨询，可通过https://edu.zcygov.cn/luban/xinjiang-e-biding自助查询，也可在政采云帮助中心常见问题解答和操作流程讲解视频中自助查询，网址为：https://service.zcygov.cn/#/help，“项目采购”—“操作流程-电子招投标” —“政府采购项目电子交易管理操作指南-供应商”版面获取操作指南。</w:t>
      </w:r>
      <w:r>
        <w:rPr>
          <w:rFonts w:hint="eastAsia" w:asciiTheme="minorEastAsia" w:hAnsiTheme="minorEastAsia" w:eastAsiaTheme="minorEastAsia" w:cstheme="minorEastAsia"/>
          <w:i w:val="0"/>
          <w:iCs w:val="0"/>
          <w:caps w:val="0"/>
          <w:color w:val="000000"/>
          <w:spacing w:val="0"/>
          <w:sz w:val="24"/>
          <w:szCs w:val="24"/>
        </w:rPr>
        <w:br w:type="textWrapping"/>
      </w:r>
      <w:r>
        <w:rPr>
          <w:rFonts w:hint="eastAsia" w:asciiTheme="minorEastAsia" w:hAnsiTheme="minorEastAsia" w:eastAsiaTheme="minorEastAsia" w:cstheme="minorEastAsia"/>
          <w:i w:val="0"/>
          <w:iCs w:val="0"/>
          <w:caps w:val="0"/>
          <w:color w:val="000000"/>
          <w:spacing w:val="0"/>
          <w:sz w:val="24"/>
          <w:szCs w:val="24"/>
        </w:rPr>
        <w:t>（6）参与竞争性谈判或竞争性磋商项目的供应商，开标结束后，请及时进入“网上报价”页面（详见操作手册），等待最终报价通知。如未在系统提示的报价时限内报价，则视为上一轮报价为最终报价。</w:t>
      </w:r>
    </w:p>
    <w:p w14:paraId="7C538634">
      <w:pPr>
        <w:pStyle w:val="15"/>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rPr>
        <w:t>特别提示</w:t>
      </w:r>
      <w:r>
        <w:rPr>
          <w:rFonts w:hint="eastAsia" w:asciiTheme="minorEastAsia" w:hAnsiTheme="minorEastAsia" w:eastAsiaTheme="minorEastAsia" w:cstheme="minorEastAsia"/>
          <w:i w:val="0"/>
          <w:iCs w:val="0"/>
          <w:caps w:val="0"/>
          <w:color w:val="000000"/>
          <w:spacing w:val="0"/>
          <w:sz w:val="24"/>
          <w:szCs w:val="24"/>
        </w:rPr>
        <w:t>：</w:t>
      </w:r>
    </w:p>
    <w:p w14:paraId="6B615948">
      <w:pPr>
        <w:pStyle w:val="15"/>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1、采购限额标准以上，200万元以下的货物和服务采购项目、400万元以下的工程采购项目，适宜由中小企业提供的，采购人应当专门面向中小企业采购。</w:t>
      </w:r>
    </w:p>
    <w:p w14:paraId="06889A35">
      <w:pPr>
        <w:pStyle w:val="15"/>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2、超过200万元的货物和服务采购项目，预留该部分采购项目预算总额的30%以上专门面向中小企业采购，其中预留给小微企业的比例不低于60%。</w:t>
      </w:r>
    </w:p>
    <w:p w14:paraId="2B9C11C8">
      <w:pPr>
        <w:pStyle w:val="15"/>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3、超过400万元的工程采购项目中适宜由中小企业提供的，预留该部分采购项目预算总额的40%以上专门面向中小企业采购，其中预留给小微企业的比例不低于60%。</w:t>
      </w:r>
    </w:p>
    <w:p w14:paraId="6A96A7C8">
      <w:pPr>
        <w:pStyle w:val="15"/>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EA76FC9">
      <w:pPr>
        <w:pStyle w:val="15"/>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E2F7A0C">
      <w:pPr>
        <w:pStyle w:val="8"/>
        <w:keepNext w:val="0"/>
        <w:keepLines w:val="0"/>
        <w:pageBreakBefore w:val="0"/>
        <w:wordWrap/>
        <w:overflowPunct/>
        <w:topLinePunct w:val="0"/>
        <w:bidi w:val="0"/>
        <w:spacing w:line="360" w:lineRule="exact"/>
        <w:ind w:left="0" w:leftChars="0" w:firstLine="232" w:firstLineChars="100"/>
        <w:jc w:val="both"/>
        <w:rPr>
          <w:rFonts w:hint="eastAsia" w:asciiTheme="minorEastAsia" w:hAnsiTheme="minorEastAsia" w:eastAsiaTheme="minorEastAsia" w:cstheme="minorEastAsia"/>
          <w:snapToGrid w:val="0"/>
          <w:color w:val="auto"/>
          <w:spacing w:val="-4"/>
          <w:kern w:val="0"/>
          <w:sz w:val="24"/>
          <w:szCs w:val="24"/>
        </w:rPr>
      </w:pPr>
    </w:p>
    <w:p w14:paraId="6D2E3200">
      <w:pPr>
        <w:keepNext w:val="0"/>
        <w:keepLines w:val="0"/>
        <w:pageBreakBefore w:val="0"/>
        <w:widowControl/>
        <w:wordWrap/>
        <w:overflowPunct/>
        <w:topLinePunct w:val="0"/>
        <w:autoSpaceDE w:val="0"/>
        <w:autoSpaceDN w:val="0"/>
        <w:bidi w:val="0"/>
        <w:spacing w:before="1" w:line="360" w:lineRule="exact"/>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七、对本次招标提出询问，请</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按以下方式联系。</w:t>
      </w:r>
    </w:p>
    <w:p w14:paraId="1501D104">
      <w:pPr>
        <w:pStyle w:val="8"/>
        <w:keepNext w:val="0"/>
        <w:keepLines w:val="0"/>
        <w:pageBreakBefore w:val="0"/>
        <w:wordWrap/>
        <w:overflowPunct/>
        <w:topLinePunct w:val="0"/>
        <w:bidi w:val="0"/>
        <w:spacing w:line="360" w:lineRule="exact"/>
        <w:ind w:left="0" w:leftChars="0" w:firstLine="232" w:firstLineChars="100"/>
        <w:jc w:val="both"/>
        <w:rPr>
          <w:rFonts w:hint="eastAsia" w:asciiTheme="minorEastAsia" w:hAnsiTheme="minorEastAsia" w:eastAsiaTheme="minorEastAsia" w:cstheme="minorEastAsia"/>
          <w:snapToGrid w:val="0"/>
          <w:color w:val="auto"/>
          <w:spacing w:val="-4"/>
          <w:kern w:val="0"/>
          <w:sz w:val="24"/>
          <w:szCs w:val="24"/>
        </w:rPr>
      </w:pPr>
      <w:r>
        <w:rPr>
          <w:rFonts w:hint="eastAsia" w:asciiTheme="minorEastAsia" w:hAnsiTheme="minorEastAsia" w:eastAsiaTheme="minorEastAsia" w:cstheme="minorEastAsia"/>
          <w:snapToGrid w:val="0"/>
          <w:color w:val="auto"/>
          <w:spacing w:val="-4"/>
          <w:kern w:val="0"/>
          <w:sz w:val="24"/>
          <w:szCs w:val="24"/>
        </w:rPr>
        <w:t>1.采购人信息</w:t>
      </w:r>
    </w:p>
    <w:p w14:paraId="405499DD">
      <w:pPr>
        <w:pStyle w:val="8"/>
        <w:keepNext w:val="0"/>
        <w:keepLines w:val="0"/>
        <w:pageBreakBefore w:val="0"/>
        <w:wordWrap/>
        <w:overflowPunct/>
        <w:topLinePunct w:val="0"/>
        <w:bidi w:val="0"/>
        <w:spacing w:line="360" w:lineRule="exact"/>
        <w:ind w:left="0" w:leftChars="0" w:firstLine="232" w:firstLineChars="100"/>
        <w:jc w:val="both"/>
        <w:rPr>
          <w:rFonts w:hint="eastAsia" w:asciiTheme="minorEastAsia" w:hAnsiTheme="minorEastAsia" w:eastAsiaTheme="minorEastAsia" w:cstheme="minorEastAsia"/>
          <w:snapToGrid w:val="0"/>
          <w:color w:val="auto"/>
          <w:spacing w:val="-4"/>
          <w:kern w:val="0"/>
          <w:sz w:val="24"/>
          <w:szCs w:val="24"/>
        </w:rPr>
      </w:pPr>
      <w:r>
        <w:rPr>
          <w:rFonts w:hint="eastAsia" w:asciiTheme="minorEastAsia" w:hAnsiTheme="minorEastAsia" w:eastAsiaTheme="minorEastAsia" w:cstheme="minorEastAsia"/>
          <w:snapToGrid w:val="0"/>
          <w:color w:val="auto"/>
          <w:spacing w:val="-4"/>
          <w:kern w:val="0"/>
          <w:sz w:val="24"/>
          <w:szCs w:val="24"/>
        </w:rPr>
        <w:t>名 称：中共博乐市委员会组织部</w:t>
      </w:r>
    </w:p>
    <w:p w14:paraId="19EBB571">
      <w:pPr>
        <w:pStyle w:val="8"/>
        <w:keepNext w:val="0"/>
        <w:keepLines w:val="0"/>
        <w:pageBreakBefore w:val="0"/>
        <w:wordWrap/>
        <w:overflowPunct/>
        <w:topLinePunct w:val="0"/>
        <w:bidi w:val="0"/>
        <w:spacing w:line="360" w:lineRule="exact"/>
        <w:ind w:left="0" w:leftChars="0" w:firstLine="232" w:firstLineChars="100"/>
        <w:jc w:val="both"/>
        <w:rPr>
          <w:rFonts w:hint="eastAsia" w:asciiTheme="minorEastAsia" w:hAnsiTheme="minorEastAsia" w:eastAsiaTheme="minorEastAsia" w:cstheme="minorEastAsia"/>
          <w:snapToGrid w:val="0"/>
          <w:color w:val="auto"/>
          <w:spacing w:val="-4"/>
          <w:kern w:val="0"/>
          <w:sz w:val="24"/>
          <w:szCs w:val="24"/>
          <w:lang w:eastAsia="zh-CN"/>
        </w:rPr>
      </w:pPr>
      <w:r>
        <w:rPr>
          <w:rFonts w:hint="eastAsia" w:asciiTheme="minorEastAsia" w:hAnsiTheme="minorEastAsia" w:eastAsiaTheme="minorEastAsia" w:cstheme="minorEastAsia"/>
          <w:snapToGrid w:val="0"/>
          <w:color w:val="auto"/>
          <w:spacing w:val="-4"/>
          <w:kern w:val="0"/>
          <w:sz w:val="24"/>
          <w:szCs w:val="24"/>
        </w:rPr>
        <w:t>地 址：</w:t>
      </w:r>
      <w:r>
        <w:rPr>
          <w:rFonts w:hint="eastAsia" w:asciiTheme="minorEastAsia" w:hAnsiTheme="minorEastAsia" w:eastAsiaTheme="minorEastAsia" w:cstheme="minorEastAsia"/>
          <w:snapToGrid w:val="0"/>
          <w:color w:val="auto"/>
          <w:spacing w:val="-4"/>
          <w:kern w:val="0"/>
          <w:sz w:val="24"/>
          <w:szCs w:val="24"/>
          <w:lang w:eastAsia="zh-CN"/>
        </w:rPr>
        <w:t>博乐市南城区党政机关办公大楼</w:t>
      </w:r>
    </w:p>
    <w:p w14:paraId="56B5D4E7">
      <w:pPr>
        <w:pStyle w:val="8"/>
        <w:keepNext w:val="0"/>
        <w:keepLines w:val="0"/>
        <w:pageBreakBefore w:val="0"/>
        <w:wordWrap/>
        <w:overflowPunct/>
        <w:topLinePunct w:val="0"/>
        <w:bidi w:val="0"/>
        <w:spacing w:line="360" w:lineRule="exact"/>
        <w:ind w:left="0" w:leftChars="0" w:firstLine="232" w:firstLineChars="100"/>
        <w:jc w:val="both"/>
        <w:rPr>
          <w:rFonts w:hint="eastAsia" w:asciiTheme="minorEastAsia" w:hAnsiTheme="minorEastAsia" w:eastAsiaTheme="minorEastAsia" w:cstheme="minorEastAsia"/>
          <w:snapToGrid w:val="0"/>
          <w:color w:val="auto"/>
          <w:spacing w:val="-4"/>
          <w:kern w:val="0"/>
          <w:sz w:val="24"/>
          <w:szCs w:val="24"/>
          <w:lang w:val="en-US" w:eastAsia="zh-CN"/>
        </w:rPr>
      </w:pPr>
      <w:r>
        <w:rPr>
          <w:rFonts w:hint="eastAsia" w:asciiTheme="minorEastAsia" w:hAnsiTheme="minorEastAsia" w:eastAsiaTheme="minorEastAsia" w:cstheme="minorEastAsia"/>
          <w:snapToGrid w:val="0"/>
          <w:color w:val="auto"/>
          <w:spacing w:val="-4"/>
          <w:kern w:val="0"/>
          <w:sz w:val="24"/>
          <w:szCs w:val="24"/>
        </w:rPr>
        <w:t>联系方式：</w:t>
      </w:r>
      <w:r>
        <w:rPr>
          <w:rFonts w:hint="eastAsia" w:asciiTheme="minorEastAsia" w:hAnsiTheme="minorEastAsia" w:eastAsiaTheme="minorEastAsia" w:cstheme="minorEastAsia"/>
          <w:snapToGrid w:val="0"/>
          <w:color w:val="auto"/>
          <w:spacing w:val="-4"/>
          <w:kern w:val="0"/>
          <w:sz w:val="24"/>
          <w:szCs w:val="24"/>
          <w:lang w:val="en-US" w:eastAsia="zh-CN"/>
        </w:rPr>
        <w:t>13009618400</w:t>
      </w:r>
    </w:p>
    <w:p w14:paraId="2E45B953">
      <w:pPr>
        <w:pStyle w:val="8"/>
        <w:keepNext w:val="0"/>
        <w:keepLines w:val="0"/>
        <w:pageBreakBefore w:val="0"/>
        <w:wordWrap/>
        <w:overflowPunct/>
        <w:topLinePunct w:val="0"/>
        <w:bidi w:val="0"/>
        <w:spacing w:line="360" w:lineRule="exact"/>
        <w:ind w:left="0" w:leftChars="0" w:firstLine="232" w:firstLineChars="100"/>
        <w:jc w:val="both"/>
        <w:rPr>
          <w:rFonts w:hint="eastAsia" w:asciiTheme="minorEastAsia" w:hAnsiTheme="minorEastAsia" w:eastAsiaTheme="minorEastAsia" w:cstheme="minorEastAsia"/>
          <w:snapToGrid w:val="0"/>
          <w:color w:val="auto"/>
          <w:spacing w:val="-4"/>
          <w:kern w:val="0"/>
          <w:sz w:val="24"/>
          <w:szCs w:val="24"/>
        </w:rPr>
      </w:pPr>
      <w:r>
        <w:rPr>
          <w:rFonts w:hint="eastAsia" w:asciiTheme="minorEastAsia" w:hAnsiTheme="minorEastAsia" w:eastAsiaTheme="minorEastAsia" w:cstheme="minorEastAsia"/>
          <w:snapToGrid w:val="0"/>
          <w:color w:val="auto"/>
          <w:spacing w:val="-4"/>
          <w:kern w:val="0"/>
          <w:sz w:val="24"/>
          <w:szCs w:val="24"/>
        </w:rPr>
        <w:t>2.采购代理机构信息</w:t>
      </w:r>
    </w:p>
    <w:p w14:paraId="57DBC342">
      <w:pPr>
        <w:pStyle w:val="8"/>
        <w:keepNext w:val="0"/>
        <w:keepLines w:val="0"/>
        <w:pageBreakBefore w:val="0"/>
        <w:wordWrap/>
        <w:overflowPunct/>
        <w:topLinePunct w:val="0"/>
        <w:bidi w:val="0"/>
        <w:spacing w:line="360" w:lineRule="exact"/>
        <w:ind w:left="0" w:leftChars="0" w:firstLine="232" w:firstLineChars="100"/>
        <w:jc w:val="both"/>
        <w:rPr>
          <w:rFonts w:hint="eastAsia" w:asciiTheme="minorEastAsia" w:hAnsiTheme="minorEastAsia" w:eastAsiaTheme="minorEastAsia" w:cstheme="minorEastAsia"/>
          <w:snapToGrid w:val="0"/>
          <w:color w:val="auto"/>
          <w:spacing w:val="-4"/>
          <w:kern w:val="0"/>
          <w:sz w:val="24"/>
          <w:szCs w:val="24"/>
        </w:rPr>
      </w:pPr>
      <w:r>
        <w:rPr>
          <w:rFonts w:hint="eastAsia" w:asciiTheme="minorEastAsia" w:hAnsiTheme="minorEastAsia" w:eastAsiaTheme="minorEastAsia" w:cstheme="minorEastAsia"/>
          <w:snapToGrid w:val="0"/>
          <w:color w:val="auto"/>
          <w:spacing w:val="-4"/>
          <w:kern w:val="0"/>
          <w:sz w:val="24"/>
          <w:szCs w:val="24"/>
        </w:rPr>
        <w:t>名    称：新疆新华远景工程造价咨询有限公司　</w:t>
      </w:r>
    </w:p>
    <w:p w14:paraId="109BF942">
      <w:pPr>
        <w:pStyle w:val="8"/>
        <w:keepNext w:val="0"/>
        <w:keepLines w:val="0"/>
        <w:pageBreakBefore w:val="0"/>
        <w:wordWrap/>
        <w:overflowPunct/>
        <w:topLinePunct w:val="0"/>
        <w:bidi w:val="0"/>
        <w:spacing w:line="360" w:lineRule="exact"/>
        <w:ind w:left="0" w:leftChars="0" w:firstLine="232" w:firstLineChars="100"/>
        <w:jc w:val="both"/>
        <w:rPr>
          <w:rFonts w:hint="eastAsia" w:asciiTheme="minorEastAsia" w:hAnsiTheme="minorEastAsia" w:eastAsiaTheme="minorEastAsia" w:cstheme="minorEastAsia"/>
          <w:snapToGrid w:val="0"/>
          <w:color w:val="auto"/>
          <w:spacing w:val="-4"/>
          <w:kern w:val="0"/>
          <w:sz w:val="24"/>
          <w:szCs w:val="24"/>
        </w:rPr>
      </w:pPr>
      <w:r>
        <w:rPr>
          <w:rFonts w:hint="eastAsia" w:asciiTheme="minorEastAsia" w:hAnsiTheme="minorEastAsia" w:eastAsiaTheme="minorEastAsia" w:cstheme="minorEastAsia"/>
          <w:snapToGrid w:val="0"/>
          <w:color w:val="auto"/>
          <w:spacing w:val="-4"/>
          <w:kern w:val="0"/>
          <w:sz w:val="24"/>
          <w:szCs w:val="24"/>
        </w:rPr>
        <w:t>地　　址：博乐市</w:t>
      </w:r>
      <w:r>
        <w:rPr>
          <w:rFonts w:hint="eastAsia" w:asciiTheme="minorEastAsia" w:hAnsiTheme="minorEastAsia" w:eastAsiaTheme="minorEastAsia" w:cstheme="minorEastAsia"/>
          <w:snapToGrid w:val="0"/>
          <w:color w:val="auto"/>
          <w:spacing w:val="-4"/>
          <w:kern w:val="0"/>
          <w:sz w:val="24"/>
          <w:szCs w:val="24"/>
          <w:lang w:val="en-US" w:eastAsia="zh-CN"/>
        </w:rPr>
        <w:t>隆泉大厦1820室</w:t>
      </w:r>
      <w:r>
        <w:rPr>
          <w:rFonts w:hint="eastAsia" w:asciiTheme="minorEastAsia" w:hAnsiTheme="minorEastAsia" w:eastAsiaTheme="minorEastAsia" w:cstheme="minorEastAsia"/>
          <w:snapToGrid w:val="0"/>
          <w:color w:val="auto"/>
          <w:spacing w:val="-4"/>
          <w:kern w:val="0"/>
          <w:sz w:val="24"/>
          <w:szCs w:val="24"/>
        </w:rPr>
        <w:t xml:space="preserve">                       </w:t>
      </w:r>
    </w:p>
    <w:p w14:paraId="156C28DA">
      <w:pPr>
        <w:pStyle w:val="8"/>
        <w:keepNext w:val="0"/>
        <w:keepLines w:val="0"/>
        <w:pageBreakBefore w:val="0"/>
        <w:wordWrap/>
        <w:overflowPunct/>
        <w:topLinePunct w:val="0"/>
        <w:bidi w:val="0"/>
        <w:spacing w:line="360" w:lineRule="exact"/>
        <w:ind w:left="0" w:leftChars="0" w:firstLine="232" w:firstLineChars="100"/>
        <w:jc w:val="both"/>
        <w:rPr>
          <w:rFonts w:hint="eastAsia" w:asciiTheme="minorEastAsia" w:hAnsiTheme="minorEastAsia" w:eastAsiaTheme="minorEastAsia" w:cstheme="minorEastAsia"/>
          <w:snapToGrid w:val="0"/>
          <w:color w:val="auto"/>
          <w:spacing w:val="-4"/>
          <w:kern w:val="0"/>
          <w:sz w:val="24"/>
          <w:szCs w:val="24"/>
        </w:rPr>
      </w:pPr>
      <w:r>
        <w:rPr>
          <w:rFonts w:hint="eastAsia" w:asciiTheme="minorEastAsia" w:hAnsiTheme="minorEastAsia" w:eastAsiaTheme="minorEastAsia" w:cstheme="minorEastAsia"/>
          <w:snapToGrid w:val="0"/>
          <w:color w:val="auto"/>
          <w:spacing w:val="-4"/>
          <w:kern w:val="0"/>
          <w:sz w:val="24"/>
          <w:szCs w:val="24"/>
        </w:rPr>
        <w:t>3.项目联系方式</w:t>
      </w:r>
    </w:p>
    <w:p w14:paraId="1115B2CA">
      <w:pPr>
        <w:pStyle w:val="8"/>
        <w:keepNext w:val="0"/>
        <w:keepLines w:val="0"/>
        <w:pageBreakBefore w:val="0"/>
        <w:wordWrap/>
        <w:overflowPunct/>
        <w:topLinePunct w:val="0"/>
        <w:bidi w:val="0"/>
        <w:spacing w:line="360" w:lineRule="exact"/>
        <w:ind w:left="0" w:leftChars="0" w:firstLine="232" w:firstLineChars="100"/>
        <w:jc w:val="both"/>
        <w:rPr>
          <w:rFonts w:hint="eastAsia" w:asciiTheme="minorEastAsia" w:hAnsiTheme="minorEastAsia" w:eastAsiaTheme="minorEastAsia" w:cstheme="minorEastAsia"/>
          <w:snapToGrid w:val="0"/>
          <w:color w:val="auto"/>
          <w:spacing w:val="-4"/>
          <w:kern w:val="0"/>
          <w:sz w:val="24"/>
          <w:szCs w:val="24"/>
          <w:lang w:val="en-US" w:eastAsia="zh-CN"/>
        </w:rPr>
      </w:pPr>
      <w:r>
        <w:rPr>
          <w:rFonts w:hint="eastAsia" w:asciiTheme="minorEastAsia" w:hAnsiTheme="minorEastAsia" w:eastAsiaTheme="minorEastAsia" w:cstheme="minorEastAsia"/>
          <w:snapToGrid w:val="0"/>
          <w:color w:val="auto"/>
          <w:spacing w:val="-4"/>
          <w:kern w:val="0"/>
          <w:sz w:val="24"/>
          <w:szCs w:val="24"/>
        </w:rPr>
        <w:t>项目联系人：</w:t>
      </w:r>
      <w:r>
        <w:rPr>
          <w:rFonts w:hint="eastAsia" w:asciiTheme="minorEastAsia" w:hAnsiTheme="minorEastAsia" w:eastAsiaTheme="minorEastAsia" w:cstheme="minorEastAsia"/>
          <w:snapToGrid w:val="0"/>
          <w:color w:val="auto"/>
          <w:spacing w:val="-4"/>
          <w:kern w:val="0"/>
          <w:sz w:val="24"/>
          <w:szCs w:val="24"/>
          <w:lang w:val="en-US" w:eastAsia="zh-CN"/>
        </w:rPr>
        <w:t>朱丽敏</w:t>
      </w:r>
    </w:p>
    <w:p w14:paraId="72C2A99E">
      <w:pPr>
        <w:pStyle w:val="8"/>
        <w:keepNext w:val="0"/>
        <w:keepLines w:val="0"/>
        <w:pageBreakBefore w:val="0"/>
        <w:wordWrap/>
        <w:overflowPunct/>
        <w:topLinePunct w:val="0"/>
        <w:bidi w:val="0"/>
        <w:spacing w:line="360" w:lineRule="exact"/>
        <w:ind w:left="0" w:leftChars="0" w:firstLine="232" w:firstLineChars="100"/>
        <w:jc w:val="both"/>
        <w:rPr>
          <w:rFonts w:hint="eastAsia" w:asciiTheme="minorEastAsia" w:hAnsiTheme="minorEastAsia" w:eastAsiaTheme="minorEastAsia" w:cstheme="minorEastAsia"/>
          <w:snapToGrid w:val="0"/>
          <w:color w:val="auto"/>
          <w:spacing w:val="-4"/>
          <w:kern w:val="0"/>
          <w:sz w:val="24"/>
          <w:szCs w:val="24"/>
          <w:lang w:val="en-US" w:eastAsia="zh-CN"/>
        </w:rPr>
      </w:pPr>
      <w:r>
        <w:rPr>
          <w:rFonts w:hint="eastAsia" w:asciiTheme="minorEastAsia" w:hAnsiTheme="minorEastAsia" w:eastAsiaTheme="minorEastAsia" w:cstheme="minorEastAsia"/>
          <w:snapToGrid w:val="0"/>
          <w:color w:val="auto"/>
          <w:spacing w:val="-4"/>
          <w:kern w:val="0"/>
          <w:sz w:val="24"/>
          <w:szCs w:val="24"/>
        </w:rPr>
        <w:t>电 话：</w:t>
      </w:r>
      <w:r>
        <w:rPr>
          <w:rFonts w:hint="eastAsia" w:asciiTheme="minorEastAsia" w:hAnsiTheme="minorEastAsia" w:eastAsiaTheme="minorEastAsia" w:cstheme="minorEastAsia"/>
          <w:snapToGrid w:val="0"/>
          <w:color w:val="auto"/>
          <w:spacing w:val="-4"/>
          <w:kern w:val="0"/>
          <w:sz w:val="24"/>
          <w:szCs w:val="24"/>
          <w:lang w:val="en-US" w:eastAsia="zh-CN"/>
        </w:rPr>
        <w:t>13399727768</w:t>
      </w:r>
    </w:p>
    <w:p w14:paraId="4BAE5F2C">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bookmarkStart w:id="1" w:name="_Toc6194"/>
    </w:p>
    <w:p w14:paraId="37A2D7A1">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14:paraId="5FE72DB3">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14:paraId="08784ECA">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14:paraId="662A9CCF">
      <w:pPr>
        <w:pStyle w:val="4"/>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14:paraId="2A03418E">
      <w:pPr>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14:paraId="193CB313">
      <w:pPr>
        <w:pStyle w:val="4"/>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14:paraId="7F5CEA43">
      <w:pPr>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14:paraId="6D5C55ED">
      <w:pPr>
        <w:pStyle w:val="4"/>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14:paraId="42EA7B3B">
      <w:pPr>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14:paraId="4201EC20">
      <w:pPr>
        <w:spacing w:before="139" w:line="222" w:lineRule="auto"/>
        <w:ind w:left="2864"/>
        <w:outlineLvl w:val="0"/>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14:paraId="1AB74C7D">
      <w:pPr>
        <w:pStyle w:val="2"/>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14:paraId="332E4948">
      <w:pPr>
        <w:pStyle w:val="2"/>
        <w:rPr>
          <w:rFonts w:hint="eastAsia" w:asciiTheme="minorEastAsia" w:hAnsiTheme="minorEastAsia" w:eastAsiaTheme="minorEastAsia" w:cstheme="minorEastAsia"/>
          <w:spacing w:val="29"/>
          <w:sz w:val="43"/>
          <w:szCs w:val="43"/>
          <w14:textOutline w14:w="7968" w14:cap="flat" w14:cmpd="sng">
            <w14:solidFill>
              <w14:srgbClr w14:val="000000"/>
            </w14:solidFill>
            <w14:prstDash w14:val="solid"/>
            <w14:miter w14:val="0"/>
          </w14:textOutline>
        </w:rPr>
      </w:pPr>
    </w:p>
    <w:p w14:paraId="19D4B08A">
      <w:pPr>
        <w:spacing w:before="139" w:line="222" w:lineRule="auto"/>
        <w:ind w:left="2864"/>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29"/>
          <w:sz w:val="32"/>
          <w:szCs w:val="32"/>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23"/>
          <w:sz w:val="32"/>
          <w:szCs w:val="32"/>
          <w14:textOutline w14:w="7968" w14:cap="flat" w14:cmpd="sng">
            <w14:solidFill>
              <w14:srgbClr w14:val="000000"/>
            </w14:solidFill>
            <w14:prstDash w14:val="solid"/>
            <w14:miter w14:val="0"/>
          </w14:textOutline>
        </w:rPr>
        <w:t>二章</w:t>
      </w:r>
      <w:r>
        <w:rPr>
          <w:rFonts w:hint="eastAsia" w:asciiTheme="minorEastAsia" w:hAnsiTheme="minorEastAsia" w:eastAsiaTheme="minorEastAsia" w:cstheme="minorEastAsia"/>
          <w:spacing w:val="23"/>
          <w:sz w:val="32"/>
          <w:szCs w:val="32"/>
        </w:rPr>
        <w:t xml:space="preserve"> </w:t>
      </w:r>
      <w:r>
        <w:rPr>
          <w:rFonts w:hint="eastAsia" w:asciiTheme="minorEastAsia" w:hAnsiTheme="minorEastAsia" w:eastAsiaTheme="minorEastAsia" w:cstheme="minorEastAsia"/>
          <w:spacing w:val="23"/>
          <w:sz w:val="32"/>
          <w:szCs w:val="32"/>
          <w14:textOutline w14:w="7968" w14:cap="flat" w14:cmpd="sng">
            <w14:solidFill>
              <w14:srgbClr w14:val="000000"/>
            </w14:solidFill>
            <w14:prstDash w14:val="solid"/>
            <w14:miter w14:val="0"/>
          </w14:textOutline>
        </w:rPr>
        <w:t>投标人须知</w:t>
      </w:r>
      <w:bookmarkEnd w:id="1"/>
    </w:p>
    <w:p w14:paraId="3410C7C8">
      <w:pPr>
        <w:spacing w:line="280" w:lineRule="auto"/>
        <w:rPr>
          <w:rFonts w:hint="eastAsia" w:asciiTheme="minorEastAsia" w:hAnsiTheme="minorEastAsia" w:eastAsiaTheme="minorEastAsia" w:cstheme="minorEastAsia"/>
          <w:sz w:val="32"/>
          <w:szCs w:val="32"/>
        </w:rPr>
      </w:pPr>
    </w:p>
    <w:p w14:paraId="7F35A54A">
      <w:pPr>
        <w:spacing w:before="101" w:line="224" w:lineRule="auto"/>
        <w:ind w:firstLine="3042" w:firstLineChars="900"/>
        <w:outlineLvl w:val="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9"/>
          <w:sz w:val="32"/>
          <w:szCs w:val="32"/>
          <w14:textOutline w14:w="5791" w14:cap="flat" w14:cmpd="sng">
            <w14:solidFill>
              <w14:srgbClr w14:val="000000"/>
            </w14:solidFill>
            <w14:prstDash w14:val="solid"/>
            <w14:miter w14:val="0"/>
          </w14:textOutline>
        </w:rPr>
        <w:t>投标须知前附</w:t>
      </w:r>
      <w:r>
        <w:rPr>
          <w:rFonts w:hint="eastAsia" w:asciiTheme="minorEastAsia" w:hAnsiTheme="minorEastAsia" w:eastAsiaTheme="minorEastAsia" w:cstheme="minorEastAsia"/>
          <w:spacing w:val="8"/>
          <w:sz w:val="32"/>
          <w:szCs w:val="32"/>
          <w14:textOutline w14:w="5791" w14:cap="flat" w14:cmpd="sng">
            <w14:solidFill>
              <w14:srgbClr w14:val="000000"/>
            </w14:solidFill>
            <w14:prstDash w14:val="solid"/>
            <w14:miter w14:val="0"/>
          </w14:textOutline>
        </w:rPr>
        <w:t>表</w:t>
      </w:r>
    </w:p>
    <w:p w14:paraId="20016869">
      <w:pPr>
        <w:spacing w:line="96" w:lineRule="exact"/>
        <w:rPr>
          <w:rFonts w:hint="eastAsia" w:asciiTheme="minorEastAsia" w:hAnsiTheme="minorEastAsia" w:eastAsiaTheme="minorEastAsia" w:cstheme="minorEastAsia"/>
        </w:rPr>
      </w:pPr>
    </w:p>
    <w:tbl>
      <w:tblPr>
        <w:tblStyle w:val="20"/>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1986"/>
        <w:gridCol w:w="7043"/>
      </w:tblGrid>
      <w:tr w14:paraId="48186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609" w:type="dxa"/>
            <w:vAlign w:val="center"/>
          </w:tcPr>
          <w:p w14:paraId="5903D7B0">
            <w:pPr>
              <w:jc w:val="center"/>
              <w:rPr>
                <w:rFonts w:hint="eastAsia"/>
                <w:sz w:val="24"/>
                <w:szCs w:val="24"/>
              </w:rPr>
            </w:pPr>
            <w:r>
              <w:rPr>
                <w:rFonts w:hint="eastAsia"/>
                <w:sz w:val="24"/>
                <w:szCs w:val="24"/>
              </w:rPr>
              <w:t>序号</w:t>
            </w:r>
          </w:p>
        </w:tc>
        <w:tc>
          <w:tcPr>
            <w:tcW w:w="1986" w:type="dxa"/>
            <w:vAlign w:val="center"/>
          </w:tcPr>
          <w:p w14:paraId="1C186725">
            <w:pPr>
              <w:jc w:val="center"/>
              <w:rPr>
                <w:rFonts w:hint="eastAsia"/>
                <w:sz w:val="24"/>
                <w:szCs w:val="24"/>
              </w:rPr>
            </w:pPr>
            <w:r>
              <w:rPr>
                <w:rFonts w:hint="eastAsia"/>
                <w:sz w:val="24"/>
                <w:szCs w:val="24"/>
              </w:rPr>
              <w:t>名</w:t>
            </w:r>
            <w:r>
              <w:rPr>
                <w:rFonts w:hint="eastAsia"/>
                <w:sz w:val="24"/>
                <w:szCs w:val="24"/>
                <w:lang w:val="en-US" w:eastAsia="zh-CN"/>
              </w:rPr>
              <w:t xml:space="preserve">  </w:t>
            </w:r>
            <w:r>
              <w:rPr>
                <w:rFonts w:hint="eastAsia"/>
                <w:sz w:val="24"/>
                <w:szCs w:val="24"/>
              </w:rPr>
              <w:t>称</w:t>
            </w:r>
          </w:p>
        </w:tc>
        <w:tc>
          <w:tcPr>
            <w:tcW w:w="7043" w:type="dxa"/>
            <w:vAlign w:val="center"/>
          </w:tcPr>
          <w:p w14:paraId="3D689131">
            <w:pPr>
              <w:jc w:val="center"/>
              <w:rPr>
                <w:rFonts w:hint="eastAsia"/>
                <w:sz w:val="24"/>
                <w:szCs w:val="24"/>
              </w:rPr>
            </w:pPr>
            <w:r>
              <w:rPr>
                <w:rFonts w:hint="eastAsia"/>
                <w:sz w:val="24"/>
                <w:szCs w:val="24"/>
              </w:rPr>
              <w:t>内</w:t>
            </w:r>
            <w:r>
              <w:rPr>
                <w:rFonts w:hint="eastAsia"/>
                <w:sz w:val="24"/>
                <w:szCs w:val="24"/>
                <w:lang w:val="en-US" w:eastAsia="zh-CN"/>
              </w:rPr>
              <w:t xml:space="preserve">  </w:t>
            </w:r>
            <w:r>
              <w:rPr>
                <w:rFonts w:hint="eastAsia"/>
                <w:sz w:val="24"/>
                <w:szCs w:val="24"/>
              </w:rPr>
              <w:t>容</w:t>
            </w:r>
          </w:p>
        </w:tc>
      </w:tr>
      <w:tr w14:paraId="61E5D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609" w:type="dxa"/>
            <w:vAlign w:val="center"/>
          </w:tcPr>
          <w:p w14:paraId="55FEC53D">
            <w:pPr>
              <w:spacing w:before="152" w:line="240" w:lineRule="auto"/>
              <w:ind w:left="13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86" w:type="dxa"/>
            <w:vAlign w:val="center"/>
          </w:tcPr>
          <w:p w14:paraId="760225ED">
            <w:pPr>
              <w:spacing w:before="112" w:line="240" w:lineRule="auto"/>
              <w:ind w:left="11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项</w:t>
            </w:r>
            <w:r>
              <w:rPr>
                <w:rFonts w:hint="eastAsia" w:asciiTheme="minorEastAsia" w:hAnsiTheme="minorEastAsia" w:eastAsiaTheme="minorEastAsia" w:cstheme="minorEastAsia"/>
                <w:spacing w:val="-2"/>
                <w:sz w:val="24"/>
                <w:szCs w:val="24"/>
              </w:rPr>
              <w:t>目编号</w:t>
            </w:r>
          </w:p>
        </w:tc>
        <w:tc>
          <w:tcPr>
            <w:tcW w:w="7043" w:type="dxa"/>
            <w:vAlign w:val="center"/>
          </w:tcPr>
          <w:p w14:paraId="59AE53CB">
            <w:pPr>
              <w:keepNext w:val="0"/>
              <w:keepLines w:val="0"/>
              <w:pageBreakBefore w:val="0"/>
              <w:widowControl/>
              <w:wordWrap/>
              <w:overflowPunct/>
              <w:topLinePunct w:val="0"/>
              <w:autoSpaceDE w:val="0"/>
              <w:autoSpaceDN w:val="0"/>
              <w:bidi w:val="0"/>
              <w:spacing w:before="182" w:line="240" w:lineRule="auto"/>
              <w:ind w:right="40" w:firstLine="226"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7"/>
                <w:sz w:val="24"/>
                <w:szCs w:val="24"/>
                <w:lang w:eastAsia="zh-CN"/>
              </w:rPr>
              <w:t>XHYJGK202</w:t>
            </w:r>
            <w:r>
              <w:rPr>
                <w:rFonts w:hint="eastAsia" w:asciiTheme="minorEastAsia" w:hAnsiTheme="minorEastAsia" w:eastAsiaTheme="minorEastAsia" w:cstheme="minorEastAsia"/>
                <w:spacing w:val="-7"/>
                <w:sz w:val="24"/>
                <w:szCs w:val="24"/>
                <w:lang w:val="en-US" w:eastAsia="zh-CN"/>
              </w:rPr>
              <w:t>5</w:t>
            </w:r>
            <w:r>
              <w:rPr>
                <w:rFonts w:hint="eastAsia" w:asciiTheme="minorEastAsia" w:hAnsiTheme="minorEastAsia" w:eastAsiaTheme="minorEastAsia" w:cstheme="minorEastAsia"/>
                <w:spacing w:val="-7"/>
                <w:sz w:val="24"/>
                <w:szCs w:val="24"/>
                <w:lang w:eastAsia="zh-CN"/>
              </w:rPr>
              <w:t>-0</w:t>
            </w:r>
            <w:r>
              <w:rPr>
                <w:rFonts w:hint="eastAsia" w:asciiTheme="minorEastAsia" w:hAnsiTheme="minorEastAsia" w:eastAsiaTheme="minorEastAsia" w:cstheme="minorEastAsia"/>
                <w:spacing w:val="-7"/>
                <w:sz w:val="24"/>
                <w:szCs w:val="24"/>
                <w:lang w:val="en-US" w:eastAsia="zh-CN"/>
              </w:rPr>
              <w:t>01</w:t>
            </w:r>
          </w:p>
        </w:tc>
      </w:tr>
      <w:tr w14:paraId="771ED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09" w:type="dxa"/>
            <w:vAlign w:val="center"/>
          </w:tcPr>
          <w:p w14:paraId="796C5269">
            <w:pPr>
              <w:spacing w:before="78"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w:t>
            </w:r>
          </w:p>
        </w:tc>
        <w:tc>
          <w:tcPr>
            <w:tcW w:w="1986" w:type="dxa"/>
            <w:vAlign w:val="center"/>
          </w:tcPr>
          <w:p w14:paraId="77C7F25D">
            <w:pPr>
              <w:spacing w:before="78" w:line="240" w:lineRule="auto"/>
              <w:ind w:left="11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项</w:t>
            </w:r>
            <w:r>
              <w:rPr>
                <w:rFonts w:hint="eastAsia" w:asciiTheme="minorEastAsia" w:hAnsiTheme="minorEastAsia" w:eastAsiaTheme="minorEastAsia" w:cstheme="minorEastAsia"/>
                <w:spacing w:val="-2"/>
                <w:sz w:val="24"/>
                <w:szCs w:val="24"/>
              </w:rPr>
              <w:t>目名称</w:t>
            </w:r>
          </w:p>
        </w:tc>
        <w:tc>
          <w:tcPr>
            <w:tcW w:w="7043" w:type="dxa"/>
            <w:vAlign w:val="center"/>
          </w:tcPr>
          <w:p w14:paraId="2313348E">
            <w:pPr>
              <w:spacing w:before="1" w:line="240" w:lineRule="auto"/>
              <w:ind w:firstLine="240" w:firstLineChars="1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年博乐市购买社会服务运营项目</w:t>
            </w:r>
          </w:p>
        </w:tc>
      </w:tr>
      <w:tr w14:paraId="513B3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09" w:type="dxa"/>
            <w:vAlign w:val="center"/>
          </w:tcPr>
          <w:p w14:paraId="55A75941">
            <w:pPr>
              <w:spacing w:line="240" w:lineRule="auto"/>
              <w:jc w:val="center"/>
              <w:rPr>
                <w:rFonts w:hint="eastAsia" w:asciiTheme="minorEastAsia" w:hAnsiTheme="minorEastAsia" w:eastAsiaTheme="minorEastAsia" w:cstheme="minorEastAsia"/>
                <w:sz w:val="24"/>
                <w:szCs w:val="24"/>
              </w:rPr>
            </w:pPr>
          </w:p>
          <w:p w14:paraId="6BAA4436">
            <w:pPr>
              <w:spacing w:before="78" w:line="240" w:lineRule="auto"/>
              <w:ind w:left="12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86" w:type="dxa"/>
            <w:vAlign w:val="center"/>
          </w:tcPr>
          <w:p w14:paraId="6B5AD22C">
            <w:pPr>
              <w:spacing w:line="240" w:lineRule="auto"/>
              <w:jc w:val="center"/>
              <w:rPr>
                <w:rFonts w:hint="eastAsia" w:asciiTheme="minorEastAsia" w:hAnsiTheme="minorEastAsia" w:eastAsiaTheme="minorEastAsia" w:cstheme="minorEastAsia"/>
                <w:color w:val="auto"/>
                <w:sz w:val="24"/>
                <w:szCs w:val="24"/>
              </w:rPr>
            </w:pPr>
          </w:p>
          <w:p w14:paraId="5551432B">
            <w:pPr>
              <w:spacing w:before="78" w:line="240" w:lineRule="auto"/>
              <w:ind w:left="116"/>
              <w:jc w:val="center"/>
              <w:rPr>
                <w:rFonts w:hint="eastAsia" w:asciiTheme="minorEastAsia" w:hAnsiTheme="minorEastAsia" w:eastAsiaTheme="minorEastAsia" w:cstheme="minorEastAsia"/>
                <w:color w:val="auto"/>
                <w:spacing w:val="-4"/>
                <w:sz w:val="24"/>
                <w:szCs w:val="24"/>
                <w:lang w:val="en-US" w:eastAsia="zh-CN"/>
              </w:rPr>
            </w:pPr>
            <w:r>
              <w:rPr>
                <w:rFonts w:hint="eastAsia" w:asciiTheme="minorEastAsia" w:hAnsiTheme="minorEastAsia" w:eastAsiaTheme="minorEastAsia" w:cstheme="minorEastAsia"/>
                <w:color w:val="auto"/>
                <w:spacing w:val="-4"/>
                <w:sz w:val="24"/>
                <w:szCs w:val="24"/>
                <w:lang w:val="en-US" w:eastAsia="zh-CN"/>
              </w:rPr>
              <w:t>项目采购标的</w:t>
            </w:r>
          </w:p>
          <w:p w14:paraId="64CBDA4D">
            <w:pPr>
              <w:spacing w:before="78" w:line="240" w:lineRule="auto"/>
              <w:ind w:left="116"/>
              <w:jc w:val="center"/>
              <w:rPr>
                <w:rFonts w:hint="eastAsia" w:asciiTheme="minorEastAsia" w:hAnsiTheme="minorEastAsia" w:eastAsiaTheme="minorEastAsia" w:cstheme="minorEastAsia"/>
                <w:color w:val="auto"/>
                <w:spacing w:val="-4"/>
                <w:sz w:val="24"/>
                <w:szCs w:val="24"/>
                <w:lang w:val="en-US" w:eastAsia="zh-CN"/>
              </w:rPr>
            </w:pPr>
            <w:r>
              <w:rPr>
                <w:rFonts w:hint="eastAsia" w:asciiTheme="minorEastAsia" w:hAnsiTheme="minorEastAsia" w:eastAsiaTheme="minorEastAsia" w:cstheme="minorEastAsia"/>
                <w:color w:val="auto"/>
                <w:spacing w:val="-4"/>
                <w:sz w:val="24"/>
                <w:szCs w:val="24"/>
                <w:lang w:val="en-US" w:eastAsia="zh-CN"/>
              </w:rPr>
              <w:t>对应的中小企</w:t>
            </w:r>
          </w:p>
          <w:p w14:paraId="08E21A88">
            <w:pPr>
              <w:spacing w:before="78" w:line="240" w:lineRule="auto"/>
              <w:ind w:left="116"/>
              <w:jc w:val="center"/>
              <w:rPr>
                <w:rFonts w:hint="eastAsia" w:asciiTheme="minorEastAsia" w:hAnsiTheme="minorEastAsia" w:eastAsiaTheme="minorEastAsia" w:cstheme="minorEastAsia"/>
                <w:color w:val="auto"/>
                <w:spacing w:val="-4"/>
                <w:sz w:val="24"/>
                <w:szCs w:val="24"/>
                <w:lang w:val="en-US" w:eastAsia="zh-CN"/>
              </w:rPr>
            </w:pPr>
            <w:r>
              <w:rPr>
                <w:rFonts w:hint="eastAsia" w:asciiTheme="minorEastAsia" w:hAnsiTheme="minorEastAsia" w:eastAsiaTheme="minorEastAsia" w:cstheme="minorEastAsia"/>
                <w:color w:val="auto"/>
                <w:spacing w:val="-4"/>
                <w:sz w:val="24"/>
                <w:szCs w:val="24"/>
                <w:lang w:val="en-US" w:eastAsia="zh-CN"/>
              </w:rPr>
              <w:t>业划分标准所</w:t>
            </w:r>
          </w:p>
          <w:p w14:paraId="385E8DD9">
            <w:pPr>
              <w:spacing w:before="78"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属行业</w:t>
            </w:r>
          </w:p>
        </w:tc>
        <w:tc>
          <w:tcPr>
            <w:tcW w:w="7043" w:type="dxa"/>
            <w:vAlign w:val="center"/>
          </w:tcPr>
          <w:p w14:paraId="586AA585">
            <w:pPr>
              <w:spacing w:before="1" w:line="240" w:lineRule="auto"/>
              <w:ind w:left="124"/>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租赁和商务服务业</w:t>
            </w:r>
          </w:p>
        </w:tc>
      </w:tr>
      <w:tr w14:paraId="691C9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09" w:type="dxa"/>
            <w:vAlign w:val="center"/>
          </w:tcPr>
          <w:p w14:paraId="4F909F50">
            <w:pPr>
              <w:spacing w:before="78" w:line="240" w:lineRule="auto"/>
              <w:ind w:left="121"/>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986" w:type="dxa"/>
            <w:vAlign w:val="center"/>
          </w:tcPr>
          <w:p w14:paraId="36094A54">
            <w:pPr>
              <w:spacing w:before="1" w:line="24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服务期</w:t>
            </w:r>
          </w:p>
        </w:tc>
        <w:tc>
          <w:tcPr>
            <w:tcW w:w="7043" w:type="dxa"/>
            <w:vAlign w:val="center"/>
          </w:tcPr>
          <w:p w14:paraId="75BBC9F0">
            <w:pPr>
              <w:spacing w:before="1" w:line="240" w:lineRule="auto"/>
              <w:ind w:firstLine="240" w:firstLineChars="1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3年，合同为一年一签。</w:t>
            </w:r>
            <w:r>
              <w:rPr>
                <w:rFonts w:hint="eastAsia" w:asciiTheme="minorEastAsia" w:hAnsiTheme="minorEastAsia" w:eastAsiaTheme="minorEastAsia" w:cstheme="minorEastAsia"/>
                <w:color w:val="auto"/>
                <w:sz w:val="24"/>
                <w:szCs w:val="24"/>
                <w:lang w:val="en-US" w:eastAsia="zh-CN"/>
              </w:rPr>
              <w:t>每年合同期满后，采购人根据相关政策以及中标人服务质量与中标人续签下一年合同。</w:t>
            </w:r>
          </w:p>
        </w:tc>
      </w:tr>
      <w:tr w14:paraId="04544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609" w:type="dxa"/>
            <w:vAlign w:val="center"/>
          </w:tcPr>
          <w:p w14:paraId="7D6C7CE0">
            <w:pPr>
              <w:spacing w:before="154" w:line="240" w:lineRule="auto"/>
              <w:ind w:left="116"/>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986" w:type="dxa"/>
            <w:vAlign w:val="center"/>
          </w:tcPr>
          <w:p w14:paraId="248543B6">
            <w:pPr>
              <w:spacing w:before="113"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采购人</w:t>
            </w:r>
          </w:p>
        </w:tc>
        <w:tc>
          <w:tcPr>
            <w:tcW w:w="7043" w:type="dxa"/>
            <w:vAlign w:val="center"/>
          </w:tcPr>
          <w:p w14:paraId="1348E76E">
            <w:pPr>
              <w:spacing w:before="113" w:line="240" w:lineRule="auto"/>
              <w:ind w:left="115"/>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中共博乐市委员会组织部</w:t>
            </w:r>
          </w:p>
        </w:tc>
      </w:tr>
      <w:tr w14:paraId="0CBC4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09" w:type="dxa"/>
            <w:vAlign w:val="center"/>
          </w:tcPr>
          <w:p w14:paraId="26FE4F47">
            <w:pPr>
              <w:spacing w:before="154" w:line="240" w:lineRule="auto"/>
              <w:ind w:left="116"/>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86" w:type="dxa"/>
            <w:vAlign w:val="center"/>
          </w:tcPr>
          <w:p w14:paraId="148F97C8">
            <w:pPr>
              <w:spacing w:before="113" w:line="240" w:lineRule="auto"/>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投标人资格要求</w:t>
            </w:r>
          </w:p>
        </w:tc>
        <w:tc>
          <w:tcPr>
            <w:tcW w:w="7043" w:type="dxa"/>
            <w:vAlign w:val="top"/>
          </w:tcPr>
          <w:p w14:paraId="0732FCDE">
            <w:pPr>
              <w:spacing w:before="113" w:line="240" w:lineRule="auto"/>
              <w:ind w:left="115"/>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资质要求：</w:t>
            </w:r>
          </w:p>
          <w:p w14:paraId="37D93084">
            <w:pPr>
              <w:numPr>
                <w:ilvl w:val="0"/>
                <w:numId w:val="2"/>
              </w:numPr>
              <w:spacing w:before="113" w:line="240" w:lineRule="auto"/>
              <w:ind w:left="115"/>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供应商须提供有效营业执照；</w:t>
            </w:r>
          </w:p>
          <w:p w14:paraId="3A31F1F0">
            <w:pPr>
              <w:numPr>
                <w:ilvl w:val="0"/>
                <w:numId w:val="2"/>
              </w:numPr>
              <w:spacing w:before="113" w:line="240" w:lineRule="auto"/>
              <w:ind w:left="115" w:leftChars="0"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如在“信用中国”网站（www.creditchina.gov.cn）、中国政府采购网（www.ccgp.gov.cn）被列入失信被执行人、重大税收违法案件当事人名单、政府采购严重违法失信行为记录名单的（尚在处罚期内的），将拒绝其参本次政府采购活动（查询结果截图日期必须在发布公告日期之后）。</w:t>
            </w:r>
          </w:p>
          <w:p w14:paraId="49A7B79D">
            <w:pPr>
              <w:spacing w:before="113" w:line="240" w:lineRule="auto"/>
              <w:ind w:left="11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val="0"/>
                <w:color w:val="auto"/>
                <w:kern w:val="0"/>
                <w:sz w:val="24"/>
                <w:szCs w:val="24"/>
                <w:lang w:val="en-US" w:eastAsia="zh-CN"/>
              </w:rPr>
              <w:t>3.</w:t>
            </w:r>
            <w:r>
              <w:rPr>
                <w:rFonts w:hint="eastAsia" w:asciiTheme="minorEastAsia" w:hAnsiTheme="minorEastAsia" w:eastAsiaTheme="minorEastAsia" w:cstheme="minorEastAsia"/>
                <w:color w:val="auto"/>
                <w:sz w:val="24"/>
                <w:szCs w:val="24"/>
                <w:lang w:val="en-US" w:eastAsia="zh-CN"/>
              </w:rPr>
              <w:t>本项目不接受联合体投标。</w:t>
            </w:r>
          </w:p>
          <w:p w14:paraId="1E59DFFB">
            <w:pPr>
              <w:pStyle w:val="14"/>
              <w:rPr>
                <w:rFonts w:hint="eastAsia" w:asciiTheme="minorEastAsia" w:hAnsiTheme="minorEastAsia" w:eastAsiaTheme="minorEastAsia" w:cstheme="minorEastAsia"/>
                <w:sz w:val="24"/>
                <w:szCs w:val="24"/>
                <w:lang w:eastAsia="zh-CN"/>
              </w:rPr>
            </w:pPr>
          </w:p>
        </w:tc>
      </w:tr>
      <w:tr w14:paraId="40C15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609" w:type="dxa"/>
            <w:vAlign w:val="center"/>
          </w:tcPr>
          <w:p w14:paraId="05B17F4F">
            <w:pPr>
              <w:spacing w:before="78" w:line="240" w:lineRule="auto"/>
              <w:ind w:firstLine="240" w:firstLineChars="10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986" w:type="dxa"/>
            <w:vAlign w:val="center"/>
          </w:tcPr>
          <w:p w14:paraId="33CD416B">
            <w:pPr>
              <w:spacing w:before="78"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投标保证金</w:t>
            </w:r>
          </w:p>
        </w:tc>
        <w:tc>
          <w:tcPr>
            <w:tcW w:w="7043" w:type="dxa"/>
            <w:vAlign w:val="top"/>
          </w:tcPr>
          <w:p w14:paraId="3B758C8E">
            <w:pPr>
              <w:spacing w:before="116" w:line="240" w:lineRule="auto"/>
              <w:ind w:left="1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position w:val="17"/>
                <w:sz w:val="24"/>
                <w:szCs w:val="24"/>
              </w:rPr>
              <w:t>□</w:t>
            </w:r>
            <w:r>
              <w:rPr>
                <w:rFonts w:hint="eastAsia" w:asciiTheme="minorEastAsia" w:hAnsiTheme="minorEastAsia" w:eastAsiaTheme="minorEastAsia" w:cstheme="minorEastAsia"/>
                <w:color w:val="auto"/>
                <w:spacing w:val="-9"/>
                <w:position w:val="17"/>
                <w:sz w:val="24"/>
                <w:szCs w:val="24"/>
              </w:rPr>
              <w:t>收</w:t>
            </w:r>
            <w:r>
              <w:rPr>
                <w:rFonts w:hint="eastAsia" w:asciiTheme="minorEastAsia" w:hAnsiTheme="minorEastAsia" w:eastAsiaTheme="minorEastAsia" w:cstheme="minorEastAsia"/>
                <w:color w:val="auto"/>
                <w:spacing w:val="-6"/>
                <w:position w:val="17"/>
                <w:sz w:val="24"/>
                <w:szCs w:val="24"/>
              </w:rPr>
              <w:t>取 金额：元，大写：</w:t>
            </w:r>
          </w:p>
          <w:p w14:paraId="3CA243C3">
            <w:pPr>
              <w:spacing w:before="1" w:line="240" w:lineRule="auto"/>
              <w:ind w:left="124"/>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spacing w:val="-15"/>
                <w:sz w:val="24"/>
                <w:szCs w:val="24"/>
                <w:lang w:eastAsia="zh-CN"/>
              </w:rPr>
              <w:t>☑</w:t>
            </w:r>
            <w:r>
              <w:rPr>
                <w:rFonts w:hint="eastAsia" w:asciiTheme="minorEastAsia" w:hAnsiTheme="minorEastAsia" w:eastAsiaTheme="minorEastAsia" w:cstheme="minorEastAsia"/>
                <w:color w:val="auto"/>
                <w:spacing w:val="-9"/>
                <w:sz w:val="24"/>
                <w:szCs w:val="24"/>
              </w:rPr>
              <w:t>不收取投标保证金。</w:t>
            </w:r>
          </w:p>
          <w:p w14:paraId="5D03229B">
            <w:pPr>
              <w:pStyle w:val="12"/>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spacing w:val="1"/>
                <w:kern w:val="0"/>
                <w:sz w:val="24"/>
                <w:szCs w:val="24"/>
                <w:lang w:eastAsia="zh-CN"/>
              </w:rPr>
              <w:t>注</w:t>
            </w:r>
            <w:r>
              <w:rPr>
                <w:rFonts w:hint="eastAsia" w:asciiTheme="minorEastAsia" w:hAnsiTheme="minorEastAsia" w:eastAsiaTheme="minorEastAsia" w:cstheme="minorEastAsia"/>
                <w:snapToGrid w:val="0"/>
                <w:color w:val="auto"/>
                <w:spacing w:val="1"/>
                <w:kern w:val="0"/>
                <w:sz w:val="24"/>
                <w:szCs w:val="24"/>
                <w:lang w:val="en-US" w:eastAsia="zh-CN"/>
              </w:rPr>
              <w:t>:</w:t>
            </w:r>
            <w:r>
              <w:rPr>
                <w:rFonts w:hint="eastAsia" w:asciiTheme="minorEastAsia" w:hAnsiTheme="minorEastAsia" w:eastAsiaTheme="minorEastAsia" w:cstheme="minorEastAsia"/>
                <w:snapToGrid w:val="0"/>
                <w:color w:val="auto"/>
                <w:spacing w:val="1"/>
                <w:kern w:val="0"/>
                <w:sz w:val="24"/>
                <w:szCs w:val="24"/>
              </w:rPr>
              <w:t>本</w:t>
            </w:r>
            <w:r>
              <w:rPr>
                <w:rFonts w:hint="eastAsia" w:asciiTheme="minorEastAsia" w:hAnsiTheme="minorEastAsia" w:eastAsiaTheme="minorEastAsia" w:cstheme="minorEastAsia"/>
                <w:snapToGrid w:val="0"/>
                <w:color w:val="auto"/>
                <w:spacing w:val="1"/>
                <w:kern w:val="0"/>
                <w:sz w:val="24"/>
                <w:szCs w:val="24"/>
                <w:lang w:eastAsia="zh-CN"/>
              </w:rPr>
              <w:t>项目</w:t>
            </w:r>
            <w:r>
              <w:rPr>
                <w:rFonts w:hint="eastAsia" w:asciiTheme="minorEastAsia" w:hAnsiTheme="minorEastAsia" w:eastAsiaTheme="minorEastAsia" w:cstheme="minorEastAsia"/>
                <w:snapToGrid w:val="0"/>
                <w:color w:val="auto"/>
                <w:spacing w:val="1"/>
                <w:kern w:val="0"/>
                <w:sz w:val="24"/>
                <w:szCs w:val="24"/>
              </w:rPr>
              <w:t>不收取投标保证金，须按第</w:t>
            </w:r>
            <w:r>
              <w:rPr>
                <w:rFonts w:hint="eastAsia" w:asciiTheme="minorEastAsia" w:hAnsiTheme="minorEastAsia" w:eastAsiaTheme="minorEastAsia" w:cstheme="minorEastAsia"/>
                <w:snapToGrid w:val="0"/>
                <w:color w:val="auto"/>
                <w:spacing w:val="1"/>
                <w:kern w:val="0"/>
                <w:sz w:val="24"/>
                <w:szCs w:val="24"/>
                <w:lang w:eastAsia="zh-CN"/>
              </w:rPr>
              <w:t>七</w:t>
            </w:r>
            <w:r>
              <w:rPr>
                <w:rFonts w:hint="eastAsia" w:asciiTheme="minorEastAsia" w:hAnsiTheme="minorEastAsia" w:eastAsiaTheme="minorEastAsia" w:cstheme="minorEastAsia"/>
                <w:snapToGrid w:val="0"/>
                <w:color w:val="auto"/>
                <w:spacing w:val="1"/>
                <w:kern w:val="0"/>
                <w:sz w:val="24"/>
                <w:szCs w:val="24"/>
              </w:rPr>
              <w:t>章</w:t>
            </w:r>
            <w:r>
              <w:rPr>
                <w:rFonts w:hint="eastAsia" w:asciiTheme="minorEastAsia" w:hAnsiTheme="minorEastAsia" w:eastAsiaTheme="minorEastAsia" w:cstheme="minorEastAsia"/>
                <w:snapToGrid w:val="0"/>
                <w:color w:val="auto"/>
                <w:spacing w:val="1"/>
                <w:kern w:val="0"/>
                <w:sz w:val="24"/>
                <w:szCs w:val="24"/>
                <w:lang w:eastAsia="zh-CN"/>
              </w:rPr>
              <w:t>投标</w:t>
            </w:r>
            <w:r>
              <w:rPr>
                <w:rFonts w:hint="eastAsia" w:asciiTheme="minorEastAsia" w:hAnsiTheme="minorEastAsia" w:eastAsiaTheme="minorEastAsia" w:cstheme="minorEastAsia"/>
                <w:snapToGrid w:val="0"/>
                <w:color w:val="auto"/>
                <w:spacing w:val="1"/>
                <w:kern w:val="0"/>
                <w:sz w:val="24"/>
                <w:szCs w:val="24"/>
              </w:rPr>
              <w:t>文件格式中提供投标保证金承诺书</w:t>
            </w:r>
            <w:r>
              <w:rPr>
                <w:rFonts w:hint="eastAsia" w:asciiTheme="minorEastAsia" w:hAnsiTheme="minorEastAsia" w:eastAsiaTheme="minorEastAsia" w:cstheme="minorEastAsia"/>
                <w:snapToGrid w:val="0"/>
                <w:color w:val="auto"/>
                <w:spacing w:val="1"/>
                <w:kern w:val="0"/>
                <w:sz w:val="24"/>
                <w:szCs w:val="24"/>
                <w:lang w:eastAsia="zh-CN"/>
              </w:rPr>
              <w:t>。</w:t>
            </w:r>
          </w:p>
        </w:tc>
      </w:tr>
    </w:tbl>
    <w:p w14:paraId="0DFE1BCC">
      <w:pPr>
        <w:spacing w:line="26" w:lineRule="exact"/>
        <w:rPr>
          <w:rFonts w:hint="eastAsia" w:asciiTheme="minorEastAsia" w:hAnsiTheme="minorEastAsia" w:eastAsiaTheme="minorEastAsia" w:cstheme="minorEastAsia"/>
        </w:rPr>
      </w:pPr>
    </w:p>
    <w:tbl>
      <w:tblPr>
        <w:tblStyle w:val="20"/>
        <w:tblpPr w:leftFromText="180" w:rightFromText="180" w:vertAnchor="text" w:horzAnchor="page" w:tblpX="1140" w:tblpY="123"/>
        <w:tblOverlap w:val="never"/>
        <w:tblW w:w="96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2014"/>
        <w:gridCol w:w="7035"/>
      </w:tblGrid>
      <w:tr w14:paraId="1934D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6" w:hRule="atLeast"/>
        </w:trPr>
        <w:tc>
          <w:tcPr>
            <w:tcW w:w="610" w:type="dxa"/>
            <w:vAlign w:val="top"/>
          </w:tcPr>
          <w:p w14:paraId="3D04C48E">
            <w:pPr>
              <w:spacing w:before="153" w:line="183" w:lineRule="auto"/>
              <w:ind w:left="119"/>
              <w:jc w:val="center"/>
              <w:rPr>
                <w:rFonts w:hint="eastAsia" w:asciiTheme="minorEastAsia" w:hAnsiTheme="minorEastAsia" w:eastAsiaTheme="minorEastAsia" w:cstheme="minorEastAsia"/>
                <w:spacing w:val="5"/>
                <w:sz w:val="24"/>
                <w:szCs w:val="24"/>
                <w:lang w:val="en-US" w:eastAsia="zh-CN"/>
              </w:rPr>
            </w:pPr>
          </w:p>
          <w:p w14:paraId="138E0D07">
            <w:pPr>
              <w:spacing w:before="153" w:line="183" w:lineRule="auto"/>
              <w:ind w:left="119"/>
              <w:jc w:val="center"/>
              <w:rPr>
                <w:rFonts w:hint="eastAsia" w:asciiTheme="minorEastAsia" w:hAnsiTheme="minorEastAsia" w:eastAsiaTheme="minorEastAsia" w:cstheme="minorEastAsia"/>
                <w:spacing w:val="5"/>
                <w:sz w:val="24"/>
                <w:szCs w:val="24"/>
                <w:lang w:val="en-US" w:eastAsia="zh-CN"/>
              </w:rPr>
            </w:pPr>
          </w:p>
          <w:p w14:paraId="1C89AE48">
            <w:pPr>
              <w:spacing w:before="153" w:line="183" w:lineRule="auto"/>
              <w:ind w:left="119"/>
              <w:jc w:val="center"/>
              <w:rPr>
                <w:rFonts w:hint="eastAsia" w:asciiTheme="minorEastAsia" w:hAnsiTheme="minorEastAsia" w:eastAsiaTheme="minorEastAsia" w:cstheme="minorEastAsia"/>
                <w:spacing w:val="5"/>
                <w:sz w:val="24"/>
                <w:szCs w:val="24"/>
                <w:lang w:val="en-US" w:eastAsia="zh-CN"/>
              </w:rPr>
            </w:pPr>
          </w:p>
          <w:p w14:paraId="20049F7E">
            <w:pPr>
              <w:spacing w:before="153" w:line="183" w:lineRule="auto"/>
              <w:ind w:left="11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2014" w:type="dxa"/>
            <w:vAlign w:val="top"/>
          </w:tcPr>
          <w:p w14:paraId="1EE133FC">
            <w:pPr>
              <w:spacing w:before="113" w:line="220" w:lineRule="auto"/>
              <w:ind w:left="141"/>
              <w:jc w:val="center"/>
              <w:rPr>
                <w:rFonts w:hint="eastAsia" w:asciiTheme="minorEastAsia" w:hAnsiTheme="minorEastAsia" w:eastAsiaTheme="minorEastAsia" w:cstheme="minorEastAsia"/>
                <w:spacing w:val="-8"/>
                <w:sz w:val="24"/>
                <w:szCs w:val="24"/>
              </w:rPr>
            </w:pPr>
          </w:p>
          <w:p w14:paraId="76512AD0">
            <w:pPr>
              <w:spacing w:before="113" w:line="220" w:lineRule="auto"/>
              <w:ind w:left="141"/>
              <w:jc w:val="center"/>
              <w:rPr>
                <w:rFonts w:hint="eastAsia" w:asciiTheme="minorEastAsia" w:hAnsiTheme="minorEastAsia" w:eastAsiaTheme="minorEastAsia" w:cstheme="minorEastAsia"/>
                <w:spacing w:val="-8"/>
                <w:sz w:val="24"/>
                <w:szCs w:val="24"/>
              </w:rPr>
            </w:pPr>
          </w:p>
          <w:p w14:paraId="748663CE">
            <w:pPr>
              <w:spacing w:before="113" w:line="220" w:lineRule="auto"/>
              <w:ind w:left="141"/>
              <w:jc w:val="center"/>
              <w:rPr>
                <w:rFonts w:hint="eastAsia" w:asciiTheme="minorEastAsia" w:hAnsiTheme="minorEastAsia" w:eastAsiaTheme="minorEastAsia" w:cstheme="minorEastAsia"/>
                <w:spacing w:val="-8"/>
                <w:sz w:val="24"/>
                <w:szCs w:val="24"/>
              </w:rPr>
            </w:pPr>
          </w:p>
          <w:p w14:paraId="2D6DDA65">
            <w:pPr>
              <w:spacing w:before="113" w:line="220" w:lineRule="auto"/>
              <w:ind w:left="14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电</w:t>
            </w:r>
            <w:r>
              <w:rPr>
                <w:rFonts w:hint="eastAsia" w:asciiTheme="minorEastAsia" w:hAnsiTheme="minorEastAsia" w:eastAsiaTheme="minorEastAsia" w:cstheme="minorEastAsia"/>
                <w:spacing w:val="-5"/>
                <w:sz w:val="24"/>
                <w:szCs w:val="24"/>
              </w:rPr>
              <w:t>子</w:t>
            </w:r>
            <w:r>
              <w:rPr>
                <w:rFonts w:hint="eastAsia" w:asciiTheme="minorEastAsia" w:hAnsiTheme="minorEastAsia" w:eastAsiaTheme="minorEastAsia" w:cstheme="minorEastAsia"/>
                <w:spacing w:val="-4"/>
                <w:sz w:val="24"/>
                <w:szCs w:val="24"/>
              </w:rPr>
              <w:t>版投标文件</w:t>
            </w:r>
          </w:p>
        </w:tc>
        <w:tc>
          <w:tcPr>
            <w:tcW w:w="7035" w:type="dxa"/>
            <w:vAlign w:val="top"/>
          </w:tcPr>
          <w:p w14:paraId="7F4E9FD5">
            <w:pPr>
              <w:spacing w:before="113" w:line="219" w:lineRule="auto"/>
              <w:ind w:left="11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1、本项目采用不见面开标，投标人需要递交电子投标文件，加密的电子投标文件，在投标截止时间前通过“新疆政府采购网政采云平台（http://www.ccgp-xinjiang.gov.cn/）”上传到指定位置。无需递交纸质文件。 </w:t>
            </w:r>
          </w:p>
          <w:p w14:paraId="237F998B">
            <w:pPr>
              <w:spacing w:before="113" w:line="219" w:lineRule="auto"/>
              <w:ind w:left="11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2、本项目采用远程不见面交易的模式。开标当日，投标人无需到达开标现场 ，仅需在任意地点通过“新疆政府采购网政采云平台（http://www.ccgp-xinjiang.gov.cn/）”平台完成远程解密、答疑澄清、开标 唱标、结果公布等交互环节。投标人必须使用能正确解密投标文件的“CA 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tc>
      </w:tr>
      <w:tr w14:paraId="1B1F2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610" w:type="dxa"/>
            <w:vAlign w:val="center"/>
          </w:tcPr>
          <w:p w14:paraId="69562554">
            <w:pPr>
              <w:spacing w:before="78" w:line="182" w:lineRule="auto"/>
              <w:ind w:left="11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val="en-US" w:eastAsia="zh-CN"/>
              </w:rPr>
              <w:t>9</w:t>
            </w:r>
          </w:p>
        </w:tc>
        <w:tc>
          <w:tcPr>
            <w:tcW w:w="2014" w:type="dxa"/>
            <w:vAlign w:val="center"/>
          </w:tcPr>
          <w:p w14:paraId="207B2C2C">
            <w:pPr>
              <w:spacing w:before="78" w:line="220" w:lineRule="auto"/>
              <w:ind w:left="1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纸质版</w:t>
            </w:r>
            <w:r>
              <w:rPr>
                <w:rFonts w:hint="eastAsia" w:asciiTheme="minorEastAsia" w:hAnsiTheme="minorEastAsia" w:eastAsiaTheme="minorEastAsia" w:cstheme="minorEastAsia"/>
                <w:spacing w:val="-1"/>
                <w:sz w:val="24"/>
                <w:szCs w:val="24"/>
              </w:rPr>
              <w:t>投标文件</w:t>
            </w:r>
          </w:p>
        </w:tc>
        <w:tc>
          <w:tcPr>
            <w:tcW w:w="7035" w:type="dxa"/>
            <w:vAlign w:val="center"/>
          </w:tcPr>
          <w:p w14:paraId="1605CAFF">
            <w:pPr>
              <w:spacing w:line="22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338183A2">
            <w:pPr>
              <w:spacing w:line="220" w:lineRule="auto"/>
              <w:ind w:firstLine="240" w:firstLineChars="10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不提供</w:t>
            </w:r>
          </w:p>
        </w:tc>
      </w:tr>
      <w:tr w14:paraId="3A332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0" w:type="dxa"/>
            <w:vAlign w:val="top"/>
          </w:tcPr>
          <w:p w14:paraId="0E396432">
            <w:pPr>
              <w:spacing w:before="158" w:line="181" w:lineRule="auto"/>
              <w:ind w:left="122"/>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14" w:type="dxa"/>
            <w:vAlign w:val="top"/>
          </w:tcPr>
          <w:p w14:paraId="69AC12F1">
            <w:pPr>
              <w:spacing w:before="115" w:line="220" w:lineRule="auto"/>
              <w:ind w:left="11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w:t>
            </w:r>
            <w:r>
              <w:rPr>
                <w:rFonts w:hint="eastAsia" w:asciiTheme="minorEastAsia" w:hAnsiTheme="minorEastAsia" w:eastAsiaTheme="minorEastAsia" w:cstheme="minorEastAsia"/>
                <w:spacing w:val="-1"/>
                <w:sz w:val="24"/>
                <w:szCs w:val="24"/>
              </w:rPr>
              <w:t>文件封装及递交</w:t>
            </w:r>
          </w:p>
        </w:tc>
        <w:tc>
          <w:tcPr>
            <w:tcW w:w="7035" w:type="dxa"/>
            <w:vAlign w:val="top"/>
          </w:tcPr>
          <w:p w14:paraId="4A0A2ACA">
            <w:pPr>
              <w:spacing w:before="115" w:line="219" w:lineRule="auto"/>
              <w:ind w:left="115"/>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详见投标须知正文</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 xml:space="preserve"> 3.</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投标文件</w:t>
            </w:r>
          </w:p>
        </w:tc>
      </w:tr>
      <w:tr w14:paraId="53E24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0" w:type="dxa"/>
            <w:vAlign w:val="top"/>
          </w:tcPr>
          <w:p w14:paraId="0010DC2C">
            <w:pPr>
              <w:spacing w:before="155" w:line="183" w:lineRule="auto"/>
              <w:ind w:left="11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014" w:type="dxa"/>
            <w:vAlign w:val="top"/>
          </w:tcPr>
          <w:p w14:paraId="32596708">
            <w:pPr>
              <w:spacing w:before="115" w:line="220" w:lineRule="auto"/>
              <w:ind w:left="11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7035" w:type="dxa"/>
            <w:vAlign w:val="top"/>
          </w:tcPr>
          <w:p w14:paraId="32632494">
            <w:pPr>
              <w:spacing w:before="114" w:line="220" w:lineRule="auto"/>
              <w:ind w:left="11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提</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交投标文件截止之日起 90 日历日</w:t>
            </w:r>
          </w:p>
        </w:tc>
      </w:tr>
      <w:tr w14:paraId="59F13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10" w:type="dxa"/>
            <w:vAlign w:val="top"/>
          </w:tcPr>
          <w:p w14:paraId="4D9AD952">
            <w:pPr>
              <w:spacing w:line="310" w:lineRule="auto"/>
              <w:jc w:val="center"/>
              <w:rPr>
                <w:rFonts w:hint="eastAsia" w:asciiTheme="minorEastAsia" w:hAnsiTheme="minorEastAsia" w:eastAsiaTheme="minorEastAsia" w:cstheme="minorEastAsia"/>
                <w:sz w:val="24"/>
                <w:szCs w:val="24"/>
              </w:rPr>
            </w:pPr>
          </w:p>
          <w:p w14:paraId="12553161">
            <w:pPr>
              <w:spacing w:before="78" w:line="183" w:lineRule="auto"/>
              <w:ind w:left="11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014" w:type="dxa"/>
            <w:vAlign w:val="top"/>
          </w:tcPr>
          <w:p w14:paraId="49412170">
            <w:pPr>
              <w:spacing w:line="269" w:lineRule="auto"/>
              <w:jc w:val="center"/>
              <w:rPr>
                <w:rFonts w:hint="eastAsia" w:asciiTheme="minorEastAsia" w:hAnsiTheme="minorEastAsia" w:eastAsiaTheme="minorEastAsia" w:cstheme="minorEastAsia"/>
                <w:sz w:val="24"/>
                <w:szCs w:val="24"/>
              </w:rPr>
            </w:pPr>
          </w:p>
          <w:p w14:paraId="50DA3118">
            <w:pPr>
              <w:spacing w:before="78" w:line="220" w:lineRule="auto"/>
              <w:ind w:left="123"/>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6"/>
                <w:sz w:val="24"/>
                <w:szCs w:val="24"/>
              </w:rPr>
              <w:t>资</w:t>
            </w:r>
            <w:r>
              <w:rPr>
                <w:rFonts w:hint="eastAsia" w:asciiTheme="minorEastAsia" w:hAnsiTheme="minorEastAsia" w:eastAsiaTheme="minorEastAsia" w:cstheme="minorEastAsia"/>
                <w:spacing w:val="-3"/>
                <w:sz w:val="24"/>
                <w:szCs w:val="24"/>
              </w:rPr>
              <w:t>格</w:t>
            </w:r>
            <w:r>
              <w:rPr>
                <w:rFonts w:hint="eastAsia" w:asciiTheme="minorEastAsia" w:hAnsiTheme="minorEastAsia" w:eastAsiaTheme="minorEastAsia" w:cstheme="minorEastAsia"/>
                <w:spacing w:val="-3"/>
                <w:sz w:val="24"/>
                <w:szCs w:val="24"/>
                <w:lang w:val="en-US" w:eastAsia="zh-CN"/>
              </w:rPr>
              <w:t>审查方式</w:t>
            </w:r>
          </w:p>
        </w:tc>
        <w:tc>
          <w:tcPr>
            <w:tcW w:w="7035" w:type="dxa"/>
            <w:vAlign w:val="top"/>
          </w:tcPr>
          <w:p w14:paraId="556A68CE">
            <w:pPr>
              <w:spacing w:before="115" w:line="468" w:lineRule="exact"/>
              <w:ind w:left="1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position w:val="17"/>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6"/>
                <w:position w:val="17"/>
                <w:sz w:val="24"/>
                <w:szCs w:val="24"/>
                <w14:textFill>
                  <w14:solidFill>
                    <w14:schemeClr w14:val="tx1"/>
                  </w14:solidFill>
                </w14:textFill>
              </w:rPr>
              <w:t>资格预审</w:t>
            </w:r>
          </w:p>
          <w:p w14:paraId="4DB4F4AA">
            <w:pPr>
              <w:spacing w:before="1" w:line="219" w:lineRule="auto"/>
              <w:ind w:left="12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资格后审</w:t>
            </w:r>
          </w:p>
        </w:tc>
      </w:tr>
      <w:tr w14:paraId="52912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10" w:type="dxa"/>
            <w:vAlign w:val="top"/>
          </w:tcPr>
          <w:p w14:paraId="1125BCEC">
            <w:pPr>
              <w:spacing w:before="157" w:line="183" w:lineRule="auto"/>
              <w:ind w:left="134"/>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lang w:val="en-US" w:eastAsia="zh-CN"/>
              </w:rPr>
              <w:t>13</w:t>
            </w:r>
          </w:p>
        </w:tc>
        <w:tc>
          <w:tcPr>
            <w:tcW w:w="2014" w:type="dxa"/>
            <w:vAlign w:val="top"/>
          </w:tcPr>
          <w:p w14:paraId="3AD6203E">
            <w:pPr>
              <w:spacing w:before="117" w:line="220" w:lineRule="auto"/>
              <w:ind w:left="11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投标文</w:t>
            </w:r>
            <w:r>
              <w:rPr>
                <w:rFonts w:hint="eastAsia" w:asciiTheme="minorEastAsia" w:hAnsiTheme="minorEastAsia" w:eastAsiaTheme="minorEastAsia" w:cstheme="minorEastAsia"/>
                <w:spacing w:val="-1"/>
                <w:sz w:val="24"/>
                <w:szCs w:val="24"/>
              </w:rPr>
              <w:t>件递交时间</w:t>
            </w:r>
          </w:p>
        </w:tc>
        <w:tc>
          <w:tcPr>
            <w:tcW w:w="7035" w:type="dxa"/>
            <w:vAlign w:val="top"/>
          </w:tcPr>
          <w:p w14:paraId="3153E9EB">
            <w:pPr>
              <w:spacing w:before="117" w:line="219" w:lineRule="auto"/>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2025</w:t>
            </w:r>
            <w:r>
              <w:rPr>
                <w:rFonts w:hint="eastAsia" w:asciiTheme="minorEastAsia" w:hAnsiTheme="minorEastAsia" w:eastAsiaTheme="minorEastAsia" w:cstheme="minorEastAsia"/>
                <w:color w:val="FF0000"/>
                <w:sz w:val="24"/>
                <w:szCs w:val="24"/>
                <w:lang w:eastAsia="zh-CN"/>
              </w:rPr>
              <w:t>年</w:t>
            </w:r>
            <w:r>
              <w:rPr>
                <w:rFonts w:hint="eastAsia" w:asciiTheme="minorEastAsia" w:hAnsiTheme="minorEastAsia" w:eastAsiaTheme="minorEastAsia" w:cstheme="minorEastAsia"/>
                <w:color w:val="FF0000"/>
                <w:sz w:val="24"/>
                <w:szCs w:val="24"/>
                <w:lang w:val="en-US" w:eastAsia="zh-CN"/>
              </w:rPr>
              <w:t>2</w:t>
            </w:r>
            <w:r>
              <w:rPr>
                <w:rFonts w:hint="eastAsia" w:asciiTheme="minorEastAsia" w:hAnsiTheme="minorEastAsia" w:eastAsiaTheme="minorEastAsia" w:cstheme="minorEastAsia"/>
                <w:color w:val="FF0000"/>
                <w:sz w:val="24"/>
                <w:szCs w:val="24"/>
                <w:lang w:eastAsia="zh-CN"/>
              </w:rPr>
              <w:t>月</w:t>
            </w:r>
            <w:r>
              <w:rPr>
                <w:rFonts w:hint="eastAsia" w:asciiTheme="minorEastAsia" w:hAnsiTheme="minorEastAsia" w:eastAsiaTheme="minorEastAsia" w:cstheme="minorEastAsia"/>
                <w:color w:val="FF0000"/>
                <w:sz w:val="24"/>
                <w:szCs w:val="24"/>
                <w:lang w:val="en-US" w:eastAsia="zh-CN"/>
              </w:rPr>
              <w:t>17日11</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val="en-US" w:eastAsia="zh-CN"/>
              </w:rPr>
              <w:t>00</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sz w:val="24"/>
                <w:szCs w:val="24"/>
              </w:rPr>
              <w:t>北京时间)</w:t>
            </w:r>
          </w:p>
        </w:tc>
      </w:tr>
      <w:tr w14:paraId="374CE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10" w:type="dxa"/>
            <w:vAlign w:val="top"/>
          </w:tcPr>
          <w:p w14:paraId="54B909FA">
            <w:pPr>
              <w:spacing w:before="154" w:line="185" w:lineRule="auto"/>
              <w:ind w:left="134"/>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lang w:val="en-US" w:eastAsia="zh-CN"/>
              </w:rPr>
              <w:t>14</w:t>
            </w:r>
          </w:p>
        </w:tc>
        <w:tc>
          <w:tcPr>
            <w:tcW w:w="2014" w:type="dxa"/>
            <w:vAlign w:val="top"/>
          </w:tcPr>
          <w:p w14:paraId="318BE3A9">
            <w:pPr>
              <w:spacing w:before="115" w:line="220" w:lineRule="auto"/>
              <w:ind w:left="114"/>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6"/>
                <w:sz w:val="24"/>
                <w:szCs w:val="24"/>
              </w:rPr>
              <w:t>开</w:t>
            </w:r>
            <w:r>
              <w:rPr>
                <w:rFonts w:hint="eastAsia" w:asciiTheme="minorEastAsia" w:hAnsiTheme="minorEastAsia" w:eastAsiaTheme="minorEastAsia" w:cstheme="minorEastAsia"/>
                <w:spacing w:val="-4"/>
                <w:sz w:val="24"/>
                <w:szCs w:val="24"/>
              </w:rPr>
              <w:t>标</w:t>
            </w:r>
            <w:r>
              <w:rPr>
                <w:rFonts w:hint="eastAsia" w:asciiTheme="minorEastAsia" w:hAnsiTheme="minorEastAsia" w:eastAsiaTheme="minorEastAsia" w:cstheme="minorEastAsia"/>
                <w:spacing w:val="-3"/>
                <w:sz w:val="24"/>
                <w:szCs w:val="24"/>
              </w:rPr>
              <w:t>时间、地点</w:t>
            </w:r>
          </w:p>
          <w:p w14:paraId="53EFF0C1">
            <w:pPr>
              <w:spacing w:before="115" w:line="220" w:lineRule="auto"/>
              <w:ind w:left="114"/>
              <w:jc w:val="center"/>
              <w:rPr>
                <w:rFonts w:hint="eastAsia" w:asciiTheme="minorEastAsia" w:hAnsiTheme="minorEastAsia" w:eastAsiaTheme="minorEastAsia" w:cstheme="minorEastAsia"/>
                <w:spacing w:val="-3"/>
                <w:sz w:val="24"/>
                <w:szCs w:val="24"/>
                <w:lang w:eastAsia="zh-CN"/>
              </w:rPr>
            </w:pPr>
          </w:p>
          <w:p w14:paraId="7FC00C58">
            <w:pPr>
              <w:spacing w:before="115" w:line="220" w:lineRule="auto"/>
              <w:ind w:left="114"/>
              <w:jc w:val="center"/>
              <w:rPr>
                <w:rFonts w:hint="eastAsia" w:asciiTheme="minorEastAsia" w:hAnsiTheme="minorEastAsia" w:eastAsiaTheme="minorEastAsia" w:cstheme="minorEastAsia"/>
                <w:spacing w:val="-3"/>
                <w:sz w:val="24"/>
                <w:szCs w:val="24"/>
                <w:lang w:eastAsia="zh-CN"/>
              </w:rPr>
            </w:pPr>
          </w:p>
        </w:tc>
        <w:tc>
          <w:tcPr>
            <w:tcW w:w="7035" w:type="dxa"/>
            <w:vAlign w:val="top"/>
          </w:tcPr>
          <w:p w14:paraId="20C805ED">
            <w:pPr>
              <w:spacing w:before="115" w:line="219" w:lineRule="auto"/>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w:t>
            </w:r>
            <w:r>
              <w:rPr>
                <w:rFonts w:hint="eastAsia" w:asciiTheme="minorEastAsia" w:hAnsiTheme="minorEastAsia" w:eastAsiaTheme="minorEastAsia" w:cstheme="minorEastAsia"/>
                <w:color w:val="FF0000"/>
                <w:sz w:val="24"/>
                <w:szCs w:val="24"/>
                <w:lang w:val="en-US" w:eastAsia="zh-CN"/>
              </w:rPr>
              <w:t>2025</w:t>
            </w:r>
            <w:r>
              <w:rPr>
                <w:rFonts w:hint="eastAsia" w:asciiTheme="minorEastAsia" w:hAnsiTheme="minorEastAsia" w:eastAsiaTheme="minorEastAsia" w:cstheme="minorEastAsia"/>
                <w:color w:val="FF0000"/>
                <w:sz w:val="24"/>
                <w:szCs w:val="24"/>
                <w:lang w:eastAsia="zh-CN"/>
              </w:rPr>
              <w:t>年</w:t>
            </w:r>
            <w:r>
              <w:rPr>
                <w:rFonts w:hint="eastAsia" w:asciiTheme="minorEastAsia" w:hAnsiTheme="minorEastAsia" w:eastAsiaTheme="minorEastAsia" w:cstheme="minorEastAsia"/>
                <w:color w:val="FF0000"/>
                <w:sz w:val="24"/>
                <w:szCs w:val="24"/>
                <w:lang w:val="en-US" w:eastAsia="zh-CN"/>
              </w:rPr>
              <w:t>2</w:t>
            </w:r>
            <w:r>
              <w:rPr>
                <w:rFonts w:hint="eastAsia" w:asciiTheme="minorEastAsia" w:hAnsiTheme="minorEastAsia" w:eastAsiaTheme="minorEastAsia" w:cstheme="minorEastAsia"/>
                <w:color w:val="FF0000"/>
                <w:sz w:val="24"/>
                <w:szCs w:val="24"/>
                <w:lang w:eastAsia="zh-CN"/>
              </w:rPr>
              <w:t>月</w:t>
            </w:r>
            <w:r>
              <w:rPr>
                <w:rFonts w:hint="eastAsia" w:asciiTheme="minorEastAsia" w:hAnsiTheme="minorEastAsia" w:eastAsiaTheme="minorEastAsia" w:cstheme="minorEastAsia"/>
                <w:color w:val="FF0000"/>
                <w:sz w:val="24"/>
                <w:szCs w:val="24"/>
                <w:lang w:val="en-US" w:eastAsia="zh-CN"/>
              </w:rPr>
              <w:t>17日11</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val="en-US" w:eastAsia="zh-CN"/>
              </w:rPr>
              <w:t>00</w:t>
            </w: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sz w:val="24"/>
                <w:szCs w:val="24"/>
              </w:rPr>
              <w:t>北京时间)</w:t>
            </w:r>
          </w:p>
          <w:p w14:paraId="26011B34">
            <w:pPr>
              <w:spacing w:before="115" w:line="219" w:lineRule="auto"/>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开标地点：新疆政府采购网政采云平台（http://www.ccgp-xinjiang.gov.cn/）</w:t>
            </w:r>
          </w:p>
        </w:tc>
      </w:tr>
      <w:tr w14:paraId="55AA0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0" w:type="dxa"/>
            <w:vAlign w:val="center"/>
          </w:tcPr>
          <w:p w14:paraId="408DA3C2">
            <w:pPr>
              <w:spacing w:before="78" w:line="185" w:lineRule="auto"/>
              <w:ind w:left="134"/>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lang w:val="en-US" w:eastAsia="zh-CN"/>
              </w:rPr>
              <w:t>15</w:t>
            </w:r>
          </w:p>
        </w:tc>
        <w:tc>
          <w:tcPr>
            <w:tcW w:w="2014" w:type="dxa"/>
            <w:vAlign w:val="center"/>
          </w:tcPr>
          <w:p w14:paraId="276640E3">
            <w:pPr>
              <w:spacing w:before="78" w:line="220" w:lineRule="auto"/>
              <w:ind w:left="11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备</w:t>
            </w:r>
            <w:r>
              <w:rPr>
                <w:rFonts w:hint="eastAsia" w:asciiTheme="minorEastAsia" w:hAnsiTheme="minorEastAsia" w:eastAsiaTheme="minorEastAsia" w:cstheme="minorEastAsia"/>
                <w:spacing w:val="-2"/>
                <w:sz w:val="24"/>
                <w:szCs w:val="24"/>
              </w:rPr>
              <w:t>选方案</w:t>
            </w:r>
          </w:p>
        </w:tc>
        <w:tc>
          <w:tcPr>
            <w:tcW w:w="7035" w:type="dxa"/>
            <w:vAlign w:val="top"/>
          </w:tcPr>
          <w:p w14:paraId="075CE8BE">
            <w:pPr>
              <w:spacing w:before="115" w:line="220" w:lineRule="auto"/>
              <w:ind w:left="1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允许</w:t>
            </w:r>
          </w:p>
          <w:p w14:paraId="103ECFC4">
            <w:pPr>
              <w:spacing w:before="182" w:line="220" w:lineRule="auto"/>
              <w:ind w:left="12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不允许</w:t>
            </w:r>
          </w:p>
        </w:tc>
      </w:tr>
      <w:tr w14:paraId="2AE74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10" w:type="dxa"/>
            <w:vAlign w:val="top"/>
          </w:tcPr>
          <w:p w14:paraId="4C8675A2">
            <w:pPr>
              <w:spacing w:before="79" w:line="183" w:lineRule="auto"/>
              <w:ind w:left="134"/>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lang w:val="en-US" w:eastAsia="zh-CN"/>
              </w:rPr>
              <w:t>16</w:t>
            </w:r>
          </w:p>
        </w:tc>
        <w:tc>
          <w:tcPr>
            <w:tcW w:w="2014" w:type="dxa"/>
            <w:vAlign w:val="top"/>
          </w:tcPr>
          <w:p w14:paraId="77E60A3C">
            <w:pPr>
              <w:spacing w:before="78" w:line="220" w:lineRule="auto"/>
              <w:ind w:left="11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lang w:val="en-US" w:eastAsia="zh-CN"/>
              </w:rPr>
              <w:t>服务需求</w:t>
            </w:r>
          </w:p>
        </w:tc>
        <w:tc>
          <w:tcPr>
            <w:tcW w:w="7035" w:type="dxa"/>
            <w:vAlign w:val="top"/>
          </w:tcPr>
          <w:p w14:paraId="0A5D1FFE">
            <w:pPr>
              <w:spacing w:before="88" w:line="219" w:lineRule="auto"/>
              <w:ind w:left="11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详见第三章“项目技术、服</w:t>
            </w:r>
            <w:r>
              <w:rPr>
                <w:rFonts w:hint="eastAsia" w:asciiTheme="minorEastAsia" w:hAnsiTheme="minorEastAsia" w:eastAsiaTheme="minorEastAsia" w:cstheme="minorEastAsia"/>
                <w:color w:val="000000" w:themeColor="text1"/>
                <w:sz w:val="24"/>
                <w:szCs w:val="24"/>
                <w14:textFill>
                  <w14:solidFill>
                    <w14:schemeClr w14:val="tx1"/>
                  </w14:solidFill>
                </w14:textFill>
              </w:rPr>
              <w:t>务及商务要求”要求</w:t>
            </w:r>
          </w:p>
        </w:tc>
      </w:tr>
      <w:tr w14:paraId="5EBB8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610" w:type="dxa"/>
            <w:vAlign w:val="top"/>
          </w:tcPr>
          <w:p w14:paraId="1FA64AF7">
            <w:pPr>
              <w:spacing w:line="271" w:lineRule="auto"/>
              <w:jc w:val="center"/>
              <w:rPr>
                <w:rFonts w:hint="eastAsia" w:asciiTheme="minorEastAsia" w:hAnsiTheme="minorEastAsia" w:eastAsiaTheme="minorEastAsia" w:cstheme="minorEastAsia"/>
                <w:sz w:val="24"/>
                <w:szCs w:val="24"/>
              </w:rPr>
            </w:pPr>
          </w:p>
          <w:p w14:paraId="24D4DD6C">
            <w:pPr>
              <w:spacing w:line="272" w:lineRule="auto"/>
              <w:jc w:val="center"/>
              <w:rPr>
                <w:rFonts w:hint="eastAsia" w:asciiTheme="minorEastAsia" w:hAnsiTheme="minorEastAsia" w:eastAsiaTheme="minorEastAsia" w:cstheme="minorEastAsia"/>
                <w:sz w:val="24"/>
                <w:szCs w:val="24"/>
              </w:rPr>
            </w:pPr>
          </w:p>
          <w:p w14:paraId="7B51CA16">
            <w:pPr>
              <w:spacing w:before="78" w:line="185" w:lineRule="auto"/>
              <w:ind w:left="134"/>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lang w:val="en-US" w:eastAsia="zh-CN"/>
              </w:rPr>
              <w:t>17</w:t>
            </w:r>
          </w:p>
        </w:tc>
        <w:tc>
          <w:tcPr>
            <w:tcW w:w="2014" w:type="dxa"/>
            <w:vAlign w:val="top"/>
          </w:tcPr>
          <w:p w14:paraId="1E5D3D73">
            <w:pPr>
              <w:spacing w:line="251" w:lineRule="auto"/>
              <w:jc w:val="center"/>
              <w:rPr>
                <w:rFonts w:hint="eastAsia" w:asciiTheme="minorEastAsia" w:hAnsiTheme="minorEastAsia" w:eastAsiaTheme="minorEastAsia" w:cstheme="minorEastAsia"/>
                <w:sz w:val="24"/>
                <w:szCs w:val="24"/>
              </w:rPr>
            </w:pPr>
          </w:p>
          <w:p w14:paraId="0991117E">
            <w:pPr>
              <w:spacing w:line="252" w:lineRule="auto"/>
              <w:jc w:val="center"/>
              <w:rPr>
                <w:rFonts w:hint="eastAsia" w:asciiTheme="minorEastAsia" w:hAnsiTheme="minorEastAsia" w:eastAsiaTheme="minorEastAsia" w:cstheme="minorEastAsia"/>
                <w:sz w:val="24"/>
                <w:szCs w:val="24"/>
              </w:rPr>
            </w:pPr>
          </w:p>
          <w:p w14:paraId="062B9AC4">
            <w:pPr>
              <w:spacing w:before="78" w:line="220" w:lineRule="auto"/>
              <w:ind w:left="114"/>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资格审查资料</w:t>
            </w:r>
          </w:p>
        </w:tc>
        <w:tc>
          <w:tcPr>
            <w:tcW w:w="7035" w:type="dxa"/>
            <w:vAlign w:val="top"/>
          </w:tcPr>
          <w:p w14:paraId="595CC92F">
            <w:pPr>
              <w:numPr>
                <w:ilvl w:val="0"/>
                <w:numId w:val="3"/>
              </w:numPr>
              <w:spacing w:before="162" w:line="219" w:lineRule="auto"/>
              <w:ind w:left="11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满足《中华人民共和国政府采购法》第二十二条规定，在中华人民共和国境内注册的、独立承担民事责任能力和良好诚信的合法经营单位或其他组织，并在人员、设备、资金等方面具备相应的能力，提供有效的营业执照正本或副本证明文件；</w:t>
            </w:r>
          </w:p>
          <w:p w14:paraId="0BECCCBF">
            <w:pPr>
              <w:numPr>
                <w:ilvl w:val="0"/>
                <w:numId w:val="3"/>
              </w:numPr>
              <w:spacing w:before="162" w:line="219" w:lineRule="auto"/>
              <w:ind w:left="117" w:leftChars="0"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法定代表人参加投标的，应提供法定代表人居民身份证；法定代表人授权人参加投标的，应提供法定代表人授权书及被授权人居民身份证；</w:t>
            </w:r>
          </w:p>
          <w:p w14:paraId="78433FE6">
            <w:pPr>
              <w:numPr>
                <w:ilvl w:val="0"/>
                <w:numId w:val="3"/>
              </w:numPr>
              <w:spacing w:before="162" w:line="219" w:lineRule="auto"/>
              <w:ind w:left="117" w:leftChars="0" w:firstLine="0" w:firstLineChars="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未被列入“信用中国”网站中的“失信被执行名单”、“企业经营异常名录”、“重大税收违法案件当事人名单”其中之一，未被列入“中国政府采购网”中的“政府采购严重违法失信行为记录名单”，（尚在处罚期内的），否则将被拒绝参与本次政府采购活动（查询结果截图日期必须在发布公告日期之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7D4489F">
            <w:pPr>
              <w:numPr>
                <w:ilvl w:val="0"/>
                <w:numId w:val="3"/>
              </w:numPr>
              <w:spacing w:before="162" w:line="219" w:lineRule="auto"/>
              <w:ind w:left="117"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供应商为中小企业，出具中小企业声明函（服务）。</w:t>
            </w:r>
          </w:p>
          <w:p w14:paraId="1EA91AFC">
            <w:pPr>
              <w:numPr>
                <w:ilvl w:val="0"/>
                <w:numId w:val="0"/>
              </w:numPr>
              <w:spacing w:before="162" w:line="219" w:lineRule="auto"/>
              <w:ind w:left="117" w:left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（5）本项目不接受联合体投标。</w:t>
            </w:r>
          </w:p>
        </w:tc>
      </w:tr>
      <w:tr w14:paraId="4633C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10" w:type="dxa"/>
            <w:vAlign w:val="top"/>
          </w:tcPr>
          <w:p w14:paraId="4C309D4F">
            <w:pPr>
              <w:spacing w:line="312" w:lineRule="auto"/>
              <w:jc w:val="center"/>
              <w:rPr>
                <w:rFonts w:hint="eastAsia" w:asciiTheme="minorEastAsia" w:hAnsiTheme="minorEastAsia" w:eastAsiaTheme="minorEastAsia" w:cstheme="minorEastAsia"/>
                <w:sz w:val="24"/>
                <w:szCs w:val="24"/>
              </w:rPr>
            </w:pPr>
          </w:p>
          <w:p w14:paraId="38412E97">
            <w:pPr>
              <w:spacing w:before="78" w:line="183" w:lineRule="auto"/>
              <w:ind w:left="134"/>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lang w:val="en-US" w:eastAsia="zh-CN"/>
              </w:rPr>
              <w:t>18</w:t>
            </w:r>
          </w:p>
        </w:tc>
        <w:tc>
          <w:tcPr>
            <w:tcW w:w="2014" w:type="dxa"/>
            <w:vAlign w:val="top"/>
          </w:tcPr>
          <w:p w14:paraId="1AE18D0E">
            <w:pPr>
              <w:spacing w:line="272" w:lineRule="auto"/>
              <w:jc w:val="center"/>
              <w:rPr>
                <w:rFonts w:hint="eastAsia" w:asciiTheme="minorEastAsia" w:hAnsiTheme="minorEastAsia" w:eastAsiaTheme="minorEastAsia" w:cstheme="minorEastAsia"/>
                <w:sz w:val="24"/>
                <w:szCs w:val="24"/>
              </w:rPr>
            </w:pPr>
          </w:p>
          <w:p w14:paraId="2A92E834">
            <w:pPr>
              <w:spacing w:before="78" w:line="220" w:lineRule="auto"/>
              <w:ind w:left="11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开标程序</w:t>
            </w:r>
          </w:p>
        </w:tc>
        <w:tc>
          <w:tcPr>
            <w:tcW w:w="7035" w:type="dxa"/>
            <w:vAlign w:val="top"/>
          </w:tcPr>
          <w:p w14:paraId="4F40ED10">
            <w:pPr>
              <w:spacing w:before="181" w:line="219" w:lineRule="auto"/>
              <w:ind w:left="11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1、本项目采用不见面开标，投标人需要递交电子投标文件，加密的电子投标文件 ， 在投标截止时间前通过政采云平台（www.zcygov.cn）上传到指定位置。无需递交纸质文件。 </w:t>
            </w:r>
          </w:p>
          <w:p w14:paraId="4C574425">
            <w:pPr>
              <w:spacing w:before="181" w:line="219" w:lineRule="auto"/>
              <w:ind w:lef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2、本项目采用远程不见面交易的模式。开标当日，投标人无需到达开标现 场 ， 仅需在任意地点通过政采云平台（www.zcygov.cn）平台完成远程解密、答疑澄清、开标 唱标、结果公布等交互环节。投标人必须使用能正确解密投标文件的“CA 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  </w:t>
            </w:r>
          </w:p>
        </w:tc>
      </w:tr>
      <w:tr w14:paraId="4B702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610" w:type="dxa"/>
            <w:vAlign w:val="top"/>
          </w:tcPr>
          <w:p w14:paraId="12B75825">
            <w:pPr>
              <w:spacing w:line="312" w:lineRule="auto"/>
              <w:jc w:val="center"/>
              <w:rPr>
                <w:rFonts w:hint="eastAsia" w:asciiTheme="minorEastAsia" w:hAnsiTheme="minorEastAsia" w:eastAsiaTheme="minorEastAsia" w:cstheme="minorEastAsia"/>
                <w:sz w:val="24"/>
                <w:szCs w:val="24"/>
              </w:rPr>
            </w:pPr>
          </w:p>
          <w:p w14:paraId="39CC6FF5">
            <w:pPr>
              <w:spacing w:before="78" w:line="183" w:lineRule="auto"/>
              <w:ind w:left="134"/>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lang w:val="en-US" w:eastAsia="zh-CN"/>
              </w:rPr>
              <w:t>19</w:t>
            </w:r>
          </w:p>
        </w:tc>
        <w:tc>
          <w:tcPr>
            <w:tcW w:w="2014" w:type="dxa"/>
            <w:vAlign w:val="top"/>
          </w:tcPr>
          <w:p w14:paraId="4044AF48">
            <w:pPr>
              <w:spacing w:line="272" w:lineRule="auto"/>
              <w:jc w:val="center"/>
              <w:rPr>
                <w:rFonts w:hint="eastAsia" w:asciiTheme="minorEastAsia" w:hAnsiTheme="minorEastAsia" w:eastAsiaTheme="minorEastAsia" w:cstheme="minorEastAsia"/>
                <w:sz w:val="24"/>
                <w:szCs w:val="24"/>
              </w:rPr>
            </w:pPr>
          </w:p>
          <w:p w14:paraId="56468514">
            <w:pPr>
              <w:spacing w:before="78" w:line="220" w:lineRule="auto"/>
              <w:ind w:left="11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评标办</w:t>
            </w:r>
            <w:r>
              <w:rPr>
                <w:rFonts w:hint="eastAsia" w:asciiTheme="minorEastAsia" w:hAnsiTheme="minorEastAsia" w:eastAsiaTheme="minorEastAsia" w:cstheme="minorEastAsia"/>
                <w:spacing w:val="-1"/>
                <w:sz w:val="24"/>
                <w:szCs w:val="24"/>
              </w:rPr>
              <w:t>法</w:t>
            </w:r>
          </w:p>
        </w:tc>
        <w:tc>
          <w:tcPr>
            <w:tcW w:w="7035" w:type="dxa"/>
            <w:vAlign w:val="top"/>
          </w:tcPr>
          <w:p w14:paraId="77D6C76A">
            <w:pPr>
              <w:spacing w:before="119" w:line="468" w:lineRule="exact"/>
              <w:ind w:left="12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position w:val="16"/>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0"/>
                <w:position w:val="16"/>
                <w:sz w:val="24"/>
                <w:szCs w:val="24"/>
                <w14:textFill>
                  <w14:solidFill>
                    <w14:schemeClr w14:val="tx1"/>
                  </w14:solidFill>
                </w14:textFill>
              </w:rPr>
              <w:t>综合评分法</w:t>
            </w:r>
          </w:p>
          <w:p w14:paraId="74BC253C">
            <w:pPr>
              <w:spacing w:line="218" w:lineRule="auto"/>
              <w:ind w:left="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最</w:t>
            </w:r>
            <w:r>
              <w:rPr>
                <w:rFonts w:hint="eastAsia" w:asciiTheme="minorEastAsia" w:hAnsiTheme="minorEastAsia" w:eastAsiaTheme="minorEastAsia" w:cstheme="minorEastAsia"/>
                <w:spacing w:val="-6"/>
                <w:sz w:val="24"/>
                <w:szCs w:val="24"/>
              </w:rPr>
              <w:t>低价法</w:t>
            </w:r>
          </w:p>
        </w:tc>
      </w:tr>
      <w:tr w14:paraId="6315D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610" w:type="dxa"/>
            <w:vAlign w:val="top"/>
          </w:tcPr>
          <w:p w14:paraId="47E91612">
            <w:pPr>
              <w:spacing w:line="313" w:lineRule="auto"/>
              <w:jc w:val="center"/>
              <w:rPr>
                <w:rFonts w:hint="eastAsia" w:asciiTheme="minorEastAsia" w:hAnsiTheme="minorEastAsia" w:eastAsiaTheme="minorEastAsia" w:cstheme="minorEastAsia"/>
                <w:sz w:val="24"/>
                <w:szCs w:val="24"/>
              </w:rPr>
            </w:pPr>
          </w:p>
          <w:p w14:paraId="362610BB">
            <w:pPr>
              <w:spacing w:before="78" w:line="183" w:lineRule="auto"/>
              <w:ind w:left="134" w:leftChars="0"/>
              <w:jc w:val="center"/>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20</w:t>
            </w:r>
          </w:p>
        </w:tc>
        <w:tc>
          <w:tcPr>
            <w:tcW w:w="2014" w:type="dxa"/>
            <w:vAlign w:val="top"/>
          </w:tcPr>
          <w:p w14:paraId="1EFFB9D4">
            <w:pPr>
              <w:spacing w:line="273" w:lineRule="auto"/>
              <w:jc w:val="center"/>
              <w:rPr>
                <w:rFonts w:hint="eastAsia" w:asciiTheme="minorEastAsia" w:hAnsiTheme="minorEastAsia" w:eastAsiaTheme="minorEastAsia" w:cstheme="minorEastAsia"/>
                <w:sz w:val="24"/>
                <w:szCs w:val="24"/>
              </w:rPr>
            </w:pPr>
          </w:p>
          <w:p w14:paraId="37AC0162">
            <w:pPr>
              <w:spacing w:before="78" w:line="220" w:lineRule="auto"/>
              <w:ind w:left="135" w:left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6"/>
                <w:sz w:val="24"/>
                <w:szCs w:val="24"/>
              </w:rPr>
              <w:t>中小企业</w:t>
            </w:r>
          </w:p>
        </w:tc>
        <w:tc>
          <w:tcPr>
            <w:tcW w:w="7035" w:type="dxa"/>
            <w:vAlign w:val="top"/>
          </w:tcPr>
          <w:p w14:paraId="59C1CEC0">
            <w:pPr>
              <w:spacing w:before="120" w:line="468" w:lineRule="exact"/>
              <w:ind w:left="124"/>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11"/>
                <w:position w:val="16"/>
                <w:sz w:val="24"/>
                <w:szCs w:val="24"/>
              </w:rPr>
              <w:t>☑</w:t>
            </w:r>
            <w:r>
              <w:rPr>
                <w:rFonts w:hint="eastAsia" w:asciiTheme="minorEastAsia" w:hAnsiTheme="minorEastAsia" w:eastAsiaTheme="minorEastAsia" w:cstheme="minorEastAsia"/>
                <w:color w:val="000000"/>
                <w:spacing w:val="-10"/>
                <w:position w:val="16"/>
                <w:sz w:val="24"/>
                <w:szCs w:val="24"/>
              </w:rPr>
              <w:t>是,专门面向</w:t>
            </w:r>
          </w:p>
          <w:p w14:paraId="12D18C98">
            <w:pPr>
              <w:spacing w:line="220" w:lineRule="auto"/>
              <w:ind w:left="138" w:leftChars="0"/>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spacing w:val="-17"/>
                <w:sz w:val="24"/>
                <w:szCs w:val="24"/>
              </w:rPr>
              <w:t>□否</w:t>
            </w:r>
          </w:p>
        </w:tc>
      </w:tr>
      <w:tr w14:paraId="3F7E6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610" w:type="dxa"/>
            <w:vAlign w:val="top"/>
          </w:tcPr>
          <w:p w14:paraId="74FC3ABC">
            <w:pPr>
              <w:spacing w:line="312" w:lineRule="auto"/>
              <w:jc w:val="center"/>
              <w:rPr>
                <w:rFonts w:hint="eastAsia" w:asciiTheme="minorEastAsia" w:hAnsiTheme="minorEastAsia" w:eastAsiaTheme="minorEastAsia" w:cstheme="minorEastAsia"/>
                <w:sz w:val="24"/>
                <w:szCs w:val="24"/>
              </w:rPr>
            </w:pPr>
          </w:p>
          <w:p w14:paraId="572A1DA5">
            <w:pPr>
              <w:spacing w:line="312" w:lineRule="auto"/>
              <w:ind w:firstLine="240" w:firstLineChars="100"/>
              <w:jc w:val="center"/>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014" w:type="dxa"/>
            <w:vAlign w:val="top"/>
          </w:tcPr>
          <w:p w14:paraId="026C27AE">
            <w:pPr>
              <w:spacing w:line="312" w:lineRule="auto"/>
              <w:jc w:val="center"/>
              <w:rPr>
                <w:rFonts w:hint="eastAsia" w:asciiTheme="minorEastAsia" w:hAnsiTheme="minorEastAsia" w:eastAsiaTheme="minorEastAsia" w:cstheme="minorEastAsia"/>
                <w:sz w:val="24"/>
                <w:szCs w:val="24"/>
              </w:rPr>
            </w:pPr>
          </w:p>
          <w:p w14:paraId="18CDB5E5">
            <w:pPr>
              <w:spacing w:line="312" w:lineRule="auto"/>
              <w:ind w:firstLine="240" w:firstLineChars="10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lang w:val="en-US" w:eastAsia="zh-CN"/>
              </w:rPr>
              <w:t>JY</w:t>
            </w:r>
            <w:r>
              <w:rPr>
                <w:rFonts w:hint="eastAsia" w:asciiTheme="minorEastAsia" w:hAnsiTheme="minorEastAsia" w:eastAsiaTheme="minorEastAsia" w:cstheme="minorEastAsia"/>
                <w:sz w:val="24"/>
                <w:szCs w:val="24"/>
              </w:rPr>
              <w:t>企业</w:t>
            </w:r>
          </w:p>
        </w:tc>
        <w:tc>
          <w:tcPr>
            <w:tcW w:w="7035" w:type="dxa"/>
            <w:vAlign w:val="top"/>
          </w:tcPr>
          <w:p w14:paraId="58237CBD">
            <w:pPr>
              <w:spacing w:before="113" w:line="468" w:lineRule="exact"/>
              <w:ind w:left="138"/>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8"/>
                <w:position w:val="17"/>
                <w:sz w:val="24"/>
                <w:szCs w:val="24"/>
              </w:rPr>
              <w:t>□</w:t>
            </w:r>
            <w:r>
              <w:rPr>
                <w:rFonts w:hint="eastAsia" w:asciiTheme="minorEastAsia" w:hAnsiTheme="minorEastAsia" w:eastAsiaTheme="minorEastAsia" w:cstheme="minorEastAsia"/>
                <w:color w:val="000000"/>
                <w:spacing w:val="-4"/>
                <w:position w:val="17"/>
                <w:sz w:val="24"/>
                <w:szCs w:val="24"/>
              </w:rPr>
              <w:t>是,专门面向</w:t>
            </w:r>
          </w:p>
          <w:p w14:paraId="371ABADA">
            <w:pPr>
              <w:spacing w:line="220" w:lineRule="auto"/>
              <w:ind w:left="124" w:leftChars="0"/>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color w:val="000000"/>
                <w:spacing w:val="-11"/>
                <w:sz w:val="24"/>
                <w:szCs w:val="24"/>
              </w:rPr>
              <w:t>☑</w:t>
            </w:r>
            <w:r>
              <w:rPr>
                <w:rFonts w:hint="eastAsia" w:asciiTheme="minorEastAsia" w:hAnsiTheme="minorEastAsia" w:eastAsiaTheme="minorEastAsia" w:cstheme="minorEastAsia"/>
                <w:color w:val="000000"/>
                <w:spacing w:val="-9"/>
                <w:sz w:val="24"/>
                <w:szCs w:val="24"/>
              </w:rPr>
              <w:t>否</w:t>
            </w:r>
          </w:p>
        </w:tc>
      </w:tr>
      <w:tr w14:paraId="6B8A3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610" w:type="dxa"/>
            <w:vAlign w:val="top"/>
          </w:tcPr>
          <w:p w14:paraId="6B1BDD56">
            <w:pPr>
              <w:spacing w:before="153" w:line="183" w:lineRule="auto"/>
              <w:ind w:left="134" w:leftChars="0"/>
              <w:jc w:val="center"/>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22</w:t>
            </w:r>
          </w:p>
        </w:tc>
        <w:tc>
          <w:tcPr>
            <w:tcW w:w="2014" w:type="dxa"/>
            <w:vAlign w:val="top"/>
          </w:tcPr>
          <w:p w14:paraId="5F70B84D">
            <w:pPr>
              <w:spacing w:before="113" w:line="220" w:lineRule="auto"/>
              <w:ind w:left="114" w:left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质疑及提</w:t>
            </w:r>
            <w:r>
              <w:rPr>
                <w:rFonts w:hint="eastAsia" w:asciiTheme="minorEastAsia" w:hAnsiTheme="minorEastAsia" w:eastAsiaTheme="minorEastAsia" w:cstheme="minorEastAsia"/>
                <w:spacing w:val="-1"/>
                <w:sz w:val="24"/>
                <w:szCs w:val="24"/>
              </w:rPr>
              <w:t>交</w:t>
            </w:r>
          </w:p>
        </w:tc>
        <w:tc>
          <w:tcPr>
            <w:tcW w:w="7035" w:type="dxa"/>
            <w:vAlign w:val="top"/>
          </w:tcPr>
          <w:p w14:paraId="4A6540E9">
            <w:pPr>
              <w:spacing w:before="113" w:line="219" w:lineRule="auto"/>
              <w:ind w:left="117" w:leftChars="0"/>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eastAsiaTheme="minorEastAsia" w:cstheme="minorEastAsia"/>
                <w:spacing w:val="-1"/>
                <w:sz w:val="24"/>
                <w:szCs w:val="24"/>
              </w:rPr>
              <w:t>详见本章“质疑及提交”要</w:t>
            </w:r>
            <w:r>
              <w:rPr>
                <w:rFonts w:hint="eastAsia" w:asciiTheme="minorEastAsia" w:hAnsiTheme="minorEastAsia" w:eastAsiaTheme="minorEastAsia" w:cstheme="minorEastAsia"/>
                <w:sz w:val="24"/>
                <w:szCs w:val="24"/>
              </w:rPr>
              <w:t>求</w:t>
            </w:r>
          </w:p>
        </w:tc>
      </w:tr>
    </w:tbl>
    <w:p w14:paraId="456DC4C3">
      <w:pPr>
        <w:spacing w:line="26" w:lineRule="exact"/>
        <w:rPr>
          <w:rFonts w:hint="eastAsia" w:asciiTheme="minorEastAsia" w:hAnsiTheme="minorEastAsia" w:eastAsiaTheme="minorEastAsia" w:cstheme="minorEastAsia"/>
          <w:sz w:val="21"/>
          <w:szCs w:val="21"/>
        </w:rPr>
      </w:pPr>
    </w:p>
    <w:p w14:paraId="0DE146CA">
      <w:pPr>
        <w:pStyle w:val="2"/>
        <w:rPr>
          <w:rFonts w:hint="eastAsia"/>
        </w:rPr>
      </w:pPr>
    </w:p>
    <w:p w14:paraId="5DFFDB8F">
      <w:pPr>
        <w:pStyle w:val="2"/>
        <w:rPr>
          <w:rFonts w:hint="eastAsia"/>
        </w:rPr>
      </w:pPr>
    </w:p>
    <w:tbl>
      <w:tblPr>
        <w:tblStyle w:val="20"/>
        <w:tblpPr w:leftFromText="180" w:rightFromText="180" w:vertAnchor="text" w:horzAnchor="page" w:tblpX="1131" w:tblpY="109"/>
        <w:tblOverlap w:val="never"/>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012"/>
        <w:gridCol w:w="7055"/>
      </w:tblGrid>
      <w:tr w14:paraId="3019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2" w:hRule="atLeast"/>
        </w:trPr>
        <w:tc>
          <w:tcPr>
            <w:tcW w:w="612" w:type="dxa"/>
            <w:shd w:val="clear" w:color="auto" w:fill="FFFFFF" w:themeFill="background1"/>
            <w:vAlign w:val="top"/>
          </w:tcPr>
          <w:p w14:paraId="16A8AB01">
            <w:pPr>
              <w:spacing w:line="241" w:lineRule="auto"/>
              <w:jc w:val="center"/>
              <w:rPr>
                <w:rFonts w:hint="eastAsia" w:asciiTheme="minorEastAsia" w:hAnsiTheme="minorEastAsia" w:eastAsiaTheme="minorEastAsia" w:cstheme="minorEastAsia"/>
                <w:sz w:val="24"/>
                <w:szCs w:val="24"/>
              </w:rPr>
            </w:pPr>
          </w:p>
          <w:p w14:paraId="44F829EA">
            <w:pPr>
              <w:spacing w:line="241" w:lineRule="auto"/>
              <w:jc w:val="center"/>
              <w:rPr>
                <w:rFonts w:hint="eastAsia" w:asciiTheme="minorEastAsia" w:hAnsiTheme="minorEastAsia" w:eastAsiaTheme="minorEastAsia" w:cstheme="minorEastAsia"/>
                <w:sz w:val="24"/>
                <w:szCs w:val="24"/>
              </w:rPr>
            </w:pPr>
          </w:p>
          <w:p w14:paraId="5D6C693B">
            <w:pPr>
              <w:spacing w:line="241" w:lineRule="auto"/>
              <w:jc w:val="center"/>
              <w:rPr>
                <w:rFonts w:hint="eastAsia" w:asciiTheme="minorEastAsia" w:hAnsiTheme="minorEastAsia" w:eastAsiaTheme="minorEastAsia" w:cstheme="minorEastAsia"/>
                <w:sz w:val="24"/>
                <w:szCs w:val="24"/>
              </w:rPr>
            </w:pPr>
          </w:p>
          <w:p w14:paraId="72D7085D">
            <w:pPr>
              <w:spacing w:line="241" w:lineRule="auto"/>
              <w:jc w:val="center"/>
              <w:rPr>
                <w:rFonts w:hint="eastAsia" w:asciiTheme="minorEastAsia" w:hAnsiTheme="minorEastAsia" w:eastAsiaTheme="minorEastAsia" w:cstheme="minorEastAsia"/>
                <w:sz w:val="24"/>
                <w:szCs w:val="24"/>
              </w:rPr>
            </w:pPr>
          </w:p>
          <w:p w14:paraId="57AF9C4F">
            <w:pPr>
              <w:spacing w:before="78" w:line="183" w:lineRule="auto"/>
              <w:ind w:left="12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lang w:val="en-US" w:eastAsia="zh-CN"/>
              </w:rPr>
              <w:t>23</w:t>
            </w:r>
          </w:p>
        </w:tc>
        <w:tc>
          <w:tcPr>
            <w:tcW w:w="2012" w:type="dxa"/>
            <w:shd w:val="clear" w:color="auto" w:fill="FFFFFF" w:themeFill="background1"/>
            <w:vAlign w:val="top"/>
          </w:tcPr>
          <w:p w14:paraId="1AB89FE8">
            <w:pPr>
              <w:spacing w:line="266" w:lineRule="auto"/>
              <w:jc w:val="center"/>
              <w:rPr>
                <w:rFonts w:hint="eastAsia" w:asciiTheme="minorEastAsia" w:hAnsiTheme="minorEastAsia" w:eastAsiaTheme="minorEastAsia" w:cstheme="minorEastAsia"/>
                <w:sz w:val="24"/>
                <w:szCs w:val="24"/>
              </w:rPr>
            </w:pPr>
          </w:p>
          <w:p w14:paraId="1131C78F">
            <w:pPr>
              <w:spacing w:line="266" w:lineRule="auto"/>
              <w:jc w:val="center"/>
              <w:rPr>
                <w:rFonts w:hint="eastAsia" w:asciiTheme="minorEastAsia" w:hAnsiTheme="minorEastAsia" w:eastAsiaTheme="minorEastAsia" w:cstheme="minorEastAsia"/>
                <w:sz w:val="24"/>
                <w:szCs w:val="24"/>
              </w:rPr>
            </w:pPr>
          </w:p>
          <w:p w14:paraId="73A8C0C4">
            <w:pPr>
              <w:spacing w:line="267" w:lineRule="auto"/>
              <w:jc w:val="center"/>
              <w:rPr>
                <w:rFonts w:hint="eastAsia" w:asciiTheme="minorEastAsia" w:hAnsiTheme="minorEastAsia" w:eastAsiaTheme="minorEastAsia" w:cstheme="minorEastAsia"/>
                <w:sz w:val="24"/>
                <w:szCs w:val="24"/>
              </w:rPr>
            </w:pPr>
          </w:p>
          <w:p w14:paraId="17BF07C7">
            <w:pPr>
              <w:pStyle w:val="14"/>
              <w:jc w:val="center"/>
              <w:rPr>
                <w:rFonts w:hint="eastAsia" w:asciiTheme="minorEastAsia" w:hAnsiTheme="minorEastAsia" w:eastAsiaTheme="minorEastAsia" w:cstheme="minorEastAsia"/>
                <w:sz w:val="24"/>
                <w:szCs w:val="24"/>
              </w:rPr>
            </w:pPr>
          </w:p>
          <w:p w14:paraId="58E953C9">
            <w:pPr>
              <w:spacing w:before="78" w:line="220" w:lineRule="auto"/>
              <w:ind w:left="11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履</w:t>
            </w:r>
            <w:r>
              <w:rPr>
                <w:rFonts w:hint="eastAsia" w:asciiTheme="minorEastAsia" w:hAnsiTheme="minorEastAsia" w:eastAsiaTheme="minorEastAsia" w:cstheme="minorEastAsia"/>
                <w:spacing w:val="-2"/>
                <w:sz w:val="24"/>
                <w:szCs w:val="24"/>
              </w:rPr>
              <w:t>约保证金</w:t>
            </w:r>
          </w:p>
        </w:tc>
        <w:tc>
          <w:tcPr>
            <w:tcW w:w="7055" w:type="dxa"/>
            <w:shd w:val="clear" w:color="auto" w:fill="FFFFFF" w:themeFill="background1"/>
            <w:vAlign w:val="top"/>
          </w:tcPr>
          <w:p w14:paraId="4FDA77B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履约保证金额：</w:t>
            </w:r>
            <w:r>
              <w:rPr>
                <w:rFonts w:hint="eastAsia" w:asciiTheme="minorEastAsia" w:hAnsiTheme="minorEastAsia" w:eastAsiaTheme="minorEastAsia" w:cstheme="minorEastAsia"/>
                <w:color w:val="FF0000"/>
                <w:sz w:val="24"/>
                <w:szCs w:val="24"/>
                <w:lang w:val="en-US" w:eastAsia="zh-CN"/>
              </w:rPr>
              <w:t>合同价款的8%</w:t>
            </w:r>
            <w:r>
              <w:rPr>
                <w:rFonts w:hint="eastAsia" w:asciiTheme="minorEastAsia" w:hAnsiTheme="minorEastAsia" w:eastAsiaTheme="minorEastAsia" w:cstheme="minorEastAsia"/>
                <w:color w:val="FF0000"/>
                <w:sz w:val="24"/>
                <w:szCs w:val="24"/>
              </w:rPr>
              <w:t>。</w:t>
            </w:r>
          </w:p>
          <w:p w14:paraId="039DE6B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履约担保的形式：支票、汇票、银行保函、保险保函或转账等；在发放中标通知书后5个工作日内缴纳，若逾期不交则视为自动放弃中标资格。招标人有权与第二中标候选人签订合同，并以此类推。</w:t>
            </w:r>
          </w:p>
          <w:p w14:paraId="60F2994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履约保证金的缴纳形式：</w:t>
            </w:r>
          </w:p>
          <w:p w14:paraId="68BDE1B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（1）电汇或转帐支票形式，须由投标人的基本账户一次性汇入或转入招标人指定账户。</w:t>
            </w:r>
          </w:p>
          <w:p w14:paraId="775483F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（2）可采用银行保函方式缴纳履约保证金，出具保函的银行级别应为国有商业银行或股份制银行的支行及其以上的银行。</w:t>
            </w:r>
          </w:p>
          <w:p w14:paraId="6AD1BB97">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（3）可采用保险保函方式缴纳投标保证金，须向招标人提供《保险公司投标保证保险保函》、第三方风险管理机构出具的《建设工程保证保险风险评审意见》、《投标信息保密协议》。</w:t>
            </w:r>
          </w:p>
        </w:tc>
      </w:tr>
      <w:tr w14:paraId="34F6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612" w:type="dxa"/>
            <w:shd w:val="clear" w:color="auto" w:fill="FFFFFF" w:themeFill="background1"/>
            <w:vAlign w:val="top"/>
          </w:tcPr>
          <w:p w14:paraId="5F47432F">
            <w:pPr>
              <w:spacing w:before="78" w:line="185" w:lineRule="auto"/>
              <w:jc w:val="center"/>
              <w:rPr>
                <w:rFonts w:hint="eastAsia" w:asciiTheme="minorEastAsia" w:hAnsiTheme="minorEastAsia" w:eastAsiaTheme="minorEastAsia" w:cstheme="minorEastAsia"/>
                <w:spacing w:val="-4"/>
                <w:sz w:val="24"/>
                <w:szCs w:val="24"/>
              </w:rPr>
            </w:pPr>
          </w:p>
          <w:p w14:paraId="5EC3C85F">
            <w:pPr>
              <w:spacing w:before="78" w:line="185"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lang w:val="en-US" w:eastAsia="zh-CN"/>
              </w:rPr>
              <w:t>24</w:t>
            </w:r>
          </w:p>
        </w:tc>
        <w:tc>
          <w:tcPr>
            <w:tcW w:w="2012" w:type="dxa"/>
            <w:shd w:val="clear" w:color="auto" w:fill="FFFFFF" w:themeFill="background1"/>
            <w:vAlign w:val="top"/>
          </w:tcPr>
          <w:p w14:paraId="1CBBA954">
            <w:pPr>
              <w:spacing w:before="78" w:line="220" w:lineRule="auto"/>
              <w:ind w:left="114" w:leftChars="0"/>
              <w:jc w:val="center"/>
              <w:rPr>
                <w:rFonts w:hint="eastAsia" w:asciiTheme="minorEastAsia" w:hAnsiTheme="minorEastAsia" w:eastAsiaTheme="minorEastAsia" w:cstheme="minorEastAsia"/>
                <w:sz w:val="24"/>
                <w:szCs w:val="24"/>
                <w:lang w:val="en-US" w:eastAsia="zh-CN"/>
              </w:rPr>
            </w:pPr>
          </w:p>
          <w:p w14:paraId="28A20C02">
            <w:pPr>
              <w:spacing w:before="78" w:line="220" w:lineRule="auto"/>
              <w:ind w:left="114" w:lef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lang w:val="en-US" w:eastAsia="zh-CN"/>
              </w:rPr>
              <w:t>评审小组的组建</w:t>
            </w:r>
          </w:p>
        </w:tc>
        <w:tc>
          <w:tcPr>
            <w:tcW w:w="7055" w:type="dxa"/>
            <w:shd w:val="clear" w:color="auto" w:fill="FFFFFF" w:themeFill="background1"/>
            <w:vAlign w:val="top"/>
          </w:tcPr>
          <w:p w14:paraId="0F832204">
            <w:pPr>
              <w:rPr>
                <w:rFonts w:hint="eastAsia"/>
                <w:sz w:val="24"/>
                <w:szCs w:val="24"/>
                <w:lang w:val="en-US" w:eastAsia="zh-CN"/>
              </w:rPr>
            </w:pPr>
            <w:r>
              <w:rPr>
                <w:rFonts w:hint="eastAsia"/>
                <w:sz w:val="24"/>
                <w:szCs w:val="24"/>
                <w:lang w:val="en-US" w:eastAsia="zh-CN"/>
              </w:rPr>
              <w:t>评审小组构成：7 人，其中采购人代表 2人；</w:t>
            </w:r>
          </w:p>
          <w:p w14:paraId="755831EF">
            <w:pPr>
              <w:rPr>
                <w:rFonts w:hint="eastAsia"/>
                <w:sz w:val="24"/>
                <w:szCs w:val="24"/>
                <w:lang w:val="en-US" w:eastAsia="zh-CN"/>
              </w:rPr>
            </w:pPr>
            <w:r>
              <w:rPr>
                <w:rFonts w:hint="eastAsia"/>
                <w:sz w:val="24"/>
                <w:szCs w:val="24"/>
                <w:lang w:val="en-US" w:eastAsia="zh-CN"/>
              </w:rPr>
              <w:t>评标专家确定方式：经济、技术专家不少于评标委员会组成人员的三分之二，按相关规定从政府采购专家库中组建。</w:t>
            </w:r>
          </w:p>
          <w:p w14:paraId="74FF436A">
            <w:pPr>
              <w:rPr>
                <w:rFonts w:hint="eastAsia" w:asciiTheme="minorEastAsia" w:hAnsiTheme="minorEastAsia" w:eastAsiaTheme="minorEastAsia" w:cstheme="minorEastAsia"/>
                <w:color w:val="auto"/>
                <w:sz w:val="24"/>
                <w:szCs w:val="24"/>
              </w:rPr>
            </w:pPr>
            <w:r>
              <w:rPr>
                <w:rFonts w:hint="eastAsia"/>
                <w:sz w:val="24"/>
                <w:szCs w:val="24"/>
                <w:lang w:val="en-US" w:eastAsia="zh-CN"/>
              </w:rPr>
              <w:t>评审地址：博州公共资源交易中心三楼评标室</w:t>
            </w:r>
          </w:p>
        </w:tc>
      </w:tr>
      <w:tr w14:paraId="477B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612" w:type="dxa"/>
            <w:shd w:val="clear" w:color="auto" w:fill="FFFFFF" w:themeFill="background1"/>
            <w:vAlign w:val="center"/>
          </w:tcPr>
          <w:p w14:paraId="0E738DF9">
            <w:pPr>
              <w:spacing w:before="78" w:line="184" w:lineRule="auto"/>
              <w:ind w:firstLine="232"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lang w:val="en-US" w:eastAsia="zh-CN"/>
              </w:rPr>
              <w:t>25</w:t>
            </w:r>
          </w:p>
        </w:tc>
        <w:tc>
          <w:tcPr>
            <w:tcW w:w="2012" w:type="dxa"/>
            <w:shd w:val="clear" w:color="auto" w:fill="FFFFFF" w:themeFill="background1"/>
            <w:vAlign w:val="center"/>
          </w:tcPr>
          <w:p w14:paraId="14D6E7F8">
            <w:pPr>
              <w:spacing w:before="78" w:line="220" w:lineRule="auto"/>
              <w:ind w:firstLine="464"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val="en-US" w:eastAsia="zh-CN"/>
              </w:rPr>
              <w:t>付款方式</w:t>
            </w:r>
          </w:p>
        </w:tc>
        <w:tc>
          <w:tcPr>
            <w:tcW w:w="7055" w:type="dxa"/>
            <w:shd w:val="clear" w:color="auto" w:fill="FFFFFF" w:themeFill="background1"/>
            <w:vAlign w:val="center"/>
          </w:tcPr>
          <w:p w14:paraId="10F27B98">
            <w:pPr>
              <w:spacing w:line="219"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10"/>
                <w:sz w:val="24"/>
                <w:szCs w:val="24"/>
              </w:rPr>
              <w:t>付款</w:t>
            </w:r>
            <w:r>
              <w:rPr>
                <w:rFonts w:hint="eastAsia" w:asciiTheme="minorEastAsia" w:hAnsiTheme="minorEastAsia" w:eastAsiaTheme="minorEastAsia" w:cstheme="minorEastAsia"/>
                <w:color w:val="auto"/>
                <w:spacing w:val="8"/>
                <w:sz w:val="24"/>
                <w:szCs w:val="24"/>
              </w:rPr>
              <w:t>方</w:t>
            </w:r>
            <w:r>
              <w:rPr>
                <w:rFonts w:hint="eastAsia" w:asciiTheme="minorEastAsia" w:hAnsiTheme="minorEastAsia" w:eastAsiaTheme="minorEastAsia" w:cstheme="minorEastAsia"/>
                <w:color w:val="auto"/>
                <w:spacing w:val="5"/>
                <w:sz w:val="24"/>
                <w:szCs w:val="24"/>
              </w:rPr>
              <w:t>式：合同签订后，按合同约定</w:t>
            </w:r>
            <w:r>
              <w:rPr>
                <w:rFonts w:hint="eastAsia" w:asciiTheme="minorEastAsia" w:hAnsiTheme="minorEastAsia" w:eastAsiaTheme="minorEastAsia" w:cstheme="minorEastAsia"/>
                <w:color w:val="auto"/>
                <w:spacing w:val="5"/>
                <w:sz w:val="24"/>
                <w:szCs w:val="24"/>
                <w:lang w:eastAsia="zh-CN"/>
              </w:rPr>
              <w:t>。</w:t>
            </w:r>
          </w:p>
        </w:tc>
      </w:tr>
      <w:tr w14:paraId="0BBA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12" w:type="dxa"/>
            <w:shd w:val="clear" w:color="auto" w:fill="FFFFFF" w:themeFill="background1"/>
            <w:vAlign w:val="top"/>
          </w:tcPr>
          <w:p w14:paraId="17D5819C">
            <w:pPr>
              <w:spacing w:before="78" w:line="183" w:lineRule="auto"/>
              <w:jc w:val="center"/>
              <w:rPr>
                <w:rFonts w:hint="eastAsia" w:asciiTheme="minorEastAsia" w:hAnsiTheme="minorEastAsia" w:eastAsiaTheme="minorEastAsia" w:cstheme="minorEastAsia"/>
                <w:spacing w:val="-4"/>
                <w:sz w:val="24"/>
                <w:szCs w:val="24"/>
                <w:lang w:val="en-US" w:eastAsia="zh-CN"/>
              </w:rPr>
            </w:pPr>
          </w:p>
          <w:p w14:paraId="7671D104">
            <w:pPr>
              <w:spacing w:before="78" w:line="183" w:lineRule="auto"/>
              <w:jc w:val="center"/>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26</w:t>
            </w:r>
          </w:p>
        </w:tc>
        <w:tc>
          <w:tcPr>
            <w:tcW w:w="2012" w:type="dxa"/>
            <w:shd w:val="clear" w:color="auto" w:fill="FFFFFF" w:themeFill="background1"/>
            <w:vAlign w:val="top"/>
          </w:tcPr>
          <w:p w14:paraId="058024EA">
            <w:pPr>
              <w:spacing w:before="78" w:line="221" w:lineRule="auto"/>
              <w:ind w:left="116"/>
              <w:jc w:val="center"/>
              <w:rPr>
                <w:rFonts w:hint="eastAsia" w:asciiTheme="minorEastAsia" w:hAnsiTheme="minorEastAsia" w:eastAsiaTheme="minorEastAsia" w:cstheme="minorEastAsia"/>
                <w:spacing w:val="-4"/>
                <w:sz w:val="24"/>
                <w:szCs w:val="24"/>
                <w:lang w:eastAsia="zh-CN"/>
              </w:rPr>
            </w:pPr>
          </w:p>
          <w:p w14:paraId="1991ADBA">
            <w:pPr>
              <w:spacing w:before="78" w:line="221" w:lineRule="auto"/>
              <w:ind w:left="116"/>
              <w:jc w:val="center"/>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代理服务费</w:t>
            </w:r>
          </w:p>
        </w:tc>
        <w:tc>
          <w:tcPr>
            <w:tcW w:w="7055" w:type="dxa"/>
            <w:shd w:val="clear" w:color="auto" w:fill="FFFFFF" w:themeFill="background1"/>
            <w:vAlign w:val="top"/>
          </w:tcPr>
          <w:p w14:paraId="427FF99C">
            <w:pPr>
              <w:spacing w:before="182" w:line="222" w:lineRule="auto"/>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spacing w:val="-9"/>
                <w:sz w:val="24"/>
                <w:szCs w:val="24"/>
              </w:rPr>
              <w:t>招标代理服务费</w:t>
            </w:r>
            <w:r>
              <w:rPr>
                <w:rFonts w:hint="eastAsia" w:asciiTheme="minorEastAsia" w:hAnsiTheme="minorEastAsia" w:eastAsiaTheme="minorEastAsia" w:cstheme="minorEastAsia"/>
                <w:color w:val="auto"/>
                <w:spacing w:val="-9"/>
                <w:sz w:val="24"/>
                <w:szCs w:val="24"/>
                <w:lang w:eastAsia="zh-CN"/>
              </w:rPr>
              <w:t>参</w:t>
            </w:r>
            <w:r>
              <w:rPr>
                <w:rFonts w:hint="eastAsia" w:asciiTheme="minorEastAsia" w:hAnsiTheme="minorEastAsia" w:eastAsiaTheme="minorEastAsia" w:cstheme="minorEastAsia"/>
                <w:color w:val="auto"/>
                <w:spacing w:val="-9"/>
                <w:sz w:val="24"/>
                <w:szCs w:val="24"/>
              </w:rPr>
              <w:t>照国家计委关于《招标代理服务收费管理暂行办法》（计价格[2002]1980号）和发改价格【2011】534号文件规定计算，由成交供应商支付。</w:t>
            </w:r>
          </w:p>
        </w:tc>
      </w:tr>
      <w:tr w14:paraId="07D2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trPr>
        <w:tc>
          <w:tcPr>
            <w:tcW w:w="612" w:type="dxa"/>
            <w:shd w:val="clear" w:color="auto" w:fill="FFFFFF" w:themeFill="background1"/>
            <w:vAlign w:val="top"/>
          </w:tcPr>
          <w:p w14:paraId="39E5D130">
            <w:pPr>
              <w:spacing w:before="78" w:line="221" w:lineRule="auto"/>
              <w:ind w:left="116"/>
              <w:jc w:val="center"/>
              <w:rPr>
                <w:rFonts w:hint="eastAsia" w:asciiTheme="minorEastAsia" w:hAnsiTheme="minorEastAsia" w:eastAsiaTheme="minorEastAsia" w:cstheme="minorEastAsia"/>
                <w:spacing w:val="-4"/>
                <w:sz w:val="24"/>
                <w:szCs w:val="24"/>
                <w:lang w:val="en-US" w:eastAsia="zh-CN"/>
              </w:rPr>
            </w:pPr>
          </w:p>
          <w:p w14:paraId="43AD268B">
            <w:pPr>
              <w:spacing w:before="78" w:line="221" w:lineRule="auto"/>
              <w:ind w:left="116"/>
              <w:jc w:val="center"/>
              <w:rPr>
                <w:rFonts w:hint="eastAsia" w:asciiTheme="minorEastAsia" w:hAnsiTheme="minorEastAsia" w:eastAsiaTheme="minorEastAsia" w:cstheme="minorEastAsia"/>
                <w:spacing w:val="-4"/>
                <w:sz w:val="24"/>
                <w:szCs w:val="24"/>
                <w:lang w:val="en-US" w:eastAsia="zh-CN"/>
              </w:rPr>
            </w:pPr>
          </w:p>
          <w:p w14:paraId="0BFB4AF8">
            <w:pPr>
              <w:spacing w:before="78" w:line="221" w:lineRule="auto"/>
              <w:ind w:left="116"/>
              <w:jc w:val="center"/>
              <w:rPr>
                <w:rFonts w:hint="eastAsia" w:asciiTheme="minorEastAsia" w:hAnsiTheme="minorEastAsia" w:eastAsiaTheme="minorEastAsia" w:cstheme="minorEastAsia"/>
                <w:spacing w:val="-4"/>
                <w:sz w:val="24"/>
                <w:szCs w:val="24"/>
                <w:lang w:val="en-US" w:eastAsia="zh-CN"/>
              </w:rPr>
            </w:pPr>
          </w:p>
          <w:p w14:paraId="5340A387">
            <w:pPr>
              <w:spacing w:before="78" w:line="221" w:lineRule="auto"/>
              <w:ind w:left="116"/>
              <w:jc w:val="center"/>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27</w:t>
            </w:r>
          </w:p>
        </w:tc>
        <w:tc>
          <w:tcPr>
            <w:tcW w:w="2012" w:type="dxa"/>
            <w:shd w:val="clear" w:color="auto" w:fill="FFFFFF" w:themeFill="background1"/>
            <w:vAlign w:val="top"/>
          </w:tcPr>
          <w:p w14:paraId="0BA64C4C">
            <w:pPr>
              <w:spacing w:before="78" w:line="221" w:lineRule="auto"/>
              <w:jc w:val="center"/>
              <w:rPr>
                <w:rFonts w:hint="eastAsia" w:asciiTheme="minorEastAsia" w:hAnsiTheme="minorEastAsia" w:eastAsiaTheme="minorEastAsia" w:cstheme="minorEastAsia"/>
                <w:spacing w:val="-4"/>
                <w:sz w:val="24"/>
                <w:szCs w:val="24"/>
                <w:lang w:eastAsia="zh-CN"/>
              </w:rPr>
            </w:pPr>
          </w:p>
          <w:p w14:paraId="55F06ECA">
            <w:pPr>
              <w:spacing w:before="78" w:line="221" w:lineRule="auto"/>
              <w:jc w:val="center"/>
              <w:rPr>
                <w:rFonts w:hint="eastAsia" w:asciiTheme="minorEastAsia" w:hAnsiTheme="minorEastAsia" w:eastAsiaTheme="minorEastAsia" w:cstheme="minorEastAsia"/>
                <w:spacing w:val="-4"/>
                <w:sz w:val="24"/>
                <w:szCs w:val="24"/>
                <w:lang w:eastAsia="zh-CN"/>
              </w:rPr>
            </w:pPr>
          </w:p>
          <w:p w14:paraId="3B8225A6">
            <w:pPr>
              <w:spacing w:before="78" w:line="221" w:lineRule="auto"/>
              <w:jc w:val="center"/>
              <w:rPr>
                <w:rFonts w:hint="eastAsia" w:asciiTheme="minorEastAsia" w:hAnsiTheme="minorEastAsia" w:eastAsiaTheme="minorEastAsia" w:cstheme="minorEastAsia"/>
                <w:spacing w:val="-4"/>
                <w:sz w:val="24"/>
                <w:szCs w:val="24"/>
                <w:lang w:eastAsia="zh-CN"/>
              </w:rPr>
            </w:pPr>
          </w:p>
          <w:p w14:paraId="56A93AA2">
            <w:pPr>
              <w:spacing w:before="78" w:line="221" w:lineRule="auto"/>
              <w:jc w:val="center"/>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eastAsia="zh-CN"/>
              </w:rPr>
              <w:t>政府采购优惠政</w:t>
            </w:r>
            <w:r>
              <w:rPr>
                <w:rFonts w:hint="eastAsia" w:asciiTheme="minorEastAsia" w:hAnsiTheme="minorEastAsia" w:eastAsiaTheme="minorEastAsia" w:cstheme="minorEastAsia"/>
                <w:spacing w:val="-4"/>
                <w:sz w:val="24"/>
                <w:szCs w:val="24"/>
                <w:lang w:val="en-US" w:eastAsia="zh-CN"/>
              </w:rPr>
              <w:t>策</w:t>
            </w:r>
          </w:p>
        </w:tc>
        <w:tc>
          <w:tcPr>
            <w:tcW w:w="7055" w:type="dxa"/>
            <w:shd w:val="clear" w:color="auto" w:fill="FFFFFF" w:themeFill="background1"/>
            <w:vAlign w:val="top"/>
          </w:tcPr>
          <w:p w14:paraId="452635B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符合政府采购优先采购节能产品、环境标志产品的，实行价格评审优惠（由投标人在报价文件中选择并填报，评标时进行价格评审优惠）；投标人符合政府采购促进中小企业（JY企业、残疾人福利性单位）发展政策的，其评标时给予价格评审优惠，用扣除后的价格参与评审打分。财政部门关于政府采购优先采购的政策规定可在中国政府采购网(www.ccgp.gov.cn)查询。同一项目中部分产品属于优先采购政策的，评标时只对该部分产品的报价实行价格优惠。</w:t>
            </w:r>
          </w:p>
          <w:p w14:paraId="19EF7902">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1）支持中小企业发展：对于经主管预算单位统筹后未预留份额专门面向中小企业采购的采购项目，以及预留份额项目中的非预留部分采购包，给予小型和微型企业产品的价格给予10%-20%的扣除，用扣除后的价格参与评标，JY企业参加政府采购活动时，应当提供由省级以上JY管理局、戒毒管理局（含新疆生产建设兵团）出具的属于JY企业的证明文件。在政府采购活动中，JY企业视同小型、微型企业，享受预留份额、评标中价格扣除等政府采购促进中小企业发展的政府采购政策。</w:t>
            </w:r>
            <w:r>
              <w:rPr>
                <w:rFonts w:hint="eastAsia" w:asciiTheme="minorEastAsia" w:hAnsiTheme="minorEastAsia" w:eastAsiaTheme="minorEastAsia" w:cstheme="minorEastAsia"/>
                <w:color w:val="auto"/>
                <w:sz w:val="24"/>
                <w:szCs w:val="24"/>
                <w:lang w:val="en-US" w:eastAsia="zh-CN"/>
              </w:rPr>
              <w:t>具体扣除比例为10%。</w:t>
            </w:r>
          </w:p>
          <w:p w14:paraId="2DB03B2A">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具体扣除比例为4%。</w:t>
            </w:r>
          </w:p>
          <w:p w14:paraId="64B3DF4E">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政府采购促进残疾人就业：符合条件的残疾人福利性单位在参加政府采购活动时，应当提供规定的《残疾人福利性单位声明函》（见附件），并对声明的真实性负责。任何单位或者个人在政府采购活动中均不得要求残疾人福利性单位提供其他证明声明函内容的材料。残疾人福利性单位视同小型、微型企业，享受评标中价格扣除等促进中小企业发展的政府采购政策。具体扣除比例为10%。</w:t>
            </w:r>
          </w:p>
          <w:p w14:paraId="39A9991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（4）节能产品、环境标志产品的产品优惠：</w:t>
            </w:r>
            <w:r>
              <w:rPr>
                <w:rFonts w:hint="eastAsia" w:asciiTheme="minorEastAsia" w:hAnsiTheme="minorEastAsia" w:eastAsiaTheme="minorEastAsia" w:cstheme="minorEastAsia"/>
                <w:sz w:val="24"/>
                <w:szCs w:val="24"/>
                <w:lang w:val="en-US" w:eastAsia="zh-CN"/>
              </w:rPr>
              <w:t>按国家有关节能、环保政策执行。</w:t>
            </w:r>
          </w:p>
          <w:p w14:paraId="3C4C431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注：当面向中小企业采购时，根据《政府采购促进中小企业发展管理办法》第十一条 中小企业参加政府采购活动，应当出具本办法规定的《中小企业声明函》，否则不得享受相关中小企业扶持政策。任何单位和个人不得要求供应商提供《中小企业声明函》之外的中小企业身份证明文件。在政府采购活动中，供应商提供的货物、工程或者服务符合下列情形的，享受本办法规定的中小企业扶持政策：</w:t>
            </w:r>
          </w:p>
          <w:p w14:paraId="2BF5923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（一）在货物采购项目中，货物由中小企业制造，即货物由中小企业生产且使用该中小企业商号或者注册商标；</w:t>
            </w:r>
          </w:p>
          <w:p w14:paraId="7F42E6F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（二）在工程采购项目中，工程由中小企业承建，即工程施工单位为中小企业；</w:t>
            </w:r>
          </w:p>
          <w:p w14:paraId="080BB04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（三）在服务采购项目中，服务由中小企业承接，即提供服务的人员为中小企业依照《中华人民共和国劳动合同法》 订立劳动合同的从业人员。</w:t>
            </w:r>
          </w:p>
          <w:p w14:paraId="2E7198D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69107EB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采购项目面向中小企业。该项目对应的中小企业划分标准所属行业：工业【行业划分标准按《国民经济行业分类》执行。中小企业划分标准按《中小企业划型标准规定》（工信部联企业[2011]300号）文件规定执行。】</w:t>
            </w:r>
          </w:p>
        </w:tc>
      </w:tr>
      <w:tr w14:paraId="2CC0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3" w:hRule="atLeast"/>
        </w:trPr>
        <w:tc>
          <w:tcPr>
            <w:tcW w:w="612" w:type="dxa"/>
            <w:shd w:val="clear" w:color="auto" w:fill="FFFFFF" w:themeFill="background1"/>
            <w:vAlign w:val="top"/>
          </w:tcPr>
          <w:p w14:paraId="425A91FE">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0C7A0C19">
            <w:pPr>
              <w:spacing w:before="78" w:line="221" w:lineRule="auto"/>
              <w:ind w:left="11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28</w:t>
            </w:r>
          </w:p>
        </w:tc>
        <w:tc>
          <w:tcPr>
            <w:tcW w:w="2012" w:type="dxa"/>
            <w:shd w:val="clear" w:color="auto" w:fill="FFFFFF" w:themeFill="background1"/>
            <w:vAlign w:val="top"/>
          </w:tcPr>
          <w:p w14:paraId="05EA08E7">
            <w:pPr>
              <w:spacing w:before="78" w:line="221" w:lineRule="auto"/>
              <w:rPr>
                <w:rFonts w:hint="eastAsia" w:asciiTheme="minorEastAsia" w:hAnsiTheme="minorEastAsia" w:eastAsiaTheme="minorEastAsia" w:cstheme="minorEastAsia"/>
                <w:spacing w:val="-4"/>
                <w:sz w:val="24"/>
                <w:szCs w:val="24"/>
                <w:lang w:val="en-US" w:eastAsia="zh-CN"/>
              </w:rPr>
            </w:pPr>
          </w:p>
          <w:p w14:paraId="0C45E6A3">
            <w:pPr>
              <w:spacing w:before="78" w:line="221" w:lineRule="auto"/>
              <w:ind w:firstLine="696" w:firstLineChars="300"/>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其他</w:t>
            </w:r>
          </w:p>
        </w:tc>
        <w:tc>
          <w:tcPr>
            <w:tcW w:w="7055" w:type="dxa"/>
            <w:shd w:val="clear" w:color="auto" w:fill="FFFFFF" w:themeFill="background1"/>
            <w:vAlign w:val="top"/>
          </w:tcPr>
          <w:p w14:paraId="116C8B4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若投标人对招标文件有疑问的：因报名系统实行封闭运行，投标企业报名信息保密，因此采购文件质疑答疑均在报名系统中进行，不接受的采购文件书面质疑。请报名投标企业严格按法定时间进行采购文件质疑，并及时查看答疑回复。请供应商登录在已报名项目中网上提问部分提交质疑问题，逾期不接受对采购文件的质疑。</w:t>
            </w:r>
          </w:p>
        </w:tc>
      </w:tr>
      <w:tr w14:paraId="762F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612" w:type="dxa"/>
            <w:shd w:val="clear" w:color="auto" w:fill="FFFFFF" w:themeFill="background1"/>
            <w:vAlign w:val="top"/>
          </w:tcPr>
          <w:p w14:paraId="76E27F00">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1751076D">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061F9943">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50A65E1E">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30148DCB">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212E0327">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62EC3C7A">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1C5A1DC1">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6B0B1266">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5EB36774">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4A847218">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49B33686">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70C66C03">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68CC67D4">
            <w:pPr>
              <w:spacing w:before="78" w:line="221" w:lineRule="auto"/>
              <w:ind w:left="116"/>
              <w:rPr>
                <w:rFonts w:hint="eastAsia" w:asciiTheme="minorEastAsia" w:hAnsiTheme="minorEastAsia" w:eastAsiaTheme="minorEastAsia" w:cstheme="minorEastAsia"/>
                <w:spacing w:val="-4"/>
                <w:sz w:val="24"/>
                <w:szCs w:val="24"/>
                <w:lang w:val="en-US" w:eastAsia="zh-CN"/>
              </w:rPr>
            </w:pPr>
          </w:p>
          <w:p w14:paraId="207FF725">
            <w:pPr>
              <w:spacing w:before="78" w:line="221" w:lineRule="auto"/>
              <w:ind w:left="116"/>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29</w:t>
            </w:r>
          </w:p>
        </w:tc>
        <w:tc>
          <w:tcPr>
            <w:tcW w:w="2012" w:type="dxa"/>
            <w:shd w:val="clear" w:color="auto" w:fill="FFFFFF" w:themeFill="background1"/>
            <w:vAlign w:val="top"/>
          </w:tcPr>
          <w:p w14:paraId="16609B99">
            <w:pPr>
              <w:spacing w:before="78" w:line="221" w:lineRule="auto"/>
              <w:rPr>
                <w:rFonts w:hint="eastAsia" w:asciiTheme="minorEastAsia" w:hAnsiTheme="minorEastAsia" w:eastAsiaTheme="minorEastAsia" w:cstheme="minorEastAsia"/>
                <w:spacing w:val="-4"/>
                <w:sz w:val="24"/>
                <w:szCs w:val="24"/>
                <w:lang w:val="en-US" w:eastAsia="zh-CN"/>
              </w:rPr>
            </w:pPr>
          </w:p>
          <w:p w14:paraId="2213C34A">
            <w:pPr>
              <w:spacing w:before="78" w:line="221" w:lineRule="auto"/>
              <w:rPr>
                <w:rFonts w:hint="eastAsia" w:asciiTheme="minorEastAsia" w:hAnsiTheme="minorEastAsia" w:eastAsiaTheme="minorEastAsia" w:cstheme="minorEastAsia"/>
                <w:spacing w:val="-4"/>
                <w:sz w:val="24"/>
                <w:szCs w:val="24"/>
                <w:lang w:val="en-US" w:eastAsia="zh-CN"/>
              </w:rPr>
            </w:pPr>
          </w:p>
          <w:p w14:paraId="1B0A5AE0">
            <w:pPr>
              <w:spacing w:before="78" w:line="221" w:lineRule="auto"/>
              <w:rPr>
                <w:rFonts w:hint="eastAsia" w:asciiTheme="minorEastAsia" w:hAnsiTheme="minorEastAsia" w:eastAsiaTheme="minorEastAsia" w:cstheme="minorEastAsia"/>
                <w:spacing w:val="-4"/>
                <w:sz w:val="24"/>
                <w:szCs w:val="24"/>
                <w:lang w:val="en-US" w:eastAsia="zh-CN"/>
              </w:rPr>
            </w:pPr>
          </w:p>
          <w:p w14:paraId="19F8BFF5">
            <w:pPr>
              <w:spacing w:before="78" w:line="221" w:lineRule="auto"/>
              <w:rPr>
                <w:rFonts w:hint="eastAsia" w:asciiTheme="minorEastAsia" w:hAnsiTheme="minorEastAsia" w:eastAsiaTheme="minorEastAsia" w:cstheme="minorEastAsia"/>
                <w:spacing w:val="-4"/>
                <w:sz w:val="24"/>
                <w:szCs w:val="24"/>
                <w:lang w:val="en-US" w:eastAsia="zh-CN"/>
              </w:rPr>
            </w:pPr>
          </w:p>
          <w:p w14:paraId="01551551">
            <w:pPr>
              <w:spacing w:before="78" w:line="221" w:lineRule="auto"/>
              <w:rPr>
                <w:rFonts w:hint="eastAsia" w:asciiTheme="minorEastAsia" w:hAnsiTheme="minorEastAsia" w:eastAsiaTheme="minorEastAsia" w:cstheme="minorEastAsia"/>
                <w:spacing w:val="-4"/>
                <w:sz w:val="24"/>
                <w:szCs w:val="24"/>
                <w:lang w:val="en-US" w:eastAsia="zh-CN"/>
              </w:rPr>
            </w:pPr>
          </w:p>
          <w:p w14:paraId="12FA5950">
            <w:pPr>
              <w:spacing w:before="78" w:line="221" w:lineRule="auto"/>
              <w:rPr>
                <w:rFonts w:hint="eastAsia" w:asciiTheme="minorEastAsia" w:hAnsiTheme="minorEastAsia" w:eastAsiaTheme="minorEastAsia" w:cstheme="minorEastAsia"/>
                <w:spacing w:val="-4"/>
                <w:sz w:val="24"/>
                <w:szCs w:val="24"/>
                <w:lang w:val="en-US" w:eastAsia="zh-CN"/>
              </w:rPr>
            </w:pPr>
          </w:p>
          <w:p w14:paraId="5E591A30">
            <w:pPr>
              <w:spacing w:before="78" w:line="221" w:lineRule="auto"/>
              <w:rPr>
                <w:rFonts w:hint="eastAsia" w:asciiTheme="minorEastAsia" w:hAnsiTheme="minorEastAsia" w:eastAsiaTheme="minorEastAsia" w:cstheme="minorEastAsia"/>
                <w:spacing w:val="-4"/>
                <w:sz w:val="24"/>
                <w:szCs w:val="24"/>
                <w:lang w:val="en-US" w:eastAsia="zh-CN"/>
              </w:rPr>
            </w:pPr>
          </w:p>
          <w:p w14:paraId="547FD225">
            <w:pPr>
              <w:spacing w:before="78" w:line="221" w:lineRule="auto"/>
              <w:rPr>
                <w:rFonts w:hint="eastAsia" w:asciiTheme="minorEastAsia" w:hAnsiTheme="minorEastAsia" w:eastAsiaTheme="minorEastAsia" w:cstheme="minorEastAsia"/>
                <w:spacing w:val="-4"/>
                <w:sz w:val="24"/>
                <w:szCs w:val="24"/>
                <w:lang w:val="en-US" w:eastAsia="zh-CN"/>
              </w:rPr>
            </w:pPr>
          </w:p>
          <w:p w14:paraId="03B6BB8E">
            <w:pPr>
              <w:spacing w:before="78" w:line="221" w:lineRule="auto"/>
              <w:rPr>
                <w:rFonts w:hint="eastAsia" w:asciiTheme="minorEastAsia" w:hAnsiTheme="minorEastAsia" w:eastAsiaTheme="minorEastAsia" w:cstheme="minorEastAsia"/>
                <w:spacing w:val="-4"/>
                <w:sz w:val="24"/>
                <w:szCs w:val="24"/>
                <w:lang w:val="en-US" w:eastAsia="zh-CN"/>
              </w:rPr>
            </w:pPr>
          </w:p>
          <w:p w14:paraId="02304969">
            <w:pPr>
              <w:spacing w:before="78" w:line="221" w:lineRule="auto"/>
              <w:rPr>
                <w:rFonts w:hint="eastAsia" w:asciiTheme="minorEastAsia" w:hAnsiTheme="minorEastAsia" w:eastAsiaTheme="minorEastAsia" w:cstheme="minorEastAsia"/>
                <w:spacing w:val="-4"/>
                <w:sz w:val="24"/>
                <w:szCs w:val="24"/>
                <w:lang w:val="en-US" w:eastAsia="zh-CN"/>
              </w:rPr>
            </w:pPr>
          </w:p>
          <w:p w14:paraId="3592CA4E">
            <w:pPr>
              <w:spacing w:before="78" w:line="221" w:lineRule="auto"/>
              <w:rPr>
                <w:rFonts w:hint="eastAsia" w:asciiTheme="minorEastAsia" w:hAnsiTheme="minorEastAsia" w:eastAsiaTheme="minorEastAsia" w:cstheme="minorEastAsia"/>
                <w:spacing w:val="-4"/>
                <w:sz w:val="24"/>
                <w:szCs w:val="24"/>
                <w:lang w:val="en-US" w:eastAsia="zh-CN"/>
              </w:rPr>
            </w:pPr>
          </w:p>
          <w:p w14:paraId="02720F1E">
            <w:pPr>
              <w:spacing w:before="78" w:line="221" w:lineRule="auto"/>
              <w:rPr>
                <w:rFonts w:hint="eastAsia" w:asciiTheme="minorEastAsia" w:hAnsiTheme="minorEastAsia" w:eastAsiaTheme="minorEastAsia" w:cstheme="minorEastAsia"/>
                <w:spacing w:val="-4"/>
                <w:sz w:val="24"/>
                <w:szCs w:val="24"/>
                <w:lang w:val="en-US" w:eastAsia="zh-CN"/>
              </w:rPr>
            </w:pPr>
          </w:p>
          <w:p w14:paraId="58AB3FA9">
            <w:pPr>
              <w:spacing w:before="78" w:line="221" w:lineRule="auto"/>
              <w:rPr>
                <w:rFonts w:hint="eastAsia" w:asciiTheme="minorEastAsia" w:hAnsiTheme="minorEastAsia" w:eastAsiaTheme="minorEastAsia" w:cstheme="minorEastAsia"/>
                <w:spacing w:val="-4"/>
                <w:sz w:val="24"/>
                <w:szCs w:val="24"/>
                <w:lang w:val="en-US" w:eastAsia="zh-CN"/>
              </w:rPr>
            </w:pPr>
          </w:p>
          <w:p w14:paraId="3E394A96">
            <w:pPr>
              <w:spacing w:before="78" w:line="221" w:lineRule="auto"/>
              <w:rPr>
                <w:rFonts w:hint="eastAsia" w:asciiTheme="minorEastAsia" w:hAnsiTheme="minorEastAsia" w:eastAsiaTheme="minorEastAsia" w:cstheme="minorEastAsia"/>
                <w:spacing w:val="-4"/>
                <w:sz w:val="24"/>
                <w:szCs w:val="24"/>
                <w:lang w:val="en-US" w:eastAsia="zh-CN"/>
              </w:rPr>
            </w:pPr>
          </w:p>
          <w:p w14:paraId="74F4065E">
            <w:pPr>
              <w:spacing w:before="78" w:line="221" w:lineRule="auto"/>
              <w:ind w:firstLine="464" w:firstLineChars="200"/>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注意事项</w:t>
            </w:r>
          </w:p>
        </w:tc>
        <w:tc>
          <w:tcPr>
            <w:tcW w:w="7055" w:type="dxa"/>
            <w:shd w:val="clear" w:color="auto" w:fill="FFFFFF" w:themeFill="background1"/>
            <w:vAlign w:val="top"/>
          </w:tcPr>
          <w:p w14:paraId="05857B9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投标人需办理政采云CA投标锁，在新疆政府采购网下载专区下载进入“新疆维吾尔自治区全流程电子招投标项目管理系统--供应商客户端”，了解学习投标文件的制作，制作投标文件，递交电子加密投标书，投标企业须通过政采云平台（http://www.ccgp-xinjiang.gov.cn/）上传电子投标文件。</w:t>
            </w:r>
          </w:p>
          <w:p w14:paraId="1177B50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采购文件中要求在线投标的项目，必须下载投标客户端进行投标文件的编制。并按照本采购文件和投标客户端的要求编制并加密投标文件在左侧菜单【投标文件上传】页面进行上传。未按规定加密的投标文件，投标文件将被拒收。逾期上传或者未上传指定地点的响应文件，采购人不予受理。“电子招投标供应商客户端”请供应商自行前往“新疆政府采购网—下载专区—新疆维吾尔自治区全流程电子招投标项目管理系统--电子招投标供应商客户端”版块获取。投标文件开启当日，供应商需通过政采云平台“不见面”开标大厅完成远程解密、开标、澄清、在线多轮报价、结果公布等交互环节。供应商必须使用能正确解密响应文件的“CA锁”在规定的时间内完成远程解密，因供应商原因未能解密、解密失败或解密超时，视为供应商撤销其响应文件。务必使用生成投标文件的CA锁解密，请在互联网网络环境较稳定的电脑端登录，因投标人网络环境或硬件配备不达标等原因影响开标的，造成的后果由投标人自行承担。</w:t>
            </w:r>
          </w:p>
          <w:p w14:paraId="4BAFBCE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标人将政采云电子交易客户端下载、安装完成后，可通过账号密码或CA登录客户端进行投标响应文件制作。在使用政采云投标客户端时，建议使用WIN7及以上操作系统。客户端请至政采云平台（http://www.ccgp-xinjiang.gov.cn/）下载专区查看，如有问题可拨打政采云客户服务热线95763进行咨询。供应商应当在投标截止时间前，将“电子招投标供应商客户端”生成的“电子加密投标文件”上传电子交易平台。</w:t>
            </w:r>
          </w:p>
        </w:tc>
      </w:tr>
    </w:tbl>
    <w:p w14:paraId="53000DC1">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45"/>
        <w:textAlignment w:val="baseline"/>
        <w:outlineLvl w:val="1"/>
        <w:rPr>
          <w:rFonts w:hint="eastAsia" w:asciiTheme="minorEastAsia" w:hAnsiTheme="minorEastAsia" w:eastAsiaTheme="minorEastAsia" w:cstheme="minorEastAsia"/>
          <w:spacing w:val="-6"/>
          <w:sz w:val="30"/>
          <w:szCs w:val="30"/>
          <w14:textOutline w14:w="5442" w14:cap="flat" w14:cmpd="sng">
            <w14:solidFill>
              <w14:srgbClr w14:val="000000"/>
            </w14:solidFill>
            <w14:prstDash w14:val="solid"/>
            <w14:miter w14:val="0"/>
          </w14:textOutline>
        </w:rPr>
      </w:pPr>
    </w:p>
    <w:p w14:paraId="0F388CFB">
      <w:pPr>
        <w:pStyle w:val="2"/>
        <w:rPr>
          <w:rFonts w:hint="eastAsia" w:asciiTheme="minorEastAsia" w:hAnsiTheme="minorEastAsia" w:eastAsiaTheme="minorEastAsia" w:cstheme="minorEastAsia"/>
          <w:spacing w:val="-6"/>
          <w:sz w:val="30"/>
          <w:szCs w:val="30"/>
          <w14:textOutline w14:w="5442" w14:cap="flat" w14:cmpd="sng">
            <w14:solidFill>
              <w14:srgbClr w14:val="000000"/>
            </w14:solidFill>
            <w14:prstDash w14:val="solid"/>
            <w14:miter w14:val="0"/>
          </w14:textOutline>
        </w:rPr>
      </w:pPr>
    </w:p>
    <w:p w14:paraId="0EE3FD04">
      <w:pPr>
        <w:pStyle w:val="2"/>
        <w:rPr>
          <w:rFonts w:hint="eastAsia" w:asciiTheme="minorEastAsia" w:hAnsiTheme="minorEastAsia" w:eastAsiaTheme="minorEastAsia" w:cstheme="minorEastAsia"/>
          <w:spacing w:val="-6"/>
          <w:sz w:val="30"/>
          <w:szCs w:val="30"/>
          <w14:textOutline w14:w="5442" w14:cap="flat" w14:cmpd="sng">
            <w14:solidFill>
              <w14:srgbClr w14:val="000000"/>
            </w14:solidFill>
            <w14:prstDash w14:val="solid"/>
            <w14:miter w14:val="0"/>
          </w14:textOutline>
        </w:rPr>
      </w:pPr>
    </w:p>
    <w:p w14:paraId="5C2B862F">
      <w:pPr>
        <w:pStyle w:val="2"/>
        <w:rPr>
          <w:rFonts w:hint="eastAsia" w:asciiTheme="minorEastAsia" w:hAnsiTheme="minorEastAsia" w:eastAsiaTheme="minorEastAsia" w:cstheme="minorEastAsia"/>
          <w:spacing w:val="-6"/>
          <w:sz w:val="30"/>
          <w:szCs w:val="30"/>
          <w14:textOutline w14:w="5442" w14:cap="flat" w14:cmpd="sng">
            <w14:solidFill>
              <w14:srgbClr w14:val="000000"/>
            </w14:solidFill>
            <w14:prstDash w14:val="solid"/>
            <w14:miter w14:val="0"/>
          </w14:textOutline>
        </w:rPr>
      </w:pPr>
    </w:p>
    <w:p w14:paraId="34D4EDCC">
      <w:pPr>
        <w:pStyle w:val="2"/>
        <w:rPr>
          <w:rFonts w:hint="eastAsia" w:asciiTheme="minorEastAsia" w:hAnsiTheme="minorEastAsia" w:eastAsiaTheme="minorEastAsia" w:cstheme="minorEastAsia"/>
          <w:spacing w:val="-6"/>
          <w:sz w:val="30"/>
          <w:szCs w:val="30"/>
          <w14:textOutline w14:w="5442" w14:cap="flat" w14:cmpd="sng">
            <w14:solidFill>
              <w14:srgbClr w14:val="000000"/>
            </w14:solidFill>
            <w14:prstDash w14:val="solid"/>
            <w14:miter w14:val="0"/>
          </w14:textOutline>
        </w:rPr>
      </w:pPr>
    </w:p>
    <w:p w14:paraId="46B39F20">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45"/>
        <w:textAlignment w:val="baseline"/>
        <w:outlineLvl w:val="1"/>
        <w:rPr>
          <w:rFonts w:hint="eastAsia" w:asciiTheme="minorEastAsia" w:hAnsiTheme="minorEastAsia" w:eastAsiaTheme="minorEastAsia" w:cstheme="minorEastAsia"/>
          <w:spacing w:val="-6"/>
          <w:sz w:val="30"/>
          <w:szCs w:val="30"/>
          <w14:textOutline w14:w="5442" w14:cap="flat" w14:cmpd="sng">
            <w14:solidFill>
              <w14:srgbClr w14:val="000000"/>
            </w14:solidFill>
            <w14:prstDash w14:val="solid"/>
            <w14:miter w14:val="0"/>
          </w14:textOutline>
        </w:rPr>
      </w:pPr>
    </w:p>
    <w:p w14:paraId="55ADFE3A">
      <w:pPr>
        <w:pStyle w:val="2"/>
        <w:rPr>
          <w:rFonts w:hint="eastAsia" w:asciiTheme="minorEastAsia" w:hAnsiTheme="minorEastAsia" w:eastAsiaTheme="minorEastAsia" w:cstheme="minorEastAsia"/>
          <w:spacing w:val="-6"/>
          <w:sz w:val="30"/>
          <w:szCs w:val="30"/>
          <w14:textOutline w14:w="5442" w14:cap="flat" w14:cmpd="sng">
            <w14:solidFill>
              <w14:srgbClr w14:val="000000"/>
            </w14:solidFill>
            <w14:prstDash w14:val="solid"/>
            <w14:miter w14:val="0"/>
          </w14:textOutline>
        </w:rPr>
      </w:pPr>
    </w:p>
    <w:p w14:paraId="19A642D3">
      <w:pPr>
        <w:pStyle w:val="2"/>
        <w:rPr>
          <w:rFonts w:hint="eastAsia" w:asciiTheme="minorEastAsia" w:hAnsiTheme="minorEastAsia" w:eastAsiaTheme="minorEastAsia" w:cstheme="minorEastAsia"/>
          <w:spacing w:val="-6"/>
          <w:sz w:val="30"/>
          <w:szCs w:val="30"/>
          <w14:textOutline w14:w="5442" w14:cap="flat" w14:cmpd="sng">
            <w14:solidFill>
              <w14:srgbClr w14:val="000000"/>
            </w14:solidFill>
            <w14:prstDash w14:val="solid"/>
            <w14:miter w14:val="0"/>
          </w14:textOutline>
        </w:rPr>
      </w:pPr>
    </w:p>
    <w:p w14:paraId="16719FF3">
      <w:pPr>
        <w:pStyle w:val="2"/>
        <w:rPr>
          <w:rFonts w:hint="eastAsia" w:asciiTheme="minorEastAsia" w:hAnsiTheme="minorEastAsia" w:eastAsiaTheme="minorEastAsia" w:cstheme="minorEastAsia"/>
          <w:spacing w:val="-6"/>
          <w:sz w:val="30"/>
          <w:szCs w:val="30"/>
          <w14:textOutline w14:w="5442" w14:cap="flat" w14:cmpd="sng">
            <w14:solidFill>
              <w14:srgbClr w14:val="000000"/>
            </w14:solidFill>
            <w14:prstDash w14:val="solid"/>
            <w14:miter w14:val="0"/>
          </w14:textOutline>
        </w:rPr>
      </w:pPr>
    </w:p>
    <w:p w14:paraId="7F59884F">
      <w:pPr>
        <w:pStyle w:val="2"/>
        <w:rPr>
          <w:rFonts w:hint="eastAsia" w:asciiTheme="minorEastAsia" w:hAnsiTheme="minorEastAsia" w:eastAsiaTheme="minorEastAsia" w:cstheme="minorEastAsia"/>
          <w:spacing w:val="-6"/>
          <w:sz w:val="30"/>
          <w:szCs w:val="30"/>
          <w14:textOutline w14:w="5442" w14:cap="flat" w14:cmpd="sng">
            <w14:solidFill>
              <w14:srgbClr w14:val="000000"/>
            </w14:solidFill>
            <w14:prstDash w14:val="solid"/>
            <w14:miter w14:val="0"/>
          </w14:textOutline>
        </w:rPr>
      </w:pPr>
    </w:p>
    <w:p w14:paraId="153119F8">
      <w:pPr>
        <w:keepNext w:val="0"/>
        <w:keepLines w:val="0"/>
        <w:pageBreakBefore w:val="0"/>
        <w:widowControl/>
        <w:kinsoku w:val="0"/>
        <w:wordWrap/>
        <w:overflowPunct/>
        <w:topLinePunct w:val="0"/>
        <w:autoSpaceDE w:val="0"/>
        <w:autoSpaceDN w:val="0"/>
        <w:bidi w:val="0"/>
        <w:adjustRightInd w:val="0"/>
        <w:snapToGrid w:val="0"/>
        <w:spacing w:before="101" w:line="240" w:lineRule="auto"/>
        <w:ind w:left="45"/>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5442"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5791" w14:cap="flat" w14:cmpd="sng">
            <w14:solidFill>
              <w14:srgbClr w14:val="000000"/>
            </w14:solidFill>
            <w14:prstDash w14:val="solid"/>
            <w14:miter w14:val="0"/>
          </w14:textOutline>
        </w:rPr>
        <w:t>说</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5"/>
          <w:sz w:val="24"/>
          <w:szCs w:val="24"/>
          <w14:textOutline w14:w="5791" w14:cap="flat" w14:cmpd="sng">
            <w14:solidFill>
              <w14:srgbClr w14:val="000000"/>
            </w14:solidFill>
            <w14:prstDash w14:val="solid"/>
            <w14:miter w14:val="0"/>
          </w14:textOutline>
        </w:rPr>
        <w:t>明</w:t>
      </w:r>
    </w:p>
    <w:p w14:paraId="7E687F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适用范围</w:t>
      </w:r>
    </w:p>
    <w:p w14:paraId="3A84B2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招标文件仅适用于</w:t>
      </w:r>
      <w:r>
        <w:rPr>
          <w:rFonts w:hint="eastAsia" w:asciiTheme="minorEastAsia" w:hAnsiTheme="minorEastAsia" w:eastAsiaTheme="minorEastAsia" w:cstheme="minorEastAsia"/>
          <w:spacing w:val="-1"/>
          <w:sz w:val="24"/>
          <w:szCs w:val="24"/>
        </w:rPr>
        <w:t>第一章“</w:t>
      </w:r>
      <w:r>
        <w:rPr>
          <w:rFonts w:hint="eastAsia" w:asciiTheme="minorEastAsia" w:hAnsiTheme="minorEastAsia" w:eastAsiaTheme="minorEastAsia" w:cstheme="minorEastAsia"/>
          <w:spacing w:val="-1"/>
          <w:sz w:val="24"/>
          <w:szCs w:val="24"/>
          <w:lang w:val="en-US" w:eastAsia="zh-CN"/>
        </w:rPr>
        <w:t>招标公告</w:t>
      </w:r>
      <w:r>
        <w:rPr>
          <w:rFonts w:hint="eastAsia" w:asciiTheme="minorEastAsia" w:hAnsiTheme="minorEastAsia" w:eastAsiaTheme="minorEastAsia" w:cstheme="minorEastAsia"/>
          <w:spacing w:val="-1"/>
          <w:sz w:val="24"/>
          <w:szCs w:val="24"/>
        </w:rPr>
        <w:t>”中所述项目的货物、工程及服务的采购。</w:t>
      </w:r>
    </w:p>
    <w:p w14:paraId="1903BB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5"/>
          <w:sz w:val="24"/>
          <w:szCs w:val="24"/>
          <w14:textOutline w14:w="4354" w14:cap="flat" w14:cmpd="sng">
            <w14:solidFill>
              <w14:srgbClr w14:val="000000"/>
            </w14:solidFill>
            <w14:prstDash w14:val="solid"/>
            <w14:miter w14:val="0"/>
          </w14:textOutline>
        </w:rPr>
        <w:t>定义</w:t>
      </w:r>
    </w:p>
    <w:p w14:paraId="1DB2D7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 xml:space="preserve">2.1“采购人”是指依法进行政府采购的国家机关、事业单位、团体组织。            </w:t>
      </w:r>
    </w:p>
    <w:p w14:paraId="3B68A5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 xml:space="preserve">2.2“采购代理机构”是指政府采购集中采购机构和集中采购机构以外的采购代理机构。 </w:t>
      </w:r>
    </w:p>
    <w:p w14:paraId="5126CE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 xml:space="preserve">2.3“供应商”是指向采购人提供货物、工程或者服务的法人、其他组织或者自然人。 </w:t>
      </w:r>
    </w:p>
    <w:p w14:paraId="799920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2.4“服务”是指除货物和工程以外的其他政府采购对象。</w:t>
      </w:r>
    </w:p>
    <w:p w14:paraId="77967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2.5“响应文件”是指：供应商根据本招标文件要求，编制包含资格证明、报价商务技术等所有内容的文件。</w:t>
      </w:r>
    </w:p>
    <w:p w14:paraId="322B14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2.6“实质性要求”是指招标文件中已经指明不满足则响应文件按无效响应处理的条款，或者不能负偏离的条款，或者采购需求中带星标的条款。</w:t>
      </w:r>
    </w:p>
    <w:p w14:paraId="6691DF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2.7“书面形式”是指合同书、信件和数据电文(包括电报、电传、传真、电子数据交换和电 子邮件)等可以有形地表现所载内容的形式。</w:t>
      </w:r>
    </w:p>
    <w:p w14:paraId="510382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2.8“评审报价”是指供应商提交的响应文件中的报价。</w:t>
      </w:r>
    </w:p>
    <w:p w14:paraId="04CE3B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pacing w:val="8"/>
          <w:sz w:val="24"/>
          <w:szCs w:val="24"/>
          <w:lang w:val="en-US" w:eastAsia="zh-CN"/>
          <w14:textOutline w14:w="435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8"/>
          <w:sz w:val="24"/>
          <w:szCs w:val="24"/>
          <w:lang w:val="en-US" w:eastAsia="zh-CN"/>
          <w14:textOutline w14:w="4354" w14:cap="flat" w14:cmpd="sng">
            <w14:solidFill>
              <w14:srgbClr w14:val="000000"/>
            </w14:solidFill>
            <w14:prstDash w14:val="solid"/>
            <w14:miter w14:val="0"/>
          </w14:textOutline>
        </w:rPr>
        <w:t>3.供应商的资格条件</w:t>
      </w:r>
    </w:p>
    <w:p w14:paraId="2350C8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供应商的资格条件详见“供应商须知前附表”。</w:t>
      </w:r>
    </w:p>
    <w:p w14:paraId="683530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4.</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投标费</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用</w:t>
      </w:r>
    </w:p>
    <w:p w14:paraId="3A0BC6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4.1 投标人</w:t>
      </w:r>
      <w:r>
        <w:rPr>
          <w:rFonts w:hint="eastAsia" w:asciiTheme="minorEastAsia" w:hAnsiTheme="minorEastAsia" w:eastAsiaTheme="minorEastAsia" w:cstheme="minorEastAsia"/>
          <w:spacing w:val="-6"/>
          <w:sz w:val="24"/>
          <w:szCs w:val="24"/>
        </w:rPr>
        <w:t>应</w:t>
      </w:r>
      <w:r>
        <w:rPr>
          <w:rFonts w:hint="eastAsia" w:asciiTheme="minorEastAsia" w:hAnsiTheme="minorEastAsia" w:eastAsiaTheme="minorEastAsia" w:cstheme="minorEastAsia"/>
          <w:spacing w:val="-4"/>
          <w:sz w:val="24"/>
          <w:szCs w:val="24"/>
        </w:rPr>
        <w:t>承担所有与准备和参加投标有关的费用。不论投标的结果如何， 代理采购机构和采购</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2"/>
          <w:sz w:val="24"/>
          <w:szCs w:val="24"/>
        </w:rPr>
        <w:t>均无义务和责任承担这些费用。</w:t>
      </w:r>
    </w:p>
    <w:p w14:paraId="410D23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Theme="minorEastAsia" w:hAnsiTheme="minorEastAsia" w:eastAsiaTheme="minorEastAsia" w:cstheme="minorEastAsia"/>
          <w:color w:val="FF0000"/>
          <w:spacing w:val="-2"/>
          <w:sz w:val="24"/>
          <w:szCs w:val="24"/>
        </w:rPr>
      </w:pPr>
      <w:r>
        <w:rPr>
          <w:rFonts w:hint="eastAsia" w:asciiTheme="minorEastAsia" w:hAnsiTheme="minorEastAsia" w:eastAsiaTheme="minorEastAsia" w:cstheme="minorEastAsia"/>
          <w:spacing w:val="-4"/>
          <w:sz w:val="24"/>
          <w:szCs w:val="24"/>
        </w:rPr>
        <w:t xml:space="preserve">4.2 </w:t>
      </w:r>
      <w:r>
        <w:rPr>
          <w:rFonts w:hint="eastAsia" w:asciiTheme="minorEastAsia" w:hAnsiTheme="minorEastAsia" w:eastAsiaTheme="minorEastAsia" w:cstheme="minorEastAsia"/>
          <w:color w:val="auto"/>
          <w:spacing w:val="-4"/>
          <w:sz w:val="24"/>
          <w:szCs w:val="24"/>
        </w:rPr>
        <w:t>根据《政府采购法</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2"/>
          <w:sz w:val="24"/>
          <w:szCs w:val="24"/>
        </w:rPr>
        <w:t>和有关规定，招标代理服务费</w:t>
      </w:r>
      <w:r>
        <w:rPr>
          <w:rFonts w:hint="eastAsia" w:asciiTheme="minorEastAsia" w:hAnsiTheme="minorEastAsia" w:eastAsiaTheme="minorEastAsia" w:cstheme="minorEastAsia"/>
          <w:color w:val="auto"/>
          <w:spacing w:val="-2"/>
          <w:sz w:val="24"/>
          <w:szCs w:val="24"/>
          <w:lang w:eastAsia="zh-CN"/>
        </w:rPr>
        <w:t>参</w:t>
      </w:r>
      <w:r>
        <w:rPr>
          <w:rFonts w:hint="eastAsia" w:asciiTheme="minorEastAsia" w:hAnsiTheme="minorEastAsia" w:eastAsiaTheme="minorEastAsia" w:cstheme="minorEastAsia"/>
          <w:color w:val="auto"/>
          <w:spacing w:val="-2"/>
          <w:sz w:val="24"/>
          <w:szCs w:val="24"/>
        </w:rPr>
        <w:t>照国家计委关于《招标代理服务收费管理暂行办法》（计价格[2002]1980号）和发改价格【2011】534号文件规定计算，由成交供应商支付。</w:t>
      </w:r>
    </w:p>
    <w:p w14:paraId="43C36230">
      <w:pPr>
        <w:spacing w:line="240" w:lineRule="auto"/>
        <w:ind w:left="0" w:right="0"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.分包</w:t>
      </w:r>
    </w:p>
    <w:p w14:paraId="3AA2726A">
      <w:pPr>
        <w:spacing w:line="240" w:lineRule="auto"/>
        <w:ind w:left="0" w:right="0"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.1 本项目不允许违法分包。</w:t>
      </w:r>
    </w:p>
    <w:p w14:paraId="17F90FB7">
      <w:pPr>
        <w:spacing w:line="240" w:lineRule="auto"/>
        <w:ind w:left="0" w:right="0"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.特别说明</w:t>
      </w:r>
    </w:p>
    <w:p w14:paraId="5AB52164">
      <w:pPr>
        <w:spacing w:line="240" w:lineRule="auto"/>
        <w:ind w:left="0" w:right="0"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.1 如果本</w:t>
      </w:r>
      <w:r>
        <w:rPr>
          <w:rFonts w:hint="eastAsia" w:asciiTheme="minorEastAsia" w:hAnsiTheme="minorEastAsia" w:eastAsiaTheme="minorEastAsia" w:cstheme="minorEastAsia"/>
          <w:color w:val="auto"/>
          <w:sz w:val="24"/>
          <w:szCs w:val="24"/>
          <w:lang w:eastAsia="zh-CN"/>
        </w:rPr>
        <w:t>招标文件</w:t>
      </w:r>
      <w:r>
        <w:rPr>
          <w:rFonts w:hint="eastAsia" w:asciiTheme="minorEastAsia" w:hAnsiTheme="minorEastAsia" w:eastAsiaTheme="minorEastAsia" w:cstheme="minorEastAsia"/>
          <w:color w:val="auto"/>
          <w:sz w:val="24"/>
          <w:szCs w:val="24"/>
        </w:rPr>
        <w:t>要求提供投标人的资格、信誉、业绩等材料的，资格、信誉、业绩等必须为</w:t>
      </w:r>
      <w:r>
        <w:rPr>
          <w:rFonts w:hint="eastAsia" w:asciiTheme="minorEastAsia" w:hAnsiTheme="minorEastAsia" w:eastAsiaTheme="minorEastAsia" w:cstheme="minorEastAsia"/>
          <w:b w:val="0"/>
          <w:bCs/>
          <w:color w:val="auto"/>
          <w:sz w:val="24"/>
          <w:szCs w:val="24"/>
        </w:rPr>
        <w:t>投标人所拥有或自身获得</w:t>
      </w:r>
      <w:r>
        <w:rPr>
          <w:rFonts w:hint="eastAsia" w:asciiTheme="minorEastAsia" w:hAnsiTheme="minorEastAsia" w:eastAsiaTheme="minorEastAsia" w:cstheme="minorEastAsia"/>
          <w:color w:val="auto"/>
          <w:sz w:val="24"/>
          <w:szCs w:val="24"/>
        </w:rPr>
        <w:t>。</w:t>
      </w:r>
    </w:p>
    <w:p w14:paraId="7431B05C">
      <w:pPr>
        <w:spacing w:beforeLines="0" w:afterLines="0"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.2 供应商应仔细阅读</w:t>
      </w:r>
      <w:r>
        <w:rPr>
          <w:rFonts w:hint="eastAsia" w:asciiTheme="minorEastAsia" w:hAnsiTheme="minorEastAsia" w:eastAsiaTheme="minorEastAsia" w:cstheme="minorEastAsia"/>
          <w:color w:val="auto"/>
          <w:sz w:val="24"/>
          <w:szCs w:val="24"/>
          <w:lang w:eastAsia="zh-CN"/>
        </w:rPr>
        <w:t>招标文件</w:t>
      </w:r>
      <w:r>
        <w:rPr>
          <w:rFonts w:hint="eastAsia" w:asciiTheme="minorEastAsia" w:hAnsiTheme="minorEastAsia" w:eastAsiaTheme="minorEastAsia" w:cstheme="minorEastAsia"/>
          <w:color w:val="auto"/>
          <w:sz w:val="24"/>
          <w:szCs w:val="24"/>
        </w:rPr>
        <w:t>的所有内容，按照</w:t>
      </w:r>
      <w:r>
        <w:rPr>
          <w:rFonts w:hint="eastAsia" w:asciiTheme="minorEastAsia" w:hAnsiTheme="minorEastAsia" w:eastAsiaTheme="minorEastAsia" w:cstheme="minorEastAsia"/>
          <w:color w:val="auto"/>
          <w:sz w:val="24"/>
          <w:szCs w:val="24"/>
          <w:lang w:eastAsia="zh-CN"/>
        </w:rPr>
        <w:t>招标文件</w:t>
      </w:r>
      <w:r>
        <w:rPr>
          <w:rFonts w:hint="eastAsia" w:asciiTheme="minorEastAsia" w:hAnsiTheme="minorEastAsia" w:eastAsiaTheme="minorEastAsia" w:cstheme="minorEastAsia"/>
          <w:color w:val="auto"/>
          <w:sz w:val="24"/>
          <w:szCs w:val="24"/>
        </w:rPr>
        <w:t>的要求提交响应文件，并对所提供的全部资料的真实性承担法律责任。</w:t>
      </w:r>
    </w:p>
    <w:p w14:paraId="2C2B0BF7">
      <w:pPr>
        <w:spacing w:beforeLines="0" w:afterLines="0"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.3 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BEA5FE5">
      <w:pPr>
        <w:spacing w:beforeLines="0" w:afterLines="0"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.4 在政府采购活动中，采购人员及相关人员与供应商有下列利害关系之一的，应当回避：</w:t>
      </w:r>
    </w:p>
    <w:p w14:paraId="6AC1BD9C">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(1)参加采购活动前 3 年内与供应商存在劳动关系；</w:t>
      </w:r>
    </w:p>
    <w:p w14:paraId="55D425F7">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(2)参加采购活动前 3 年内担任供应商的董事、监事；</w:t>
      </w:r>
    </w:p>
    <w:p w14:paraId="26CFD3DC">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(3)参加采购活动前 3 年内是供应商的控股股东或者实际控制人；</w:t>
      </w:r>
    </w:p>
    <w:p w14:paraId="3FCE81B8">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(4)与供应商的法定代表人或者负责人有夫妻、直系血亲、三代以内旁系血亲或者近姻亲关系；</w:t>
      </w:r>
    </w:p>
    <w:p w14:paraId="6F29F14D">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(5)与供应商有其他可能影响政府采购活动公平、公正进行的关系。</w:t>
      </w:r>
    </w:p>
    <w:p w14:paraId="25F20071">
      <w:pPr>
        <w:spacing w:beforeLines="0" w:afterLines="0"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EF45833">
      <w:pPr>
        <w:spacing w:beforeLines="0" w:afterLines="0"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.5 有下列情形之一的视为供应商相互串通竞标，响应文件将被视为无效：</w:t>
      </w:r>
    </w:p>
    <w:p w14:paraId="41B8B79F">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不同投标人的投标文件由同一单位或者个人编制：</w:t>
      </w:r>
    </w:p>
    <w:p w14:paraId="5BFC9D09">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1.采用电子招投标的，不同投标人编制电子投标文件或者资格预审申请文件使用的计算机网卡MAC地址、CPU序列号和硬盘序列号等硬件识别信息均相同的；</w:t>
      </w:r>
    </w:p>
    <w:p w14:paraId="0CB3EA73">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2.采用电子招投标的，不同投标人的电子投标文件或者资格预审申请文件上传、解密计算机的网卡MAC地址、CPU序列号和硬盘序列号等硬件识别信息均相同的（开标现场上传电子投标文件的除外）；</w:t>
      </w:r>
    </w:p>
    <w:p w14:paraId="30BB4F07">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3.不同投标人的投标文件异常一致或者投标报价呈规律性差异；</w:t>
      </w:r>
    </w:p>
    <w:p w14:paraId="166CC078">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（1）不同投标人的投标文件经查重分析，存在两处及以上细节错误的；</w:t>
      </w:r>
    </w:p>
    <w:p w14:paraId="7381BEA8">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（2）不同投标人的投标报价呈等差数列或者规律性的百分比；</w:t>
      </w:r>
    </w:p>
    <w:p w14:paraId="14797D92">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（3）不同投标人的投标文件异常一致或者投标报价呈规律性差异的其他情形。</w:t>
      </w:r>
    </w:p>
    <w:p w14:paraId="388EE189">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4.不同投标人的投标文件由同一投标人的附属设备打印、复印的。</w:t>
      </w:r>
    </w:p>
    <w:p w14:paraId="23AC0CDD">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（一）不同投标人委托同一单位或者个人办理投标事宜；</w:t>
      </w:r>
    </w:p>
    <w:p w14:paraId="14A69F9A">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（二）不同投标人的法定代表人、委托代理人、项目负责人等人员有在同一个单位缴纳社会保险；</w:t>
      </w:r>
    </w:p>
    <w:p w14:paraId="071F4AC7">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（三）不同投标人的投标文件载明的项目管理成员为同一人或同一单位；</w:t>
      </w:r>
    </w:p>
    <w:p w14:paraId="1073FC6D">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（四）不同投标人的投标文件相互混装；</w:t>
      </w:r>
    </w:p>
    <w:p w14:paraId="56283EB0">
      <w:pPr>
        <w:spacing w:beforeLines="0" w:afterLines="0"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.6 供应商有下列情形之一的，属于恶意串通行为，将报同级监督管理部门：</w:t>
      </w:r>
    </w:p>
    <w:p w14:paraId="2D7F7870">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(1)供应商直接或者间接从采购人或者采购代理机构处获得其他供应商的相关信息并修改其响应文件；</w:t>
      </w:r>
    </w:p>
    <w:p w14:paraId="285274B5">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(2)供应商按照采购人或者采购代理机构的授意撤换、修改响应文件；</w:t>
      </w:r>
    </w:p>
    <w:p w14:paraId="70C9F14B">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(3)供应商之间协商报价、技术方案等响应文件或者响应文件的实质性内容；</w:t>
      </w:r>
    </w:p>
    <w:p w14:paraId="69A38E1E">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(4)属于同一集团、协会、商会等组织成员的供应商按照该组织要求协同参加政府采购活动；</w:t>
      </w:r>
    </w:p>
    <w:p w14:paraId="69714D29">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(5)供应商之间事先约定一致抬高或者压低报价，或者在政府采购活动中事先约定轮流以 高价位或者低价位成交，或者事先约定由某一特定供应商成交，然后再参加竞标；</w:t>
      </w:r>
    </w:p>
    <w:p w14:paraId="2733B10D">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(6)供应商之间商定部分供应商放弃参加政府采购活动或者放弃成交；</w:t>
      </w:r>
    </w:p>
    <w:p w14:paraId="564EEBAA">
      <w:pPr>
        <w:spacing w:beforeLines="0" w:afterLines="0" w:line="24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(7)供应商与采购人或者采购代理机构之间、供应商相互之间，为谋求特定供应商成交或者排斥其他供应商的其他串通行为。</w:t>
      </w:r>
    </w:p>
    <w:p w14:paraId="0DE290E6">
      <w:pPr>
        <w:spacing w:line="240" w:lineRule="auto"/>
        <w:rPr>
          <w:rFonts w:hint="eastAsia"/>
          <w:b/>
          <w:bCs/>
          <w:sz w:val="24"/>
          <w:szCs w:val="24"/>
        </w:rPr>
      </w:pPr>
      <w:r>
        <w:rPr>
          <w:rFonts w:hint="eastAsia"/>
          <w:b/>
          <w:bCs/>
          <w:sz w:val="24"/>
          <w:szCs w:val="24"/>
        </w:rPr>
        <w:t>二、 招标文件</w:t>
      </w:r>
    </w:p>
    <w:p w14:paraId="7BD7E21B">
      <w:pPr>
        <w:spacing w:line="240" w:lineRule="auto"/>
        <w:rPr>
          <w:rFonts w:hint="eastAsia"/>
          <w:b/>
          <w:bCs/>
          <w:sz w:val="24"/>
          <w:szCs w:val="24"/>
        </w:rPr>
      </w:pPr>
      <w:r>
        <w:rPr>
          <w:rFonts w:hint="eastAsia"/>
          <w:b/>
          <w:bCs/>
          <w:sz w:val="24"/>
          <w:szCs w:val="24"/>
          <w:lang w:val="en-US" w:eastAsia="zh-CN"/>
        </w:rPr>
        <w:t>1</w:t>
      </w:r>
      <w:r>
        <w:rPr>
          <w:rFonts w:hint="eastAsia"/>
          <w:b/>
          <w:bCs/>
          <w:sz w:val="24"/>
          <w:szCs w:val="24"/>
        </w:rPr>
        <w:t>. 招标文件的构成</w:t>
      </w:r>
    </w:p>
    <w:p w14:paraId="3FBFDF85">
      <w:pPr>
        <w:spacing w:line="240" w:lineRule="auto"/>
        <w:rPr>
          <w:rFonts w:hint="eastAsia"/>
          <w:sz w:val="24"/>
          <w:szCs w:val="24"/>
          <w:lang w:val="en-US" w:eastAsia="zh-CN"/>
        </w:rPr>
      </w:pPr>
      <w:r>
        <w:rPr>
          <w:rFonts w:hint="eastAsia"/>
          <w:sz w:val="24"/>
          <w:szCs w:val="24"/>
        </w:rPr>
        <w:t xml:space="preserve">第一章 </w:t>
      </w:r>
      <w:r>
        <w:rPr>
          <w:rFonts w:hint="eastAsia"/>
          <w:sz w:val="24"/>
          <w:szCs w:val="24"/>
          <w:lang w:val="en-US" w:eastAsia="zh-CN"/>
        </w:rPr>
        <w:t>招标公告</w:t>
      </w:r>
    </w:p>
    <w:p w14:paraId="3179F8B2">
      <w:pPr>
        <w:spacing w:line="240" w:lineRule="auto"/>
        <w:rPr>
          <w:rFonts w:hint="eastAsia"/>
          <w:sz w:val="24"/>
          <w:szCs w:val="24"/>
        </w:rPr>
      </w:pPr>
      <w:r>
        <w:rPr>
          <w:rFonts w:hint="eastAsia"/>
          <w:sz w:val="24"/>
          <w:szCs w:val="24"/>
        </w:rPr>
        <w:t>第二章 投标人须知</w:t>
      </w:r>
    </w:p>
    <w:p w14:paraId="65FFF886">
      <w:pPr>
        <w:spacing w:line="240" w:lineRule="auto"/>
        <w:rPr>
          <w:rFonts w:hint="eastAsia"/>
          <w:sz w:val="24"/>
          <w:szCs w:val="24"/>
        </w:rPr>
      </w:pPr>
      <w:r>
        <w:rPr>
          <w:rFonts w:hint="eastAsia"/>
          <w:sz w:val="24"/>
          <w:szCs w:val="24"/>
        </w:rPr>
        <w:t>第三章 项目技术、服务及商务要求</w:t>
      </w:r>
    </w:p>
    <w:p w14:paraId="30BB4C3D">
      <w:pPr>
        <w:spacing w:line="240" w:lineRule="auto"/>
        <w:rPr>
          <w:rFonts w:hint="eastAsia"/>
          <w:sz w:val="24"/>
          <w:szCs w:val="24"/>
        </w:rPr>
      </w:pPr>
      <w:r>
        <w:rPr>
          <w:rFonts w:hint="eastAsia"/>
          <w:sz w:val="24"/>
          <w:szCs w:val="24"/>
        </w:rPr>
        <w:t>第四章 资格审查方法及标准</w:t>
      </w:r>
    </w:p>
    <w:p w14:paraId="3B2544F0">
      <w:pPr>
        <w:spacing w:line="240" w:lineRule="auto"/>
        <w:rPr>
          <w:rFonts w:hint="eastAsia"/>
          <w:sz w:val="24"/>
          <w:szCs w:val="24"/>
        </w:rPr>
      </w:pPr>
      <w:r>
        <w:rPr>
          <w:rFonts w:hint="eastAsia"/>
          <w:sz w:val="24"/>
          <w:szCs w:val="24"/>
        </w:rPr>
        <w:t>第五章 评标方法、程序及标准</w:t>
      </w:r>
    </w:p>
    <w:p w14:paraId="6B1E613F">
      <w:pPr>
        <w:spacing w:line="240" w:lineRule="auto"/>
        <w:rPr>
          <w:rFonts w:hint="eastAsia"/>
          <w:sz w:val="24"/>
          <w:szCs w:val="24"/>
        </w:rPr>
      </w:pPr>
      <w:r>
        <w:rPr>
          <w:rFonts w:hint="eastAsia"/>
          <w:sz w:val="24"/>
          <w:szCs w:val="24"/>
        </w:rPr>
        <w:t>第六章 合同书格式(参考)</w:t>
      </w:r>
    </w:p>
    <w:p w14:paraId="700F0A9E">
      <w:pPr>
        <w:spacing w:line="240" w:lineRule="auto"/>
        <w:rPr>
          <w:rFonts w:hint="eastAsia"/>
          <w:sz w:val="24"/>
          <w:szCs w:val="24"/>
        </w:rPr>
      </w:pPr>
      <w:r>
        <w:rPr>
          <w:rFonts w:hint="eastAsia"/>
          <w:sz w:val="24"/>
          <w:szCs w:val="24"/>
        </w:rPr>
        <w:t>第七章 投标文件格式</w:t>
      </w:r>
    </w:p>
    <w:p w14:paraId="0DA4ECD7">
      <w:pPr>
        <w:spacing w:line="240" w:lineRule="auto"/>
        <w:rPr>
          <w:rFonts w:hint="eastAsia"/>
          <w:sz w:val="24"/>
          <w:szCs w:val="24"/>
        </w:rPr>
      </w:pPr>
      <w:r>
        <w:rPr>
          <w:rFonts w:hint="eastAsia"/>
          <w:sz w:val="24"/>
          <w:szCs w:val="24"/>
        </w:rPr>
        <w:t>其 他  在招标过程中由代理采购机构发出的修正和补充文件等</w:t>
      </w:r>
    </w:p>
    <w:p w14:paraId="23432D0E">
      <w:pPr>
        <w:spacing w:line="240" w:lineRule="auto"/>
        <w:rPr>
          <w:rFonts w:hint="eastAsia"/>
          <w:b/>
          <w:bCs/>
          <w:sz w:val="24"/>
          <w:szCs w:val="24"/>
        </w:rPr>
      </w:pPr>
      <w:r>
        <w:rPr>
          <w:rFonts w:hint="eastAsia"/>
          <w:b/>
          <w:bCs/>
          <w:sz w:val="24"/>
          <w:szCs w:val="24"/>
          <w:lang w:val="en-US" w:eastAsia="zh-CN"/>
        </w:rPr>
        <w:t>2</w:t>
      </w:r>
      <w:r>
        <w:rPr>
          <w:rFonts w:hint="eastAsia"/>
          <w:b/>
          <w:bCs/>
          <w:sz w:val="24"/>
          <w:szCs w:val="24"/>
        </w:rPr>
        <w:t>. 招标文件疑问的提交</w:t>
      </w:r>
    </w:p>
    <w:p w14:paraId="18E10DAC">
      <w:pPr>
        <w:spacing w:line="240" w:lineRule="auto"/>
        <w:rPr>
          <w:rFonts w:hint="eastAsia"/>
          <w:sz w:val="24"/>
          <w:szCs w:val="24"/>
        </w:rPr>
      </w:pPr>
      <w:r>
        <w:rPr>
          <w:rFonts w:hint="eastAsia"/>
          <w:sz w:val="24"/>
          <w:szCs w:val="24"/>
          <w:lang w:val="en-US" w:eastAsia="zh-CN"/>
        </w:rPr>
        <w:t>2</w:t>
      </w:r>
      <w:r>
        <w:rPr>
          <w:rFonts w:hint="eastAsia"/>
          <w:sz w:val="24"/>
          <w:szCs w:val="24"/>
        </w:rPr>
        <w:t>.1 潜在投标人对招标文件有疑问的， 可以向代理采购机构或采购人提出询问， 或在规定的时间前以书面的形式向代理采购机构提交疑问函。</w:t>
      </w:r>
    </w:p>
    <w:p w14:paraId="7FEDA305">
      <w:pPr>
        <w:spacing w:line="240" w:lineRule="auto"/>
        <w:rPr>
          <w:rFonts w:hint="eastAsia"/>
          <w:sz w:val="24"/>
          <w:szCs w:val="24"/>
        </w:rPr>
      </w:pPr>
      <w:r>
        <w:rPr>
          <w:rFonts w:hint="eastAsia"/>
          <w:sz w:val="24"/>
          <w:szCs w:val="24"/>
          <w:lang w:val="en-US" w:eastAsia="zh-CN"/>
        </w:rPr>
        <w:t>2</w:t>
      </w:r>
      <w:r>
        <w:rPr>
          <w:rFonts w:hint="eastAsia"/>
          <w:sz w:val="24"/>
          <w:szCs w:val="24"/>
        </w:rPr>
        <w:t>.2 潜在投标人在招标文件规定时间内未对招标文件提出疑问的，代理采购机构将视其认同招标文件，在规定的时间后就招标文件内容提出的疑问将不予受理。</w:t>
      </w:r>
    </w:p>
    <w:p w14:paraId="09356489">
      <w:pPr>
        <w:spacing w:line="240" w:lineRule="auto"/>
        <w:rPr>
          <w:rFonts w:hint="eastAsia"/>
          <w:sz w:val="24"/>
          <w:szCs w:val="24"/>
        </w:rPr>
      </w:pPr>
      <w:r>
        <w:rPr>
          <w:rFonts w:hint="eastAsia"/>
          <w:sz w:val="24"/>
          <w:szCs w:val="24"/>
          <w:lang w:val="en-US" w:eastAsia="zh-CN"/>
        </w:rPr>
        <w:t>2</w:t>
      </w:r>
      <w:r>
        <w:rPr>
          <w:rFonts w:hint="eastAsia"/>
          <w:sz w:val="24"/>
          <w:szCs w:val="24"/>
        </w:rPr>
        <w:t>.3 代理采购机构将组织采购人对潜在投标人所提交疑问以书面(或网上公告) 的形式予以 答复。必要时， 代理采购机构将组织相关专家召开答疑会， 并将会议内容以书面的形式 发给每个领取招标文件的潜在投标人(答复中不包括问题的来源)。</w:t>
      </w:r>
    </w:p>
    <w:p w14:paraId="268E72F4">
      <w:pPr>
        <w:spacing w:line="240" w:lineRule="auto"/>
        <w:rPr>
          <w:rFonts w:hint="eastAsia"/>
          <w:b/>
          <w:bCs/>
          <w:sz w:val="24"/>
          <w:szCs w:val="24"/>
        </w:rPr>
      </w:pPr>
      <w:r>
        <w:rPr>
          <w:rFonts w:hint="eastAsia"/>
          <w:b/>
          <w:bCs/>
          <w:sz w:val="24"/>
          <w:szCs w:val="24"/>
          <w:lang w:val="en-US" w:eastAsia="zh-CN"/>
        </w:rPr>
        <w:t>3</w:t>
      </w:r>
      <w:r>
        <w:rPr>
          <w:rFonts w:hint="eastAsia"/>
          <w:b/>
          <w:bCs/>
          <w:sz w:val="24"/>
          <w:szCs w:val="24"/>
        </w:rPr>
        <w:t>. 招标文件的澄清、修改</w:t>
      </w:r>
    </w:p>
    <w:p w14:paraId="410CC001">
      <w:pPr>
        <w:spacing w:line="240" w:lineRule="auto"/>
        <w:rPr>
          <w:rFonts w:hint="eastAsia"/>
          <w:sz w:val="24"/>
          <w:szCs w:val="24"/>
        </w:rPr>
      </w:pPr>
      <w:r>
        <w:rPr>
          <w:rFonts w:hint="eastAsia"/>
          <w:sz w:val="24"/>
          <w:szCs w:val="24"/>
          <w:lang w:val="en-US" w:eastAsia="zh-CN"/>
        </w:rPr>
        <w:t>3</w:t>
      </w:r>
      <w:r>
        <w:rPr>
          <w:rFonts w:hint="eastAsia"/>
          <w:sz w:val="24"/>
          <w:szCs w:val="24"/>
        </w:rPr>
        <w:t>.1 代理采购机构和采购人可以对已发出的招标文件进行必要的澄清或者修改， 但不得改变 采购标的和资格条件。澄清或者修改将在原公告发布媒体上发布澄清公告。澄清或者修 改的内容可能影响投标文件编制的，代理采购机构和采购人将在投标截止时间至少15日前，以书面形式通知所有获取招标文件的潜在投标人。</w:t>
      </w:r>
    </w:p>
    <w:p w14:paraId="6518B643">
      <w:pPr>
        <w:spacing w:line="240" w:lineRule="auto"/>
        <w:rPr>
          <w:rFonts w:hint="eastAsia"/>
          <w:sz w:val="24"/>
          <w:szCs w:val="24"/>
        </w:rPr>
      </w:pPr>
      <w:r>
        <w:rPr>
          <w:rFonts w:hint="eastAsia"/>
          <w:sz w:val="24"/>
          <w:szCs w:val="24"/>
          <w:lang w:val="en-US" w:eastAsia="zh-CN"/>
        </w:rPr>
        <w:t>3</w:t>
      </w:r>
      <w:r>
        <w:rPr>
          <w:rFonts w:hint="eastAsia"/>
          <w:sz w:val="24"/>
          <w:szCs w:val="24"/>
        </w:rPr>
        <w:t>.2 为使潜在投标人有充足时间对招标文件的澄清或者修改的内容进行研究和响应， 代理采 购机构和采购人可适当顺延提交投标文件的截止时间， 并以书面(或网上公告) 的形式 通知所有领取招标文件的潜在投标人。</w:t>
      </w:r>
    </w:p>
    <w:p w14:paraId="0F67DC05">
      <w:pPr>
        <w:spacing w:line="240" w:lineRule="auto"/>
        <w:rPr>
          <w:rFonts w:hint="eastAsia"/>
          <w:sz w:val="24"/>
          <w:szCs w:val="24"/>
        </w:rPr>
      </w:pPr>
      <w:r>
        <w:rPr>
          <w:rFonts w:hint="eastAsia"/>
          <w:sz w:val="24"/>
          <w:szCs w:val="24"/>
          <w:lang w:val="en-US" w:eastAsia="zh-CN"/>
        </w:rPr>
        <w:t>3</w:t>
      </w:r>
      <w:r>
        <w:rPr>
          <w:rFonts w:hint="eastAsia"/>
          <w:sz w:val="24"/>
          <w:szCs w:val="24"/>
        </w:rPr>
        <w:t>.3 澄清或者修改的内容为招标文件的组成部分， 并对潜在投标人具有约束力。潜在投标人在收到上述通知后，应立即以书面(或邮件)形式向代理采购机构确认收悉。</w:t>
      </w:r>
    </w:p>
    <w:p w14:paraId="0E25147B">
      <w:pPr>
        <w:spacing w:line="240" w:lineRule="auto"/>
        <w:rPr>
          <w:rFonts w:hint="eastAsia"/>
          <w:sz w:val="24"/>
          <w:szCs w:val="24"/>
        </w:rPr>
      </w:pPr>
      <w:r>
        <w:rPr>
          <w:rFonts w:hint="eastAsia"/>
          <w:sz w:val="24"/>
          <w:szCs w:val="24"/>
          <w:lang w:val="en-US" w:eastAsia="zh-CN"/>
        </w:rPr>
        <w:t>4</w:t>
      </w:r>
      <w:r>
        <w:rPr>
          <w:rFonts w:hint="eastAsia"/>
          <w:sz w:val="24"/>
          <w:szCs w:val="24"/>
        </w:rPr>
        <w:t>. 现场踏勘</w:t>
      </w:r>
    </w:p>
    <w:p w14:paraId="0FC9C6B6">
      <w:pPr>
        <w:spacing w:line="240" w:lineRule="auto"/>
        <w:rPr>
          <w:rFonts w:hint="eastAsia"/>
          <w:sz w:val="24"/>
          <w:szCs w:val="24"/>
        </w:rPr>
      </w:pPr>
      <w:r>
        <w:rPr>
          <w:rFonts w:hint="eastAsia"/>
          <w:sz w:val="24"/>
          <w:szCs w:val="24"/>
          <w:lang w:val="en-US" w:eastAsia="zh-CN"/>
        </w:rPr>
        <w:t>4</w:t>
      </w:r>
      <w:r>
        <w:rPr>
          <w:rFonts w:hint="eastAsia"/>
          <w:sz w:val="24"/>
          <w:szCs w:val="24"/>
        </w:rPr>
        <w:t>.1采购人</w:t>
      </w:r>
      <w:r>
        <w:rPr>
          <w:rFonts w:hint="eastAsia"/>
          <w:sz w:val="24"/>
          <w:szCs w:val="24"/>
          <w:lang w:val="en-US" w:eastAsia="zh-CN"/>
        </w:rPr>
        <w:t>不</w:t>
      </w:r>
      <w:r>
        <w:rPr>
          <w:rFonts w:hint="eastAsia"/>
          <w:sz w:val="24"/>
          <w:szCs w:val="24"/>
        </w:rPr>
        <w:t>组织现场踏勘的，</w:t>
      </w:r>
      <w:r>
        <w:rPr>
          <w:rFonts w:hint="eastAsia"/>
          <w:sz w:val="24"/>
          <w:szCs w:val="24"/>
          <w:lang w:val="en-US" w:eastAsia="zh-CN"/>
        </w:rPr>
        <w:t>已</w:t>
      </w:r>
      <w:r>
        <w:rPr>
          <w:rFonts w:hint="eastAsia"/>
          <w:sz w:val="24"/>
          <w:szCs w:val="24"/>
        </w:rPr>
        <w:t>下载招标文件的供应商</w:t>
      </w:r>
      <w:r>
        <w:rPr>
          <w:rFonts w:hint="eastAsia"/>
          <w:sz w:val="24"/>
          <w:szCs w:val="24"/>
          <w:lang w:val="en-US" w:eastAsia="zh-CN"/>
        </w:rPr>
        <w:t>需要</w:t>
      </w:r>
      <w:r>
        <w:rPr>
          <w:rFonts w:hint="eastAsia"/>
          <w:sz w:val="24"/>
          <w:szCs w:val="24"/>
        </w:rPr>
        <w:t>对项目现场及周围环境进行踏勘，以便获取有关编制投标文件和签署合同所涉及现场的资料。</w:t>
      </w:r>
    </w:p>
    <w:p w14:paraId="58C0E821">
      <w:pPr>
        <w:spacing w:line="240" w:lineRule="auto"/>
        <w:rPr>
          <w:rFonts w:hint="eastAsia"/>
          <w:sz w:val="24"/>
          <w:szCs w:val="24"/>
        </w:rPr>
      </w:pPr>
      <w:r>
        <w:rPr>
          <w:rFonts w:hint="eastAsia"/>
          <w:sz w:val="24"/>
          <w:szCs w:val="24"/>
          <w:lang w:val="en-US" w:eastAsia="zh-CN"/>
        </w:rPr>
        <w:t>4</w:t>
      </w:r>
      <w:r>
        <w:rPr>
          <w:rFonts w:hint="eastAsia"/>
          <w:sz w:val="24"/>
          <w:szCs w:val="24"/>
        </w:rPr>
        <w:t>.2 采购人向已下载招标文件的供应商提供有关现场的数据和资料。是采购人现有的能已下载招标文件的供应商</w:t>
      </w:r>
      <w:r>
        <w:rPr>
          <w:rFonts w:hint="eastAsia"/>
          <w:sz w:val="24"/>
          <w:szCs w:val="24"/>
          <w:lang w:val="en-US" w:eastAsia="zh-CN"/>
        </w:rPr>
        <w:t>参考</w:t>
      </w:r>
      <w:r>
        <w:rPr>
          <w:rFonts w:hint="eastAsia"/>
          <w:sz w:val="24"/>
          <w:szCs w:val="24"/>
        </w:rPr>
        <w:t>的客观资料，采购人对已下载招标文件的供应商依此作出的任何推论、理解和结论均不负责任。</w:t>
      </w:r>
    </w:p>
    <w:p w14:paraId="36F1E841">
      <w:pPr>
        <w:spacing w:line="240" w:lineRule="auto"/>
        <w:rPr>
          <w:rFonts w:hint="eastAsia"/>
          <w:sz w:val="24"/>
          <w:szCs w:val="24"/>
        </w:rPr>
      </w:pPr>
      <w:r>
        <w:rPr>
          <w:rFonts w:hint="eastAsia"/>
          <w:sz w:val="24"/>
          <w:szCs w:val="24"/>
          <w:lang w:val="en-US" w:eastAsia="zh-CN"/>
        </w:rPr>
        <w:t>4</w:t>
      </w:r>
      <w:r>
        <w:rPr>
          <w:rFonts w:hint="eastAsia"/>
          <w:sz w:val="24"/>
          <w:szCs w:val="24"/>
        </w:rPr>
        <w:t>.3 经采购人允许，已下载招标文件的供应商可进入项目现场进行考察， 但已下载招标文件的供应商不得因此使采购人承担有关责任和蒙受损失。已下载招标文件的供应商应自行承担现场考察的全部费用、责任和风险。</w:t>
      </w:r>
    </w:p>
    <w:p w14:paraId="7AB621F1">
      <w:pPr>
        <w:spacing w:line="240" w:lineRule="auto"/>
        <w:rPr>
          <w:rFonts w:hint="eastAsia"/>
          <w:b/>
          <w:bCs/>
          <w:sz w:val="24"/>
          <w:szCs w:val="24"/>
        </w:rPr>
      </w:pPr>
      <w:r>
        <w:rPr>
          <w:rFonts w:hint="eastAsia"/>
          <w:b/>
          <w:bCs/>
          <w:sz w:val="24"/>
          <w:szCs w:val="24"/>
        </w:rPr>
        <w:t>三、 投标文件</w:t>
      </w:r>
    </w:p>
    <w:p w14:paraId="1E048B53">
      <w:pPr>
        <w:spacing w:line="240" w:lineRule="auto"/>
        <w:rPr>
          <w:rFonts w:hint="eastAsia"/>
          <w:b/>
          <w:bCs/>
          <w:sz w:val="24"/>
          <w:szCs w:val="24"/>
        </w:rPr>
      </w:pPr>
      <w:r>
        <w:rPr>
          <w:rFonts w:hint="eastAsia"/>
          <w:b/>
          <w:bCs/>
          <w:sz w:val="24"/>
          <w:szCs w:val="24"/>
          <w:lang w:val="en-US" w:eastAsia="zh-CN"/>
        </w:rPr>
        <w:t>1</w:t>
      </w:r>
      <w:r>
        <w:rPr>
          <w:rFonts w:hint="eastAsia"/>
          <w:b/>
          <w:bCs/>
          <w:sz w:val="24"/>
          <w:szCs w:val="24"/>
        </w:rPr>
        <w:t>. 投标的语言</w:t>
      </w:r>
    </w:p>
    <w:p w14:paraId="0E6FA8A0">
      <w:pPr>
        <w:spacing w:line="240" w:lineRule="auto"/>
        <w:rPr>
          <w:rFonts w:hint="eastAsia"/>
          <w:sz w:val="24"/>
          <w:szCs w:val="24"/>
        </w:rPr>
      </w:pPr>
      <w:r>
        <w:rPr>
          <w:rFonts w:hint="eastAsia"/>
          <w:sz w:val="24"/>
          <w:szCs w:val="24"/>
        </w:rPr>
        <w:t>投标人提交的投标文件以及投标人与代理采购机构或采购人就有关投标的所有来往函 电均应使用中文。投标人提交的相关证明文件、资料或文献可以用另一种语言， 但相应内容 应附有中文翻译本，在解释投标文件的相关内容时以中文翻译本为准。</w:t>
      </w:r>
    </w:p>
    <w:p w14:paraId="399D0D14">
      <w:pPr>
        <w:spacing w:line="240" w:lineRule="auto"/>
        <w:rPr>
          <w:rFonts w:hint="eastAsia"/>
          <w:b/>
          <w:bCs/>
          <w:sz w:val="24"/>
          <w:szCs w:val="24"/>
        </w:rPr>
      </w:pPr>
      <w:r>
        <w:rPr>
          <w:rFonts w:hint="eastAsia"/>
          <w:b/>
          <w:bCs/>
          <w:sz w:val="24"/>
          <w:szCs w:val="24"/>
          <w:lang w:val="en-US" w:eastAsia="zh-CN"/>
        </w:rPr>
        <w:t>2</w:t>
      </w:r>
      <w:r>
        <w:rPr>
          <w:rFonts w:hint="eastAsia"/>
          <w:b/>
          <w:bCs/>
          <w:sz w:val="24"/>
          <w:szCs w:val="24"/>
        </w:rPr>
        <w:t>. 投标文件的构成</w:t>
      </w:r>
    </w:p>
    <w:p w14:paraId="3A86DB18">
      <w:pPr>
        <w:spacing w:line="240" w:lineRule="auto"/>
        <w:rPr>
          <w:rFonts w:hint="eastAsia"/>
          <w:sz w:val="24"/>
          <w:szCs w:val="24"/>
        </w:rPr>
      </w:pPr>
      <w:r>
        <w:rPr>
          <w:rFonts w:hint="eastAsia"/>
          <w:sz w:val="24"/>
          <w:szCs w:val="24"/>
        </w:rPr>
        <w:t>投标人编制的投标文件应包括但不限于下列内容：</w:t>
      </w:r>
    </w:p>
    <w:p w14:paraId="0C699D0F">
      <w:pPr>
        <w:spacing w:line="240" w:lineRule="auto"/>
        <w:rPr>
          <w:rFonts w:hint="eastAsia"/>
          <w:sz w:val="24"/>
          <w:szCs w:val="24"/>
        </w:rPr>
      </w:pPr>
      <w:r>
        <w:rPr>
          <w:rFonts w:hint="eastAsia"/>
          <w:sz w:val="24"/>
          <w:szCs w:val="24"/>
        </w:rPr>
        <w:t>第一部分  资格证明文件(详见</w:t>
      </w:r>
      <w:r>
        <w:rPr>
          <w:rFonts w:hint="eastAsia"/>
          <w:sz w:val="24"/>
          <w:szCs w:val="24"/>
          <w:lang w:eastAsia="zh-CN"/>
        </w:rPr>
        <w:t>评分表或</w:t>
      </w:r>
      <w:r>
        <w:rPr>
          <w:rFonts w:hint="eastAsia"/>
          <w:sz w:val="24"/>
          <w:szCs w:val="24"/>
        </w:rPr>
        <w:t>第七章“投标文件格式”中资格证明文件组成)</w:t>
      </w:r>
    </w:p>
    <w:p w14:paraId="40014E52">
      <w:pPr>
        <w:spacing w:line="240" w:lineRule="auto"/>
        <w:rPr>
          <w:rFonts w:hint="eastAsia"/>
          <w:sz w:val="24"/>
          <w:szCs w:val="24"/>
        </w:rPr>
      </w:pPr>
      <w:r>
        <w:rPr>
          <w:rFonts w:hint="eastAsia"/>
          <w:sz w:val="24"/>
          <w:szCs w:val="24"/>
        </w:rPr>
        <w:t>第二部分  商务文件(详见</w:t>
      </w:r>
      <w:r>
        <w:rPr>
          <w:rFonts w:hint="eastAsia"/>
          <w:sz w:val="24"/>
          <w:szCs w:val="24"/>
          <w:lang w:eastAsia="zh-CN"/>
        </w:rPr>
        <w:t>评分表或</w:t>
      </w:r>
      <w:r>
        <w:rPr>
          <w:rFonts w:hint="eastAsia"/>
          <w:sz w:val="24"/>
          <w:szCs w:val="24"/>
        </w:rPr>
        <w:t>第七章“投标文件格式”中商务文件组成)</w:t>
      </w:r>
    </w:p>
    <w:p w14:paraId="2F44D75C">
      <w:pPr>
        <w:spacing w:line="240" w:lineRule="auto"/>
        <w:rPr>
          <w:rFonts w:hint="eastAsia"/>
          <w:sz w:val="24"/>
          <w:szCs w:val="24"/>
        </w:rPr>
      </w:pPr>
      <w:r>
        <w:rPr>
          <w:rFonts w:hint="eastAsia"/>
          <w:sz w:val="24"/>
          <w:szCs w:val="24"/>
        </w:rPr>
        <w:t>第三部分  技术文件</w:t>
      </w:r>
      <w:r>
        <w:rPr>
          <w:rFonts w:hint="eastAsia"/>
          <w:sz w:val="24"/>
          <w:szCs w:val="24"/>
          <w:lang w:eastAsia="zh-CN"/>
        </w:rPr>
        <w:t>（</w:t>
      </w:r>
      <w:r>
        <w:rPr>
          <w:rFonts w:hint="eastAsia"/>
          <w:sz w:val="24"/>
          <w:szCs w:val="24"/>
        </w:rPr>
        <w:t>详见</w:t>
      </w:r>
      <w:r>
        <w:rPr>
          <w:rFonts w:hint="eastAsia"/>
          <w:sz w:val="24"/>
          <w:szCs w:val="24"/>
          <w:lang w:eastAsia="zh-CN"/>
        </w:rPr>
        <w:t>评分表或</w:t>
      </w:r>
      <w:r>
        <w:rPr>
          <w:rFonts w:hint="eastAsia"/>
          <w:sz w:val="24"/>
          <w:szCs w:val="24"/>
        </w:rPr>
        <w:t>第七章“投标文件格式”中技术文件组成)</w:t>
      </w:r>
    </w:p>
    <w:p w14:paraId="1D2E2AD8">
      <w:pPr>
        <w:spacing w:line="240" w:lineRule="auto"/>
        <w:rPr>
          <w:rFonts w:hint="eastAsia"/>
          <w:b/>
          <w:bCs/>
          <w:sz w:val="24"/>
          <w:szCs w:val="24"/>
        </w:rPr>
      </w:pPr>
      <w:r>
        <w:rPr>
          <w:rFonts w:hint="eastAsia"/>
          <w:b/>
          <w:bCs/>
          <w:sz w:val="24"/>
          <w:szCs w:val="24"/>
          <w:lang w:val="en-US" w:eastAsia="zh-CN"/>
        </w:rPr>
        <w:t>3</w:t>
      </w:r>
      <w:r>
        <w:rPr>
          <w:rFonts w:hint="eastAsia"/>
          <w:b/>
          <w:bCs/>
          <w:sz w:val="24"/>
          <w:szCs w:val="24"/>
        </w:rPr>
        <w:t>. 投标文件编制</w:t>
      </w:r>
    </w:p>
    <w:p w14:paraId="76C9780B">
      <w:pPr>
        <w:spacing w:line="240" w:lineRule="auto"/>
        <w:rPr>
          <w:rFonts w:hint="eastAsia"/>
          <w:sz w:val="24"/>
          <w:szCs w:val="24"/>
        </w:rPr>
      </w:pPr>
      <w:r>
        <w:rPr>
          <w:rFonts w:hint="eastAsia"/>
          <w:sz w:val="24"/>
          <w:szCs w:val="24"/>
          <w:lang w:val="en-US" w:eastAsia="zh-CN"/>
        </w:rPr>
        <w:t>3</w:t>
      </w:r>
      <w:r>
        <w:rPr>
          <w:rFonts w:hint="eastAsia"/>
          <w:sz w:val="24"/>
          <w:szCs w:val="24"/>
        </w:rPr>
        <w:t>.1 招标文件有分包要求， 投标人对招标文件中多个包进行投标的，其投标文件的编制应按每包要求分别装订和封装，并注明对应包号。</w:t>
      </w:r>
    </w:p>
    <w:p w14:paraId="413C37D2">
      <w:pPr>
        <w:spacing w:line="240" w:lineRule="auto"/>
        <w:rPr>
          <w:rFonts w:hint="eastAsia"/>
          <w:sz w:val="24"/>
          <w:szCs w:val="24"/>
        </w:rPr>
      </w:pPr>
      <w:r>
        <w:rPr>
          <w:rFonts w:hint="eastAsia"/>
          <w:sz w:val="24"/>
          <w:szCs w:val="24"/>
          <w:lang w:val="en-US" w:eastAsia="zh-CN"/>
        </w:rPr>
        <w:t>3</w:t>
      </w:r>
      <w:r>
        <w:rPr>
          <w:rFonts w:hint="eastAsia"/>
          <w:sz w:val="24"/>
          <w:szCs w:val="24"/>
        </w:rPr>
        <w:t>.2 投标人应当对投标文件进行装订，对未经装订的投标书可能发生的文件散落或缺损，由此产生的后果及责任由投标人自行承担。</w:t>
      </w:r>
    </w:p>
    <w:p w14:paraId="2815CF94">
      <w:pPr>
        <w:spacing w:line="240" w:lineRule="auto"/>
        <w:rPr>
          <w:rFonts w:hint="eastAsia"/>
          <w:sz w:val="24"/>
          <w:szCs w:val="24"/>
        </w:rPr>
      </w:pPr>
      <w:r>
        <w:rPr>
          <w:rFonts w:hint="eastAsia"/>
          <w:sz w:val="24"/>
          <w:szCs w:val="24"/>
          <w:lang w:val="en-US" w:eastAsia="zh-CN"/>
        </w:rPr>
        <w:t>3</w:t>
      </w:r>
      <w:r>
        <w:rPr>
          <w:rFonts w:hint="eastAsia"/>
          <w:sz w:val="24"/>
          <w:szCs w:val="24"/>
        </w:rPr>
        <w:t>.3 投标人应按照招标文件第七章“投标文件格式”提供的格式、要求、规定来编制投标文件。</w:t>
      </w:r>
    </w:p>
    <w:p w14:paraId="33E2E383">
      <w:pPr>
        <w:spacing w:line="240" w:lineRule="auto"/>
        <w:rPr>
          <w:rFonts w:hint="eastAsia"/>
          <w:sz w:val="24"/>
          <w:szCs w:val="24"/>
        </w:rPr>
      </w:pPr>
      <w:r>
        <w:rPr>
          <w:rFonts w:hint="eastAsia"/>
          <w:sz w:val="24"/>
          <w:szCs w:val="24"/>
          <w:lang w:val="en-US" w:eastAsia="zh-CN"/>
        </w:rPr>
        <w:t>3</w:t>
      </w:r>
      <w:r>
        <w:rPr>
          <w:rFonts w:hint="eastAsia"/>
          <w:sz w:val="24"/>
          <w:szCs w:val="24"/>
        </w:rPr>
        <w:t>.4 投标人应对投标文件中所提供资料的真实性负责，若有虚假， 将依法承担相应责任。投标人应自觉接受代理采购机构对其中任何资料进一步核实的要求。</w:t>
      </w:r>
    </w:p>
    <w:p w14:paraId="6D1729B8">
      <w:pPr>
        <w:spacing w:line="240" w:lineRule="auto"/>
        <w:rPr>
          <w:rFonts w:hint="eastAsia"/>
          <w:sz w:val="24"/>
          <w:szCs w:val="24"/>
        </w:rPr>
      </w:pPr>
      <w:r>
        <w:rPr>
          <w:rFonts w:hint="eastAsia"/>
          <w:sz w:val="24"/>
          <w:szCs w:val="24"/>
          <w:lang w:val="en-US" w:eastAsia="zh-CN"/>
        </w:rPr>
        <w:t>3</w:t>
      </w:r>
      <w:r>
        <w:rPr>
          <w:rFonts w:hint="eastAsia"/>
          <w:sz w:val="24"/>
          <w:szCs w:val="24"/>
        </w:rPr>
        <w:t>.5 因投标人投标文件填报的内容不详，或没有提供招标文件中所要求的全部资料及数据等，由此产生的后果及责任由投标人自行承担。</w:t>
      </w:r>
    </w:p>
    <w:p w14:paraId="06F54F72">
      <w:pPr>
        <w:spacing w:line="240" w:lineRule="auto"/>
        <w:rPr>
          <w:rFonts w:hint="eastAsia"/>
          <w:sz w:val="24"/>
          <w:szCs w:val="24"/>
        </w:rPr>
      </w:pPr>
      <w:r>
        <w:rPr>
          <w:rFonts w:hint="eastAsia"/>
          <w:sz w:val="24"/>
          <w:szCs w:val="24"/>
          <w:lang w:val="en-US" w:eastAsia="zh-CN"/>
        </w:rPr>
        <w:t>3</w:t>
      </w:r>
      <w:r>
        <w:rPr>
          <w:rFonts w:hint="eastAsia"/>
          <w:sz w:val="24"/>
          <w:szCs w:val="24"/>
        </w:rPr>
        <w:t>.</w:t>
      </w:r>
      <w:r>
        <w:rPr>
          <w:rFonts w:hint="eastAsia"/>
          <w:sz w:val="24"/>
          <w:szCs w:val="24"/>
          <w:lang w:val="en-US" w:eastAsia="zh-CN"/>
        </w:rPr>
        <w:t>6</w:t>
      </w:r>
      <w:r>
        <w:rPr>
          <w:rFonts w:hint="eastAsia"/>
          <w:sz w:val="24"/>
          <w:szCs w:val="24"/>
        </w:rPr>
        <w:t>文件按顺序编制，逐页连续标注页码， 建立目录索引。各部分文件及内容详见 第七章“投标文件格式”要求。</w:t>
      </w:r>
    </w:p>
    <w:p w14:paraId="3C5F192E">
      <w:pPr>
        <w:spacing w:line="240" w:lineRule="auto"/>
        <w:rPr>
          <w:rFonts w:hint="eastAsia"/>
          <w:b/>
          <w:bCs/>
          <w:sz w:val="24"/>
          <w:szCs w:val="24"/>
        </w:rPr>
      </w:pPr>
      <w:r>
        <w:rPr>
          <w:rFonts w:hint="eastAsia"/>
          <w:b/>
          <w:bCs/>
          <w:sz w:val="24"/>
          <w:szCs w:val="24"/>
          <w:lang w:val="en-US" w:eastAsia="zh-CN"/>
        </w:rPr>
        <w:t>4</w:t>
      </w:r>
      <w:r>
        <w:rPr>
          <w:rFonts w:hint="eastAsia"/>
          <w:b/>
          <w:bCs/>
          <w:sz w:val="24"/>
          <w:szCs w:val="24"/>
        </w:rPr>
        <w:t>. 投标报价</w:t>
      </w:r>
    </w:p>
    <w:p w14:paraId="71EA0AB8">
      <w:pPr>
        <w:spacing w:line="240" w:lineRule="auto"/>
        <w:rPr>
          <w:rFonts w:hint="eastAsia"/>
          <w:sz w:val="24"/>
          <w:szCs w:val="24"/>
        </w:rPr>
      </w:pPr>
      <w:r>
        <w:rPr>
          <w:rFonts w:hint="eastAsia"/>
          <w:sz w:val="24"/>
          <w:szCs w:val="24"/>
          <w:lang w:val="en-US" w:eastAsia="zh-CN"/>
        </w:rPr>
        <w:t>4</w:t>
      </w:r>
      <w:r>
        <w:rPr>
          <w:rFonts w:hint="eastAsia"/>
          <w:sz w:val="24"/>
          <w:szCs w:val="24"/>
        </w:rPr>
        <w:t>.1 投标人所提供的</w:t>
      </w:r>
      <w:r>
        <w:rPr>
          <w:rFonts w:hint="eastAsia"/>
          <w:sz w:val="24"/>
          <w:szCs w:val="24"/>
          <w:lang w:eastAsia="zh-CN"/>
        </w:rPr>
        <w:t>服务</w:t>
      </w:r>
      <w:r>
        <w:rPr>
          <w:rFonts w:hint="eastAsia"/>
          <w:sz w:val="24"/>
          <w:szCs w:val="24"/>
        </w:rPr>
        <w:t>均以人民币计价。</w:t>
      </w:r>
    </w:p>
    <w:p w14:paraId="4162C6B9">
      <w:pPr>
        <w:spacing w:line="240" w:lineRule="auto"/>
        <w:rPr>
          <w:rFonts w:hint="eastAsia"/>
          <w:sz w:val="24"/>
          <w:szCs w:val="24"/>
        </w:rPr>
      </w:pPr>
      <w:r>
        <w:rPr>
          <w:rFonts w:hint="eastAsia"/>
          <w:sz w:val="24"/>
          <w:szCs w:val="24"/>
          <w:lang w:val="en-US" w:eastAsia="zh-CN"/>
        </w:rPr>
        <w:t>4</w:t>
      </w:r>
      <w:r>
        <w:rPr>
          <w:rFonts w:hint="eastAsia"/>
          <w:sz w:val="24"/>
          <w:szCs w:val="24"/>
        </w:rPr>
        <w:t>.2 投标人应按照“第三章 项目技术、服务及商务要求”规定的</w:t>
      </w:r>
      <w:r>
        <w:rPr>
          <w:rFonts w:hint="eastAsia"/>
          <w:sz w:val="24"/>
          <w:szCs w:val="24"/>
          <w:lang w:eastAsia="zh-CN"/>
        </w:rPr>
        <w:t>服务</w:t>
      </w:r>
      <w:r>
        <w:rPr>
          <w:rFonts w:hint="eastAsia"/>
          <w:sz w:val="24"/>
          <w:szCs w:val="24"/>
        </w:rPr>
        <w:t>内容、责任范围以及合同条款进行报价。并按照《开标一览表》和《投标报价明细表》的格式报出</w:t>
      </w:r>
      <w:r>
        <w:rPr>
          <w:rFonts w:hint="eastAsia"/>
          <w:sz w:val="24"/>
          <w:szCs w:val="24"/>
          <w:lang w:eastAsia="zh-CN"/>
        </w:rPr>
        <w:t>单价和</w:t>
      </w:r>
      <w:r>
        <w:rPr>
          <w:rFonts w:hint="eastAsia"/>
          <w:sz w:val="24"/>
          <w:szCs w:val="24"/>
        </w:rPr>
        <w:t>总价。报价上的优惠应体现在各分项报价中， 投标总价应为优惠后的最终报价。投标总价中不得包含招标文件要求以外的内容，否则，在评标时不予核减。</w:t>
      </w:r>
    </w:p>
    <w:p w14:paraId="5DE4F070">
      <w:pPr>
        <w:spacing w:line="240" w:lineRule="auto"/>
        <w:rPr>
          <w:rFonts w:hint="eastAsia"/>
          <w:sz w:val="24"/>
          <w:szCs w:val="24"/>
        </w:rPr>
      </w:pPr>
      <w:r>
        <w:rPr>
          <w:rFonts w:hint="eastAsia"/>
          <w:sz w:val="24"/>
          <w:szCs w:val="24"/>
          <w:lang w:val="en-US" w:eastAsia="zh-CN"/>
        </w:rPr>
        <w:t>4</w:t>
      </w:r>
      <w:r>
        <w:rPr>
          <w:rFonts w:hint="eastAsia"/>
          <w:sz w:val="24"/>
          <w:szCs w:val="24"/>
        </w:rPr>
        <w:t>.3  《投标报价明细表》填写时应响应下列要求：</w:t>
      </w:r>
    </w:p>
    <w:p w14:paraId="5DEFC669">
      <w:pPr>
        <w:spacing w:line="240" w:lineRule="auto"/>
        <w:rPr>
          <w:rFonts w:hint="eastAsia"/>
          <w:sz w:val="24"/>
          <w:szCs w:val="24"/>
        </w:rPr>
      </w:pPr>
      <w:r>
        <w:rPr>
          <w:rFonts w:hint="eastAsia"/>
          <w:sz w:val="24"/>
          <w:szCs w:val="24"/>
          <w:lang w:val="en-US" w:eastAsia="zh-CN"/>
        </w:rPr>
        <w:t>4</w:t>
      </w:r>
      <w:r>
        <w:rPr>
          <w:rFonts w:hint="eastAsia"/>
          <w:sz w:val="24"/>
          <w:szCs w:val="24"/>
        </w:rPr>
        <w:t>.3.1 应包括所有根据合同或其他原因由投标人支付的款项、税费；</w:t>
      </w:r>
    </w:p>
    <w:p w14:paraId="06F0B9C2">
      <w:pPr>
        <w:spacing w:line="240" w:lineRule="auto"/>
        <w:rPr>
          <w:rFonts w:hint="eastAsia"/>
          <w:sz w:val="24"/>
          <w:szCs w:val="24"/>
        </w:rPr>
      </w:pPr>
      <w:r>
        <w:rPr>
          <w:rFonts w:hint="eastAsia"/>
          <w:sz w:val="24"/>
          <w:szCs w:val="24"/>
          <w:lang w:val="en-US" w:eastAsia="zh-CN"/>
        </w:rPr>
        <w:t>4</w:t>
      </w:r>
      <w:r>
        <w:rPr>
          <w:rFonts w:hint="eastAsia"/>
          <w:sz w:val="24"/>
          <w:szCs w:val="24"/>
        </w:rPr>
        <w:t>.3.2 投标报价是履行合同的最终价格，应包括实施本项目的所有的费用以及可能发</w:t>
      </w:r>
      <w:r>
        <w:rPr>
          <w:rFonts w:hint="eastAsia"/>
          <w:sz w:val="24"/>
          <w:szCs w:val="24"/>
          <w:lang w:eastAsia="zh-CN"/>
        </w:rPr>
        <w:t>生</w:t>
      </w:r>
      <w:r>
        <w:rPr>
          <w:rFonts w:hint="eastAsia"/>
          <w:sz w:val="24"/>
          <w:szCs w:val="24"/>
        </w:rPr>
        <w:t>的风险等全部费用的总和（含税）；</w:t>
      </w:r>
    </w:p>
    <w:p w14:paraId="63D49A4F">
      <w:pPr>
        <w:spacing w:line="240" w:lineRule="auto"/>
        <w:rPr>
          <w:rFonts w:hint="eastAsia"/>
          <w:sz w:val="24"/>
          <w:szCs w:val="24"/>
        </w:rPr>
      </w:pPr>
      <w:r>
        <w:rPr>
          <w:rFonts w:hint="eastAsia"/>
          <w:sz w:val="24"/>
          <w:szCs w:val="24"/>
          <w:lang w:val="en-US" w:eastAsia="zh-CN"/>
        </w:rPr>
        <w:t>4</w:t>
      </w:r>
      <w:r>
        <w:rPr>
          <w:rFonts w:hint="eastAsia"/>
          <w:sz w:val="24"/>
          <w:szCs w:val="24"/>
        </w:rPr>
        <w:t>.3.3 响应报价超过所竞标规定的采购预算金额或者最高限价的，其响应文件将作无效处理；</w:t>
      </w:r>
    </w:p>
    <w:p w14:paraId="49C9C638">
      <w:pPr>
        <w:spacing w:line="240" w:lineRule="auto"/>
        <w:rPr>
          <w:rFonts w:hint="eastAsia"/>
          <w:sz w:val="24"/>
          <w:szCs w:val="24"/>
        </w:rPr>
      </w:pPr>
      <w:r>
        <w:rPr>
          <w:rFonts w:hint="eastAsia"/>
          <w:sz w:val="24"/>
          <w:szCs w:val="24"/>
          <w:lang w:val="en-US" w:eastAsia="zh-CN"/>
        </w:rPr>
        <w:t>4</w:t>
      </w:r>
      <w:r>
        <w:rPr>
          <w:rFonts w:hint="eastAsia"/>
          <w:sz w:val="24"/>
          <w:szCs w:val="24"/>
        </w:rPr>
        <w:t>.3.4 应详细提供《投标报价明细表》和《投标货物、服务清单》等内容，否则按照无效投标处理。</w:t>
      </w:r>
    </w:p>
    <w:p w14:paraId="258034C8">
      <w:pPr>
        <w:spacing w:line="240" w:lineRule="auto"/>
        <w:rPr>
          <w:rFonts w:hint="eastAsia"/>
          <w:sz w:val="24"/>
          <w:szCs w:val="24"/>
        </w:rPr>
      </w:pPr>
      <w:r>
        <w:rPr>
          <w:rFonts w:hint="eastAsia"/>
          <w:sz w:val="24"/>
          <w:szCs w:val="24"/>
          <w:lang w:val="en-US" w:eastAsia="zh-CN"/>
        </w:rPr>
        <w:t>4</w:t>
      </w:r>
      <w:r>
        <w:rPr>
          <w:rFonts w:hint="eastAsia"/>
          <w:sz w:val="24"/>
          <w:szCs w:val="24"/>
        </w:rPr>
        <w:t>.4 每一种规格的</w:t>
      </w:r>
      <w:r>
        <w:rPr>
          <w:rFonts w:hint="eastAsia"/>
          <w:sz w:val="24"/>
          <w:szCs w:val="24"/>
          <w:lang w:eastAsia="zh-CN"/>
        </w:rPr>
        <w:t>服务</w:t>
      </w:r>
      <w:r>
        <w:rPr>
          <w:rFonts w:hint="eastAsia"/>
          <w:sz w:val="24"/>
          <w:szCs w:val="24"/>
        </w:rPr>
        <w:t>只允许有一个报价，否则按照无效投标处理。</w:t>
      </w:r>
    </w:p>
    <w:p w14:paraId="1A9F4DCD">
      <w:pPr>
        <w:spacing w:line="240" w:lineRule="auto"/>
        <w:rPr>
          <w:rFonts w:hint="eastAsia"/>
          <w:sz w:val="24"/>
          <w:szCs w:val="24"/>
        </w:rPr>
      </w:pPr>
      <w:r>
        <w:rPr>
          <w:rFonts w:hint="eastAsia"/>
          <w:sz w:val="24"/>
          <w:szCs w:val="24"/>
          <w:lang w:val="en-US" w:eastAsia="zh-CN"/>
        </w:rPr>
        <w:t>4</w:t>
      </w:r>
      <w:r>
        <w:rPr>
          <w:rFonts w:hint="eastAsia"/>
          <w:sz w:val="24"/>
          <w:szCs w:val="24"/>
        </w:rPr>
        <w:t>.5 投标人的投标总报价在合同执行过程中是固定不变的，不得以任何理由予以变更。故投标人的投标总报价应包含本招标内容全部工作所需的一切税费， 即投标总报价为“交 钥匙”价。对在合同实施过程中可能发生的其它费用(如：增加耗材、材料涨价、人 工、运输成本增加等因素)，采购人不予支付。</w:t>
      </w:r>
    </w:p>
    <w:p w14:paraId="7D0A6C49">
      <w:pPr>
        <w:spacing w:line="240" w:lineRule="auto"/>
        <w:rPr>
          <w:rFonts w:hint="eastAsia"/>
          <w:sz w:val="24"/>
          <w:szCs w:val="24"/>
        </w:rPr>
      </w:pPr>
      <w:r>
        <w:rPr>
          <w:rFonts w:hint="eastAsia"/>
          <w:sz w:val="24"/>
          <w:szCs w:val="24"/>
          <w:lang w:val="en-US" w:eastAsia="zh-CN"/>
        </w:rPr>
        <w:t>4</w:t>
      </w:r>
      <w:r>
        <w:rPr>
          <w:rFonts w:hint="eastAsia"/>
          <w:sz w:val="24"/>
          <w:szCs w:val="24"/>
        </w:rPr>
        <w:t>.6 对于招标文件未列明， 而投标人认为必需的费用也需列入其投标总价。在合同实施时，采购人将不予支付投标人没有列入的项目费用，并认为此项目的费用已包括在其投标 总价中。</w:t>
      </w:r>
    </w:p>
    <w:p w14:paraId="245CE177">
      <w:pPr>
        <w:spacing w:line="240" w:lineRule="auto"/>
        <w:rPr>
          <w:rFonts w:hint="eastAsia"/>
          <w:sz w:val="24"/>
          <w:szCs w:val="24"/>
        </w:rPr>
      </w:pPr>
      <w:r>
        <w:rPr>
          <w:rFonts w:hint="eastAsia"/>
          <w:sz w:val="24"/>
          <w:szCs w:val="24"/>
          <w:lang w:val="en-US" w:eastAsia="zh-CN"/>
        </w:rPr>
        <w:t>4</w:t>
      </w:r>
      <w:r>
        <w:rPr>
          <w:rFonts w:hint="eastAsia"/>
          <w:sz w:val="24"/>
          <w:szCs w:val="24"/>
        </w:rPr>
        <w:t>.7 投标人应对项目招标范围内的全部内容进行报价，不得缺、漏项或只投其中的部分内容的，否则按照无效投标处理。</w:t>
      </w:r>
    </w:p>
    <w:p w14:paraId="025803D8">
      <w:pPr>
        <w:spacing w:line="240" w:lineRule="auto"/>
        <w:rPr>
          <w:rFonts w:hint="eastAsia"/>
          <w:sz w:val="24"/>
          <w:szCs w:val="24"/>
          <w:lang w:val="en-US" w:eastAsia="zh-CN"/>
        </w:rPr>
      </w:pPr>
      <w:r>
        <w:rPr>
          <w:rFonts w:hint="eastAsia"/>
          <w:sz w:val="24"/>
          <w:szCs w:val="24"/>
          <w:lang w:val="en-US" w:eastAsia="zh-CN"/>
        </w:rPr>
        <w:t>4.8在投标过程中，如有供应商故意抬高报价或有其他不正当行为，按废标处理，本项目最高限价为69825000 元（人民币），对高于最高限价的响应文件，视为超出采购人的支付能力，按废标处理。</w:t>
      </w:r>
    </w:p>
    <w:p w14:paraId="771F4145">
      <w:pPr>
        <w:spacing w:line="240" w:lineRule="auto"/>
        <w:rPr>
          <w:rFonts w:hint="eastAsia"/>
          <w:b/>
          <w:bCs/>
          <w:sz w:val="24"/>
          <w:szCs w:val="24"/>
        </w:rPr>
      </w:pPr>
      <w:r>
        <w:rPr>
          <w:rFonts w:hint="eastAsia"/>
          <w:b/>
          <w:bCs/>
          <w:sz w:val="24"/>
          <w:szCs w:val="24"/>
          <w:lang w:val="en-US" w:eastAsia="zh-CN"/>
        </w:rPr>
        <w:t>5</w:t>
      </w:r>
      <w:r>
        <w:rPr>
          <w:rFonts w:hint="eastAsia"/>
          <w:b/>
          <w:bCs/>
          <w:sz w:val="24"/>
          <w:szCs w:val="24"/>
        </w:rPr>
        <w:t>. 备选方案</w:t>
      </w:r>
    </w:p>
    <w:p w14:paraId="4D6C04DA">
      <w:pPr>
        <w:spacing w:line="240" w:lineRule="auto"/>
        <w:rPr>
          <w:rFonts w:hint="eastAsia"/>
          <w:sz w:val="24"/>
          <w:szCs w:val="24"/>
        </w:rPr>
      </w:pPr>
      <w:r>
        <w:rPr>
          <w:rFonts w:hint="eastAsia"/>
          <w:sz w:val="24"/>
          <w:szCs w:val="24"/>
        </w:rPr>
        <w:t>只允许投标人提供一个投标方案(招标文件中要求提供备选方案的除外)，否则按照无 效投标处理。</w:t>
      </w:r>
    </w:p>
    <w:p w14:paraId="125B5533">
      <w:pPr>
        <w:spacing w:line="240" w:lineRule="auto"/>
        <w:rPr>
          <w:rFonts w:hint="eastAsia"/>
          <w:b/>
          <w:bCs/>
          <w:sz w:val="24"/>
          <w:szCs w:val="24"/>
        </w:rPr>
      </w:pPr>
      <w:r>
        <w:rPr>
          <w:rFonts w:hint="eastAsia"/>
          <w:b/>
          <w:bCs/>
          <w:sz w:val="24"/>
          <w:szCs w:val="24"/>
          <w:lang w:val="en-US" w:eastAsia="zh-CN"/>
        </w:rPr>
        <w:t>6</w:t>
      </w:r>
      <w:r>
        <w:rPr>
          <w:rFonts w:hint="eastAsia"/>
          <w:b/>
          <w:bCs/>
          <w:sz w:val="24"/>
          <w:szCs w:val="24"/>
        </w:rPr>
        <w:t>. 中标后分包</w:t>
      </w:r>
    </w:p>
    <w:p w14:paraId="4476FFB9">
      <w:pPr>
        <w:spacing w:line="240" w:lineRule="auto"/>
        <w:ind w:firstLine="480" w:firstLineChars="200"/>
        <w:rPr>
          <w:rFonts w:hint="eastAsia"/>
          <w:sz w:val="24"/>
          <w:szCs w:val="24"/>
        </w:rPr>
      </w:pPr>
      <w:r>
        <w:rPr>
          <w:rFonts w:hint="eastAsia"/>
          <w:sz w:val="24"/>
          <w:szCs w:val="24"/>
        </w:rPr>
        <w:t>招标文件规定项目非主体、非关键性工作中标后可以分包的， 投标人拟在中标后将项目 的非主体、非关键性工作分包，应当在投标文件中载明具备相应资质条件的分包承担主体， 分包承担主体不得再次分包。</w:t>
      </w:r>
    </w:p>
    <w:p w14:paraId="2E65A887">
      <w:pPr>
        <w:spacing w:line="240" w:lineRule="auto"/>
        <w:rPr>
          <w:rFonts w:hint="eastAsia"/>
          <w:b/>
          <w:bCs/>
          <w:sz w:val="24"/>
          <w:szCs w:val="24"/>
        </w:rPr>
      </w:pPr>
      <w:r>
        <w:rPr>
          <w:rFonts w:hint="eastAsia"/>
          <w:b/>
          <w:bCs/>
          <w:sz w:val="24"/>
          <w:szCs w:val="24"/>
          <w:lang w:val="en-US" w:eastAsia="zh-CN"/>
        </w:rPr>
        <w:t>7</w:t>
      </w:r>
      <w:r>
        <w:rPr>
          <w:rFonts w:hint="eastAsia"/>
          <w:b/>
          <w:bCs/>
          <w:sz w:val="24"/>
          <w:szCs w:val="24"/>
        </w:rPr>
        <w:t>. 联合体投标</w:t>
      </w:r>
    </w:p>
    <w:p w14:paraId="32FC635B">
      <w:pPr>
        <w:spacing w:line="240" w:lineRule="auto"/>
        <w:rPr>
          <w:rFonts w:hint="eastAsia"/>
          <w:sz w:val="24"/>
          <w:szCs w:val="24"/>
        </w:rPr>
      </w:pPr>
      <w:r>
        <w:rPr>
          <w:rFonts w:hint="eastAsia"/>
          <w:sz w:val="24"/>
          <w:szCs w:val="24"/>
          <w:lang w:val="en-US" w:eastAsia="zh-CN"/>
        </w:rPr>
        <w:t>7</w:t>
      </w:r>
      <w:r>
        <w:rPr>
          <w:rFonts w:hint="eastAsia"/>
          <w:sz w:val="24"/>
          <w:szCs w:val="24"/>
        </w:rPr>
        <w:t>.1 两个及以上供应商可以组成一个联合体，以一个投标人的身份共同参与投标。</w:t>
      </w:r>
    </w:p>
    <w:p w14:paraId="48B0D53B">
      <w:pPr>
        <w:spacing w:line="240" w:lineRule="auto"/>
        <w:rPr>
          <w:rFonts w:hint="eastAsia"/>
          <w:sz w:val="24"/>
          <w:szCs w:val="24"/>
        </w:rPr>
      </w:pPr>
      <w:r>
        <w:rPr>
          <w:rFonts w:hint="eastAsia"/>
          <w:sz w:val="24"/>
          <w:szCs w:val="24"/>
          <w:lang w:val="en-US" w:eastAsia="zh-CN"/>
        </w:rPr>
        <w:t>7</w:t>
      </w:r>
      <w:r>
        <w:rPr>
          <w:rFonts w:hint="eastAsia"/>
          <w:sz w:val="24"/>
          <w:szCs w:val="24"/>
        </w:rPr>
        <w:t>.2 采取联合体形式投标的，联合体各方均应当符合政府采购法第二十二条第一款规定的条件。联合体的主体应完全满足项目投标人资格要求。</w:t>
      </w:r>
    </w:p>
    <w:p w14:paraId="55A9E81D">
      <w:pPr>
        <w:spacing w:line="240" w:lineRule="auto"/>
        <w:rPr>
          <w:rFonts w:hint="eastAsia"/>
          <w:sz w:val="24"/>
          <w:szCs w:val="24"/>
        </w:rPr>
      </w:pPr>
      <w:r>
        <w:rPr>
          <w:rFonts w:hint="eastAsia"/>
          <w:sz w:val="24"/>
          <w:szCs w:val="24"/>
          <w:lang w:val="en-US" w:eastAsia="zh-CN"/>
        </w:rPr>
        <w:t>7</w:t>
      </w:r>
      <w:r>
        <w:rPr>
          <w:rFonts w:hint="eastAsia"/>
          <w:sz w:val="24"/>
          <w:szCs w:val="24"/>
        </w:rPr>
        <w:t>.3 联合体各方之间应签订联合投标协议，明确约定联合体主体及各方承担的工作和相应的责任，其投标文件中应提供联合投标协议。</w:t>
      </w:r>
    </w:p>
    <w:p w14:paraId="4FD1088B">
      <w:pPr>
        <w:spacing w:line="240" w:lineRule="auto"/>
        <w:rPr>
          <w:rFonts w:hint="eastAsia"/>
          <w:sz w:val="24"/>
          <w:szCs w:val="24"/>
        </w:rPr>
      </w:pPr>
      <w:r>
        <w:rPr>
          <w:rFonts w:hint="eastAsia"/>
          <w:sz w:val="24"/>
          <w:szCs w:val="24"/>
          <w:lang w:val="en-US" w:eastAsia="zh-CN"/>
        </w:rPr>
        <w:t>7</w:t>
      </w:r>
      <w:r>
        <w:rPr>
          <w:rFonts w:hint="eastAsia"/>
          <w:sz w:val="24"/>
          <w:szCs w:val="24"/>
        </w:rPr>
        <w:t>.4 以联合体形式参加政府采购活动的，联合体各方不得再单独参加或者与其他供应商另外组成联合体参加同一合同项下的政府采购活动。</w:t>
      </w:r>
    </w:p>
    <w:p w14:paraId="29A461C6">
      <w:pPr>
        <w:spacing w:line="240" w:lineRule="auto"/>
        <w:rPr>
          <w:rFonts w:hint="eastAsia"/>
          <w:sz w:val="24"/>
          <w:szCs w:val="24"/>
        </w:rPr>
      </w:pPr>
      <w:r>
        <w:rPr>
          <w:rFonts w:hint="eastAsia"/>
          <w:sz w:val="24"/>
          <w:szCs w:val="24"/>
          <w:lang w:val="en-US" w:eastAsia="zh-CN"/>
        </w:rPr>
        <w:t>7</w:t>
      </w:r>
      <w:r>
        <w:rPr>
          <w:rFonts w:hint="eastAsia"/>
          <w:sz w:val="24"/>
          <w:szCs w:val="24"/>
        </w:rPr>
        <w:t>.5 采取联合体形式投标的，其投标文件应由联合体所有成员或其各自正式书面授权的代表签署(盖章)，以便对所有成员作为整体及作为个体均具有法律约束力。</w:t>
      </w:r>
    </w:p>
    <w:p w14:paraId="148FE81C">
      <w:pPr>
        <w:spacing w:line="240" w:lineRule="auto"/>
        <w:rPr>
          <w:rFonts w:hint="eastAsia"/>
          <w:sz w:val="24"/>
          <w:szCs w:val="24"/>
        </w:rPr>
      </w:pPr>
      <w:r>
        <w:rPr>
          <w:rFonts w:hint="eastAsia"/>
          <w:sz w:val="24"/>
          <w:szCs w:val="24"/>
          <w:lang w:val="en-US" w:eastAsia="zh-CN"/>
        </w:rPr>
        <w:t>7</w:t>
      </w:r>
      <w:r>
        <w:rPr>
          <w:rFonts w:hint="eastAsia"/>
          <w:sz w:val="24"/>
          <w:szCs w:val="24"/>
        </w:rPr>
        <w:t>.6 采取联合体形式投标的，项目评审时只对联合体主体进行评议。</w:t>
      </w:r>
    </w:p>
    <w:p w14:paraId="321893D1">
      <w:pPr>
        <w:spacing w:line="240" w:lineRule="auto"/>
        <w:rPr>
          <w:rFonts w:hint="eastAsia"/>
          <w:sz w:val="24"/>
          <w:szCs w:val="24"/>
        </w:rPr>
      </w:pPr>
      <w:r>
        <w:rPr>
          <w:rFonts w:hint="eastAsia"/>
          <w:sz w:val="24"/>
          <w:szCs w:val="24"/>
          <w:lang w:val="en-US" w:eastAsia="zh-CN"/>
        </w:rPr>
        <w:t>7</w:t>
      </w:r>
      <w:r>
        <w:rPr>
          <w:rFonts w:hint="eastAsia"/>
          <w:sz w:val="24"/>
          <w:szCs w:val="24"/>
        </w:rPr>
        <w:t>.7 联合体中标的， 联合体各方应当共同与采购人签订采购合同， 就采购合同约定的事项对采购人承担连带责任， 联合体主体单位负主要责任。</w:t>
      </w:r>
    </w:p>
    <w:p w14:paraId="79AC8084">
      <w:pPr>
        <w:spacing w:line="240" w:lineRule="auto"/>
        <w:rPr>
          <w:rFonts w:hint="eastAsia"/>
          <w:sz w:val="24"/>
          <w:szCs w:val="24"/>
        </w:rPr>
      </w:pPr>
      <w:r>
        <w:rPr>
          <w:rFonts w:hint="eastAsia"/>
          <w:sz w:val="24"/>
          <w:szCs w:val="24"/>
          <w:lang w:val="en-US" w:eastAsia="zh-CN"/>
        </w:rPr>
        <w:t>7</w:t>
      </w:r>
      <w:r>
        <w:rPr>
          <w:rFonts w:hint="eastAsia"/>
          <w:sz w:val="24"/>
          <w:szCs w:val="24"/>
        </w:rPr>
        <w:t>.8 联合体中有同类资质的供应商按照联合体分工承担相同工作的，应当按照资质等级较低的供应商确定资质等级。</w:t>
      </w:r>
    </w:p>
    <w:p w14:paraId="20ACD32D">
      <w:pPr>
        <w:spacing w:line="240" w:lineRule="auto"/>
        <w:rPr>
          <w:rFonts w:hint="eastAsia"/>
          <w:sz w:val="24"/>
          <w:szCs w:val="24"/>
        </w:rPr>
      </w:pPr>
      <w:r>
        <w:rPr>
          <w:rFonts w:hint="eastAsia"/>
          <w:sz w:val="24"/>
          <w:szCs w:val="24"/>
          <w:lang w:val="en-US" w:eastAsia="zh-CN"/>
        </w:rPr>
        <w:t>7</w:t>
      </w:r>
      <w:r>
        <w:rPr>
          <w:rFonts w:hint="eastAsia"/>
          <w:sz w:val="24"/>
          <w:szCs w:val="24"/>
        </w:rPr>
        <w:t>.9 招标文件第一章“投标人资格要求”中未载明是否接受联合体投标的，视同接受。</w:t>
      </w:r>
    </w:p>
    <w:p w14:paraId="128384EB">
      <w:pPr>
        <w:spacing w:line="240" w:lineRule="auto"/>
        <w:rPr>
          <w:rFonts w:hint="eastAsia"/>
          <w:sz w:val="24"/>
          <w:szCs w:val="24"/>
        </w:rPr>
      </w:pPr>
      <w:r>
        <w:rPr>
          <w:rFonts w:hint="eastAsia"/>
          <w:sz w:val="24"/>
          <w:szCs w:val="24"/>
          <w:lang w:val="en-US" w:eastAsia="zh-CN"/>
        </w:rPr>
        <w:t>7</w:t>
      </w:r>
      <w:r>
        <w:rPr>
          <w:rFonts w:hint="eastAsia"/>
          <w:sz w:val="24"/>
          <w:szCs w:val="24"/>
        </w:rPr>
        <w:t>.10 以联合体形式参与投标的， 其价格扣除相关规定详见第五章“评标方法、程序及标准”。</w:t>
      </w:r>
    </w:p>
    <w:p w14:paraId="57FCF3AA">
      <w:pPr>
        <w:spacing w:line="240" w:lineRule="auto"/>
        <w:rPr>
          <w:rFonts w:hint="eastAsia"/>
          <w:b/>
          <w:bCs/>
          <w:sz w:val="24"/>
          <w:szCs w:val="24"/>
        </w:rPr>
      </w:pPr>
      <w:r>
        <w:rPr>
          <w:rFonts w:hint="eastAsia"/>
          <w:b/>
          <w:bCs/>
          <w:sz w:val="24"/>
          <w:szCs w:val="24"/>
          <w:lang w:val="en-US" w:eastAsia="zh-CN"/>
        </w:rPr>
        <w:t>8</w:t>
      </w:r>
      <w:r>
        <w:rPr>
          <w:rFonts w:hint="eastAsia"/>
          <w:b/>
          <w:bCs/>
          <w:sz w:val="24"/>
          <w:szCs w:val="24"/>
        </w:rPr>
        <w:t>. 资格证明文件</w:t>
      </w:r>
    </w:p>
    <w:p w14:paraId="2C3ED1F2">
      <w:pPr>
        <w:spacing w:line="240" w:lineRule="auto"/>
        <w:rPr>
          <w:rFonts w:hint="eastAsia"/>
          <w:sz w:val="24"/>
          <w:szCs w:val="24"/>
        </w:rPr>
      </w:pPr>
      <w:r>
        <w:rPr>
          <w:rFonts w:hint="eastAsia"/>
          <w:sz w:val="24"/>
          <w:szCs w:val="24"/>
          <w:lang w:val="en-US" w:eastAsia="zh-CN"/>
        </w:rPr>
        <w:t>8</w:t>
      </w:r>
      <w:r>
        <w:rPr>
          <w:rFonts w:hint="eastAsia"/>
          <w:sz w:val="24"/>
          <w:szCs w:val="24"/>
        </w:rPr>
        <w:t>.1 投标人应按本节及第四章“资格审查方法及标准”的要求，提供足以证明其符合项目“投标人资格要求”且中标后有能力履行合同的文件， 并作为其投标文件的组成部分。</w:t>
      </w:r>
    </w:p>
    <w:p w14:paraId="0E261828">
      <w:pPr>
        <w:spacing w:line="240" w:lineRule="auto"/>
        <w:rPr>
          <w:rFonts w:hint="eastAsia"/>
          <w:sz w:val="24"/>
          <w:szCs w:val="24"/>
        </w:rPr>
      </w:pPr>
      <w:r>
        <w:rPr>
          <w:rFonts w:hint="eastAsia"/>
          <w:sz w:val="24"/>
          <w:szCs w:val="24"/>
          <w:lang w:val="en-US" w:eastAsia="zh-CN"/>
        </w:rPr>
        <w:t>8</w:t>
      </w:r>
      <w:r>
        <w:rPr>
          <w:rFonts w:hint="eastAsia"/>
          <w:sz w:val="24"/>
          <w:szCs w:val="24"/>
        </w:rPr>
        <w:t>.2 资格证明文件应真实、合法，并就此承担相应法律责任。</w:t>
      </w:r>
    </w:p>
    <w:p w14:paraId="1E719EEB">
      <w:pPr>
        <w:spacing w:line="240" w:lineRule="auto"/>
        <w:rPr>
          <w:rFonts w:hint="eastAsia"/>
          <w:sz w:val="24"/>
          <w:szCs w:val="24"/>
        </w:rPr>
      </w:pPr>
      <w:r>
        <w:rPr>
          <w:rFonts w:hint="eastAsia"/>
          <w:sz w:val="24"/>
          <w:szCs w:val="24"/>
          <w:lang w:val="en-US" w:eastAsia="zh-CN"/>
        </w:rPr>
        <w:t>8</w:t>
      </w:r>
      <w:r>
        <w:rPr>
          <w:rFonts w:hint="eastAsia"/>
          <w:sz w:val="24"/>
          <w:szCs w:val="24"/>
        </w:rPr>
        <w:t>.3 资格证明文件加盖单位公章，否则按照无效投标处理。</w:t>
      </w:r>
    </w:p>
    <w:p w14:paraId="6346CC08">
      <w:pPr>
        <w:spacing w:line="240" w:lineRule="auto"/>
        <w:rPr>
          <w:rFonts w:hint="eastAsia"/>
          <w:sz w:val="24"/>
          <w:szCs w:val="24"/>
        </w:rPr>
      </w:pPr>
      <w:r>
        <w:rPr>
          <w:rFonts w:hint="eastAsia"/>
          <w:sz w:val="24"/>
          <w:szCs w:val="24"/>
          <w:lang w:val="en-US" w:eastAsia="zh-CN"/>
        </w:rPr>
        <w:t>8</w:t>
      </w:r>
      <w:r>
        <w:rPr>
          <w:rFonts w:hint="eastAsia"/>
          <w:sz w:val="24"/>
          <w:szCs w:val="24"/>
        </w:rPr>
        <w:t>.4 资格证明文件内容详见第四章“资格审查方法及标准”中资格审查内容。</w:t>
      </w:r>
    </w:p>
    <w:p w14:paraId="1E173890">
      <w:pPr>
        <w:spacing w:line="240" w:lineRule="auto"/>
        <w:rPr>
          <w:rFonts w:hint="eastAsia"/>
          <w:sz w:val="24"/>
          <w:szCs w:val="24"/>
        </w:rPr>
      </w:pPr>
      <w:r>
        <w:rPr>
          <w:rFonts w:hint="eastAsia"/>
          <w:sz w:val="24"/>
          <w:szCs w:val="24"/>
          <w:lang w:val="en-US" w:eastAsia="zh-CN"/>
        </w:rPr>
        <w:t>8</w:t>
      </w:r>
      <w:r>
        <w:rPr>
          <w:rFonts w:hint="eastAsia"/>
          <w:sz w:val="24"/>
          <w:szCs w:val="24"/>
        </w:rPr>
        <w:t>.5 如采购人组织项目资格预审的，代理采购机构将拒绝未通过资格预审投标人的投标。</w:t>
      </w:r>
    </w:p>
    <w:p w14:paraId="5A94E658">
      <w:pPr>
        <w:spacing w:line="240" w:lineRule="auto"/>
        <w:rPr>
          <w:rFonts w:hint="eastAsia"/>
          <w:b/>
          <w:bCs/>
          <w:sz w:val="24"/>
          <w:szCs w:val="24"/>
        </w:rPr>
      </w:pPr>
      <w:r>
        <w:rPr>
          <w:rFonts w:hint="eastAsia"/>
          <w:b/>
          <w:bCs/>
          <w:sz w:val="24"/>
          <w:szCs w:val="24"/>
          <w:lang w:val="en-US" w:eastAsia="zh-CN"/>
        </w:rPr>
        <w:t>9</w:t>
      </w:r>
      <w:r>
        <w:rPr>
          <w:rFonts w:hint="eastAsia"/>
          <w:b/>
          <w:bCs/>
          <w:sz w:val="24"/>
          <w:szCs w:val="24"/>
        </w:rPr>
        <w:t>. 投标保证金</w:t>
      </w:r>
    </w:p>
    <w:p w14:paraId="77DEF755">
      <w:pPr>
        <w:spacing w:line="240" w:lineRule="auto"/>
        <w:rPr>
          <w:rFonts w:hint="eastAsia"/>
          <w:sz w:val="24"/>
          <w:szCs w:val="24"/>
        </w:rPr>
      </w:pPr>
      <w:r>
        <w:rPr>
          <w:rFonts w:hint="eastAsia"/>
          <w:sz w:val="24"/>
          <w:szCs w:val="24"/>
          <w:lang w:val="en-US" w:eastAsia="zh-CN"/>
        </w:rPr>
        <w:t>9</w:t>
      </w:r>
      <w:r>
        <w:rPr>
          <w:rFonts w:hint="eastAsia"/>
          <w:sz w:val="24"/>
          <w:szCs w:val="24"/>
        </w:rPr>
        <w:t>.1 本项目对投标保证金收取要求，详见本章“投标须知前附表”中的说明。</w:t>
      </w:r>
    </w:p>
    <w:p w14:paraId="7976A3DE">
      <w:pPr>
        <w:spacing w:line="240" w:lineRule="auto"/>
        <w:rPr>
          <w:rFonts w:hint="eastAsia"/>
          <w:b/>
          <w:bCs/>
          <w:sz w:val="24"/>
          <w:szCs w:val="24"/>
        </w:rPr>
      </w:pPr>
      <w:r>
        <w:rPr>
          <w:rFonts w:hint="eastAsia"/>
          <w:b/>
          <w:bCs/>
          <w:sz w:val="24"/>
          <w:szCs w:val="24"/>
          <w:lang w:val="en-US" w:eastAsia="zh-CN"/>
        </w:rPr>
        <w:t>10</w:t>
      </w:r>
      <w:r>
        <w:rPr>
          <w:rFonts w:hint="eastAsia"/>
          <w:b/>
          <w:bCs/>
          <w:sz w:val="24"/>
          <w:szCs w:val="24"/>
        </w:rPr>
        <w:t>. 投标有效期</w:t>
      </w:r>
    </w:p>
    <w:p w14:paraId="21FB7B70">
      <w:pPr>
        <w:spacing w:line="240" w:lineRule="auto"/>
        <w:rPr>
          <w:rFonts w:hint="eastAsia"/>
          <w:sz w:val="24"/>
          <w:szCs w:val="24"/>
        </w:rPr>
      </w:pPr>
      <w:r>
        <w:rPr>
          <w:rFonts w:hint="eastAsia"/>
          <w:sz w:val="24"/>
          <w:szCs w:val="24"/>
        </w:rPr>
        <w:t>1</w:t>
      </w:r>
      <w:r>
        <w:rPr>
          <w:rFonts w:hint="eastAsia"/>
          <w:sz w:val="24"/>
          <w:szCs w:val="24"/>
          <w:lang w:val="en-US" w:eastAsia="zh-CN"/>
        </w:rPr>
        <w:t>0</w:t>
      </w:r>
      <w:r>
        <w:rPr>
          <w:rFonts w:hint="eastAsia"/>
          <w:sz w:val="24"/>
          <w:szCs w:val="24"/>
        </w:rPr>
        <w:t>.1 投标有效期详见本章“投标须知前附表”中规定。 投标文件中承诺的投标有效期应当不少于招标文件中载明的投标有效期。投标有效期不足的， 按照无效投标处理。</w:t>
      </w:r>
    </w:p>
    <w:p w14:paraId="254182F5">
      <w:pPr>
        <w:spacing w:line="240" w:lineRule="auto"/>
        <w:rPr>
          <w:rFonts w:hint="eastAsia"/>
          <w:sz w:val="24"/>
          <w:szCs w:val="24"/>
        </w:rPr>
      </w:pPr>
      <w:r>
        <w:rPr>
          <w:rFonts w:hint="eastAsia"/>
          <w:sz w:val="24"/>
          <w:szCs w:val="24"/>
        </w:rPr>
        <w:t>1</w:t>
      </w:r>
      <w:r>
        <w:rPr>
          <w:rFonts w:hint="eastAsia"/>
          <w:sz w:val="24"/>
          <w:szCs w:val="24"/>
          <w:lang w:val="en-US" w:eastAsia="zh-CN"/>
        </w:rPr>
        <w:t>0</w:t>
      </w:r>
      <w:r>
        <w:rPr>
          <w:rFonts w:hint="eastAsia"/>
          <w:sz w:val="24"/>
          <w:szCs w:val="24"/>
        </w:rPr>
        <w:t>.2 特殊情况下，在原投标有效期截止之前，代理采购机构或采购人可要求投标人延长投标有效期。投标人可拒绝代理采购机构或采购人的这种要求， 但其投标在原投标有效期期满后将不再有效。同意延长投标有效期的投标人不会被要求和允许修正其投标内容。</w:t>
      </w:r>
    </w:p>
    <w:p w14:paraId="6193ABBE">
      <w:pPr>
        <w:spacing w:line="240" w:lineRule="auto"/>
        <w:rPr>
          <w:rFonts w:hint="eastAsia"/>
          <w:b/>
          <w:bCs/>
          <w:sz w:val="24"/>
          <w:szCs w:val="24"/>
        </w:rPr>
      </w:pPr>
      <w:r>
        <w:rPr>
          <w:rFonts w:hint="eastAsia"/>
          <w:b/>
          <w:bCs/>
          <w:sz w:val="24"/>
          <w:szCs w:val="24"/>
        </w:rPr>
        <w:t>1</w:t>
      </w:r>
      <w:r>
        <w:rPr>
          <w:rFonts w:hint="eastAsia"/>
          <w:b/>
          <w:bCs/>
          <w:sz w:val="24"/>
          <w:szCs w:val="24"/>
          <w:lang w:val="en-US" w:eastAsia="zh-CN"/>
        </w:rPr>
        <w:t>1</w:t>
      </w:r>
      <w:r>
        <w:rPr>
          <w:rFonts w:hint="eastAsia"/>
          <w:b/>
          <w:bCs/>
          <w:sz w:val="24"/>
          <w:szCs w:val="24"/>
        </w:rPr>
        <w:t>. 投标文件的数量和签署</w:t>
      </w:r>
    </w:p>
    <w:p w14:paraId="3577F32A">
      <w:pPr>
        <w:spacing w:line="240" w:lineRule="auto"/>
        <w:rPr>
          <w:rFonts w:hint="eastAsia"/>
          <w:sz w:val="24"/>
          <w:szCs w:val="24"/>
          <w:lang w:val="en-US" w:eastAsia="zh-CN"/>
        </w:rPr>
      </w:pPr>
      <w:r>
        <w:rPr>
          <w:rFonts w:hint="eastAsia"/>
          <w:sz w:val="24"/>
          <w:szCs w:val="24"/>
          <w:lang w:val="en-US" w:eastAsia="zh-CN"/>
        </w:rPr>
        <w:t>11</w:t>
      </w:r>
      <w:r>
        <w:rPr>
          <w:rFonts w:hint="eastAsia"/>
          <w:sz w:val="24"/>
          <w:szCs w:val="24"/>
        </w:rPr>
        <w:t>.1</w:t>
      </w:r>
      <w:r>
        <w:rPr>
          <w:rFonts w:hint="eastAsia"/>
          <w:sz w:val="24"/>
          <w:szCs w:val="24"/>
          <w:lang w:val="en-US" w:eastAsia="zh-CN"/>
        </w:rPr>
        <w:t>投标文件格式文件要求盖单位章和（或）签字的地方，供应商均应使用 CA数字证书加盖供应商的单位电子印章和（或）法定代表人的个人电子印章或电子签名章。</w:t>
      </w:r>
    </w:p>
    <w:p w14:paraId="1D5F9D36">
      <w:pPr>
        <w:spacing w:line="240" w:lineRule="auto"/>
        <w:rPr>
          <w:rFonts w:hint="eastAsia"/>
          <w:sz w:val="24"/>
          <w:szCs w:val="24"/>
        </w:rPr>
      </w:pPr>
      <w:r>
        <w:rPr>
          <w:rFonts w:hint="eastAsia"/>
          <w:sz w:val="24"/>
          <w:szCs w:val="24"/>
          <w:lang w:val="en-US" w:eastAsia="zh-CN"/>
        </w:rPr>
        <w:t>11.2 电子投标文件制作完成后，投标人应使用 CA 数字证书对电子投标文件进行文件加密，形成加密的电子投标文件和不加密的投标文件</w:t>
      </w:r>
      <w:r>
        <w:rPr>
          <w:rFonts w:hint="eastAsia"/>
          <w:sz w:val="24"/>
          <w:szCs w:val="24"/>
        </w:rPr>
        <w:t>。</w:t>
      </w:r>
    </w:p>
    <w:p w14:paraId="066ACC9B">
      <w:pPr>
        <w:spacing w:line="240" w:lineRule="auto"/>
        <w:rPr>
          <w:rFonts w:hint="eastAsia"/>
          <w:sz w:val="24"/>
          <w:szCs w:val="24"/>
        </w:rPr>
      </w:pPr>
      <w:r>
        <w:rPr>
          <w:rFonts w:hint="eastAsia"/>
          <w:sz w:val="24"/>
          <w:szCs w:val="24"/>
          <w:lang w:val="en-US" w:eastAsia="zh-CN"/>
        </w:rPr>
        <w:t>11</w:t>
      </w:r>
      <w:r>
        <w:rPr>
          <w:rFonts w:hint="eastAsia"/>
          <w:sz w:val="24"/>
          <w:szCs w:val="24"/>
        </w:rPr>
        <w:t>.3</w:t>
      </w:r>
      <w:r>
        <w:rPr>
          <w:rFonts w:hint="eastAsia"/>
          <w:sz w:val="24"/>
          <w:szCs w:val="24"/>
          <w:lang w:val="en-US" w:eastAsia="zh-CN"/>
        </w:rPr>
        <w:t>中标人须在开标后提供三套纸质版投标文件、电子版投标文件1份(U 盘形式) 递交至招标代理机构新疆新华远景工程造价咨询有限公司（博乐市隆泉大厦1820室 ）纸质版投标文件可通过电子版投标文件打印生成，应当与电子版投标文件一致。</w:t>
      </w:r>
    </w:p>
    <w:p w14:paraId="4AB7F524">
      <w:pPr>
        <w:spacing w:line="240" w:lineRule="auto"/>
        <w:rPr>
          <w:rFonts w:hint="eastAsia"/>
          <w:sz w:val="24"/>
          <w:szCs w:val="24"/>
        </w:rPr>
      </w:pPr>
      <w:r>
        <w:rPr>
          <w:rFonts w:hint="eastAsia"/>
          <w:sz w:val="24"/>
          <w:szCs w:val="24"/>
          <w:lang w:val="en-US" w:eastAsia="zh-CN"/>
        </w:rPr>
        <w:t>11</w:t>
      </w:r>
      <w:r>
        <w:rPr>
          <w:rFonts w:hint="eastAsia"/>
          <w:sz w:val="24"/>
          <w:szCs w:val="24"/>
        </w:rPr>
        <w:t>.4各供应商在编制</w:t>
      </w:r>
      <w:r>
        <w:rPr>
          <w:rFonts w:hint="eastAsia"/>
          <w:sz w:val="24"/>
          <w:szCs w:val="24"/>
          <w:lang w:eastAsia="zh-CN"/>
        </w:rPr>
        <w:t>投标</w:t>
      </w:r>
      <w:r>
        <w:rPr>
          <w:rFonts w:hint="eastAsia"/>
          <w:sz w:val="24"/>
          <w:szCs w:val="24"/>
        </w:rPr>
        <w:t>文件时请按照</w:t>
      </w:r>
      <w:r>
        <w:rPr>
          <w:rFonts w:hint="eastAsia"/>
          <w:sz w:val="24"/>
          <w:szCs w:val="24"/>
          <w:lang w:eastAsia="zh-CN"/>
        </w:rPr>
        <w:t>招标</w:t>
      </w:r>
      <w:r>
        <w:rPr>
          <w:rFonts w:hint="eastAsia"/>
          <w:sz w:val="24"/>
          <w:szCs w:val="24"/>
        </w:rPr>
        <w:t>文件“</w:t>
      </w:r>
      <w:r>
        <w:rPr>
          <w:rFonts w:hint="eastAsia"/>
          <w:sz w:val="24"/>
          <w:szCs w:val="24"/>
          <w:lang w:eastAsia="zh-CN"/>
        </w:rPr>
        <w:t>投标</w:t>
      </w:r>
      <w:r>
        <w:rPr>
          <w:rFonts w:hint="eastAsia"/>
          <w:sz w:val="24"/>
          <w:szCs w:val="24"/>
        </w:rPr>
        <w:t>文件格式”规定的格式进行，混乱的编排导致</w:t>
      </w:r>
      <w:r>
        <w:rPr>
          <w:rFonts w:hint="eastAsia"/>
          <w:sz w:val="24"/>
          <w:szCs w:val="24"/>
          <w:lang w:eastAsia="zh-CN"/>
        </w:rPr>
        <w:t>投标</w:t>
      </w:r>
      <w:r>
        <w:rPr>
          <w:rFonts w:hint="eastAsia"/>
          <w:sz w:val="24"/>
          <w:szCs w:val="24"/>
        </w:rPr>
        <w:t>文件被误读或</w:t>
      </w:r>
      <w:r>
        <w:rPr>
          <w:rFonts w:hint="eastAsia"/>
          <w:sz w:val="24"/>
          <w:szCs w:val="24"/>
          <w:lang w:eastAsia="zh-CN"/>
        </w:rPr>
        <w:t>评审</w:t>
      </w:r>
      <w:r>
        <w:rPr>
          <w:rFonts w:hint="eastAsia"/>
          <w:sz w:val="24"/>
          <w:szCs w:val="24"/>
        </w:rPr>
        <w:t>小组查找不到有效文件是供应商的风险。不完整、编排混乱导致响应文件被误读、漏读或者查找不到相关内容的，由此引发的后果由供应商承担。</w:t>
      </w:r>
    </w:p>
    <w:p w14:paraId="7C58E180">
      <w:pPr>
        <w:spacing w:line="240" w:lineRule="auto"/>
        <w:rPr>
          <w:rFonts w:hint="eastAsia"/>
          <w:sz w:val="24"/>
          <w:szCs w:val="24"/>
        </w:rPr>
      </w:pPr>
      <w:r>
        <w:rPr>
          <w:rFonts w:hint="eastAsia"/>
          <w:sz w:val="24"/>
          <w:szCs w:val="24"/>
          <w:lang w:val="en-US" w:eastAsia="zh-CN"/>
        </w:rPr>
        <w:t>11.5  投标文件应根据招标文件的要求制作，签署、盖章和内容应完整，如有遗漏，将被视为无效投标。</w:t>
      </w:r>
    </w:p>
    <w:p w14:paraId="681F6C06">
      <w:pPr>
        <w:spacing w:line="240" w:lineRule="auto"/>
        <w:rPr>
          <w:rFonts w:hint="eastAsia"/>
          <w:sz w:val="24"/>
          <w:szCs w:val="24"/>
        </w:rPr>
      </w:pPr>
      <w:r>
        <w:rPr>
          <w:rFonts w:hint="eastAsia"/>
          <w:sz w:val="24"/>
          <w:szCs w:val="24"/>
          <w:lang w:val="en-US" w:eastAsia="zh-CN"/>
        </w:rPr>
        <w:t xml:space="preserve">11.6  </w:t>
      </w:r>
      <w:r>
        <w:rPr>
          <w:rFonts w:hint="eastAsia"/>
          <w:sz w:val="24"/>
          <w:szCs w:val="24"/>
          <w:lang w:eastAsia="zh-CN"/>
        </w:rPr>
        <w:t>投标</w:t>
      </w:r>
      <w:r>
        <w:rPr>
          <w:rFonts w:hint="eastAsia"/>
          <w:sz w:val="24"/>
          <w:szCs w:val="24"/>
        </w:rPr>
        <w:t>文件中标注的供应商名称应与营业执照(事业单位法人证书、执业许可证、自然人身份证)及电子公章一致，否则其</w:t>
      </w:r>
      <w:r>
        <w:rPr>
          <w:rFonts w:hint="eastAsia"/>
          <w:sz w:val="24"/>
          <w:szCs w:val="24"/>
          <w:lang w:eastAsia="zh-CN"/>
        </w:rPr>
        <w:t>投标</w:t>
      </w:r>
      <w:r>
        <w:rPr>
          <w:rFonts w:hint="eastAsia"/>
          <w:sz w:val="24"/>
          <w:szCs w:val="24"/>
        </w:rPr>
        <w:t>文件按无效响应处理。</w:t>
      </w:r>
    </w:p>
    <w:p w14:paraId="62DE5A70">
      <w:pPr>
        <w:spacing w:line="240" w:lineRule="auto"/>
        <w:rPr>
          <w:rFonts w:hint="eastAsia"/>
          <w:b/>
          <w:bCs/>
          <w:sz w:val="24"/>
          <w:szCs w:val="24"/>
        </w:rPr>
      </w:pPr>
      <w:r>
        <w:rPr>
          <w:rFonts w:hint="eastAsia"/>
          <w:b/>
          <w:bCs/>
          <w:sz w:val="24"/>
          <w:szCs w:val="24"/>
          <w:lang w:val="en-US" w:eastAsia="zh-CN"/>
        </w:rPr>
        <w:t>12</w:t>
      </w:r>
      <w:r>
        <w:rPr>
          <w:rFonts w:hint="eastAsia"/>
          <w:b/>
          <w:bCs/>
          <w:sz w:val="24"/>
          <w:szCs w:val="24"/>
        </w:rPr>
        <w:t>. 投标文件的密封和标记</w:t>
      </w:r>
    </w:p>
    <w:p w14:paraId="6C7C8F24">
      <w:pPr>
        <w:spacing w:line="240" w:lineRule="auto"/>
        <w:rPr>
          <w:rFonts w:hint="eastAsia"/>
          <w:sz w:val="24"/>
          <w:szCs w:val="24"/>
        </w:rPr>
      </w:pPr>
      <w:r>
        <w:rPr>
          <w:rFonts w:hint="eastAsia"/>
          <w:sz w:val="24"/>
          <w:szCs w:val="24"/>
          <w:lang w:val="en-US" w:eastAsia="zh-CN"/>
        </w:rPr>
        <w:t>12</w:t>
      </w:r>
      <w:r>
        <w:rPr>
          <w:rFonts w:hint="eastAsia"/>
          <w:sz w:val="24"/>
          <w:szCs w:val="24"/>
        </w:rPr>
        <w:t>.1 供应商进行电子交易应安装客户端软件—“政采云电子交易客户端”，并按照</w:t>
      </w:r>
      <w:r>
        <w:rPr>
          <w:rFonts w:hint="eastAsia"/>
          <w:sz w:val="24"/>
          <w:szCs w:val="24"/>
          <w:lang w:eastAsia="zh-CN"/>
        </w:rPr>
        <w:t>招标</w:t>
      </w:r>
      <w:r>
        <w:rPr>
          <w:rFonts w:hint="eastAsia"/>
          <w:sz w:val="24"/>
          <w:szCs w:val="24"/>
        </w:rPr>
        <w:t>文件和电子交易平台的要求编制并加密响应文件。供应商未按规定加密的</w:t>
      </w:r>
      <w:r>
        <w:rPr>
          <w:rFonts w:hint="eastAsia"/>
          <w:sz w:val="24"/>
          <w:szCs w:val="24"/>
          <w:lang w:eastAsia="zh-CN"/>
        </w:rPr>
        <w:t>投标</w:t>
      </w:r>
      <w:r>
        <w:rPr>
          <w:rFonts w:hint="eastAsia"/>
          <w:sz w:val="24"/>
          <w:szCs w:val="24"/>
        </w:rPr>
        <w:t>文件，电子交易平台将拒收并提示。</w:t>
      </w:r>
    </w:p>
    <w:p w14:paraId="4E313FCE">
      <w:pPr>
        <w:spacing w:line="240" w:lineRule="auto"/>
        <w:rPr>
          <w:rFonts w:hint="eastAsia"/>
          <w:sz w:val="24"/>
          <w:szCs w:val="24"/>
        </w:rPr>
      </w:pPr>
      <w:r>
        <w:rPr>
          <w:rFonts w:hint="eastAsia"/>
          <w:sz w:val="24"/>
          <w:szCs w:val="24"/>
          <w:lang w:val="en-US" w:eastAsia="zh-CN"/>
        </w:rPr>
        <w:t>12</w:t>
      </w:r>
      <w:r>
        <w:rPr>
          <w:rFonts w:hint="eastAsia"/>
          <w:sz w:val="24"/>
          <w:szCs w:val="24"/>
        </w:rPr>
        <w:t>.2 使用“政采云电子交易客户端”需要提前申领CA数字证书，申领流程见政采云平台。</w:t>
      </w:r>
    </w:p>
    <w:p w14:paraId="653A478B">
      <w:pPr>
        <w:spacing w:line="240" w:lineRule="auto"/>
        <w:rPr>
          <w:rFonts w:hint="eastAsia"/>
          <w:sz w:val="24"/>
          <w:szCs w:val="24"/>
        </w:rPr>
      </w:pPr>
      <w:r>
        <w:rPr>
          <w:rFonts w:hint="eastAsia"/>
          <w:sz w:val="24"/>
          <w:szCs w:val="24"/>
          <w:lang w:val="en-US" w:eastAsia="zh-CN"/>
        </w:rPr>
        <w:t>12</w:t>
      </w:r>
      <w:r>
        <w:rPr>
          <w:rFonts w:hint="eastAsia"/>
          <w:sz w:val="24"/>
          <w:szCs w:val="24"/>
        </w:rPr>
        <w:t>.3 为确保网上操作合法、有效和安全，供应商应当在</w:t>
      </w:r>
      <w:r>
        <w:rPr>
          <w:rFonts w:hint="eastAsia"/>
          <w:sz w:val="24"/>
          <w:szCs w:val="24"/>
          <w:lang w:eastAsia="zh-CN"/>
        </w:rPr>
        <w:t>投标</w:t>
      </w:r>
      <w:r>
        <w:rPr>
          <w:rFonts w:hint="eastAsia"/>
          <w:sz w:val="24"/>
          <w:szCs w:val="24"/>
        </w:rPr>
        <w:t>文件提交截止时间前完成在“政府采购云平台”的身份认证，确保在电子交易过程中能够对相关数据电文进行加密和使用电子签名。</w:t>
      </w:r>
    </w:p>
    <w:p w14:paraId="58D55991">
      <w:pPr>
        <w:spacing w:line="240" w:lineRule="auto"/>
        <w:rPr>
          <w:rFonts w:hint="eastAsia"/>
          <w:b/>
          <w:bCs/>
          <w:sz w:val="24"/>
          <w:szCs w:val="24"/>
        </w:rPr>
      </w:pPr>
      <w:r>
        <w:rPr>
          <w:rFonts w:hint="eastAsia"/>
          <w:b/>
          <w:bCs/>
          <w:sz w:val="24"/>
          <w:szCs w:val="24"/>
          <w:lang w:val="en-US" w:eastAsia="zh-CN"/>
        </w:rPr>
        <w:t>13</w:t>
      </w:r>
      <w:r>
        <w:rPr>
          <w:rFonts w:hint="eastAsia"/>
          <w:b/>
          <w:bCs/>
          <w:sz w:val="24"/>
          <w:szCs w:val="24"/>
        </w:rPr>
        <w:t>. 投标文件递交</w:t>
      </w:r>
    </w:p>
    <w:p w14:paraId="24155C9C">
      <w:pPr>
        <w:spacing w:line="240" w:lineRule="auto"/>
        <w:rPr>
          <w:rFonts w:hint="eastAsia"/>
          <w:sz w:val="24"/>
          <w:szCs w:val="24"/>
          <w:lang w:val="en-US" w:eastAsia="zh-CN"/>
        </w:rPr>
      </w:pPr>
      <w:r>
        <w:rPr>
          <w:rFonts w:hint="eastAsia"/>
          <w:sz w:val="24"/>
          <w:szCs w:val="24"/>
          <w:lang w:val="en-US" w:eastAsia="zh-CN"/>
        </w:rPr>
        <w:t xml:space="preserve">13.1 本项目采用不见面开标，投标人需要递交电子投标文件，加密的电子投标文件，在投标截止时间前通过“新疆政府采购网政采云平台（http://www.ccgp-xinjiang.gov.cn/）”上传到指定位置。无需递交纸质文件。 </w:t>
      </w:r>
    </w:p>
    <w:p w14:paraId="184CAA40">
      <w:pPr>
        <w:spacing w:line="240" w:lineRule="auto"/>
        <w:rPr>
          <w:rFonts w:hint="eastAsia"/>
          <w:sz w:val="24"/>
          <w:szCs w:val="24"/>
          <w:lang w:val="en-US" w:eastAsia="zh-CN"/>
        </w:rPr>
      </w:pPr>
      <w:r>
        <w:rPr>
          <w:rFonts w:hint="eastAsia"/>
          <w:sz w:val="24"/>
          <w:szCs w:val="24"/>
          <w:lang w:val="en-US" w:eastAsia="zh-CN"/>
        </w:rPr>
        <w:t>13.2 本项目采用远程不见面交易的模式。开标当日，投标人无需到达开标现场 ，仅需在任意地点通过“新疆政府采购网政采云平台（http://www.ccgp-xinjiang.gov.cn/）”平台完成远程解密、答疑澄清、开标 唱标、结果公布等交互环节。投标人必须使用能正确解密投标文件的“CA 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09A7943B">
      <w:pPr>
        <w:spacing w:line="240" w:lineRule="auto"/>
        <w:rPr>
          <w:rFonts w:hint="eastAsia"/>
          <w:sz w:val="24"/>
          <w:szCs w:val="24"/>
        </w:rPr>
      </w:pPr>
      <w:r>
        <w:rPr>
          <w:rFonts w:hint="eastAsia"/>
          <w:sz w:val="24"/>
          <w:szCs w:val="24"/>
          <w:lang w:val="en-US" w:eastAsia="zh-CN"/>
        </w:rPr>
        <w:t xml:space="preserve">13.3电子投标文件的提交。供应商应在招标文件规定的投标文件递交截止时间前，将电子投标文件通过有效数字证书 (CA认证锁) 进行电子签章、加密，然后通过网络将加密的电子投标文件递交至“新疆政府采购网政采云平台（http://www.ccgp-xinjiang.gov.cn/）”。未在投标文件递交截止时间前完成上传的电子投标文件视为逾期送达。逾期上传或未按规定方式上传的电子投标文件，采购代理机构不予受理。 </w:t>
      </w:r>
    </w:p>
    <w:p w14:paraId="4D111043">
      <w:pPr>
        <w:spacing w:line="240" w:lineRule="auto"/>
        <w:rPr>
          <w:rFonts w:hint="eastAsia"/>
          <w:sz w:val="24"/>
          <w:szCs w:val="24"/>
          <w:lang w:val="en-US" w:eastAsia="zh-CN"/>
        </w:rPr>
      </w:pPr>
      <w:r>
        <w:rPr>
          <w:rFonts w:hint="eastAsia"/>
          <w:sz w:val="24"/>
          <w:szCs w:val="24"/>
          <w:lang w:val="en-US" w:eastAsia="zh-CN"/>
        </w:rPr>
        <w:t>13.4  采购代理机构将拒绝并原封退回在其规定的递交投标文件截止时间之后收到的任何投标文件。由于对网上操作不熟悉或自身电脑、网络的原因导致不能在投标文件递交截止时间之前上传投标文件，“新疆政府采购网政采云平台（http://www.ccgp-xinjiang.gov.cn/）”不负任何责任。建议于投标文件递交截止时间前 1 个工作日完成投标文件的制作与上传。</w:t>
      </w:r>
    </w:p>
    <w:p w14:paraId="6E2AE7E9">
      <w:pPr>
        <w:spacing w:line="240" w:lineRule="auto"/>
        <w:rPr>
          <w:rFonts w:hint="eastAsia"/>
          <w:b/>
          <w:bCs/>
          <w:sz w:val="24"/>
          <w:szCs w:val="24"/>
        </w:rPr>
      </w:pPr>
      <w:r>
        <w:rPr>
          <w:rFonts w:hint="eastAsia"/>
          <w:b/>
          <w:bCs/>
          <w:sz w:val="24"/>
          <w:szCs w:val="24"/>
          <w:lang w:val="en-US" w:eastAsia="zh-CN"/>
        </w:rPr>
        <w:t>14</w:t>
      </w:r>
      <w:r>
        <w:rPr>
          <w:rFonts w:hint="eastAsia"/>
          <w:b/>
          <w:bCs/>
          <w:sz w:val="24"/>
          <w:szCs w:val="24"/>
        </w:rPr>
        <w:t>. 投标文件的修改和撤回</w:t>
      </w:r>
    </w:p>
    <w:p w14:paraId="78C60789">
      <w:pPr>
        <w:spacing w:line="240" w:lineRule="auto"/>
        <w:rPr>
          <w:rFonts w:hint="eastAsia"/>
          <w:sz w:val="24"/>
          <w:szCs w:val="24"/>
          <w:lang w:val="en-US" w:eastAsia="zh-CN"/>
        </w:rPr>
      </w:pPr>
      <w:r>
        <w:rPr>
          <w:rFonts w:hint="eastAsia"/>
          <w:sz w:val="24"/>
          <w:szCs w:val="24"/>
          <w:lang w:val="en-US" w:eastAsia="zh-CN"/>
        </w:rPr>
        <w:t xml:space="preserve">14.1 投标人在递交投标文件后，可以修改或撤回其投标文件，但必须在规定的投标截止时间前。  </w:t>
      </w:r>
    </w:p>
    <w:p w14:paraId="513B1BEB">
      <w:pPr>
        <w:spacing w:line="240" w:lineRule="auto"/>
        <w:rPr>
          <w:rFonts w:hint="eastAsia"/>
          <w:sz w:val="24"/>
          <w:szCs w:val="24"/>
          <w:lang w:val="en-US" w:eastAsia="zh-CN"/>
        </w:rPr>
      </w:pPr>
      <w:r>
        <w:rPr>
          <w:rFonts w:hint="eastAsia"/>
          <w:sz w:val="24"/>
          <w:szCs w:val="24"/>
          <w:lang w:val="en-US" w:eastAsia="zh-CN"/>
        </w:rPr>
        <w:t xml:space="preserve">14.2 在投标截止时间之后，投标人不得对其递交的投标文件做任何修改或撤回投标。 </w:t>
      </w:r>
    </w:p>
    <w:p w14:paraId="5EAA30AC">
      <w:pPr>
        <w:spacing w:line="240" w:lineRule="auto"/>
        <w:rPr>
          <w:rFonts w:hint="eastAsia"/>
          <w:sz w:val="24"/>
          <w:szCs w:val="24"/>
          <w:lang w:val="en-US" w:eastAsia="zh-CN"/>
        </w:rPr>
      </w:pPr>
      <w:r>
        <w:rPr>
          <w:rFonts w:hint="eastAsia"/>
          <w:sz w:val="24"/>
          <w:szCs w:val="24"/>
          <w:lang w:val="en-US" w:eastAsia="zh-CN"/>
        </w:rPr>
        <w:t xml:space="preserve">14.3 投标文件中如果出现计算上或累加上的算术错误，可按以下原则进行修改： </w:t>
      </w:r>
    </w:p>
    <w:p w14:paraId="08E914D1">
      <w:pPr>
        <w:spacing w:line="240" w:lineRule="auto"/>
        <w:rPr>
          <w:rFonts w:hint="eastAsia"/>
          <w:sz w:val="24"/>
          <w:szCs w:val="24"/>
          <w:lang w:val="en-US" w:eastAsia="zh-CN"/>
        </w:rPr>
      </w:pPr>
      <w:r>
        <w:rPr>
          <w:rFonts w:hint="eastAsia"/>
          <w:sz w:val="24"/>
          <w:szCs w:val="24"/>
          <w:lang w:val="en-US" w:eastAsia="zh-CN"/>
        </w:rPr>
        <w:t xml:space="preserve">（1）用数字表示的金额和用文字表示的金额不一致，应以文字表示的金额为准。 </w:t>
      </w:r>
    </w:p>
    <w:p w14:paraId="37EF5B13">
      <w:pPr>
        <w:spacing w:line="240" w:lineRule="auto"/>
        <w:rPr>
          <w:rFonts w:hint="eastAsia"/>
          <w:sz w:val="24"/>
          <w:szCs w:val="24"/>
          <w:lang w:val="en-US" w:eastAsia="zh-CN"/>
        </w:rPr>
      </w:pPr>
      <w:r>
        <w:rPr>
          <w:rFonts w:hint="eastAsia"/>
          <w:sz w:val="24"/>
          <w:szCs w:val="24"/>
          <w:lang w:val="en-US" w:eastAsia="zh-CN"/>
        </w:rPr>
        <w:t xml:space="preserve">（2）单价和数量的乘积与总价不一致时，以单价为准，并修正总价。 </w:t>
      </w:r>
    </w:p>
    <w:p w14:paraId="482903F0">
      <w:pPr>
        <w:spacing w:line="240" w:lineRule="auto"/>
        <w:rPr>
          <w:rFonts w:hint="eastAsia"/>
          <w:sz w:val="24"/>
          <w:szCs w:val="24"/>
          <w:lang w:val="en-US" w:eastAsia="zh-CN"/>
        </w:rPr>
      </w:pPr>
      <w:r>
        <w:rPr>
          <w:rFonts w:hint="eastAsia"/>
          <w:sz w:val="24"/>
          <w:szCs w:val="24"/>
          <w:lang w:val="en-US" w:eastAsia="zh-CN"/>
        </w:rPr>
        <w:t xml:space="preserve">（3）单价金额小数点有明显错误的，以总价为准，修正单价。 </w:t>
      </w:r>
    </w:p>
    <w:p w14:paraId="6F30E02C">
      <w:pPr>
        <w:spacing w:line="240" w:lineRule="auto"/>
        <w:rPr>
          <w:rFonts w:hint="eastAsia"/>
          <w:sz w:val="24"/>
          <w:szCs w:val="24"/>
        </w:rPr>
      </w:pPr>
      <w:r>
        <w:rPr>
          <w:rFonts w:hint="eastAsia"/>
          <w:sz w:val="24"/>
          <w:szCs w:val="24"/>
          <w:lang w:val="en-US" w:eastAsia="zh-CN"/>
        </w:rPr>
        <w:t>按上述修正错误的方法调整的投标报价应对投标人具有约束力。如果投标人不接受修正后的价格，其投标将被拒绝。</w:t>
      </w:r>
    </w:p>
    <w:p w14:paraId="1DDC41CD">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 开标与评标</w:t>
      </w:r>
    </w:p>
    <w:p w14:paraId="1978AAA4">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 开标</w:t>
      </w:r>
    </w:p>
    <w:p w14:paraId="135F2937">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（1）采购代理机构在招标文件规定的时间和地点组织招标活动，如投标人成功解密投标文件，但未在 “政采云 ”电子开标大厅参加开标的，视同认可开标过程和结果，由此产生的后果由供应商自行负责。 供应商不足 3 家的，不得开标。</w:t>
      </w:r>
    </w:p>
    <w:p w14:paraId="454D5AE4">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响应文件的开启，响应文件由评审小组或者采购代理机构在“供应商须知前附表 ”规定的时 间开启。</w:t>
      </w:r>
    </w:p>
    <w:p w14:paraId="0369A249">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响应文件解密</w:t>
      </w:r>
    </w:p>
    <w:p w14:paraId="02956405">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采购代理机构将在“供应商须知前附表 ”规定的时间通过电子交易平台组织响应文件开启 采购机构依托电子交易平台发起开始解密指令，供应商的法定代表人或其委托代理人 须携带加 密时所用的 CA 锁按平台提示和采购文件的规定登录到 “政采云 ”平台电子开标大厅签到并在发 起解密指令之时 起 30 分钟内完成对电子响应文件在线解密。发起解密指令之时起 5 分钟内供应 商还未进行解密的， 代理机构要通知供应商，供应商没预留联系方式或预留联系方式无效，导致代理机构无法联系到供应 商进行解密的，视为响应文件无效。如供应商成功解密响应文件，但未在“政采云”电子开标大厅参加投标的，视同认可评审过程和 结果，由此产生的后果由供应商自行负责。 参与投标的供应商不足 3 家的，不得评审。</w:t>
      </w:r>
    </w:p>
    <w:p w14:paraId="0B823CC5">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（3）开标时，供应商完成在线解密后，由工作人员开始唱标。</w:t>
      </w:r>
    </w:p>
    <w:p w14:paraId="6156CB1F">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（4）电子唱标。 响应文件解密结束，各投标供应商报价均在“政采云 ”平台远程不见面开标大厅展示。</w:t>
      </w:r>
    </w:p>
    <w:p w14:paraId="3809EB1C">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（5）开标过程由采购代理机构如实记录，并电子留痕，由参加电子开标的各供应商代表对电子开标记录在开标记录公布后 15 分钟内进行当场校核及勘误，并线上确认，未确认的视同认可开标结果。</w:t>
      </w:r>
    </w:p>
    <w:p w14:paraId="2F7B8D7E">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(6)供应商代表对开标过程和开标记录有疑义，以及认为采购人、采购代理机构相关工作人员有需要回避的情形的，应当场提出在线询问或者回避申请。采购人、采购代理机构对投标人代表提出的询 问或者回避申请应当及时处理。</w:t>
      </w:r>
    </w:p>
    <w:p w14:paraId="32285408">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（7）资格审查的组建。</w:t>
      </w:r>
    </w:p>
    <w:p w14:paraId="462C6384">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（8）资格性审查，资格审查标准为本“招标文件 ”中“投标人须知前附表 ”载明对投标人资格要求的条件。本项目资格审查采用合格制，凡符合招标文件规定的投标人资格要求的投标人均通过资格审查。</w:t>
      </w:r>
    </w:p>
    <w:p w14:paraId="012DC109">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投标人有下列情形之一的，资格审查不通过，作无效投标处理：</w:t>
      </w:r>
    </w:p>
    <w:p w14:paraId="09816A95">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8.1不具备招标文件中规定的资格要求的；(注：其中信用查询规则见“供应商须知前附表 ”，“政 采云 ”平台已与“信用中国 ”平台做接口，审查专家可直接在线查询)</w:t>
      </w:r>
    </w:p>
    <w:p w14:paraId="525C9AF8">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8.2投标文件未提供任一项资格证明文件规定的“必须提供 ”的文件资料的；合格供应商不足3家的，不得评标。</w:t>
      </w:r>
    </w:p>
    <w:p w14:paraId="5E5FFC0B">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（9）开标结束</w:t>
      </w:r>
    </w:p>
    <w:p w14:paraId="345DAB6E">
      <w:pPr>
        <w:spacing w:line="24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 </w:t>
      </w:r>
      <w:r>
        <w:rPr>
          <w:rFonts w:hint="eastAsia" w:asciiTheme="minorEastAsia" w:hAnsiTheme="minorEastAsia" w:eastAsiaTheme="minorEastAsia" w:cstheme="minorEastAsia"/>
          <w:b/>
          <w:bCs/>
          <w:sz w:val="24"/>
          <w:szCs w:val="24"/>
        </w:rPr>
        <w:t>投标人出现下列情况之一者为废标，取消参加评标资格：</w:t>
      </w:r>
    </w:p>
    <w:p w14:paraId="59CA080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（1）未按规定在投标截止时间前递交电子投标文件（加密版）的；</w:t>
      </w:r>
    </w:p>
    <w:p w14:paraId="3BCDFA3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（2）开标时，因投标人自身原因而导致投标文件无法导入</w:t>
      </w:r>
      <w:r>
        <w:rPr>
          <w:rFonts w:hint="eastAsia" w:asciiTheme="minorEastAsia" w:hAnsiTheme="minorEastAsia" w:eastAsiaTheme="minorEastAsia" w:cstheme="minorEastAsia"/>
          <w:sz w:val="24"/>
          <w:szCs w:val="24"/>
          <w:lang w:val="en-US" w:eastAsia="zh-CN"/>
        </w:rPr>
        <w:t>“新疆政府采购网政采云平台（http://www.ccgp-xinjiang.gov.cn/）”</w:t>
      </w:r>
      <w:r>
        <w:rPr>
          <w:rFonts w:hint="eastAsia" w:asciiTheme="minorEastAsia" w:hAnsiTheme="minorEastAsia" w:eastAsiaTheme="minorEastAsia" w:cstheme="minorEastAsia"/>
          <w:sz w:val="24"/>
          <w:szCs w:val="24"/>
        </w:rPr>
        <w:t>电子开标、评标系统的。</w:t>
      </w:r>
    </w:p>
    <w:p w14:paraId="336B664C">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3 评标委员会的组成 </w:t>
      </w:r>
    </w:p>
    <w:p w14:paraId="65291C23">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（1）评标委员会由采购人代表和评审专家组成，成员人数应当为 5 人及以上单数， 其中评审专家不得少于成员总数的三分之二；采购预算金额在1000万元及以上、 技术复杂或社会影响较大的项目，评标委员会成员人数应当为 7 人及以上单数。 </w:t>
      </w:r>
    </w:p>
    <w:p w14:paraId="6965FF75">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评标委员会成员依法从政府采购专家库中随机抽取。对技术复杂、专业性强</w:t>
      </w:r>
    </w:p>
    <w:p w14:paraId="7B6B55CA">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的采购项目，通过随机方式难以确定合适评审专家的，经主管预算单位同意，采购人可以自行选定相应专业领域的评审专家。</w:t>
      </w:r>
    </w:p>
    <w:p w14:paraId="544AD757">
      <w:pPr>
        <w:spacing w:line="240" w:lineRule="auto"/>
        <w:ind w:firstLine="241" w:firstLineChars="1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4 评标程序 </w:t>
      </w:r>
    </w:p>
    <w:p w14:paraId="178E7067">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（1）评标委员会负责具体评标事务，并独立履行下列职责： </w:t>
      </w:r>
    </w:p>
    <w:p w14:paraId="11FE4803">
      <w:pPr>
        <w:spacing w:line="240" w:lineRule="auto"/>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 审查、评价投标文件是否符合招标文件的商务、技术等实质性要求； </w:t>
      </w:r>
    </w:p>
    <w:p w14:paraId="775866FF">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1.2 要求投标人对投标文件有关事项作出澄清或者说明；</w:t>
      </w:r>
    </w:p>
    <w:p w14:paraId="7E643F29">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1.3 对投标文件进行综合比较和评价； </w:t>
      </w:r>
    </w:p>
    <w:p w14:paraId="1B8F8790">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1.4 确定中标候选人名单或中标人； </w:t>
      </w:r>
    </w:p>
    <w:p w14:paraId="098C8B7B">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1.5 向采购人、代理采购机构或者有关部门报告评标中发现的违法行为。 </w:t>
      </w:r>
    </w:p>
    <w:p w14:paraId="17FD754F">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评标程序及内容详见第五章“综合评分法”。</w:t>
      </w:r>
    </w:p>
    <w:p w14:paraId="1492B7BB">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 5 </w:t>
      </w:r>
      <w:r>
        <w:rPr>
          <w:rFonts w:hint="eastAsia" w:asciiTheme="minorEastAsia" w:hAnsiTheme="minorEastAsia" w:eastAsiaTheme="minorEastAsia" w:cstheme="minorEastAsia"/>
          <w:b/>
          <w:bCs/>
          <w:sz w:val="24"/>
          <w:szCs w:val="24"/>
        </w:rPr>
        <w:t>开标异议</w:t>
      </w:r>
    </w:p>
    <w:p w14:paraId="12703BA2">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投标人对开标有异议的，应当在开标现场提出（</w:t>
      </w:r>
      <w:bookmarkStart w:id="2" w:name="_Toc12998"/>
      <w:r>
        <w:rPr>
          <w:rFonts w:hint="eastAsia" w:asciiTheme="minorEastAsia" w:hAnsiTheme="minorEastAsia" w:eastAsiaTheme="minorEastAsia" w:cstheme="minorEastAsia"/>
          <w:sz w:val="24"/>
          <w:szCs w:val="24"/>
        </w:rPr>
        <w:t>语音异议</w:t>
      </w:r>
      <w:bookmarkEnd w:id="2"/>
      <w:r>
        <w:rPr>
          <w:rFonts w:hint="eastAsia" w:asciiTheme="minorEastAsia" w:hAnsiTheme="minorEastAsia" w:eastAsiaTheme="minorEastAsia" w:cstheme="minorEastAsia"/>
          <w:sz w:val="24"/>
          <w:szCs w:val="24"/>
        </w:rPr>
        <w:t>、</w:t>
      </w:r>
      <w:bookmarkStart w:id="3" w:name="_Toc20745"/>
      <w:r>
        <w:rPr>
          <w:rFonts w:hint="eastAsia" w:asciiTheme="minorEastAsia" w:hAnsiTheme="minorEastAsia" w:eastAsiaTheme="minorEastAsia" w:cstheme="minorEastAsia"/>
          <w:sz w:val="24"/>
          <w:szCs w:val="24"/>
        </w:rPr>
        <w:t>文字异议</w:t>
      </w:r>
      <w:bookmarkEnd w:id="3"/>
      <w:r>
        <w:rPr>
          <w:rFonts w:hint="eastAsia" w:asciiTheme="minorEastAsia" w:hAnsiTheme="minorEastAsia" w:eastAsiaTheme="minorEastAsia" w:cstheme="minorEastAsia"/>
          <w:sz w:val="24"/>
          <w:szCs w:val="24"/>
        </w:rPr>
        <w:t>），招标人当场作出答复，并制作记录。</w:t>
      </w:r>
    </w:p>
    <w:p w14:paraId="7B9A90D9">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 投标人信用信息及查询</w:t>
      </w:r>
    </w:p>
    <w:p w14:paraId="5FFF3039">
      <w:pPr>
        <w:spacing w:line="24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 信用信息查询渠道及使用规则</w:t>
      </w:r>
    </w:p>
    <w:p w14:paraId="7D0D1B9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.1 按照《关于在政府采购活动中查询及使用信用记录有关问题的通知》的要求， </w:t>
      </w:r>
    </w:p>
    <w:p w14:paraId="10BF9E86">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参与政府采购的投标人，信用记录的查询渠道为“信用中国”网</w:t>
      </w:r>
      <w:r>
        <w:rPr>
          <w:rFonts w:hint="eastAsia" w:asciiTheme="minorEastAsia" w:hAnsiTheme="minorEastAsia" w:eastAsiaTheme="minorEastAsia" w:cstheme="minorEastAsia"/>
          <w:sz w:val="24"/>
          <w:szCs w:val="24"/>
          <w:lang w:val="en-US" w:eastAsia="zh-CN"/>
        </w:rPr>
        <w:t>(ww</w:t>
      </w:r>
      <w:r>
        <w:rPr>
          <w:rFonts w:hint="eastAsia" w:asciiTheme="minorEastAsia" w:hAnsiTheme="minorEastAsia" w:eastAsiaTheme="minorEastAsia" w:cstheme="minorEastAsia"/>
          <w:sz w:val="24"/>
          <w:szCs w:val="24"/>
        </w:rPr>
        <w:t xml:space="preserve">w.creditchina.gov.cn)、 中国政府采购网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(www.ccgp.gov.</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cn)。</w:t>
      </w:r>
    </w:p>
    <w:p w14:paraId="05A80D9E">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 列入失信被执行人、重大税收违法案件当事人名单、政府采购严重违法失信行</w:t>
      </w:r>
    </w:p>
    <w:p w14:paraId="76AE9F8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为记录名单的供应商，代理采购机构拒绝其参与政府采购活动。</w:t>
      </w:r>
    </w:p>
    <w:p w14:paraId="0FAEA597">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.3 两个及以上自然人、法人或者其他组织组成联合体，以一个供应商的身份共同</w:t>
      </w:r>
    </w:p>
    <w:p w14:paraId="7E35887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参加政府采购活动的， 应当对所有联合体成员进行信用记录查询，联合体成员存在</w:t>
      </w:r>
    </w:p>
    <w:p w14:paraId="2B12F2C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不良信用 记录的，视同联合体存在不良信用信息。</w:t>
      </w:r>
    </w:p>
    <w:p w14:paraId="742F3249">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.4 投标人的信用记录，最终以评标时的“信用中国”网站和“中国政府采购网”</w:t>
      </w:r>
    </w:p>
    <w:p w14:paraId="0C90C105">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发布的信息为准。</w:t>
      </w:r>
    </w:p>
    <w:p w14:paraId="2626E28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.5 在资格审查与评标工作未同日进行的特殊情形下，代理采购机构工作人员在评</w:t>
      </w:r>
    </w:p>
    <w:p w14:paraId="49B7640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标时对投标人的信用信息进行复核，发现评标当日存在不良信用信息的，由评标委员会按照 符合性审查不合格作无效投标处理。</w:t>
      </w:r>
    </w:p>
    <w:p w14:paraId="51C1D00A">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电子交易活动的中止</w:t>
      </w:r>
      <w:r>
        <w:rPr>
          <w:rFonts w:hint="eastAsia" w:asciiTheme="minorEastAsia" w:hAnsiTheme="minorEastAsia" w:eastAsiaTheme="minorEastAsia" w:cstheme="minorEastAsia"/>
          <w:sz w:val="24"/>
          <w:szCs w:val="24"/>
        </w:rPr>
        <w:t>。</w:t>
      </w:r>
    </w:p>
    <w:p w14:paraId="00F408A6">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采购过程中出现以下情形，导致电子交易平台无法正常运行,或者无法保证电子交易的公平、公正 和安全时，采购机构可中止电子交易活动。不影响采购 公平、公正性的，采购组织机构可以待上述情 形消除后继续组织电子交易活动；影响或可能影 响采购公平、公正性的，经采购代理机构确认后，应当重新采购。采购代理机构必须对原有的资料及信息作出妥善保密处理，并报财政部门备案：</w:t>
      </w:r>
    </w:p>
    <w:p w14:paraId="01CF377B">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电子交易平台发生故障而无法登录访问的；</w:t>
      </w:r>
    </w:p>
    <w:p w14:paraId="121A9F1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电子交易平台应用或数据库出现错误，不能进行正常操作的；</w:t>
      </w:r>
    </w:p>
    <w:p w14:paraId="2D99C259">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电子交易平台发现严重安全漏洞，有潜在泄密危险的；</w:t>
      </w:r>
    </w:p>
    <w:p w14:paraId="2690F6FC">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病毒发作导致不能进行正常操作的；</w:t>
      </w:r>
    </w:p>
    <w:p w14:paraId="2AC6DC5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(5)其他无法保证电子交易的公平、公正和安全的情况。</w:t>
      </w:r>
    </w:p>
    <w:p w14:paraId="3A3869E2">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．确定</w:t>
      </w:r>
      <w:r>
        <w:rPr>
          <w:rFonts w:hint="eastAsia" w:asciiTheme="minorEastAsia" w:hAnsiTheme="minorEastAsia" w:eastAsiaTheme="minorEastAsia" w:cstheme="minorEastAsia"/>
          <w:b/>
          <w:bCs/>
          <w:sz w:val="24"/>
          <w:szCs w:val="24"/>
          <w:lang w:val="en-US" w:eastAsia="zh-CN"/>
        </w:rPr>
        <w:t>中标</w:t>
      </w:r>
      <w:r>
        <w:rPr>
          <w:rFonts w:hint="eastAsia" w:asciiTheme="minorEastAsia" w:hAnsiTheme="minorEastAsia" w:eastAsiaTheme="minorEastAsia" w:cstheme="minorEastAsia"/>
          <w:b/>
          <w:bCs/>
          <w:sz w:val="24"/>
          <w:szCs w:val="24"/>
        </w:rPr>
        <w:t>供应商</w:t>
      </w:r>
    </w:p>
    <w:p w14:paraId="6A28CEF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 xml:space="preserve">确定成交供应商：由采购人直接委托评审专家确定，评审报告提出的排序第一的供应商为成交供应商。  </w:t>
      </w:r>
    </w:p>
    <w:p w14:paraId="0F4364C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采购人或者采购代理机构发出成交通知书前，应当对成交供应商信用进行查询核实，对列入失信被执行人 、重大税收违法案件当事人名单 、政府采购严重违法失信行为记录名单及其 他不符合《中华人民 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记录及相关证据与招标文件一并保存。</w:t>
      </w:r>
    </w:p>
    <w:p w14:paraId="6A9B31E9">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3.成交供应商享受《政府采购促进中小企业发展管理办法》（财库〔2020〕46 号）规定的中小企业扶持政策的，应当在政府采购活动过程中，请根据企业的真实情况出具《中小企业声明函》，采购人、采购代理机构会随成交结果公开成交供应商的《中小企业声明函》，接受社会监督</w:t>
      </w:r>
      <w:r>
        <w:rPr>
          <w:rFonts w:hint="eastAsia" w:asciiTheme="minorEastAsia" w:hAnsiTheme="minorEastAsia" w:eastAsiaTheme="minorEastAsia" w:cstheme="minorEastAsia"/>
          <w:sz w:val="24"/>
          <w:szCs w:val="24"/>
        </w:rPr>
        <w:t>。</w:t>
      </w:r>
    </w:p>
    <w:p w14:paraId="62592076">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采购人、采购代理机构认为供应商对采购过程、</w:t>
      </w:r>
      <w:r>
        <w:rPr>
          <w:rFonts w:hint="eastAsia" w:asciiTheme="minorEastAsia" w:hAnsiTheme="minorEastAsia" w:eastAsiaTheme="minorEastAsia" w:cstheme="minorEastAsia"/>
          <w:sz w:val="24"/>
          <w:szCs w:val="24"/>
          <w:lang w:val="en-US" w:eastAsia="zh-CN"/>
        </w:rPr>
        <w:t>中标</w:t>
      </w:r>
      <w:r>
        <w:rPr>
          <w:rFonts w:hint="eastAsia" w:asciiTheme="minorEastAsia" w:hAnsiTheme="minorEastAsia" w:eastAsiaTheme="minorEastAsia" w:cstheme="minorEastAsia"/>
          <w:sz w:val="24"/>
          <w:szCs w:val="24"/>
        </w:rPr>
        <w:t>结果提出的质疑成立且影响或者可能影响</w:t>
      </w:r>
      <w:r>
        <w:rPr>
          <w:rFonts w:hint="eastAsia" w:asciiTheme="minorEastAsia" w:hAnsiTheme="minorEastAsia" w:eastAsiaTheme="minorEastAsia" w:cstheme="minorEastAsia"/>
          <w:sz w:val="24"/>
          <w:szCs w:val="24"/>
          <w:lang w:val="en-US" w:eastAsia="zh-CN"/>
        </w:rPr>
        <w:t>中标</w:t>
      </w:r>
      <w:r>
        <w:rPr>
          <w:rFonts w:hint="eastAsia" w:asciiTheme="minorEastAsia" w:hAnsiTheme="minorEastAsia" w:eastAsiaTheme="minorEastAsia" w:cstheme="minorEastAsia"/>
          <w:sz w:val="24"/>
          <w:szCs w:val="24"/>
        </w:rPr>
        <w:t>结果的，合格供应商符合法定数量时，可以从合格的</w:t>
      </w:r>
      <w:r>
        <w:rPr>
          <w:rFonts w:hint="eastAsia" w:asciiTheme="minorEastAsia" w:hAnsiTheme="minorEastAsia" w:eastAsiaTheme="minorEastAsia" w:cstheme="minorEastAsia"/>
          <w:sz w:val="24"/>
          <w:szCs w:val="24"/>
          <w:lang w:val="en-US" w:eastAsia="zh-CN"/>
        </w:rPr>
        <w:t>中标</w:t>
      </w:r>
      <w:r>
        <w:rPr>
          <w:rFonts w:hint="eastAsia" w:asciiTheme="minorEastAsia" w:hAnsiTheme="minorEastAsia" w:eastAsiaTheme="minorEastAsia" w:cstheme="minorEastAsia"/>
          <w:sz w:val="24"/>
          <w:szCs w:val="24"/>
        </w:rPr>
        <w:t>候选人中另行确定</w:t>
      </w:r>
      <w:r>
        <w:rPr>
          <w:rFonts w:hint="eastAsia" w:asciiTheme="minorEastAsia" w:hAnsiTheme="minorEastAsia" w:eastAsiaTheme="minorEastAsia" w:cstheme="minorEastAsia"/>
          <w:sz w:val="24"/>
          <w:szCs w:val="24"/>
          <w:lang w:val="en-US" w:eastAsia="zh-CN"/>
        </w:rPr>
        <w:t>中标</w:t>
      </w:r>
      <w:r>
        <w:rPr>
          <w:rFonts w:hint="eastAsia" w:asciiTheme="minorEastAsia" w:hAnsiTheme="minorEastAsia" w:eastAsiaTheme="minorEastAsia" w:cstheme="minorEastAsia"/>
          <w:sz w:val="24"/>
          <w:szCs w:val="24"/>
        </w:rPr>
        <w:t>供应商或者重新开展采购活动。</w:t>
      </w:r>
    </w:p>
    <w:p w14:paraId="5B7080F7">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八、</w:t>
      </w:r>
      <w:r>
        <w:rPr>
          <w:rFonts w:hint="eastAsia" w:asciiTheme="minorEastAsia" w:hAnsiTheme="minorEastAsia" w:eastAsiaTheme="minorEastAsia" w:cstheme="minorEastAsia"/>
          <w:b/>
          <w:bCs/>
          <w:sz w:val="24"/>
          <w:szCs w:val="24"/>
        </w:rPr>
        <w:t>中标与合同</w:t>
      </w:r>
    </w:p>
    <w:p w14:paraId="79EEA460">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1.中标通知书</w:t>
      </w:r>
    </w:p>
    <w:p w14:paraId="5C81662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 中标通知书为签订政府采购合同的依据，是合同的有效组成部分。 </w:t>
      </w:r>
    </w:p>
    <w:p w14:paraId="6D935D5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1.2 中标通知书对采购人和中标人均具有法律效力。中标通知书发出后，采购人改变中标结果，或者中标人无正当理由放弃中标的，应当承担相应的法律责任。 </w:t>
      </w:r>
    </w:p>
    <w:p w14:paraId="19E396C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15AC0FA0">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 合同授予</w:t>
      </w:r>
    </w:p>
    <w:p w14:paraId="47CA2BF2">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除本章“确定中标人”规定及其他法律规定的情形外， 采购人把合同授予被确定为实质 上响应招标文件要求且排名第一的中标人。</w:t>
      </w:r>
    </w:p>
    <w:p w14:paraId="380B5400">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 合同签订</w:t>
      </w:r>
    </w:p>
    <w:p w14:paraId="2C1DFCF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采购人应当自中标通知书发出之日起 30 日内，按照招标文件规定和中标人投标文件的承诺，与中标人签订书面合同。所签订的合同不得对招标文件确定的事项和中标人投 标文件作实质性修改。</w:t>
      </w:r>
    </w:p>
    <w:p w14:paraId="71D77A0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采购人不得向中标人提出任何不合理的要求作为签订合同的条件。</w:t>
      </w:r>
    </w:p>
    <w:p w14:paraId="4BD8727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政府采购合同应当包括采购人与中标人的名称和住所、标的、数量、质量、价款或者报酬、履行期限及地点和方式、验收要求、违约责任、解决争议的方法等内容。</w:t>
      </w:r>
    </w:p>
    <w:p w14:paraId="15C1A24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采购人与中标人应当根据合同的约定依法履行合同义务。政府采购合同的履行、违约责任和解决争议的方法等适用《中华人民共和国合同法》。</w:t>
      </w:r>
    </w:p>
    <w:p w14:paraId="7864503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采购人应当自政府采购合同签订之日起 2 个工作日内，将政府采购合同在省级以上人民政府财政部门指定的媒体上公告，但政府采购合同中涉及国家秘密、商业秘密的内 容除外。</w:t>
      </w:r>
    </w:p>
    <w:p w14:paraId="557D397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采购人应当加强对中标人的履约管理，并按照采购合同约定，及时向中标人支付采购资金。对于中标人违反采购合同约定的行为，采购人应当及时处理，依法追究其违约责任。</w:t>
      </w:r>
    </w:p>
    <w:p w14:paraId="27803CEA">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九、</w:t>
      </w:r>
      <w:r>
        <w:rPr>
          <w:rFonts w:hint="eastAsia" w:asciiTheme="minorEastAsia" w:hAnsiTheme="minorEastAsia" w:eastAsiaTheme="minorEastAsia" w:cstheme="minorEastAsia"/>
          <w:b/>
          <w:bCs/>
          <w:sz w:val="24"/>
          <w:szCs w:val="24"/>
        </w:rPr>
        <w:t xml:space="preserve"> 采购信息公告</w:t>
      </w:r>
    </w:p>
    <w:p w14:paraId="415844B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 公告的媒体及规定</w:t>
      </w:r>
    </w:p>
    <w:p w14:paraId="1E6FD12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 代理采购机构在招标活动中的公告、补充、更正、结果等采购信息均依法在政</w:t>
      </w:r>
    </w:p>
    <w:p w14:paraId="3CE1451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府采购监管部门指定媒体</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新疆政府采购网政采云平台（http://www.ccgp-xinjiang.gov.cn/）发布。</w:t>
      </w:r>
    </w:p>
    <w:p w14:paraId="2B73D9F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 代理采购机构在自中标人确定之日起 2 个工作日内， 在政府采购监管部门指定媒体上公告中标结果，中标公告的公示期为 1 个工作日。</w:t>
      </w:r>
    </w:p>
    <w:p w14:paraId="0D0B086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.3 资格审查未通过的投标人可在结果公告质疑有效期内按公告中的联系方式获知</w:t>
      </w:r>
    </w:p>
    <w:p w14:paraId="1E604F3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本单位的资格审查情况。</w:t>
      </w:r>
    </w:p>
    <w:p w14:paraId="1DE5E47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.4 采用综合评分法评审的项目，未中标人可在结果公告质疑有效期内按公告中的</w:t>
      </w:r>
    </w:p>
    <w:p w14:paraId="604932D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联系方式获知本单位的评审得分与排序。</w:t>
      </w:r>
    </w:p>
    <w:p w14:paraId="2354E658">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十、</w:t>
      </w:r>
      <w:r>
        <w:rPr>
          <w:rFonts w:hint="eastAsia" w:asciiTheme="minorEastAsia" w:hAnsiTheme="minorEastAsia" w:eastAsiaTheme="minorEastAsia" w:cstheme="minorEastAsia"/>
          <w:b/>
          <w:bCs/>
          <w:sz w:val="24"/>
          <w:szCs w:val="24"/>
        </w:rPr>
        <w:t xml:space="preserve"> 质疑及提交</w:t>
      </w:r>
    </w:p>
    <w:p w14:paraId="6BF8D03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1、供应商认为采购文件、采购过程和中标结果使自己的权益受到损害的，可以在知道或者应知其权益受到损害之日起七个工作日内，以书面形式向采购人或采购代理机构提出质疑。</w:t>
      </w:r>
    </w:p>
    <w:p w14:paraId="74448A9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（1）对采购文件提出质疑的，应当在获取采购文件之日或者采购文件公告期限届满之日起7个工作日内提出。</w:t>
      </w:r>
    </w:p>
    <w:p w14:paraId="3EBEF88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（2）对采购过程提出质疑的，应当在各采购程序环节结束之日起7个工作日内提出。</w:t>
      </w:r>
    </w:p>
    <w:p w14:paraId="3C12667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（3）对中标结果提出质疑的，应当在中标结果公告期限届满之日起7个工作日内提出。</w:t>
      </w:r>
    </w:p>
    <w:p w14:paraId="756AF6F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2、提出质疑的供应商应当是参与所质疑项目采购活动的供应商。</w:t>
      </w:r>
    </w:p>
    <w:p w14:paraId="7265558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3、供应商应知其权益受到损害之日，是指：</w:t>
      </w:r>
    </w:p>
    <w:p w14:paraId="0877391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（1）对可以质疑的采购文件提出质疑的，为收到采购文件之日或者采购文件公告期限届满之日；</w:t>
      </w:r>
    </w:p>
    <w:p w14:paraId="56F1905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（2）对采购过程提出质疑的，为各采购程序环节结束之日；</w:t>
      </w:r>
    </w:p>
    <w:p w14:paraId="72C7A6A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（3）对中标结果提出质疑的，为中标结果公告期限届满之日。</w:t>
      </w:r>
    </w:p>
    <w:p w14:paraId="11FF70A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4、质疑供应商提起质疑应当符合下列条件：</w:t>
      </w:r>
    </w:p>
    <w:p w14:paraId="7FA335F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(1)质疑供应商是参与所质疑项目采购活动的供应商(潜在供应商已依法获取采购文件的，可以对该采购文件质疑)；</w:t>
      </w:r>
    </w:p>
    <w:p w14:paraId="7993483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(2)质疑函内容符合本章的规定；</w:t>
      </w:r>
    </w:p>
    <w:p w14:paraId="143E6C6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(3)在质疑有效期限内提起质疑；</w:t>
      </w:r>
    </w:p>
    <w:p w14:paraId="6FF258D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(4)属于所质疑的采购人或采购人委托的采购代理机构组织的采购活动；</w:t>
      </w:r>
    </w:p>
    <w:p w14:paraId="298414A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(5)同一质疑事项未经采购人或采购人委托的采购代理机构质疑处理；</w:t>
      </w:r>
    </w:p>
    <w:p w14:paraId="75CAB8E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(6)供应商对同一采购程序环节的质疑应当在质疑有效期内一次性提出；</w:t>
      </w:r>
    </w:p>
    <w:p w14:paraId="34E858E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(7)供应商提交质疑应当提交必要的证明材料，证明材料应以合法手段取得；</w:t>
      </w:r>
    </w:p>
    <w:p w14:paraId="66E05A8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(8)财政部门规定的其他条件。</w:t>
      </w:r>
    </w:p>
    <w:p w14:paraId="5FCED48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5、供应商提出质疑应当提交质疑函和必要的证明材料。质疑函应当包括下列内容：</w:t>
      </w:r>
    </w:p>
    <w:p w14:paraId="36990BA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（1）供应商的姓名或者名称、地址、邮编、联系人及联系电话；</w:t>
      </w:r>
    </w:p>
    <w:p w14:paraId="66D84D7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（2）质疑项目的名称、编号；</w:t>
      </w:r>
    </w:p>
    <w:p w14:paraId="6E1A0B2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（3）具体、明确的质疑事项和与质疑事项相关的请求；</w:t>
      </w:r>
    </w:p>
    <w:p w14:paraId="44D522B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（4）事实依据；</w:t>
      </w:r>
    </w:p>
    <w:p w14:paraId="72BBA1B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（5）必要的法律依据；</w:t>
      </w:r>
    </w:p>
    <w:p w14:paraId="465AAB3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（6）提出质疑的日期。</w:t>
      </w:r>
    </w:p>
    <w:p w14:paraId="083A731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6、供应商为自然人的，质疑函应当由本人签字；供应商为法人或者其他组织的，应当由法定代表人、主要负责人或授权代表签字或者盖章，并加盖供应商公章。</w:t>
      </w:r>
    </w:p>
    <w:p w14:paraId="66D1AA1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供应商若委托代理人进行提出质疑的，质疑函应按要求列明“授权代表”的有关内容，并提交由供应商签署的授权委托书及代理人身份证复印件，并加盖供应商公章。授权委托书应载明代理人的姓名或者名称、代理事项、具体权限、期限和相关事项。</w:t>
      </w:r>
    </w:p>
    <w:p w14:paraId="294F744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8、以联合体形式参加采购活动的，其质疑应当由组成联合体的所有供应商共同提出。</w:t>
      </w:r>
    </w:p>
    <w:p w14:paraId="7A2DA9D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9、供应商捏造事实、提供虚假材料或者以非法手段取得证明材料不能作为质疑的证明材料。</w:t>
      </w:r>
    </w:p>
    <w:p w14:paraId="2603C2E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10、采购人、采购代理机构不得拒收质疑供应商在法定质疑期内发出的质疑函，应当在收到质疑函后7个工作日内作出答复，并以书面形式通知质疑供应商和其他有关供应商。</w:t>
      </w:r>
    </w:p>
    <w:p w14:paraId="057F5EC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11、采购人、采购代理机构认为供应商质疑不成立，或者成立但未对成交结果构成影响的，继续开展采购活动；认为供应商质疑成立且影响或者可能影响成交结果的，按照下列情况处理：</w:t>
      </w:r>
    </w:p>
    <w:p w14:paraId="4202127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 对采购文件提出的质疑，依法通过澄清或者修改可以继续开展采购活动的，澄清或者修改采购文件后继续开展采购活动；否则应当修改采购文件后重新开展采购活动。</w:t>
      </w:r>
    </w:p>
    <w:p w14:paraId="67660BB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 对采购过程或者成交结果提出的质疑，合格供应商符合法定数量时，可以从合格的成交候选人中另行确定成交供应商的，应当依法另行确定成交供应商；否则应当重新开展采购活动。质疑答复导致成交结果改变的，采购人或者采购代理机构应当将有关情况书面报告本级财政部门。投标人未按本章“质疑及提交”规定的时限、内容及方式进行质疑的， 代理采购机构不 予受理。</w:t>
      </w:r>
    </w:p>
    <w:p w14:paraId="2110602B">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十一</w:t>
      </w:r>
      <w:r>
        <w:rPr>
          <w:rFonts w:hint="eastAsia" w:asciiTheme="minorEastAsia" w:hAnsiTheme="minorEastAsia" w:eastAsiaTheme="minorEastAsia" w:cstheme="minorEastAsia"/>
          <w:b/>
          <w:bCs/>
          <w:sz w:val="24"/>
          <w:szCs w:val="24"/>
        </w:rPr>
        <w:t>、 相关条文解读</w:t>
      </w:r>
    </w:p>
    <w:p w14:paraId="51621FD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政府采购法第二十二条第一款第五项所称重大违法记录， 是指供应商因违法经营受到刑事处罚或者责令停产停业、吊销许可证或者执照、较大数额罚款等行政处罚。按照财政部《关于规范政府采购行政处罚有关问题的通知》的规定， 各级人民政府财政 部门依法对参加政府采购活动的供应商作出的禁止参加政府采购活动等行政处罚决定 在全国范围内生效。供应商在参加政府采购活动前 3 年内因违法经营被禁止在一定期限内参加政府采购活动，期限届满的，可以参加政府采购活动。根据财政部《政府采购法实施条例》释义中关于供应商资格条件的解释， 对于银行、保险、石油石化、电力、电信等有行业特殊情况的，采购人和代理采购机构允许其分支机构参与投标。</w:t>
      </w:r>
    </w:p>
    <w:p w14:paraId="34CFC577">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w:t>
      </w: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 适用法律</w:t>
      </w:r>
    </w:p>
    <w:p w14:paraId="4275B73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采购人、代理采购机构及投标人的一切招标投标活动均适用《政府采购法》、《政府采购 法实施条例》、《政府采购货物和服务招标投标管理办法》 及相关法律法规。</w:t>
      </w:r>
    </w:p>
    <w:p w14:paraId="2FB623B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政府采购合同的履行、违约责任和解决争议的方法等适用《合同法》。</w:t>
      </w:r>
    </w:p>
    <w:p w14:paraId="6EEC9D60">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w:t>
      </w:r>
      <w:r>
        <w:rPr>
          <w:rFonts w:hint="eastAsia" w:asciiTheme="minorEastAsia" w:hAnsiTheme="minorEastAsia" w:eastAsiaTheme="minorEastAsia" w:cstheme="minorEastAsia"/>
          <w:b/>
          <w:bCs/>
          <w:sz w:val="24"/>
          <w:szCs w:val="24"/>
          <w:lang w:eastAsia="zh-CN"/>
        </w:rPr>
        <w:t>三</w:t>
      </w:r>
      <w:r>
        <w:rPr>
          <w:rFonts w:hint="eastAsia" w:asciiTheme="minorEastAsia" w:hAnsiTheme="minorEastAsia" w:eastAsiaTheme="minorEastAsia" w:cstheme="minorEastAsia"/>
          <w:b/>
          <w:bCs/>
          <w:sz w:val="24"/>
          <w:szCs w:val="24"/>
        </w:rPr>
        <w:t>、 招标文件的解释权</w:t>
      </w:r>
    </w:p>
    <w:p w14:paraId="0D8A40C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招标文件的最终解释权为采购人、代理采购机构所有。</w:t>
      </w:r>
    </w:p>
    <w:p w14:paraId="3A8C3535">
      <w:pPr>
        <w:pStyle w:val="2"/>
        <w:rPr>
          <w:rFonts w:hint="eastAsia" w:asciiTheme="minorEastAsia" w:hAnsiTheme="minorEastAsia" w:eastAsiaTheme="minorEastAsia" w:cstheme="minorEastAsia"/>
          <w:spacing w:val="-6"/>
          <w:sz w:val="24"/>
          <w:szCs w:val="24"/>
        </w:rPr>
      </w:pPr>
    </w:p>
    <w:p w14:paraId="3DB861CA">
      <w:pPr>
        <w:pStyle w:val="2"/>
        <w:rPr>
          <w:rFonts w:hint="eastAsia" w:asciiTheme="minorEastAsia" w:hAnsiTheme="minorEastAsia" w:eastAsiaTheme="minorEastAsia" w:cstheme="minorEastAsia"/>
          <w:spacing w:val="-6"/>
          <w:sz w:val="24"/>
          <w:szCs w:val="24"/>
        </w:rPr>
      </w:pPr>
    </w:p>
    <w:p w14:paraId="40D9D81A">
      <w:pPr>
        <w:pStyle w:val="2"/>
        <w:rPr>
          <w:rFonts w:hint="eastAsia" w:asciiTheme="minorEastAsia" w:hAnsiTheme="minorEastAsia" w:eastAsiaTheme="minorEastAsia" w:cstheme="minorEastAsia"/>
          <w:spacing w:val="-6"/>
          <w:sz w:val="24"/>
          <w:szCs w:val="24"/>
        </w:rPr>
      </w:pPr>
    </w:p>
    <w:p w14:paraId="39901E21">
      <w:pPr>
        <w:pStyle w:val="2"/>
        <w:rPr>
          <w:rFonts w:hint="eastAsia" w:asciiTheme="minorEastAsia" w:hAnsiTheme="minorEastAsia" w:eastAsiaTheme="minorEastAsia" w:cstheme="minorEastAsia"/>
          <w:spacing w:val="-6"/>
          <w:sz w:val="24"/>
          <w:szCs w:val="24"/>
        </w:rPr>
      </w:pPr>
    </w:p>
    <w:p w14:paraId="20CBB70E">
      <w:pPr>
        <w:pStyle w:val="2"/>
        <w:rPr>
          <w:rFonts w:hint="eastAsia" w:asciiTheme="minorEastAsia" w:hAnsiTheme="minorEastAsia" w:eastAsiaTheme="minorEastAsia" w:cstheme="minorEastAsia"/>
          <w:spacing w:val="-6"/>
          <w:sz w:val="24"/>
          <w:szCs w:val="24"/>
        </w:rPr>
      </w:pPr>
    </w:p>
    <w:p w14:paraId="2BF629B8">
      <w:pPr>
        <w:pStyle w:val="2"/>
        <w:rPr>
          <w:rFonts w:hint="eastAsia" w:asciiTheme="minorEastAsia" w:hAnsiTheme="minorEastAsia" w:eastAsiaTheme="minorEastAsia" w:cstheme="minorEastAsia"/>
          <w:spacing w:val="-6"/>
          <w:sz w:val="24"/>
          <w:szCs w:val="24"/>
        </w:rPr>
      </w:pPr>
    </w:p>
    <w:p w14:paraId="4218C04C">
      <w:pPr>
        <w:numPr>
          <w:ilvl w:val="0"/>
          <w:numId w:val="4"/>
        </w:numPr>
        <w:spacing w:line="240" w:lineRule="auto"/>
        <w:ind w:left="0"/>
        <w:jc w:val="center"/>
        <w:outlineLvl w:val="0"/>
        <w:rPr>
          <w:rFonts w:hint="eastAsia" w:asciiTheme="minorEastAsia" w:hAnsiTheme="minorEastAsia" w:eastAsiaTheme="minorEastAsia" w:cstheme="minorEastAsia"/>
          <w:b w:val="0"/>
          <w:bCs w:val="0"/>
          <w:spacing w:val="18"/>
          <w:sz w:val="32"/>
          <w:szCs w:val="32"/>
          <w14:textOutline w14:w="7968" w14:cap="flat" w14:cmpd="sng">
            <w14:solidFill>
              <w14:srgbClr w14:val="000000"/>
            </w14:solidFill>
            <w14:prstDash w14:val="solid"/>
            <w14:miter w14:val="0"/>
          </w14:textOutline>
        </w:rPr>
      </w:pPr>
      <w:bookmarkStart w:id="4" w:name="_Toc5110"/>
      <w:r>
        <w:rPr>
          <w:rFonts w:hint="eastAsia" w:asciiTheme="minorEastAsia" w:hAnsiTheme="minorEastAsia" w:eastAsiaTheme="minorEastAsia" w:cstheme="minorEastAsia"/>
          <w:b w:val="0"/>
          <w:bCs w:val="0"/>
          <w:spacing w:val="18"/>
          <w:sz w:val="32"/>
          <w:szCs w:val="32"/>
          <w:lang w:eastAsia="zh-CN"/>
          <w14:textOutline w14:w="7968" w14:cap="flat" w14:cmpd="sng">
            <w14:solidFill>
              <w14:srgbClr w14:val="000000"/>
            </w14:solidFill>
            <w14:prstDash w14:val="solid"/>
            <w14:miter w14:val="0"/>
          </w14:textOutline>
        </w:rPr>
        <w:t>采购</w:t>
      </w:r>
      <w:bookmarkEnd w:id="4"/>
      <w:r>
        <w:rPr>
          <w:rFonts w:hint="eastAsia" w:asciiTheme="minorEastAsia" w:hAnsiTheme="minorEastAsia" w:eastAsiaTheme="minorEastAsia" w:cstheme="minorEastAsia"/>
          <w:b w:val="0"/>
          <w:bCs w:val="0"/>
          <w:spacing w:val="18"/>
          <w:sz w:val="32"/>
          <w:szCs w:val="32"/>
          <w:lang w:eastAsia="zh-CN"/>
          <w14:textOutline w14:w="7968" w14:cap="flat" w14:cmpd="sng">
            <w14:solidFill>
              <w14:srgbClr w14:val="000000"/>
            </w14:solidFill>
            <w14:prstDash w14:val="solid"/>
            <w14:miter w14:val="0"/>
          </w14:textOutline>
        </w:rPr>
        <w:t>内容及服务要求</w:t>
      </w:r>
    </w:p>
    <w:p w14:paraId="4C76C9B4">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为贯彻落实关于印发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新疆维吾尔自治区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十四五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城乡社区服务体系建设规划的通知</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新政办发</w:t>
      </w:r>
      <w:r>
        <w:rPr>
          <w:rFonts w:hint="eastAsia" w:asciiTheme="minorEastAsia" w:hAnsiTheme="minorEastAsia" w:eastAsiaTheme="minorEastAsia" w:cstheme="minorEastAsia"/>
          <w:sz w:val="24"/>
          <w:szCs w:val="24"/>
          <w:lang w:val="en-US" w:eastAsia="zh-CN"/>
        </w:rPr>
        <w:t>〔2022〕34</w:t>
      </w:r>
      <w:r>
        <w:rPr>
          <w:rFonts w:hint="eastAsia" w:asciiTheme="minorEastAsia" w:hAnsiTheme="minorEastAsia" w:eastAsiaTheme="minorEastAsia" w:cstheme="minorEastAsia"/>
          <w:sz w:val="24"/>
          <w:szCs w:val="24"/>
        </w:rPr>
        <w:t>号</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文件精神，强化政府在基本公共服务供给保障中的主体地位，优化村</w:t>
      </w:r>
      <w:r>
        <w:rPr>
          <w:rFonts w:hint="eastAsia" w:asciiTheme="minorEastAsia" w:hAnsiTheme="minorEastAsia" w:eastAsiaTheme="minorEastAsia" w:cstheme="minorEastAsia"/>
          <w:sz w:val="24"/>
          <w:szCs w:val="24"/>
          <w:lang w:val="en-US" w:eastAsia="zh-CN"/>
        </w:rPr>
        <w:t>队（</w:t>
      </w:r>
      <w:r>
        <w:rPr>
          <w:rFonts w:hint="eastAsia" w:asciiTheme="minorEastAsia" w:hAnsiTheme="minorEastAsia" w:eastAsiaTheme="minorEastAsia" w:cstheme="minorEastAsia"/>
          <w:sz w:val="24"/>
          <w:szCs w:val="24"/>
        </w:rPr>
        <w:t>社区</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服务功能布局，促进服务资源高效配置和有效辐射</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制定博乐市关于购买社会服务的实施方案如下</w:t>
      </w:r>
      <w:r>
        <w:rPr>
          <w:rFonts w:hint="eastAsia" w:asciiTheme="minorEastAsia" w:hAnsiTheme="minorEastAsia" w:eastAsiaTheme="minorEastAsia" w:cstheme="minorEastAsia"/>
          <w:sz w:val="24"/>
          <w:szCs w:val="24"/>
          <w:lang w:val="en-US" w:eastAsia="zh-CN"/>
        </w:rPr>
        <w:t>。</w:t>
      </w:r>
    </w:p>
    <w:p w14:paraId="6745A4D5">
      <w:pPr>
        <w:spacing w:line="24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一、项目概况</w:t>
      </w:r>
    </w:p>
    <w:p w14:paraId="18CC9143">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（一）工作目标</w:t>
      </w:r>
    </w:p>
    <w:p w14:paraId="226E71E1">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习近平新时代中国特色社会主义思想为指导，全面贯彻党的二十大精神，加快完善城乡社区服务体系建设，健全社会力量参与城乡社区服务激励政策，不断创新城乡社区服务机制，推动社区与社会组织、社会工作者、社区志愿者、社区公益慈善资源联动开展服务，不断强化社区为民、便民、安民服务功能，创新服务机制，增强服务供给，补齐服务短板，为推进博乐市基层治理体系和治理能力现代化建设奠定坚实基础，让人民生活更美好，让基层更加和谐稳定，让党的执政基础更加稳固。</w:t>
      </w:r>
    </w:p>
    <w:p w14:paraId="73480597">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（二）基本原则</w:t>
      </w:r>
    </w:p>
    <w:p w14:paraId="4DAADB05">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公开择优。及时向社会公开政府购买社会服务的内容、费用标准等，并通过市场竞争择优选择承接社会服务的社会力量，做到公平、公正、公开。</w:t>
      </w:r>
    </w:p>
    <w:p w14:paraId="35732AC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 突出重点。以惠民利民服务、民族团结教育、文体活动、关爱服务等社会服务为重点，统筹考虑辖区居民多元化服务需求，合理确定社会服务的范围和内容，提升社区服务水平，不断强化为民服务质效。</w:t>
      </w:r>
    </w:p>
    <w:p w14:paraId="40E5CF17">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注重质量。对群众关切的项目开展24小时线上服务，保留必要线下办事服务渠道，及时响应居民需求，创新服务机制，进一步拓展服务内涵，规范服务流程，提高服务质量和效率，增强群众的获得感、幸福感、安全感。</w:t>
      </w:r>
    </w:p>
    <w:p w14:paraId="421B15EB">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强化监管。建立健全考评指标体系，完善考评方法，强化绩效目标跟踪管理和考评结果应用，努力提高财政资金使用效益。</w:t>
      </w:r>
    </w:p>
    <w:p w14:paraId="0C4964E4">
      <w:pPr>
        <w:spacing w:line="24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（三）购买社会服务的范围</w:t>
      </w:r>
    </w:p>
    <w:p w14:paraId="10C2827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本次采购内容共四项：社区工作服务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社会治理服务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群众文化活动服务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志愿者活动管理服务</w:t>
      </w:r>
      <w:r>
        <w:rPr>
          <w:rFonts w:hint="eastAsia" w:asciiTheme="minorEastAsia" w:hAnsiTheme="minorEastAsia" w:eastAsiaTheme="minorEastAsia" w:cstheme="minorEastAsia"/>
          <w:sz w:val="24"/>
          <w:szCs w:val="24"/>
        </w:rPr>
        <w:t>。</w:t>
      </w:r>
    </w:p>
    <w:p w14:paraId="1E1DF6A8">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社会工作服务。运用社会工作专业方法为有需要的人群提供服务，包括人文关怀、心理疏导、关系调适、矛盾调处、资源协调、能力建设和促进个人与环境适应等在内的服务；开展社区建设、基层治理等服务。</w:t>
      </w:r>
    </w:p>
    <w:p w14:paraId="3936212F">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社区治理服务。提供城乡社区文化、体育、教育、科普、心理咨询、卫生健康、特殊困难群体关爱等服务。</w:t>
      </w:r>
    </w:p>
    <w:p w14:paraId="24F1E1A5">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群众文化活动服务。开展群众文化活动场所的管理和组织服务。</w:t>
      </w:r>
    </w:p>
    <w:p w14:paraId="4244E206">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志愿者活动管理服务。志愿服务项目管理、志愿者培训、志愿服务活动的实施与管理服务等。</w:t>
      </w:r>
    </w:p>
    <w:p w14:paraId="46EF853E">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（四）购买社会服务主体与承接主体</w:t>
      </w:r>
    </w:p>
    <w:p w14:paraId="3F3979D1">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购买社会服务主体是指负责社会服务的全市乡镇场（街道）、村队（社区）。</w:t>
      </w:r>
    </w:p>
    <w:p w14:paraId="7E52751D">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承接社会服务主体是指能够提供社会服务，且具有相应资质的社会组织、企业等服务机构。承接主体应对相应人员进行培训，确保社会服务质效。</w:t>
      </w:r>
    </w:p>
    <w:p w14:paraId="2C9B71DD">
      <w:pPr>
        <w:spacing w:line="24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二、服务内容</w:t>
      </w:r>
    </w:p>
    <w:p w14:paraId="13F99B88">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（一）辅助协助乡镇场（街道）、村队（社区）开展管理服务工作，运用社会工作专业方法为有需要的人群提供服务。</w:t>
      </w:r>
    </w:p>
    <w:p w14:paraId="457BFBC9">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（二）优化村队（社区）党群服务中心空间，用于养老、托育、助残、咨询、文化娱乐等综合服务，并对群众文化活动场所进行管理。</w:t>
      </w:r>
    </w:p>
    <w:p w14:paraId="58BEBEA8">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（三）引导专业化物业企业入住小区，或协助村队（社区）自管自治。</w:t>
      </w:r>
    </w:p>
    <w:p w14:paraId="6343E662">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（四）引导市场、社会力量发展村队（社区）托育、养老等服务业态。引导相关企业在村队（社区）设置维修、快递、家政、餐饮、零售、洗车、水电暖气缴费等生活服务网点，满足居民多样化需求。</w:t>
      </w:r>
    </w:p>
    <w:p w14:paraId="7DC303F9">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（五）开展人才服务信息咨询服务。发布招就业信息、开展人才供求信息咨询等服务，广泛指导居民就业创业。</w:t>
      </w:r>
    </w:p>
    <w:p w14:paraId="428BAFB5">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（六）引导或组织具有相关资质企事业单位开展政策法规、安全常识、职业技能等各类培训，组织和发动居民参加社区文化、体育、教育、科普、心理咨询、卫生健康、特殊困难群体关爱等活动。</w:t>
      </w:r>
    </w:p>
    <w:p w14:paraId="2B054B32">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（七）开展志愿者队伍组建、管理和培训等工作，组织实施和管理村队（社区）志愿服务活动。</w:t>
      </w:r>
    </w:p>
    <w:p w14:paraId="184CA287">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（八）根据要求，完成安排部署的其他工作任务。</w:t>
      </w:r>
    </w:p>
    <w:p w14:paraId="24F0AD8B">
      <w:pPr>
        <w:spacing w:line="24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三、服务标准</w:t>
      </w:r>
    </w:p>
    <w:p w14:paraId="4D51DCDF">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乡镇场（街道）对服务项目工作满意，村队（社区）管理服务工作有明显提升；满足辖区群众在人文关怀、心理咨询、矛盾调处、文化活动等多元化服务需求；有效开展人才服务信息咨询、发布招聘就业信息等，并指导群众就业创业；引进专业化物业企业入驻小区，针对无法引进物业的小区，实行居民自治自管；推进维修、快递、家政、餐饮、零售、洗车、水电暖气缴费等生活服务网点落脚村队（社区），满足群众多样化需求。</w:t>
      </w:r>
    </w:p>
    <w:p w14:paraId="5DCD6146">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（二）按要求适时开展政策法规、安全常识、职业技能等教育培训，组织和发动群众参加社区文化、体育、教育、科普、心理咨询、卫生健康、特殊困难群体关爱等活动。</w:t>
      </w:r>
    </w:p>
    <w:p w14:paraId="6412DB12">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（三）对村队（社区）群众文化活动场所进行日常管理，适时组织群众参加各类文化活动，丰富群众文化生活。</w:t>
      </w:r>
    </w:p>
    <w:p w14:paraId="7B25A620">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（四）组建、管理和培训村队（社区）志愿者队伍，并适时组织实施和管理志愿服务活动。</w:t>
      </w:r>
    </w:p>
    <w:p w14:paraId="29526569">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（五）群众对村队（社区）各项服务满意率达95%以上。</w:t>
      </w:r>
    </w:p>
    <w:p w14:paraId="2C65E249">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考核标准</w:t>
      </w:r>
    </w:p>
    <w:p w14:paraId="493CCAE4">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考核目的</w:t>
      </w:r>
    </w:p>
    <w:p w14:paraId="1772E39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客观真实地评价购买社会服务的工作成果和财政资金的使用效益，加强财政资金的监管，增强社会服务效果，保障项目顺利开展。</w:t>
      </w:r>
    </w:p>
    <w:p w14:paraId="4968753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考核原则</w:t>
      </w:r>
    </w:p>
    <w:p w14:paraId="71EA405B">
      <w:pPr>
        <w:spacing w:line="24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lang w:eastAsia="zh-CN"/>
        </w:rPr>
        <w:t>依据一定的原则、标准、方法，对购买服务合同的履行、服务项目目标达成度、社会效益、受益群体满意度等情况进行检查、评价的过程。</w:t>
      </w:r>
    </w:p>
    <w:p w14:paraId="713C0FB6">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考核以目标为导向，以事实和数据为依据，客观</w:t>
      </w:r>
      <w:r>
        <w:rPr>
          <w:rFonts w:hint="eastAsia" w:asciiTheme="minorEastAsia" w:hAnsiTheme="minorEastAsia" w:eastAsiaTheme="minorEastAsia" w:cstheme="minorEastAsia"/>
          <w:sz w:val="24"/>
          <w:szCs w:val="24"/>
          <w:lang w:eastAsia="zh-CN"/>
        </w:rPr>
        <w:t>地</w:t>
      </w:r>
      <w:r>
        <w:rPr>
          <w:rFonts w:hint="eastAsia" w:asciiTheme="minorEastAsia" w:hAnsiTheme="minorEastAsia" w:eastAsiaTheme="minorEastAsia" w:cstheme="minorEastAsia"/>
          <w:sz w:val="24"/>
          <w:szCs w:val="24"/>
        </w:rPr>
        <w:t>反映</w:t>
      </w:r>
      <w:r>
        <w:rPr>
          <w:rFonts w:hint="eastAsia" w:asciiTheme="minorEastAsia" w:hAnsiTheme="minorEastAsia" w:eastAsiaTheme="minorEastAsia" w:cstheme="minorEastAsia"/>
          <w:sz w:val="24"/>
          <w:szCs w:val="24"/>
          <w:lang w:eastAsia="zh-CN"/>
        </w:rPr>
        <w:t>项目运行</w:t>
      </w:r>
      <w:r>
        <w:rPr>
          <w:rFonts w:hint="eastAsia" w:asciiTheme="minorEastAsia" w:hAnsiTheme="minorEastAsia" w:eastAsiaTheme="minorEastAsia" w:cstheme="minorEastAsia"/>
          <w:sz w:val="24"/>
          <w:szCs w:val="24"/>
        </w:rPr>
        <w:t>的实际情况。</w:t>
      </w:r>
    </w:p>
    <w:p w14:paraId="6398AB9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rPr>
        <w:t>考核方案及考核结果向</w:t>
      </w:r>
      <w:r>
        <w:rPr>
          <w:rFonts w:hint="eastAsia" w:asciiTheme="minorEastAsia" w:hAnsiTheme="minorEastAsia" w:eastAsiaTheme="minorEastAsia" w:cstheme="minorEastAsia"/>
          <w:sz w:val="24"/>
          <w:szCs w:val="24"/>
          <w:lang w:eastAsia="zh-CN"/>
        </w:rPr>
        <w:t>乙方及时</w:t>
      </w:r>
      <w:r>
        <w:rPr>
          <w:rFonts w:hint="eastAsia" w:asciiTheme="minorEastAsia" w:hAnsiTheme="minorEastAsia" w:eastAsiaTheme="minorEastAsia" w:cstheme="minorEastAsia"/>
          <w:sz w:val="24"/>
          <w:szCs w:val="24"/>
        </w:rPr>
        <w:t>公开（布），让其了解考核的要求及结果，以便</w:t>
      </w:r>
      <w:r>
        <w:rPr>
          <w:rFonts w:hint="eastAsia" w:asciiTheme="minorEastAsia" w:hAnsiTheme="minorEastAsia" w:eastAsiaTheme="minorEastAsia" w:cstheme="minorEastAsia"/>
          <w:sz w:val="24"/>
          <w:szCs w:val="24"/>
          <w:lang w:eastAsia="zh-CN"/>
        </w:rPr>
        <w:t>乙方</w:t>
      </w:r>
      <w:r>
        <w:rPr>
          <w:rFonts w:hint="eastAsia" w:asciiTheme="minorEastAsia" w:hAnsiTheme="minorEastAsia" w:eastAsiaTheme="minorEastAsia" w:cstheme="minorEastAsia"/>
          <w:sz w:val="24"/>
          <w:szCs w:val="24"/>
        </w:rPr>
        <w:t>有目的地改进工作内容及方向，提供更优质、</w:t>
      </w:r>
      <w:r>
        <w:rPr>
          <w:rFonts w:hint="eastAsia" w:asciiTheme="minorEastAsia" w:hAnsiTheme="minorEastAsia" w:eastAsiaTheme="minorEastAsia" w:cstheme="minorEastAsia"/>
          <w:sz w:val="24"/>
          <w:szCs w:val="24"/>
          <w:lang w:eastAsia="zh-CN"/>
        </w:rPr>
        <w:t>更</w:t>
      </w:r>
      <w:r>
        <w:rPr>
          <w:rFonts w:hint="eastAsia" w:asciiTheme="minorEastAsia" w:hAnsiTheme="minorEastAsia" w:eastAsiaTheme="minorEastAsia" w:cstheme="minorEastAsia"/>
          <w:sz w:val="24"/>
          <w:szCs w:val="24"/>
        </w:rPr>
        <w:t>专业的服务。</w:t>
      </w:r>
    </w:p>
    <w:p w14:paraId="733F8925">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考核对象</w:t>
      </w:r>
    </w:p>
    <w:p w14:paraId="57792C4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与我</w:t>
      </w: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rPr>
        <w:t>签署协议的</w:t>
      </w:r>
      <w:r>
        <w:rPr>
          <w:rFonts w:hint="eastAsia" w:asciiTheme="minorEastAsia" w:hAnsiTheme="minorEastAsia" w:eastAsiaTheme="minorEastAsia" w:cstheme="minorEastAsia"/>
          <w:sz w:val="24"/>
          <w:szCs w:val="24"/>
          <w:lang w:eastAsia="zh-CN"/>
        </w:rPr>
        <w:t>服务公司</w:t>
      </w:r>
      <w:r>
        <w:rPr>
          <w:rFonts w:hint="eastAsia" w:asciiTheme="minorEastAsia" w:hAnsiTheme="minorEastAsia" w:eastAsiaTheme="minorEastAsia" w:cstheme="minorEastAsia"/>
          <w:sz w:val="24"/>
          <w:szCs w:val="24"/>
        </w:rPr>
        <w:t>。</w:t>
      </w:r>
    </w:p>
    <w:p w14:paraId="47AC56D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考核部门</w:t>
      </w:r>
    </w:p>
    <w:p w14:paraId="5498E871">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中共</w:t>
      </w:r>
      <w:r>
        <w:rPr>
          <w:rFonts w:hint="eastAsia" w:asciiTheme="minorEastAsia" w:hAnsiTheme="minorEastAsia" w:eastAsiaTheme="minorEastAsia" w:cstheme="minorEastAsia"/>
          <w:sz w:val="24"/>
          <w:szCs w:val="24"/>
          <w:lang w:eastAsia="zh-CN"/>
        </w:rPr>
        <w:t>博乐市</w:t>
      </w:r>
      <w:r>
        <w:rPr>
          <w:rFonts w:hint="eastAsia" w:asciiTheme="minorEastAsia" w:hAnsiTheme="minorEastAsia" w:eastAsiaTheme="minorEastAsia" w:cstheme="minorEastAsia"/>
          <w:sz w:val="24"/>
          <w:szCs w:val="24"/>
          <w:lang w:val="en-US" w:eastAsia="zh-CN"/>
        </w:rPr>
        <w:t>委员会</w:t>
      </w:r>
      <w:r>
        <w:rPr>
          <w:rFonts w:hint="eastAsia" w:asciiTheme="minorEastAsia" w:hAnsiTheme="minorEastAsia" w:eastAsiaTheme="minorEastAsia" w:cstheme="minorEastAsia"/>
          <w:sz w:val="24"/>
          <w:szCs w:val="24"/>
          <w:lang w:eastAsia="zh-CN"/>
        </w:rPr>
        <w:t>组织部</w:t>
      </w:r>
      <w:r>
        <w:rPr>
          <w:rFonts w:hint="eastAsia" w:asciiTheme="minorEastAsia" w:hAnsiTheme="minorEastAsia" w:eastAsiaTheme="minorEastAsia" w:cstheme="minorEastAsia"/>
          <w:sz w:val="24"/>
          <w:szCs w:val="24"/>
        </w:rPr>
        <w:t>。</w:t>
      </w:r>
    </w:p>
    <w:p w14:paraId="41CA567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考核标准</w:t>
      </w:r>
    </w:p>
    <w:p w14:paraId="2AF3715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具体考核标准以《</w:t>
      </w:r>
      <w:r>
        <w:rPr>
          <w:rFonts w:hint="eastAsia" w:asciiTheme="minorEastAsia" w:hAnsiTheme="minorEastAsia" w:eastAsiaTheme="minorEastAsia" w:cstheme="minorEastAsia"/>
          <w:sz w:val="24"/>
          <w:szCs w:val="24"/>
          <w:lang w:eastAsia="zh-CN"/>
        </w:rPr>
        <w:t>博乐市购买社会服务项目考核细则</w:t>
      </w:r>
      <w:r>
        <w:rPr>
          <w:rFonts w:hint="eastAsia" w:asciiTheme="minorEastAsia" w:hAnsiTheme="minorEastAsia" w:eastAsiaTheme="minorEastAsia" w:cstheme="minorEastAsia"/>
          <w:sz w:val="24"/>
          <w:szCs w:val="24"/>
        </w:rPr>
        <w:t>》内容为准。</w:t>
      </w:r>
    </w:p>
    <w:p w14:paraId="79379C6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考核周期</w:t>
      </w:r>
    </w:p>
    <w:p w14:paraId="2C60D4F5">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一季度一次。</w:t>
      </w:r>
    </w:p>
    <w:p w14:paraId="1B9E6E0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rPr>
        <w:t>考核方式及内容</w:t>
      </w:r>
    </w:p>
    <w:p w14:paraId="3B24C86D">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rPr>
        <w:t>考核内容：</w:t>
      </w:r>
      <w:r>
        <w:rPr>
          <w:rFonts w:hint="eastAsia" w:asciiTheme="minorEastAsia" w:hAnsiTheme="minorEastAsia" w:eastAsiaTheme="minorEastAsia" w:cstheme="minorEastAsia"/>
          <w:sz w:val="24"/>
          <w:szCs w:val="24"/>
          <w:lang w:val="en-US" w:eastAsia="zh-CN"/>
        </w:rPr>
        <w:t>详见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博乐市购买社会服务项目考核细则</w:t>
      </w:r>
      <w:r>
        <w:rPr>
          <w:rFonts w:hint="eastAsia" w:asciiTheme="minorEastAsia" w:hAnsiTheme="minorEastAsia" w:eastAsiaTheme="minorEastAsia" w:cstheme="minorEastAsia"/>
          <w:sz w:val="24"/>
          <w:szCs w:val="24"/>
        </w:rPr>
        <w:t>》</w:t>
      </w:r>
    </w:p>
    <w:p w14:paraId="2D6F054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考核总分为100分，考核表中的分数直接对应最后的考核成绩及等级。</w:t>
      </w:r>
    </w:p>
    <w:p w14:paraId="7F233DBC">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rPr>
        <w:t>分值及扣减比例</w:t>
      </w:r>
    </w:p>
    <w:tbl>
      <w:tblPr>
        <w:tblStyle w:val="16"/>
        <w:tblpPr w:leftFromText="180" w:rightFromText="180" w:vertAnchor="text" w:horzAnchor="page" w:tblpX="1869" w:tblpY="289"/>
        <w:tblOverlap w:val="never"/>
        <w:tblW w:w="8723" w:type="dxa"/>
        <w:tblInd w:w="0" w:type="dxa"/>
        <w:tblLayout w:type="autofit"/>
        <w:tblCellMar>
          <w:top w:w="0" w:type="dxa"/>
          <w:left w:w="108" w:type="dxa"/>
          <w:bottom w:w="0" w:type="dxa"/>
          <w:right w:w="108" w:type="dxa"/>
        </w:tblCellMar>
      </w:tblPr>
      <w:tblGrid>
        <w:gridCol w:w="1225"/>
        <w:gridCol w:w="935"/>
        <w:gridCol w:w="2042"/>
        <w:gridCol w:w="2693"/>
        <w:gridCol w:w="1828"/>
      </w:tblGrid>
      <w:tr w14:paraId="4289FC9A">
        <w:tblPrEx>
          <w:tblCellMar>
            <w:top w:w="0" w:type="dxa"/>
            <w:left w:w="108" w:type="dxa"/>
            <w:bottom w:w="0" w:type="dxa"/>
            <w:right w:w="108" w:type="dxa"/>
          </w:tblCellMar>
        </w:tblPrEx>
        <w:trPr>
          <w:trHeight w:val="585" w:hRule="atLeast"/>
        </w:trPr>
        <w:tc>
          <w:tcPr>
            <w:tcW w:w="1225" w:type="dxa"/>
            <w:tcBorders>
              <w:top w:val="single" w:color="auto" w:sz="8" w:space="0"/>
              <w:left w:val="single" w:color="auto" w:sz="8" w:space="0"/>
              <w:bottom w:val="single" w:color="auto" w:sz="4" w:space="0"/>
              <w:right w:val="single" w:color="auto" w:sz="4" w:space="0"/>
            </w:tcBorders>
            <w:shd w:val="clear" w:color="auto" w:fill="auto"/>
            <w:vAlign w:val="center"/>
          </w:tcPr>
          <w:p w14:paraId="2288F4CA">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考核分数</w:t>
            </w:r>
          </w:p>
        </w:tc>
        <w:tc>
          <w:tcPr>
            <w:tcW w:w="935" w:type="dxa"/>
            <w:tcBorders>
              <w:top w:val="single" w:color="auto" w:sz="8" w:space="0"/>
              <w:left w:val="nil"/>
              <w:bottom w:val="single" w:color="auto" w:sz="4" w:space="0"/>
              <w:right w:val="single" w:color="auto" w:sz="4" w:space="0"/>
            </w:tcBorders>
            <w:shd w:val="clear" w:color="auto" w:fill="auto"/>
            <w:vAlign w:val="center"/>
          </w:tcPr>
          <w:p w14:paraId="25BD062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w:t>
            </w:r>
          </w:p>
        </w:tc>
        <w:tc>
          <w:tcPr>
            <w:tcW w:w="2042" w:type="dxa"/>
            <w:tcBorders>
              <w:top w:val="single" w:color="auto" w:sz="8" w:space="0"/>
              <w:left w:val="nil"/>
              <w:bottom w:val="single" w:color="auto" w:sz="4" w:space="0"/>
              <w:right w:val="single" w:color="auto" w:sz="4" w:space="0"/>
            </w:tcBorders>
            <w:shd w:val="clear" w:color="auto" w:fill="auto"/>
            <w:vAlign w:val="center"/>
          </w:tcPr>
          <w:p w14:paraId="3F153651">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区间</w:t>
            </w:r>
          </w:p>
        </w:tc>
        <w:tc>
          <w:tcPr>
            <w:tcW w:w="2693" w:type="dxa"/>
            <w:tcBorders>
              <w:top w:val="single" w:color="auto" w:sz="8" w:space="0"/>
              <w:left w:val="nil"/>
              <w:bottom w:val="single" w:color="auto" w:sz="4" w:space="0"/>
              <w:right w:val="single" w:color="auto" w:sz="4" w:space="0"/>
            </w:tcBorders>
            <w:shd w:val="clear" w:color="auto" w:fill="auto"/>
            <w:vAlign w:val="center"/>
          </w:tcPr>
          <w:p w14:paraId="76B37DD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扣减比例</w:t>
            </w:r>
          </w:p>
        </w:tc>
        <w:tc>
          <w:tcPr>
            <w:tcW w:w="1828" w:type="dxa"/>
            <w:tcBorders>
              <w:top w:val="single" w:color="auto" w:sz="8" w:space="0"/>
              <w:left w:val="nil"/>
              <w:bottom w:val="single" w:color="auto" w:sz="4" w:space="0"/>
              <w:right w:val="single" w:color="auto" w:sz="8" w:space="0"/>
            </w:tcBorders>
            <w:shd w:val="clear" w:color="auto" w:fill="auto"/>
            <w:vAlign w:val="center"/>
          </w:tcPr>
          <w:p w14:paraId="7B745521">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考核基数</w:t>
            </w:r>
          </w:p>
        </w:tc>
      </w:tr>
      <w:tr w14:paraId="4F2ADCE5">
        <w:tblPrEx>
          <w:tblCellMar>
            <w:top w:w="0" w:type="dxa"/>
            <w:left w:w="108" w:type="dxa"/>
            <w:bottom w:w="0" w:type="dxa"/>
            <w:right w:w="108" w:type="dxa"/>
          </w:tblCellMar>
        </w:tblPrEx>
        <w:trPr>
          <w:trHeight w:val="540" w:hRule="atLeast"/>
        </w:trPr>
        <w:tc>
          <w:tcPr>
            <w:tcW w:w="1225" w:type="dxa"/>
            <w:vMerge w:val="restart"/>
            <w:tcBorders>
              <w:top w:val="nil"/>
              <w:left w:val="single" w:color="auto" w:sz="8" w:space="0"/>
              <w:bottom w:val="single" w:color="000000" w:sz="8" w:space="0"/>
              <w:right w:val="single" w:color="auto" w:sz="4" w:space="0"/>
            </w:tcBorders>
            <w:shd w:val="clear" w:color="auto" w:fill="auto"/>
            <w:vAlign w:val="center"/>
          </w:tcPr>
          <w:p w14:paraId="4F438AF5">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w:t>
            </w:r>
          </w:p>
        </w:tc>
        <w:tc>
          <w:tcPr>
            <w:tcW w:w="935" w:type="dxa"/>
            <w:tcBorders>
              <w:top w:val="nil"/>
              <w:left w:val="nil"/>
              <w:bottom w:val="single" w:color="auto" w:sz="4" w:space="0"/>
              <w:right w:val="single" w:color="auto" w:sz="4" w:space="0"/>
            </w:tcBorders>
            <w:shd w:val="clear" w:color="auto" w:fill="auto"/>
            <w:vAlign w:val="center"/>
          </w:tcPr>
          <w:p w14:paraId="4FFDBB31">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p>
        </w:tc>
        <w:tc>
          <w:tcPr>
            <w:tcW w:w="2042" w:type="dxa"/>
            <w:tcBorders>
              <w:top w:val="nil"/>
              <w:left w:val="nil"/>
              <w:bottom w:val="single" w:color="auto" w:sz="4" w:space="0"/>
              <w:right w:val="single" w:color="auto" w:sz="4" w:space="0"/>
            </w:tcBorders>
            <w:shd w:val="clear" w:color="auto" w:fill="auto"/>
            <w:vAlign w:val="center"/>
          </w:tcPr>
          <w:p w14:paraId="257F8ECC">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 ＞ 90</w:t>
            </w:r>
          </w:p>
        </w:tc>
        <w:tc>
          <w:tcPr>
            <w:tcW w:w="2693" w:type="dxa"/>
            <w:tcBorders>
              <w:top w:val="nil"/>
              <w:left w:val="nil"/>
              <w:bottom w:val="single" w:color="auto" w:sz="4" w:space="0"/>
              <w:right w:val="single" w:color="auto" w:sz="4" w:space="0"/>
            </w:tcBorders>
            <w:shd w:val="clear" w:color="auto" w:fill="auto"/>
            <w:vAlign w:val="center"/>
          </w:tcPr>
          <w:p w14:paraId="57B66DD3">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1828" w:type="dxa"/>
            <w:vMerge w:val="restart"/>
            <w:tcBorders>
              <w:top w:val="nil"/>
              <w:left w:val="single" w:color="auto" w:sz="4" w:space="0"/>
              <w:bottom w:val="single" w:color="000000" w:sz="8" w:space="0"/>
              <w:right w:val="single" w:color="auto" w:sz="8" w:space="0"/>
            </w:tcBorders>
            <w:shd w:val="clear" w:color="auto" w:fill="auto"/>
            <w:vAlign w:val="center"/>
          </w:tcPr>
          <w:p w14:paraId="358322E9">
            <w:pPr>
              <w:spacing w:line="24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月度</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lang w:eastAsia="zh-CN"/>
              </w:rPr>
              <w:t>费</w:t>
            </w:r>
          </w:p>
        </w:tc>
      </w:tr>
      <w:tr w14:paraId="33D5C016">
        <w:tblPrEx>
          <w:tblCellMar>
            <w:top w:w="0" w:type="dxa"/>
            <w:left w:w="108" w:type="dxa"/>
            <w:bottom w:w="0" w:type="dxa"/>
            <w:right w:w="108" w:type="dxa"/>
          </w:tblCellMar>
        </w:tblPrEx>
        <w:trPr>
          <w:trHeight w:val="555" w:hRule="atLeast"/>
        </w:trPr>
        <w:tc>
          <w:tcPr>
            <w:tcW w:w="1225" w:type="dxa"/>
            <w:vMerge w:val="continue"/>
            <w:tcBorders>
              <w:top w:val="nil"/>
              <w:left w:val="single" w:color="auto" w:sz="8" w:space="0"/>
              <w:bottom w:val="single" w:color="000000" w:sz="8" w:space="0"/>
              <w:right w:val="single" w:color="auto" w:sz="4" w:space="0"/>
            </w:tcBorders>
            <w:vAlign w:val="center"/>
          </w:tcPr>
          <w:p w14:paraId="072FDB12">
            <w:pPr>
              <w:spacing w:line="240" w:lineRule="auto"/>
              <w:rPr>
                <w:rFonts w:hint="eastAsia" w:asciiTheme="minorEastAsia" w:hAnsiTheme="minorEastAsia" w:eastAsiaTheme="minorEastAsia" w:cstheme="minorEastAsia"/>
                <w:sz w:val="24"/>
                <w:szCs w:val="24"/>
              </w:rPr>
            </w:pPr>
          </w:p>
        </w:tc>
        <w:tc>
          <w:tcPr>
            <w:tcW w:w="935" w:type="dxa"/>
            <w:tcBorders>
              <w:top w:val="nil"/>
              <w:left w:val="nil"/>
              <w:bottom w:val="single" w:color="auto" w:sz="4" w:space="0"/>
              <w:right w:val="single" w:color="auto" w:sz="4" w:space="0"/>
            </w:tcBorders>
            <w:shd w:val="clear" w:color="auto" w:fill="auto"/>
            <w:vAlign w:val="center"/>
          </w:tcPr>
          <w:p w14:paraId="5D8C259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w:t>
            </w:r>
          </w:p>
        </w:tc>
        <w:tc>
          <w:tcPr>
            <w:tcW w:w="2042" w:type="dxa"/>
            <w:tcBorders>
              <w:top w:val="nil"/>
              <w:left w:val="nil"/>
              <w:bottom w:val="single" w:color="auto" w:sz="4" w:space="0"/>
              <w:right w:val="single" w:color="auto" w:sz="4" w:space="0"/>
            </w:tcBorders>
            <w:shd w:val="clear" w:color="auto" w:fill="auto"/>
            <w:vAlign w:val="center"/>
          </w:tcPr>
          <w:p w14:paraId="254F517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80</w:t>
            </w:r>
            <w:r>
              <w:rPr>
                <w:rFonts w:hint="eastAsia" w:asciiTheme="minorEastAsia" w:hAnsiTheme="minorEastAsia" w:eastAsiaTheme="minorEastAsia" w:cstheme="minorEastAsia"/>
                <w:sz w:val="24"/>
                <w:szCs w:val="24"/>
              </w:rPr>
              <w:t>＜ X ≤ 90</w:t>
            </w:r>
          </w:p>
        </w:tc>
        <w:tc>
          <w:tcPr>
            <w:tcW w:w="2693" w:type="dxa"/>
            <w:tcBorders>
              <w:top w:val="nil"/>
              <w:left w:val="nil"/>
              <w:bottom w:val="single" w:color="auto" w:sz="4" w:space="0"/>
              <w:right w:val="single" w:color="auto" w:sz="4" w:space="0"/>
            </w:tcBorders>
            <w:shd w:val="clear" w:color="auto" w:fill="auto"/>
            <w:vAlign w:val="center"/>
          </w:tcPr>
          <w:p w14:paraId="3F062AAA">
            <w:pPr>
              <w:spacing w:line="24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828" w:type="dxa"/>
            <w:vMerge w:val="continue"/>
            <w:tcBorders>
              <w:top w:val="nil"/>
              <w:left w:val="single" w:color="auto" w:sz="4" w:space="0"/>
              <w:bottom w:val="single" w:color="000000" w:sz="8" w:space="0"/>
              <w:right w:val="single" w:color="auto" w:sz="8" w:space="0"/>
            </w:tcBorders>
            <w:vAlign w:val="center"/>
          </w:tcPr>
          <w:p w14:paraId="5B836C55">
            <w:pPr>
              <w:spacing w:line="240" w:lineRule="auto"/>
              <w:rPr>
                <w:rFonts w:hint="eastAsia" w:asciiTheme="minorEastAsia" w:hAnsiTheme="minorEastAsia" w:eastAsiaTheme="minorEastAsia" w:cstheme="minorEastAsia"/>
                <w:sz w:val="24"/>
                <w:szCs w:val="24"/>
              </w:rPr>
            </w:pPr>
          </w:p>
        </w:tc>
      </w:tr>
      <w:tr w14:paraId="03C0F3DE">
        <w:tblPrEx>
          <w:tblCellMar>
            <w:top w:w="0" w:type="dxa"/>
            <w:left w:w="108" w:type="dxa"/>
            <w:bottom w:w="0" w:type="dxa"/>
            <w:right w:w="108" w:type="dxa"/>
          </w:tblCellMar>
        </w:tblPrEx>
        <w:trPr>
          <w:trHeight w:val="585" w:hRule="atLeast"/>
        </w:trPr>
        <w:tc>
          <w:tcPr>
            <w:tcW w:w="1225" w:type="dxa"/>
            <w:vMerge w:val="continue"/>
            <w:tcBorders>
              <w:top w:val="nil"/>
              <w:left w:val="single" w:color="auto" w:sz="8" w:space="0"/>
              <w:bottom w:val="single" w:color="000000" w:sz="8" w:space="0"/>
              <w:right w:val="single" w:color="auto" w:sz="4" w:space="0"/>
            </w:tcBorders>
            <w:vAlign w:val="center"/>
          </w:tcPr>
          <w:p w14:paraId="23C9F3C0">
            <w:pPr>
              <w:spacing w:line="240" w:lineRule="auto"/>
              <w:rPr>
                <w:rFonts w:hint="eastAsia" w:asciiTheme="minorEastAsia" w:hAnsiTheme="minorEastAsia" w:eastAsiaTheme="minorEastAsia" w:cstheme="minorEastAsia"/>
                <w:sz w:val="24"/>
                <w:szCs w:val="24"/>
              </w:rPr>
            </w:pPr>
          </w:p>
        </w:tc>
        <w:tc>
          <w:tcPr>
            <w:tcW w:w="935" w:type="dxa"/>
            <w:tcBorders>
              <w:top w:val="nil"/>
              <w:left w:val="nil"/>
              <w:bottom w:val="single" w:color="auto" w:sz="4" w:space="0"/>
              <w:right w:val="single" w:color="auto" w:sz="4" w:space="0"/>
            </w:tcBorders>
            <w:shd w:val="clear" w:color="auto" w:fill="auto"/>
            <w:vAlign w:val="center"/>
          </w:tcPr>
          <w:p w14:paraId="58C6560E">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w:t>
            </w:r>
          </w:p>
        </w:tc>
        <w:tc>
          <w:tcPr>
            <w:tcW w:w="2042" w:type="dxa"/>
            <w:tcBorders>
              <w:top w:val="nil"/>
              <w:left w:val="nil"/>
              <w:bottom w:val="single" w:color="auto" w:sz="4" w:space="0"/>
              <w:right w:val="single" w:color="auto" w:sz="4" w:space="0"/>
            </w:tcBorders>
            <w:shd w:val="clear" w:color="auto" w:fill="auto"/>
            <w:vAlign w:val="center"/>
          </w:tcPr>
          <w:p w14:paraId="7EA7AD1E">
            <w:pPr>
              <w:spacing w:line="24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70</w:t>
            </w:r>
            <w:r>
              <w:rPr>
                <w:rFonts w:hint="eastAsia" w:asciiTheme="minorEastAsia" w:hAnsiTheme="minorEastAsia" w:eastAsiaTheme="minorEastAsia" w:cstheme="minorEastAsia"/>
                <w:sz w:val="24"/>
                <w:szCs w:val="24"/>
              </w:rPr>
              <w:t xml:space="preserve"> ≤ X ≤ </w:t>
            </w:r>
            <w:r>
              <w:rPr>
                <w:rFonts w:hint="eastAsia" w:asciiTheme="minorEastAsia" w:hAnsiTheme="minorEastAsia" w:eastAsiaTheme="minorEastAsia" w:cstheme="minorEastAsia"/>
                <w:sz w:val="24"/>
                <w:szCs w:val="24"/>
                <w:lang w:val="en-US" w:eastAsia="zh-CN"/>
              </w:rPr>
              <w:t>80</w:t>
            </w:r>
          </w:p>
        </w:tc>
        <w:tc>
          <w:tcPr>
            <w:tcW w:w="2693" w:type="dxa"/>
            <w:tcBorders>
              <w:top w:val="nil"/>
              <w:left w:val="nil"/>
              <w:bottom w:val="single" w:color="auto" w:sz="4" w:space="0"/>
              <w:right w:val="single" w:color="auto" w:sz="4" w:space="0"/>
            </w:tcBorders>
            <w:shd w:val="clear" w:color="auto" w:fill="auto"/>
            <w:vAlign w:val="center"/>
          </w:tcPr>
          <w:p w14:paraId="5EBE69A5">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w:t>
            </w:r>
          </w:p>
        </w:tc>
        <w:tc>
          <w:tcPr>
            <w:tcW w:w="1828" w:type="dxa"/>
            <w:vMerge w:val="continue"/>
            <w:tcBorders>
              <w:top w:val="nil"/>
              <w:left w:val="single" w:color="auto" w:sz="4" w:space="0"/>
              <w:bottom w:val="single" w:color="000000" w:sz="8" w:space="0"/>
              <w:right w:val="single" w:color="auto" w:sz="8" w:space="0"/>
            </w:tcBorders>
            <w:vAlign w:val="center"/>
          </w:tcPr>
          <w:p w14:paraId="3ADCF786">
            <w:pPr>
              <w:spacing w:line="240" w:lineRule="auto"/>
              <w:rPr>
                <w:rFonts w:hint="eastAsia" w:asciiTheme="minorEastAsia" w:hAnsiTheme="minorEastAsia" w:eastAsiaTheme="minorEastAsia" w:cstheme="minorEastAsia"/>
                <w:sz w:val="24"/>
                <w:szCs w:val="24"/>
              </w:rPr>
            </w:pPr>
          </w:p>
        </w:tc>
      </w:tr>
      <w:tr w14:paraId="64BE6B5B">
        <w:tblPrEx>
          <w:tblCellMar>
            <w:top w:w="0" w:type="dxa"/>
            <w:left w:w="108" w:type="dxa"/>
            <w:bottom w:w="0" w:type="dxa"/>
            <w:right w:w="108" w:type="dxa"/>
          </w:tblCellMar>
        </w:tblPrEx>
        <w:trPr>
          <w:trHeight w:val="750" w:hRule="atLeast"/>
        </w:trPr>
        <w:tc>
          <w:tcPr>
            <w:tcW w:w="1225" w:type="dxa"/>
            <w:vMerge w:val="continue"/>
            <w:tcBorders>
              <w:top w:val="nil"/>
              <w:left w:val="single" w:color="auto" w:sz="8" w:space="0"/>
              <w:bottom w:val="single" w:color="000000" w:sz="8" w:space="0"/>
              <w:right w:val="single" w:color="auto" w:sz="4" w:space="0"/>
            </w:tcBorders>
            <w:vAlign w:val="center"/>
          </w:tcPr>
          <w:p w14:paraId="05AEE360">
            <w:pPr>
              <w:spacing w:line="240" w:lineRule="auto"/>
              <w:rPr>
                <w:rFonts w:hint="eastAsia" w:asciiTheme="minorEastAsia" w:hAnsiTheme="minorEastAsia" w:eastAsiaTheme="minorEastAsia" w:cstheme="minorEastAsia"/>
                <w:sz w:val="24"/>
                <w:szCs w:val="24"/>
              </w:rPr>
            </w:pPr>
          </w:p>
        </w:tc>
        <w:tc>
          <w:tcPr>
            <w:tcW w:w="935" w:type="dxa"/>
            <w:tcBorders>
              <w:top w:val="nil"/>
              <w:left w:val="nil"/>
              <w:bottom w:val="single" w:color="auto" w:sz="8" w:space="0"/>
              <w:right w:val="single" w:color="auto" w:sz="4" w:space="0"/>
            </w:tcBorders>
            <w:shd w:val="clear" w:color="auto" w:fill="auto"/>
            <w:vAlign w:val="center"/>
          </w:tcPr>
          <w:p w14:paraId="7E9A1B26">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w:t>
            </w:r>
          </w:p>
        </w:tc>
        <w:tc>
          <w:tcPr>
            <w:tcW w:w="2042" w:type="dxa"/>
            <w:tcBorders>
              <w:top w:val="nil"/>
              <w:left w:val="nil"/>
              <w:bottom w:val="single" w:color="auto" w:sz="8" w:space="0"/>
              <w:right w:val="single" w:color="auto" w:sz="4" w:space="0"/>
            </w:tcBorders>
            <w:shd w:val="clear" w:color="auto" w:fill="auto"/>
            <w:vAlign w:val="center"/>
          </w:tcPr>
          <w:p w14:paraId="5B8A875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X ＜ </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0</w:t>
            </w:r>
          </w:p>
        </w:tc>
        <w:tc>
          <w:tcPr>
            <w:tcW w:w="2693" w:type="dxa"/>
            <w:tcBorders>
              <w:top w:val="nil"/>
              <w:left w:val="nil"/>
              <w:bottom w:val="single" w:color="auto" w:sz="8" w:space="0"/>
              <w:right w:val="single" w:color="auto" w:sz="4" w:space="0"/>
            </w:tcBorders>
            <w:shd w:val="clear" w:color="auto" w:fill="auto"/>
            <w:vAlign w:val="center"/>
          </w:tcPr>
          <w:p w14:paraId="37DEE29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%（第一次扣1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%，累计二次扣</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w:t>
            </w:r>
          </w:p>
        </w:tc>
        <w:tc>
          <w:tcPr>
            <w:tcW w:w="1828" w:type="dxa"/>
            <w:vMerge w:val="continue"/>
            <w:tcBorders>
              <w:top w:val="nil"/>
              <w:left w:val="single" w:color="auto" w:sz="4" w:space="0"/>
              <w:bottom w:val="single" w:color="000000" w:sz="8" w:space="0"/>
              <w:right w:val="single" w:color="auto" w:sz="8" w:space="0"/>
            </w:tcBorders>
            <w:vAlign w:val="center"/>
          </w:tcPr>
          <w:p w14:paraId="76C6EE11">
            <w:pPr>
              <w:spacing w:line="240" w:lineRule="auto"/>
              <w:rPr>
                <w:rFonts w:hint="eastAsia" w:asciiTheme="minorEastAsia" w:hAnsiTheme="minorEastAsia" w:eastAsiaTheme="minorEastAsia" w:cstheme="minorEastAsia"/>
                <w:sz w:val="24"/>
                <w:szCs w:val="24"/>
              </w:rPr>
            </w:pPr>
          </w:p>
        </w:tc>
      </w:tr>
    </w:tbl>
    <w:p w14:paraId="661CA8B3">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4. </w:t>
      </w:r>
      <w:r>
        <w:rPr>
          <w:rFonts w:hint="eastAsia" w:asciiTheme="minorEastAsia" w:hAnsiTheme="minorEastAsia" w:eastAsiaTheme="minorEastAsia" w:cstheme="minorEastAsia"/>
          <w:sz w:val="24"/>
          <w:szCs w:val="24"/>
        </w:rPr>
        <w:t>每</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lang w:val="en-US" w:eastAsia="zh-CN"/>
        </w:rPr>
        <w:t>中共</w:t>
      </w:r>
      <w:r>
        <w:rPr>
          <w:rFonts w:hint="eastAsia" w:asciiTheme="minorEastAsia" w:hAnsiTheme="minorEastAsia" w:eastAsiaTheme="minorEastAsia" w:cstheme="minorEastAsia"/>
          <w:sz w:val="24"/>
          <w:szCs w:val="24"/>
          <w:lang w:eastAsia="zh-CN"/>
        </w:rPr>
        <w:t>博乐市</w:t>
      </w:r>
      <w:r>
        <w:rPr>
          <w:rFonts w:hint="eastAsia" w:asciiTheme="minorEastAsia" w:hAnsiTheme="minorEastAsia" w:eastAsiaTheme="minorEastAsia" w:cstheme="minorEastAsia"/>
          <w:sz w:val="24"/>
          <w:szCs w:val="24"/>
          <w:lang w:val="en-US" w:eastAsia="zh-CN"/>
        </w:rPr>
        <w:t>委员会</w:t>
      </w:r>
      <w:r>
        <w:rPr>
          <w:rFonts w:hint="eastAsia" w:asciiTheme="minorEastAsia" w:hAnsiTheme="minorEastAsia" w:eastAsiaTheme="minorEastAsia" w:cstheme="minorEastAsia"/>
          <w:sz w:val="24"/>
          <w:szCs w:val="24"/>
          <w:lang w:eastAsia="zh-CN"/>
        </w:rPr>
        <w:t>组织部委托各乡镇场（街道）</w:t>
      </w: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eastAsia="zh-CN"/>
        </w:rPr>
        <w:t>上一周期项目实际运行</w:t>
      </w:r>
      <w:r>
        <w:rPr>
          <w:rFonts w:hint="eastAsia" w:asciiTheme="minorEastAsia" w:hAnsiTheme="minorEastAsia" w:eastAsiaTheme="minorEastAsia" w:cstheme="minorEastAsia"/>
          <w:sz w:val="24"/>
          <w:szCs w:val="24"/>
        </w:rPr>
        <w:t>情况</w:t>
      </w:r>
      <w:r>
        <w:rPr>
          <w:rFonts w:hint="eastAsia" w:asciiTheme="minorEastAsia" w:hAnsiTheme="minorEastAsia" w:eastAsiaTheme="minorEastAsia" w:cstheme="minorEastAsia"/>
          <w:sz w:val="24"/>
          <w:szCs w:val="24"/>
          <w:lang w:eastAsia="zh-CN"/>
        </w:rPr>
        <w:t>进行考评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各乡镇场（街道）</w:t>
      </w:r>
      <w:r>
        <w:rPr>
          <w:rFonts w:hint="eastAsia" w:asciiTheme="minorEastAsia" w:hAnsiTheme="minorEastAsia" w:eastAsiaTheme="minorEastAsia" w:cstheme="minorEastAsia"/>
          <w:sz w:val="24"/>
          <w:szCs w:val="24"/>
        </w:rPr>
        <w:t>将考核结果汇总并</w:t>
      </w:r>
      <w:r>
        <w:rPr>
          <w:rFonts w:hint="eastAsia" w:asciiTheme="minorEastAsia" w:hAnsiTheme="minorEastAsia" w:eastAsiaTheme="minorEastAsia" w:cstheme="minorEastAsia"/>
          <w:sz w:val="24"/>
          <w:szCs w:val="24"/>
          <w:lang w:eastAsia="zh-CN"/>
        </w:rPr>
        <w:t>报市委组织部</w:t>
      </w:r>
      <w:r>
        <w:rPr>
          <w:rFonts w:hint="eastAsia" w:asciiTheme="minorEastAsia" w:hAnsiTheme="minorEastAsia" w:eastAsiaTheme="minorEastAsia" w:cstheme="minorEastAsia"/>
          <w:sz w:val="24"/>
          <w:szCs w:val="24"/>
        </w:rPr>
        <w:t>。</w:t>
      </w:r>
    </w:p>
    <w:p w14:paraId="5BE1E02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（八）</w:t>
      </w:r>
      <w:r>
        <w:rPr>
          <w:rFonts w:hint="eastAsia" w:asciiTheme="minorEastAsia" w:hAnsiTheme="minorEastAsia" w:eastAsiaTheme="minorEastAsia" w:cstheme="minorEastAsia"/>
          <w:sz w:val="24"/>
          <w:szCs w:val="24"/>
        </w:rPr>
        <w:t>考核结果及奖惩</w:t>
      </w:r>
    </w:p>
    <w:p w14:paraId="60351E8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rPr>
        <w:t>考核结果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按考核成绩，分为A、B、C、D四个等级。 </w:t>
      </w:r>
    </w:p>
    <w:p w14:paraId="706D7AC7">
      <w:pPr>
        <w:spacing w:line="24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奖惩办法</w:t>
      </w:r>
      <w:r>
        <w:rPr>
          <w:rFonts w:hint="eastAsia" w:asciiTheme="minorEastAsia" w:hAnsiTheme="minorEastAsia" w:eastAsiaTheme="minorEastAsia" w:cstheme="minorEastAsia"/>
          <w:sz w:val="24"/>
          <w:szCs w:val="24"/>
          <w:lang w:eastAsia="zh-CN"/>
        </w:rPr>
        <w:t>：</w:t>
      </w:r>
    </w:p>
    <w:p w14:paraId="75F5CEDE">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①</w:t>
      </w:r>
      <w:r>
        <w:rPr>
          <w:rFonts w:hint="eastAsia" w:asciiTheme="minorEastAsia" w:hAnsiTheme="minorEastAsia" w:eastAsiaTheme="minorEastAsia" w:cstheme="minorEastAsia"/>
          <w:sz w:val="24"/>
          <w:szCs w:val="24"/>
        </w:rPr>
        <w:t>评分为A等</w:t>
      </w:r>
      <w:r>
        <w:rPr>
          <w:rFonts w:hint="eastAsia" w:asciiTheme="minorEastAsia" w:hAnsiTheme="minorEastAsia" w:eastAsiaTheme="minorEastAsia" w:cstheme="minorEastAsia"/>
          <w:sz w:val="24"/>
          <w:szCs w:val="24"/>
          <w:lang w:eastAsia="zh-CN"/>
        </w:rPr>
        <w:t>不</w:t>
      </w:r>
      <w:r>
        <w:rPr>
          <w:rFonts w:hint="eastAsia" w:asciiTheme="minorEastAsia" w:hAnsiTheme="minorEastAsia" w:eastAsiaTheme="minorEastAsia" w:cstheme="minorEastAsia"/>
          <w:sz w:val="24"/>
          <w:szCs w:val="24"/>
        </w:rPr>
        <w:t xml:space="preserve">扣减。 </w:t>
      </w:r>
    </w:p>
    <w:p w14:paraId="6DD97F5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②</w:t>
      </w:r>
      <w:r>
        <w:rPr>
          <w:rFonts w:hint="eastAsia" w:asciiTheme="minorEastAsia" w:hAnsiTheme="minorEastAsia" w:eastAsiaTheme="minorEastAsia" w:cstheme="minorEastAsia"/>
          <w:sz w:val="24"/>
          <w:szCs w:val="24"/>
        </w:rPr>
        <w:t>评分为B等扣减5%</w:t>
      </w:r>
      <w:r>
        <w:rPr>
          <w:rFonts w:hint="eastAsia" w:asciiTheme="minorEastAsia" w:hAnsiTheme="minorEastAsia" w:eastAsiaTheme="minorEastAsia" w:cstheme="minorEastAsia"/>
          <w:sz w:val="24"/>
          <w:szCs w:val="24"/>
          <w:lang w:eastAsia="zh-CN"/>
        </w:rPr>
        <w:t>的项目</w:t>
      </w:r>
      <w:r>
        <w:rPr>
          <w:rFonts w:hint="eastAsia" w:asciiTheme="minorEastAsia" w:hAnsiTheme="minorEastAsia" w:eastAsiaTheme="minorEastAsia" w:cstheme="minorEastAsia"/>
          <w:sz w:val="24"/>
          <w:szCs w:val="24"/>
        </w:rPr>
        <w:t>月度</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lang w:eastAsia="zh-CN"/>
        </w:rPr>
        <w:t>费</w:t>
      </w:r>
      <w:r>
        <w:rPr>
          <w:rFonts w:hint="eastAsia" w:asciiTheme="minorEastAsia" w:hAnsiTheme="minorEastAsia" w:eastAsiaTheme="minorEastAsia" w:cstheme="minorEastAsia"/>
          <w:sz w:val="24"/>
          <w:szCs w:val="24"/>
        </w:rPr>
        <w:t>。</w:t>
      </w:r>
    </w:p>
    <w:p w14:paraId="3F51898E">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③</w:t>
      </w:r>
      <w:r>
        <w:rPr>
          <w:rFonts w:hint="eastAsia" w:asciiTheme="minorEastAsia" w:hAnsiTheme="minorEastAsia" w:eastAsiaTheme="minorEastAsia" w:cstheme="minorEastAsia"/>
          <w:sz w:val="24"/>
          <w:szCs w:val="24"/>
        </w:rPr>
        <w:t>评分为C等扣减</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月度</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lang w:eastAsia="zh-CN"/>
        </w:rPr>
        <w:t>费</w:t>
      </w:r>
      <w:r>
        <w:rPr>
          <w:rFonts w:hint="eastAsia" w:asciiTheme="minorEastAsia" w:hAnsiTheme="minorEastAsia" w:eastAsiaTheme="minorEastAsia" w:cstheme="minorEastAsia"/>
          <w:sz w:val="24"/>
          <w:szCs w:val="24"/>
        </w:rPr>
        <w:t>。</w:t>
      </w:r>
    </w:p>
    <w:p w14:paraId="633EA4F9">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④</w:t>
      </w:r>
      <w:r>
        <w:rPr>
          <w:rFonts w:hint="eastAsia" w:asciiTheme="minorEastAsia" w:hAnsiTheme="minorEastAsia" w:eastAsiaTheme="minorEastAsia" w:cstheme="minorEastAsia"/>
          <w:sz w:val="24"/>
          <w:szCs w:val="24"/>
        </w:rPr>
        <w:t>评分为D等，第一次扣</w:t>
      </w:r>
      <w:r>
        <w:rPr>
          <w:rFonts w:hint="eastAsia" w:asciiTheme="minorEastAsia" w:hAnsiTheme="minorEastAsia" w:eastAsiaTheme="minorEastAsia" w:cstheme="minorEastAsia"/>
          <w:sz w:val="24"/>
          <w:szCs w:val="24"/>
          <w:lang w:eastAsia="zh-CN"/>
        </w:rPr>
        <w:t>减</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5%的</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月度</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lang w:eastAsia="zh-CN"/>
        </w:rPr>
        <w:t>费；第</w:t>
      </w:r>
      <w:r>
        <w:rPr>
          <w:rFonts w:hint="eastAsia" w:asciiTheme="minorEastAsia" w:hAnsiTheme="minorEastAsia" w:eastAsiaTheme="minorEastAsia" w:cstheme="minorEastAsia"/>
          <w:sz w:val="24"/>
          <w:szCs w:val="24"/>
        </w:rPr>
        <w:t>两次扣减</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0%的月度</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费，</w:t>
      </w:r>
      <w:r>
        <w:rPr>
          <w:rFonts w:hint="eastAsia" w:asciiTheme="minorEastAsia" w:hAnsiTheme="minorEastAsia" w:eastAsiaTheme="minorEastAsia" w:cstheme="minorEastAsia"/>
          <w:sz w:val="24"/>
          <w:szCs w:val="24"/>
          <w:lang w:eastAsia="zh-CN"/>
        </w:rPr>
        <w:t>且</w:t>
      </w:r>
      <w:r>
        <w:rPr>
          <w:rFonts w:hint="eastAsia" w:asciiTheme="minorEastAsia" w:hAnsiTheme="minorEastAsia" w:eastAsiaTheme="minorEastAsia" w:cstheme="minorEastAsia"/>
          <w:sz w:val="24"/>
          <w:szCs w:val="24"/>
        </w:rPr>
        <w:t>要出具整改报告，限期整改</w:t>
      </w:r>
      <w:r>
        <w:rPr>
          <w:rFonts w:hint="eastAsia" w:asciiTheme="minorEastAsia" w:hAnsiTheme="minorEastAsia" w:eastAsiaTheme="minorEastAsia" w:cstheme="minorEastAsia"/>
          <w:sz w:val="24"/>
          <w:szCs w:val="24"/>
          <w:lang w:eastAsia="zh-CN"/>
        </w:rPr>
        <w:t>；第三次甲方</w:t>
      </w:r>
      <w:r>
        <w:rPr>
          <w:rFonts w:hint="eastAsia" w:asciiTheme="minorEastAsia" w:hAnsiTheme="minorEastAsia" w:eastAsiaTheme="minorEastAsia" w:cstheme="minorEastAsia"/>
          <w:sz w:val="24"/>
          <w:szCs w:val="24"/>
        </w:rPr>
        <w:t>有权</w:t>
      </w:r>
      <w:r>
        <w:rPr>
          <w:rFonts w:hint="eastAsia" w:asciiTheme="minorEastAsia" w:hAnsiTheme="minorEastAsia" w:eastAsiaTheme="minorEastAsia" w:cstheme="minorEastAsia"/>
          <w:sz w:val="24"/>
          <w:szCs w:val="24"/>
          <w:lang w:eastAsia="zh-CN"/>
        </w:rPr>
        <w:t>单方面解除项目合同，终止</w:t>
      </w:r>
      <w:r>
        <w:rPr>
          <w:rFonts w:hint="eastAsia" w:asciiTheme="minorEastAsia" w:hAnsiTheme="minorEastAsia" w:eastAsiaTheme="minorEastAsia" w:cstheme="minorEastAsia"/>
          <w:sz w:val="24"/>
          <w:szCs w:val="24"/>
        </w:rPr>
        <w:t>合作关系。</w:t>
      </w:r>
    </w:p>
    <w:p w14:paraId="75A50B90">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、付款方式</w:t>
      </w:r>
    </w:p>
    <w:p w14:paraId="5D91A299">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依据</w:t>
      </w:r>
      <w:r>
        <w:rPr>
          <w:rFonts w:hint="eastAsia" w:asciiTheme="minorEastAsia" w:hAnsiTheme="minorEastAsia" w:eastAsiaTheme="minorEastAsia" w:cstheme="minorEastAsia"/>
          <w:sz w:val="24"/>
          <w:szCs w:val="24"/>
        </w:rPr>
        <w:t>考核</w:t>
      </w:r>
      <w:r>
        <w:rPr>
          <w:rFonts w:hint="eastAsia" w:asciiTheme="minorEastAsia" w:hAnsiTheme="minorEastAsia" w:eastAsiaTheme="minorEastAsia" w:cstheme="minorEastAsia"/>
          <w:sz w:val="24"/>
          <w:szCs w:val="24"/>
          <w:lang w:eastAsia="zh-CN"/>
        </w:rPr>
        <w:t>结果，按月</w:t>
      </w:r>
      <w:r>
        <w:rPr>
          <w:rFonts w:hint="eastAsia" w:asciiTheme="minorEastAsia" w:hAnsiTheme="minorEastAsia" w:eastAsiaTheme="minorEastAsia" w:cstheme="minorEastAsia"/>
          <w:sz w:val="24"/>
          <w:szCs w:val="24"/>
          <w:lang w:val="en-US" w:eastAsia="zh-CN"/>
        </w:rPr>
        <w:t>支付</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费。</w:t>
      </w:r>
    </w:p>
    <w:p w14:paraId="71459D1A">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、履约要求</w:t>
      </w:r>
    </w:p>
    <w:p w14:paraId="792AD1E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服务期限：3年，合同为一年一签。每年合同期满后，</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rPr>
        <w:t>根据相关政策以及乙方服务质量与乙方续签下一年合同。</w:t>
      </w:r>
    </w:p>
    <w:p w14:paraId="1E3A77C5">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交付或实施的地点：</w:t>
      </w:r>
      <w:r>
        <w:rPr>
          <w:rFonts w:hint="eastAsia" w:asciiTheme="minorEastAsia" w:hAnsiTheme="minorEastAsia" w:eastAsiaTheme="minorEastAsia" w:cstheme="minorEastAsia"/>
          <w:sz w:val="24"/>
          <w:szCs w:val="24"/>
          <w:lang w:val="en-US" w:eastAsia="zh-CN"/>
        </w:rPr>
        <w:t>博乐市各乡镇场（街道）。</w:t>
      </w:r>
    </w:p>
    <w:p w14:paraId="24FE37EB">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其他未尽事项：由双方在合同中另行商定</w:t>
      </w:r>
    </w:p>
    <w:p w14:paraId="2C03030F">
      <w:pPr>
        <w:spacing w:line="240" w:lineRule="auto"/>
        <w:rPr>
          <w:rFonts w:hint="eastAsia" w:asciiTheme="minorEastAsia" w:hAnsiTheme="minorEastAsia" w:eastAsiaTheme="minorEastAsia" w:cstheme="minorEastAsia"/>
          <w:sz w:val="24"/>
          <w:szCs w:val="24"/>
        </w:rPr>
        <w:sectPr>
          <w:footerReference r:id="rId8" w:type="default"/>
          <w:pgSz w:w="11900" w:h="16838"/>
          <w:pgMar w:top="1984" w:right="1474" w:bottom="1871" w:left="1587" w:header="720" w:footer="1587" w:gutter="0"/>
          <w:pgBorders>
            <w:top w:val="none" w:sz="0" w:space="0"/>
            <w:left w:val="none" w:sz="0" w:space="0"/>
            <w:bottom w:val="none" w:sz="0" w:space="0"/>
            <w:right w:val="none" w:sz="0" w:space="0"/>
          </w:pgBorders>
          <w:pgNumType w:fmt="decimal"/>
          <w:cols w:space="720" w:num="1"/>
        </w:sectPr>
      </w:pPr>
    </w:p>
    <w:tbl>
      <w:tblPr>
        <w:tblStyle w:val="16"/>
        <w:tblW w:w="15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3"/>
        <w:gridCol w:w="1346"/>
        <w:gridCol w:w="1043"/>
        <w:gridCol w:w="1957"/>
        <w:gridCol w:w="7116"/>
        <w:gridCol w:w="1814"/>
        <w:gridCol w:w="887"/>
        <w:gridCol w:w="639"/>
      </w:tblGrid>
      <w:tr w14:paraId="40D0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7" w:hRule="atLeast"/>
        </w:trPr>
        <w:tc>
          <w:tcPr>
            <w:tcW w:w="15355" w:type="dxa"/>
            <w:gridSpan w:val="8"/>
            <w:tcBorders>
              <w:top w:val="nil"/>
              <w:left w:val="nil"/>
              <w:bottom w:val="nil"/>
              <w:right w:val="nil"/>
            </w:tcBorders>
            <w:shd w:val="clear" w:color="auto" w:fill="auto"/>
            <w:tcMar>
              <w:top w:w="15" w:type="dxa"/>
              <w:left w:w="15" w:type="dxa"/>
              <w:right w:w="15" w:type="dxa"/>
            </w:tcMar>
            <w:vAlign w:val="center"/>
          </w:tcPr>
          <w:p w14:paraId="46D8C3DB">
            <w:pPr>
              <w:keepNext w:val="0"/>
              <w:keepLines w:val="0"/>
              <w:widowControl/>
              <w:suppressLineNumbers w:val="0"/>
              <w:jc w:val="both"/>
              <w:textAlignment w:val="center"/>
              <w:rPr>
                <w:rFonts w:hint="eastAsia" w:asciiTheme="minorEastAsia" w:hAnsiTheme="minorEastAsia" w:eastAsiaTheme="minorEastAsia" w:cstheme="minorEastAsia"/>
                <w:i w:val="0"/>
                <w:color w:val="auto"/>
                <w:kern w:val="0"/>
                <w:sz w:val="32"/>
                <w:szCs w:val="32"/>
                <w:highlight w:val="none"/>
                <w:u w:val="none"/>
                <w:lang w:val="en-US" w:eastAsia="zh-CN" w:bidi="ar"/>
              </w:rPr>
            </w:pPr>
            <w:r>
              <w:rPr>
                <w:rFonts w:hint="eastAsia" w:asciiTheme="minorEastAsia" w:hAnsiTheme="minorEastAsia" w:eastAsiaTheme="minorEastAsia" w:cstheme="minorEastAsia"/>
                <w:i w:val="0"/>
                <w:color w:val="auto"/>
                <w:kern w:val="0"/>
                <w:sz w:val="24"/>
                <w:szCs w:val="24"/>
                <w:highlight w:val="none"/>
                <w:u w:val="none"/>
                <w:lang w:val="en-US" w:eastAsia="zh-CN" w:bidi="ar"/>
              </w:rPr>
              <w:t>附件1</w:t>
            </w:r>
          </w:p>
          <w:p w14:paraId="1E0C9C1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44"/>
                <w:szCs w:val="44"/>
                <w:highlight w:val="none"/>
                <w:u w:val="none"/>
              </w:rPr>
            </w:pPr>
            <w:r>
              <w:rPr>
                <w:rFonts w:hint="eastAsia" w:asciiTheme="minorEastAsia" w:hAnsiTheme="minorEastAsia" w:eastAsiaTheme="minorEastAsia" w:cstheme="minorEastAsia"/>
                <w:i w:val="0"/>
                <w:color w:val="auto"/>
                <w:kern w:val="0"/>
                <w:sz w:val="32"/>
                <w:szCs w:val="32"/>
                <w:highlight w:val="none"/>
                <w:u w:val="none"/>
                <w:lang w:val="en-US" w:eastAsia="zh-CN" w:bidi="ar"/>
              </w:rPr>
              <w:t>博乐市购买社会服务项目考核细则</w:t>
            </w:r>
          </w:p>
        </w:tc>
      </w:tr>
      <w:tr w14:paraId="7FA4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C00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4AD0">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类别</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CE895">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考核项目</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7D90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考核内容</w:t>
            </w: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F253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具体要求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F31B0">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考核办法</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9CF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分值</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9AAE">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备注</w:t>
            </w:r>
          </w:p>
        </w:tc>
      </w:tr>
      <w:tr w14:paraId="083F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49A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1A0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lang w:val="en-US" w:eastAsia="zh-CN"/>
              </w:rPr>
            </w:pPr>
          </w:p>
          <w:p w14:paraId="219E064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lang w:val="en-US" w:eastAsia="zh-CN"/>
              </w:rPr>
            </w:pPr>
          </w:p>
          <w:p w14:paraId="6767DC4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lang w:val="en-US" w:eastAsia="zh-CN"/>
              </w:rPr>
            </w:pPr>
          </w:p>
          <w:p w14:paraId="553ADD30">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lang w:val="en-US" w:eastAsia="zh-CN"/>
              </w:rPr>
            </w:pPr>
          </w:p>
          <w:p w14:paraId="4747766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lang w:val="en-US" w:eastAsia="zh-CN"/>
              </w:rPr>
            </w:pPr>
          </w:p>
          <w:p w14:paraId="0557EEC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lang w:val="en-US" w:eastAsia="zh-CN"/>
              </w:rPr>
            </w:pPr>
          </w:p>
          <w:p w14:paraId="37AEA58B">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lang w:val="en-US" w:eastAsia="zh-CN"/>
              </w:rPr>
            </w:pPr>
          </w:p>
          <w:p w14:paraId="5DC3C55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lang w:val="en-US" w:eastAsia="zh-CN"/>
              </w:rPr>
            </w:pPr>
          </w:p>
          <w:p w14:paraId="18EA30B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lang w:val="en-US" w:eastAsia="zh-CN"/>
              </w:rPr>
            </w:pPr>
          </w:p>
          <w:p w14:paraId="2856220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一、购买社会服务项目</w:t>
            </w:r>
          </w:p>
          <w:p w14:paraId="47493FA3">
            <w:pPr>
              <w:pStyle w:val="4"/>
              <w:rPr>
                <w:rFonts w:hint="eastAsia" w:asciiTheme="minorEastAsia" w:hAnsiTheme="minorEastAsia" w:eastAsiaTheme="minorEastAsia" w:cstheme="minorEastAsia"/>
                <w:color w:val="auto"/>
                <w:sz w:val="24"/>
                <w:szCs w:val="24"/>
                <w:highlight w:val="none"/>
                <w:lang w:val="en-US" w:eastAsia="zh-CN"/>
              </w:rPr>
            </w:pPr>
          </w:p>
          <w:p w14:paraId="64C88202">
            <w:pPr>
              <w:rPr>
                <w:rFonts w:hint="eastAsia" w:asciiTheme="minorEastAsia" w:hAnsiTheme="minorEastAsia" w:eastAsiaTheme="minorEastAsia" w:cstheme="minorEastAsia"/>
                <w:color w:val="auto"/>
                <w:sz w:val="24"/>
                <w:szCs w:val="24"/>
                <w:highlight w:val="none"/>
                <w:lang w:val="en-US" w:eastAsia="zh-CN"/>
              </w:rPr>
            </w:pPr>
          </w:p>
          <w:p w14:paraId="15D132F3">
            <w:pPr>
              <w:pStyle w:val="4"/>
              <w:rPr>
                <w:rFonts w:hint="eastAsia" w:asciiTheme="minorEastAsia" w:hAnsiTheme="minorEastAsia" w:eastAsiaTheme="minorEastAsia" w:cstheme="minorEastAsia"/>
                <w:color w:val="auto"/>
                <w:sz w:val="24"/>
                <w:szCs w:val="24"/>
                <w:highlight w:val="none"/>
                <w:lang w:val="en-US" w:eastAsia="zh-CN"/>
              </w:rPr>
            </w:pPr>
          </w:p>
          <w:p w14:paraId="4843DD99">
            <w:pPr>
              <w:rPr>
                <w:rFonts w:hint="eastAsia" w:asciiTheme="minorEastAsia" w:hAnsiTheme="minorEastAsia" w:eastAsiaTheme="minorEastAsia" w:cstheme="minorEastAsia"/>
                <w:color w:val="auto"/>
                <w:sz w:val="24"/>
                <w:szCs w:val="24"/>
                <w:highlight w:val="none"/>
                <w:lang w:val="en-US" w:eastAsia="zh-CN"/>
              </w:rPr>
            </w:pPr>
          </w:p>
          <w:p w14:paraId="3944750C">
            <w:pPr>
              <w:pStyle w:val="4"/>
              <w:rPr>
                <w:rFonts w:hint="eastAsia" w:asciiTheme="minorEastAsia" w:hAnsiTheme="minorEastAsia" w:eastAsiaTheme="minorEastAsia" w:cstheme="minorEastAsia"/>
                <w:color w:val="auto"/>
                <w:sz w:val="24"/>
                <w:szCs w:val="24"/>
                <w:highlight w:val="none"/>
                <w:lang w:val="en-US" w:eastAsia="zh-CN"/>
              </w:rPr>
            </w:pPr>
          </w:p>
          <w:p w14:paraId="4867727A">
            <w:pPr>
              <w:rPr>
                <w:rFonts w:hint="eastAsia" w:asciiTheme="minorEastAsia" w:hAnsiTheme="minorEastAsia" w:eastAsiaTheme="minorEastAsia" w:cstheme="minorEastAsia"/>
                <w:color w:val="auto"/>
                <w:sz w:val="24"/>
                <w:szCs w:val="24"/>
                <w:highlight w:val="none"/>
                <w:lang w:val="en-US" w:eastAsia="zh-CN"/>
              </w:rPr>
            </w:pPr>
          </w:p>
          <w:p w14:paraId="31A77D55">
            <w:pPr>
              <w:pStyle w:val="4"/>
              <w:rPr>
                <w:rFonts w:hint="eastAsia" w:asciiTheme="minorEastAsia" w:hAnsiTheme="minorEastAsia" w:eastAsiaTheme="minorEastAsia" w:cstheme="minorEastAsia"/>
                <w:color w:val="auto"/>
                <w:sz w:val="24"/>
                <w:szCs w:val="24"/>
                <w:highlight w:val="none"/>
                <w:lang w:val="en-US" w:eastAsia="zh-CN"/>
              </w:rPr>
            </w:pPr>
          </w:p>
          <w:p w14:paraId="3B19B3D0">
            <w:pPr>
              <w:pStyle w:val="4"/>
              <w:rPr>
                <w:rFonts w:hint="eastAsia" w:asciiTheme="minorEastAsia" w:hAnsiTheme="minorEastAsia" w:eastAsiaTheme="minorEastAsia" w:cstheme="minorEastAsia"/>
                <w:color w:val="auto"/>
                <w:sz w:val="24"/>
                <w:szCs w:val="24"/>
                <w:highlight w:val="none"/>
                <w:lang w:val="en-US" w:eastAsia="zh-CN"/>
              </w:rPr>
            </w:pPr>
          </w:p>
          <w:p w14:paraId="1B4DAD11">
            <w:pPr>
              <w:rPr>
                <w:rFonts w:hint="eastAsia" w:asciiTheme="minorEastAsia" w:hAnsiTheme="minorEastAsia" w:eastAsiaTheme="minorEastAsia" w:cstheme="minorEastAsia"/>
                <w:color w:val="auto"/>
                <w:sz w:val="24"/>
                <w:szCs w:val="24"/>
                <w:highlight w:val="none"/>
                <w:lang w:val="en-US" w:eastAsia="zh-CN"/>
              </w:rPr>
            </w:pPr>
          </w:p>
          <w:p w14:paraId="107E621F">
            <w:pPr>
              <w:pStyle w:val="4"/>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一、购买社会服务项目</w:t>
            </w:r>
          </w:p>
          <w:p w14:paraId="6AFABAA1">
            <w:pPr>
              <w:rPr>
                <w:rFonts w:hint="eastAsia" w:asciiTheme="minorEastAsia" w:hAnsiTheme="minorEastAsia" w:eastAsiaTheme="minorEastAsia" w:cstheme="minorEastAsia"/>
                <w:color w:val="auto"/>
                <w:sz w:val="24"/>
                <w:szCs w:val="24"/>
                <w:highlight w:val="none"/>
                <w:lang w:val="en-US" w:eastAsia="zh-CN"/>
              </w:rPr>
            </w:pPr>
          </w:p>
          <w:p w14:paraId="4BCBE862">
            <w:pPr>
              <w:pStyle w:val="4"/>
              <w:rPr>
                <w:rFonts w:hint="eastAsia" w:asciiTheme="minorEastAsia" w:hAnsiTheme="minorEastAsia" w:eastAsiaTheme="minorEastAsia" w:cstheme="minorEastAsia"/>
                <w:color w:val="auto"/>
                <w:sz w:val="24"/>
                <w:szCs w:val="24"/>
                <w:highlight w:val="none"/>
              </w:rPr>
            </w:pPr>
          </w:p>
          <w:p w14:paraId="6529D74F">
            <w:pPr>
              <w:rPr>
                <w:rFonts w:hint="eastAsia" w:asciiTheme="minorEastAsia" w:hAnsiTheme="minorEastAsia" w:eastAsiaTheme="minorEastAsia" w:cstheme="minorEastAsia"/>
                <w:color w:val="auto"/>
                <w:sz w:val="24"/>
                <w:szCs w:val="24"/>
                <w:highlight w:val="none"/>
              </w:rPr>
            </w:pPr>
          </w:p>
          <w:p w14:paraId="779C3368">
            <w:pPr>
              <w:pStyle w:val="4"/>
              <w:rPr>
                <w:rFonts w:hint="eastAsia" w:asciiTheme="minorEastAsia" w:hAnsiTheme="minorEastAsia" w:eastAsiaTheme="minorEastAsia" w:cstheme="minorEastAsia"/>
                <w:color w:val="auto"/>
                <w:sz w:val="24"/>
                <w:szCs w:val="24"/>
                <w:highlight w:val="none"/>
              </w:rPr>
            </w:pPr>
          </w:p>
          <w:p w14:paraId="7945D403">
            <w:pPr>
              <w:rPr>
                <w:rFonts w:hint="eastAsia" w:asciiTheme="minorEastAsia" w:hAnsiTheme="minorEastAsia" w:eastAsiaTheme="minorEastAsia" w:cstheme="minorEastAsia"/>
                <w:color w:val="auto"/>
                <w:sz w:val="24"/>
                <w:szCs w:val="24"/>
                <w:highlight w:val="none"/>
              </w:rPr>
            </w:pPr>
          </w:p>
          <w:p w14:paraId="00CCB12E">
            <w:pPr>
              <w:pStyle w:val="4"/>
              <w:rPr>
                <w:rFonts w:hint="eastAsia" w:asciiTheme="minorEastAsia" w:hAnsiTheme="minorEastAsia" w:eastAsiaTheme="minorEastAsia" w:cstheme="minorEastAsia"/>
                <w:color w:val="auto"/>
                <w:sz w:val="24"/>
                <w:szCs w:val="24"/>
                <w:highlight w:val="none"/>
              </w:rPr>
            </w:pPr>
          </w:p>
          <w:p w14:paraId="6A77069B">
            <w:pPr>
              <w:rPr>
                <w:rFonts w:hint="eastAsia" w:asciiTheme="minorEastAsia" w:hAnsiTheme="minorEastAsia" w:eastAsiaTheme="minorEastAsia" w:cstheme="minorEastAsia"/>
                <w:color w:val="auto"/>
                <w:sz w:val="24"/>
                <w:szCs w:val="24"/>
                <w:highlight w:val="none"/>
              </w:rPr>
            </w:pPr>
          </w:p>
          <w:p w14:paraId="3B38C89D">
            <w:pPr>
              <w:pStyle w:val="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一、购买社会服务项目</w:t>
            </w:r>
          </w:p>
          <w:p w14:paraId="6CDAFE6F">
            <w:pPr>
              <w:rPr>
                <w:rFonts w:hint="eastAsia" w:asciiTheme="minorEastAsia" w:hAnsiTheme="minorEastAsia" w:eastAsiaTheme="minorEastAsia" w:cstheme="minorEastAsia"/>
                <w:color w:val="auto"/>
                <w:sz w:val="24"/>
                <w:szCs w:val="24"/>
                <w:highlight w:val="none"/>
              </w:rPr>
            </w:pPr>
          </w:p>
          <w:p w14:paraId="5DD1844B">
            <w:pPr>
              <w:pStyle w:val="4"/>
              <w:rPr>
                <w:rFonts w:hint="eastAsia" w:asciiTheme="minorEastAsia" w:hAnsiTheme="minorEastAsia" w:eastAsiaTheme="minorEastAsia" w:cstheme="minorEastAsia"/>
                <w:color w:val="auto"/>
                <w:sz w:val="24"/>
                <w:szCs w:val="24"/>
                <w:highlight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26D57">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社会工作服务</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84479">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运用社会工作专业方法为有需要的人群提供服务，包括人文关怀、心理疏导、关系调适、矛盾调处、资源协调、能力建设和促进个人与环境适应等在内的服务；开展社区建设、基层治理等服务。</w:t>
            </w: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96AB6">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村队（社区）管理服务能力有显著提升，各乡镇场（街道）根据日常工作落实情况给予好、较好、一般、差四个等次，依次给予10分、8分、6分、4分。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E34BC">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各乡镇场（街道）党（工）委会议研究决定</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C0A05">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10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43CA">
            <w:pPr>
              <w:jc w:val="center"/>
              <w:rPr>
                <w:rFonts w:hint="eastAsia" w:asciiTheme="minorEastAsia" w:hAnsiTheme="minorEastAsia" w:eastAsiaTheme="minorEastAsia" w:cstheme="minorEastAsia"/>
                <w:b w:val="0"/>
                <w:bCs/>
                <w:i w:val="0"/>
                <w:color w:val="auto"/>
                <w:sz w:val="24"/>
                <w:szCs w:val="24"/>
                <w:highlight w:val="none"/>
                <w:u w:val="none"/>
              </w:rPr>
            </w:pPr>
          </w:p>
        </w:tc>
      </w:tr>
      <w:tr w14:paraId="36A4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F806">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2</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7C72C">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FDA8">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CD7FE">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CCD72">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适时为群众提供人文关怀服务，定期走访辖区困难群众。每月走访情况酌情扣3至5分，未针对困难群众开展走访慰问的不得分。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6F44">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25AE3">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8</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F2F8">
            <w:pPr>
              <w:jc w:val="center"/>
              <w:rPr>
                <w:rFonts w:hint="eastAsia" w:asciiTheme="minorEastAsia" w:hAnsiTheme="minorEastAsia" w:eastAsiaTheme="minorEastAsia" w:cstheme="minorEastAsia"/>
                <w:b w:val="0"/>
                <w:bCs/>
                <w:i w:val="0"/>
                <w:color w:val="auto"/>
                <w:sz w:val="24"/>
                <w:szCs w:val="24"/>
                <w:highlight w:val="none"/>
                <w:u w:val="none"/>
              </w:rPr>
            </w:pPr>
          </w:p>
        </w:tc>
      </w:tr>
      <w:tr w14:paraId="48B5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4C14">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3</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1B51F">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EBD31">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82BA3">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2880D">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关注辖区群众心理健康，适时为群众提供心理疏导服务，每年开展</w:t>
            </w:r>
            <w:r>
              <w:rPr>
                <w:rStyle w:val="34"/>
                <w:rFonts w:hint="eastAsia" w:asciiTheme="minorEastAsia" w:hAnsiTheme="minorEastAsia" w:eastAsiaTheme="minorEastAsia" w:cstheme="minorEastAsia"/>
                <w:b w:val="0"/>
                <w:bCs/>
                <w:color w:val="auto"/>
                <w:sz w:val="24"/>
                <w:szCs w:val="24"/>
                <w:highlight w:val="none"/>
                <w:lang w:val="en-US" w:eastAsia="zh-CN" w:bidi="ar"/>
              </w:rPr>
              <w:t>心理健康方面的知识讲座</w:t>
            </w: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不少于</w:t>
            </w:r>
            <w:r>
              <w:rPr>
                <w:rStyle w:val="35"/>
                <w:rFonts w:hint="eastAsia" w:asciiTheme="minorEastAsia" w:hAnsiTheme="minorEastAsia" w:eastAsiaTheme="minorEastAsia" w:cstheme="minorEastAsia"/>
                <w:b w:val="0"/>
                <w:bCs/>
                <w:color w:val="auto"/>
                <w:sz w:val="24"/>
                <w:szCs w:val="24"/>
                <w:highlight w:val="none"/>
                <w:lang w:val="en-US" w:eastAsia="zh-CN" w:bidi="ar"/>
              </w:rPr>
              <w:t>2</w:t>
            </w:r>
            <w:r>
              <w:rPr>
                <w:rStyle w:val="34"/>
                <w:rFonts w:hint="eastAsia" w:asciiTheme="minorEastAsia" w:hAnsiTheme="minorEastAsia" w:eastAsiaTheme="minorEastAsia" w:cstheme="minorEastAsia"/>
                <w:b w:val="0"/>
                <w:bCs/>
                <w:color w:val="auto"/>
                <w:sz w:val="24"/>
                <w:szCs w:val="24"/>
                <w:highlight w:val="none"/>
                <w:lang w:val="en-US" w:eastAsia="zh-CN" w:bidi="ar"/>
              </w:rPr>
              <w:t>次。活动次数少于</w:t>
            </w:r>
            <w:r>
              <w:rPr>
                <w:rStyle w:val="35"/>
                <w:rFonts w:hint="eastAsia" w:asciiTheme="minorEastAsia" w:hAnsiTheme="minorEastAsia" w:eastAsiaTheme="minorEastAsia" w:cstheme="minorEastAsia"/>
                <w:b w:val="0"/>
                <w:bCs/>
                <w:color w:val="auto"/>
                <w:sz w:val="24"/>
                <w:szCs w:val="24"/>
                <w:highlight w:val="none"/>
                <w:lang w:val="en-US" w:eastAsia="zh-CN" w:bidi="ar"/>
              </w:rPr>
              <w:t>2</w:t>
            </w:r>
            <w:r>
              <w:rPr>
                <w:rStyle w:val="34"/>
                <w:rFonts w:hint="eastAsia" w:asciiTheme="minorEastAsia" w:hAnsiTheme="minorEastAsia" w:eastAsiaTheme="minorEastAsia" w:cstheme="minorEastAsia"/>
                <w:b w:val="0"/>
                <w:bCs/>
                <w:color w:val="auto"/>
                <w:sz w:val="24"/>
                <w:szCs w:val="24"/>
                <w:highlight w:val="none"/>
                <w:lang w:val="en-US" w:eastAsia="zh-CN" w:bidi="ar"/>
              </w:rPr>
              <w:t>次的扣</w:t>
            </w:r>
            <w:r>
              <w:rPr>
                <w:rStyle w:val="35"/>
                <w:rFonts w:hint="eastAsia" w:asciiTheme="minorEastAsia" w:hAnsiTheme="minorEastAsia" w:eastAsiaTheme="minorEastAsia" w:cstheme="minorEastAsia"/>
                <w:b w:val="0"/>
                <w:bCs/>
                <w:color w:val="auto"/>
                <w:sz w:val="24"/>
                <w:szCs w:val="24"/>
                <w:highlight w:val="none"/>
                <w:lang w:val="en-US" w:eastAsia="zh-CN" w:bidi="ar"/>
              </w:rPr>
              <w:t>5</w:t>
            </w:r>
            <w:r>
              <w:rPr>
                <w:rStyle w:val="34"/>
                <w:rFonts w:hint="eastAsia" w:asciiTheme="minorEastAsia" w:hAnsiTheme="minorEastAsia" w:eastAsiaTheme="minorEastAsia" w:cstheme="minorEastAsia"/>
                <w:b w:val="0"/>
                <w:bCs/>
                <w:color w:val="auto"/>
                <w:sz w:val="24"/>
                <w:szCs w:val="24"/>
                <w:highlight w:val="none"/>
                <w:lang w:val="en-US" w:eastAsia="zh-CN" w:bidi="ar"/>
              </w:rPr>
              <w:t>分，未举办活动或发生</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起群众极端行为事件不得分。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848D">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11D37">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4</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756C">
            <w:pPr>
              <w:jc w:val="center"/>
              <w:rPr>
                <w:rFonts w:hint="eastAsia" w:asciiTheme="minorEastAsia" w:hAnsiTheme="minorEastAsia" w:eastAsiaTheme="minorEastAsia" w:cstheme="minorEastAsia"/>
                <w:b w:val="0"/>
                <w:bCs/>
                <w:i w:val="0"/>
                <w:color w:val="auto"/>
                <w:sz w:val="24"/>
                <w:szCs w:val="24"/>
                <w:highlight w:val="none"/>
                <w:u w:val="none"/>
              </w:rPr>
            </w:pPr>
          </w:p>
        </w:tc>
      </w:tr>
      <w:tr w14:paraId="086D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2F20">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4</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0FE5D">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DE6AB">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58D39">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1AF37">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村队（社区）</w:t>
            </w: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设有群众矛盾调处功能室，配备调解人员，帮助群众排忧解难。未设置相关功能室的扣</w:t>
            </w:r>
            <w:r>
              <w:rPr>
                <w:rStyle w:val="35"/>
                <w:rFonts w:hint="eastAsia" w:asciiTheme="minorEastAsia" w:hAnsiTheme="minorEastAsia" w:eastAsiaTheme="minorEastAsia" w:cstheme="minorEastAsia"/>
                <w:b w:val="0"/>
                <w:bCs/>
                <w:color w:val="auto"/>
                <w:sz w:val="24"/>
                <w:szCs w:val="24"/>
                <w:highlight w:val="none"/>
                <w:lang w:val="en-US" w:eastAsia="zh-CN" w:bidi="ar"/>
              </w:rPr>
              <w:t>2</w:t>
            </w:r>
            <w:r>
              <w:rPr>
                <w:rStyle w:val="34"/>
                <w:rFonts w:hint="eastAsia" w:asciiTheme="minorEastAsia" w:hAnsiTheme="minorEastAsia" w:eastAsiaTheme="minorEastAsia" w:cstheme="minorEastAsia"/>
                <w:b w:val="0"/>
                <w:bCs/>
                <w:color w:val="auto"/>
                <w:sz w:val="24"/>
                <w:szCs w:val="24"/>
                <w:highlight w:val="none"/>
                <w:lang w:val="en-US" w:eastAsia="zh-CN" w:bidi="ar"/>
              </w:rPr>
              <w:t>分，未配备调解人员的扣</w:t>
            </w:r>
            <w:r>
              <w:rPr>
                <w:rStyle w:val="35"/>
                <w:rFonts w:hint="eastAsia" w:asciiTheme="minorEastAsia" w:hAnsiTheme="minorEastAsia" w:eastAsiaTheme="minorEastAsia" w:cstheme="minorEastAsia"/>
                <w:b w:val="0"/>
                <w:bCs/>
                <w:color w:val="auto"/>
                <w:sz w:val="24"/>
                <w:szCs w:val="24"/>
                <w:highlight w:val="none"/>
                <w:lang w:val="en-US" w:eastAsia="zh-CN" w:bidi="ar"/>
              </w:rPr>
              <w:t>2</w:t>
            </w:r>
            <w:r>
              <w:rPr>
                <w:rStyle w:val="34"/>
                <w:rFonts w:hint="eastAsia" w:asciiTheme="minorEastAsia" w:hAnsiTheme="minorEastAsia" w:eastAsiaTheme="minorEastAsia" w:cstheme="minorEastAsia"/>
                <w:b w:val="0"/>
                <w:bCs/>
                <w:color w:val="auto"/>
                <w:sz w:val="24"/>
                <w:szCs w:val="24"/>
                <w:highlight w:val="none"/>
                <w:lang w:val="en-US" w:eastAsia="zh-CN" w:bidi="ar"/>
              </w:rPr>
              <w:t>分，每月根据调解情况酌情扣3分至5分，未开展调解工作的不得分。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66592">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AAE89">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15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7E12">
            <w:pPr>
              <w:jc w:val="center"/>
              <w:rPr>
                <w:rFonts w:hint="eastAsia" w:asciiTheme="minorEastAsia" w:hAnsiTheme="minorEastAsia" w:eastAsiaTheme="minorEastAsia" w:cstheme="minorEastAsia"/>
                <w:b w:val="0"/>
                <w:bCs/>
                <w:i w:val="0"/>
                <w:color w:val="auto"/>
                <w:sz w:val="24"/>
                <w:szCs w:val="24"/>
                <w:highlight w:val="none"/>
                <w:u w:val="none"/>
              </w:rPr>
            </w:pPr>
          </w:p>
        </w:tc>
      </w:tr>
      <w:tr w14:paraId="2956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46B3">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5</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1CC4A">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D77EE">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09226">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66EFF">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适时为群众提供能力建设服务，每月开展人才信息服务咨询或发布就业招聘信息不少于6条。未开展人才信息服务不得分，少于6条，每少</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条扣</w:t>
            </w:r>
            <w:r>
              <w:rPr>
                <w:rStyle w:val="35"/>
                <w:rFonts w:hint="eastAsia" w:asciiTheme="minorEastAsia" w:hAnsiTheme="minorEastAsia" w:eastAsiaTheme="minorEastAsia" w:cstheme="minorEastAsia"/>
                <w:b w:val="0"/>
                <w:bCs/>
                <w:color w:val="auto"/>
                <w:sz w:val="24"/>
                <w:szCs w:val="24"/>
                <w:highlight w:val="none"/>
                <w:lang w:val="en-US" w:eastAsia="zh-CN" w:bidi="ar"/>
              </w:rPr>
              <w:t>1.5</w:t>
            </w:r>
            <w:r>
              <w:rPr>
                <w:rStyle w:val="34"/>
                <w:rFonts w:hint="eastAsia" w:asciiTheme="minorEastAsia" w:hAnsiTheme="minorEastAsia" w:eastAsiaTheme="minorEastAsia" w:cstheme="minorEastAsia"/>
                <w:b w:val="0"/>
                <w:bCs/>
                <w:color w:val="auto"/>
                <w:sz w:val="24"/>
                <w:szCs w:val="24"/>
                <w:highlight w:val="none"/>
                <w:lang w:val="en-US" w:eastAsia="zh-CN" w:bidi="ar"/>
              </w:rPr>
              <w:t>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3D04">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E39D8">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9</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296D">
            <w:pPr>
              <w:jc w:val="center"/>
              <w:rPr>
                <w:rFonts w:hint="eastAsia" w:asciiTheme="minorEastAsia" w:hAnsiTheme="minorEastAsia" w:eastAsiaTheme="minorEastAsia" w:cstheme="minorEastAsia"/>
                <w:b w:val="0"/>
                <w:bCs/>
                <w:i w:val="0"/>
                <w:color w:val="auto"/>
                <w:sz w:val="24"/>
                <w:szCs w:val="24"/>
                <w:highlight w:val="none"/>
                <w:u w:val="none"/>
              </w:rPr>
            </w:pPr>
          </w:p>
        </w:tc>
      </w:tr>
      <w:tr w14:paraId="6569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7F20">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6</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2478A">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C7734">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E81D">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83800">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在城市社区推进专业化物业企业入驻小区，针对无法引进专业化物业的小区，实行居民自治自管，群众对物业服务的满意率≥</w:t>
            </w:r>
            <w:r>
              <w:rPr>
                <w:rStyle w:val="35"/>
                <w:rFonts w:hint="eastAsia" w:asciiTheme="minorEastAsia" w:hAnsiTheme="minorEastAsia" w:eastAsiaTheme="minorEastAsia" w:cstheme="minorEastAsia"/>
                <w:b w:val="0"/>
                <w:bCs/>
                <w:color w:val="auto"/>
                <w:sz w:val="24"/>
                <w:szCs w:val="24"/>
                <w:highlight w:val="none"/>
                <w:lang w:val="en-US" w:eastAsia="zh-CN" w:bidi="ar"/>
              </w:rPr>
              <w:t>80%。群众满意率</w:t>
            </w:r>
            <w:r>
              <w:rPr>
                <w:rStyle w:val="34"/>
                <w:rFonts w:hint="eastAsia" w:asciiTheme="minorEastAsia" w:hAnsiTheme="minorEastAsia" w:eastAsiaTheme="minorEastAsia" w:cstheme="minorEastAsia"/>
                <w:b w:val="0"/>
                <w:bCs/>
                <w:color w:val="auto"/>
                <w:sz w:val="24"/>
                <w:szCs w:val="24"/>
                <w:highlight w:val="none"/>
                <w:lang w:val="en-US" w:eastAsia="zh-CN" w:bidi="ar"/>
              </w:rPr>
              <w:t>低于</w:t>
            </w:r>
            <w:r>
              <w:rPr>
                <w:rStyle w:val="35"/>
                <w:rFonts w:hint="eastAsia" w:asciiTheme="minorEastAsia" w:hAnsiTheme="minorEastAsia" w:eastAsiaTheme="minorEastAsia" w:cstheme="minorEastAsia"/>
                <w:b w:val="0"/>
                <w:bCs/>
                <w:color w:val="auto"/>
                <w:sz w:val="24"/>
                <w:szCs w:val="24"/>
                <w:highlight w:val="none"/>
                <w:lang w:val="en-US" w:eastAsia="zh-CN" w:bidi="ar"/>
              </w:rPr>
              <w:t>80%</w:t>
            </w:r>
            <w:r>
              <w:rPr>
                <w:rStyle w:val="34"/>
                <w:rFonts w:hint="eastAsia" w:asciiTheme="minorEastAsia" w:hAnsiTheme="minorEastAsia" w:eastAsiaTheme="minorEastAsia" w:cstheme="minorEastAsia"/>
                <w:b w:val="0"/>
                <w:bCs/>
                <w:color w:val="auto"/>
                <w:sz w:val="24"/>
                <w:szCs w:val="24"/>
                <w:highlight w:val="none"/>
                <w:lang w:val="en-US" w:eastAsia="zh-CN" w:bidi="ar"/>
              </w:rPr>
              <w:t>不得分。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5A41">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67CDB">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7</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4570">
            <w:pPr>
              <w:jc w:val="center"/>
              <w:rPr>
                <w:rFonts w:hint="eastAsia" w:asciiTheme="minorEastAsia" w:hAnsiTheme="minorEastAsia" w:eastAsiaTheme="minorEastAsia" w:cstheme="minorEastAsia"/>
                <w:b w:val="0"/>
                <w:bCs/>
                <w:i w:val="0"/>
                <w:color w:val="auto"/>
                <w:sz w:val="24"/>
                <w:szCs w:val="24"/>
                <w:highlight w:val="none"/>
                <w:u w:val="none"/>
              </w:rPr>
            </w:pPr>
          </w:p>
        </w:tc>
      </w:tr>
      <w:tr w14:paraId="3EB5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F1A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7</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9DE2C">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9D601">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AFAC8">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D2E0">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推进维修、快递、家政、餐饮、零售、洗车、水电暖气缴费等生活服务网点落脚村队（社区）。上述生活服务网点每有</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个得</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分</w:t>
            </w:r>
            <w:r>
              <w:rPr>
                <w:rStyle w:val="35"/>
                <w:rFonts w:hint="eastAsia" w:asciiTheme="minorEastAsia" w:hAnsiTheme="minorEastAsia" w:eastAsiaTheme="minorEastAsia" w:cstheme="minorEastAsia"/>
                <w:b w:val="0"/>
                <w:bCs/>
                <w:color w:val="auto"/>
                <w:sz w:val="24"/>
                <w:szCs w:val="24"/>
                <w:highlight w:val="none"/>
                <w:lang w:val="en-US" w:eastAsia="zh-CN" w:bidi="ar"/>
              </w:rPr>
              <w:t>(</w:t>
            </w:r>
            <w:r>
              <w:rPr>
                <w:rStyle w:val="34"/>
                <w:rFonts w:hint="eastAsia" w:asciiTheme="minorEastAsia" w:hAnsiTheme="minorEastAsia" w:eastAsiaTheme="minorEastAsia" w:cstheme="minorEastAsia"/>
                <w:b w:val="0"/>
                <w:bCs/>
                <w:color w:val="auto"/>
                <w:sz w:val="24"/>
                <w:szCs w:val="24"/>
                <w:highlight w:val="none"/>
                <w:lang w:val="en-US" w:eastAsia="zh-CN" w:bidi="ar"/>
              </w:rPr>
              <w:t>最高得</w:t>
            </w:r>
            <w:r>
              <w:rPr>
                <w:rStyle w:val="35"/>
                <w:rFonts w:hint="eastAsia" w:asciiTheme="minorEastAsia" w:hAnsiTheme="minorEastAsia" w:eastAsiaTheme="minorEastAsia" w:cstheme="minorEastAsia"/>
                <w:b w:val="0"/>
                <w:bCs/>
                <w:color w:val="auto"/>
                <w:sz w:val="24"/>
                <w:szCs w:val="24"/>
                <w:highlight w:val="none"/>
                <w:lang w:val="en-US" w:eastAsia="zh-CN" w:bidi="ar"/>
              </w:rPr>
              <w:t>5</w:t>
            </w:r>
            <w:r>
              <w:rPr>
                <w:rStyle w:val="34"/>
                <w:rFonts w:hint="eastAsia" w:asciiTheme="minorEastAsia" w:hAnsiTheme="minorEastAsia" w:eastAsiaTheme="minorEastAsia" w:cstheme="minorEastAsia"/>
                <w:b w:val="0"/>
                <w:bCs/>
                <w:color w:val="auto"/>
                <w:sz w:val="24"/>
                <w:szCs w:val="24"/>
                <w:highlight w:val="none"/>
                <w:lang w:val="en-US" w:eastAsia="zh-CN" w:bidi="ar"/>
              </w:rPr>
              <w:t>分</w:t>
            </w:r>
            <w:r>
              <w:rPr>
                <w:rStyle w:val="35"/>
                <w:rFonts w:hint="eastAsia" w:asciiTheme="minorEastAsia" w:hAnsiTheme="minorEastAsia" w:eastAsiaTheme="minorEastAsia" w:cstheme="minorEastAsia"/>
                <w:b w:val="0"/>
                <w:bCs/>
                <w:color w:val="auto"/>
                <w:sz w:val="24"/>
                <w:szCs w:val="24"/>
                <w:highlight w:val="none"/>
                <w:lang w:val="en-US" w:eastAsia="zh-CN" w:bidi="ar"/>
              </w:rPr>
              <w:t>)</w:t>
            </w:r>
            <w:r>
              <w:rPr>
                <w:rStyle w:val="34"/>
                <w:rFonts w:hint="eastAsia" w:asciiTheme="minorEastAsia" w:hAnsiTheme="minorEastAsia" w:eastAsiaTheme="minorEastAsia" w:cstheme="minorEastAsia"/>
                <w:b w:val="0"/>
                <w:bCs/>
                <w:color w:val="auto"/>
                <w:sz w:val="24"/>
                <w:szCs w:val="24"/>
                <w:highlight w:val="none"/>
                <w:lang w:val="en-US" w:eastAsia="zh-CN" w:bidi="ar"/>
              </w:rPr>
              <w:t>，少于</w:t>
            </w:r>
            <w:r>
              <w:rPr>
                <w:rStyle w:val="35"/>
                <w:rFonts w:hint="eastAsia" w:asciiTheme="minorEastAsia" w:hAnsiTheme="minorEastAsia" w:eastAsiaTheme="minorEastAsia" w:cstheme="minorEastAsia"/>
                <w:b w:val="0"/>
                <w:bCs/>
                <w:color w:val="auto"/>
                <w:sz w:val="24"/>
                <w:szCs w:val="24"/>
                <w:highlight w:val="none"/>
                <w:lang w:val="en-US" w:eastAsia="zh-CN" w:bidi="ar"/>
              </w:rPr>
              <w:t>3</w:t>
            </w:r>
            <w:r>
              <w:rPr>
                <w:rStyle w:val="34"/>
                <w:rFonts w:hint="eastAsia" w:asciiTheme="minorEastAsia" w:hAnsiTheme="minorEastAsia" w:eastAsiaTheme="minorEastAsia" w:cstheme="minorEastAsia"/>
                <w:b w:val="0"/>
                <w:bCs/>
                <w:color w:val="auto"/>
                <w:sz w:val="24"/>
                <w:szCs w:val="24"/>
                <w:highlight w:val="none"/>
                <w:lang w:val="en-US" w:eastAsia="zh-CN" w:bidi="ar"/>
              </w:rPr>
              <w:t>个不得分。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448FD">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7007">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B1B8">
            <w:pPr>
              <w:jc w:val="center"/>
              <w:rPr>
                <w:rFonts w:hint="eastAsia" w:asciiTheme="minorEastAsia" w:hAnsiTheme="minorEastAsia" w:eastAsiaTheme="minorEastAsia" w:cstheme="minorEastAsia"/>
                <w:b w:val="0"/>
                <w:bCs/>
                <w:i w:val="0"/>
                <w:color w:val="auto"/>
                <w:sz w:val="24"/>
                <w:szCs w:val="24"/>
                <w:highlight w:val="none"/>
                <w:u w:val="none"/>
              </w:rPr>
            </w:pPr>
          </w:p>
        </w:tc>
      </w:tr>
      <w:tr w14:paraId="2B0B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8752">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val="en-US"/>
              </w:rPr>
            </w:pPr>
            <w:r>
              <w:rPr>
                <w:rFonts w:hint="eastAsia" w:asciiTheme="minorEastAsia" w:hAnsiTheme="minorEastAsia" w:eastAsiaTheme="minorEastAsia" w:cstheme="minorEastAsia"/>
                <w:i w:val="0"/>
                <w:color w:val="auto"/>
                <w:kern w:val="0"/>
                <w:sz w:val="24"/>
                <w:szCs w:val="24"/>
                <w:highlight w:val="none"/>
                <w:u w:val="none"/>
                <w:lang w:val="en-US" w:eastAsia="zh-CN" w:bidi="ar"/>
              </w:rPr>
              <w:t>8</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7EA8F">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5F6D0">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社区治理服务</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96845">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提供城乡社区文化、体育、教育、科普、心理咨询、卫生健康、特殊困难群体关爱等服务。</w:t>
            </w: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F1175">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每月开展政策法规、安全生产、职业技能培训等活动不少于</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次。未按月开展宣讲活动的不得分。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F379D">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274E8">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F8FB">
            <w:pPr>
              <w:jc w:val="center"/>
              <w:rPr>
                <w:rFonts w:hint="eastAsia" w:asciiTheme="minorEastAsia" w:hAnsiTheme="minorEastAsia" w:eastAsiaTheme="minorEastAsia" w:cstheme="minorEastAsia"/>
                <w:b w:val="0"/>
                <w:bCs/>
                <w:i w:val="0"/>
                <w:color w:val="auto"/>
                <w:sz w:val="24"/>
                <w:szCs w:val="24"/>
                <w:highlight w:val="none"/>
                <w:u w:val="none"/>
              </w:rPr>
            </w:pPr>
          </w:p>
        </w:tc>
      </w:tr>
      <w:tr w14:paraId="00031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6BBA">
            <w:pPr>
              <w:jc w:val="center"/>
              <w:rPr>
                <w:rFonts w:hint="eastAsia" w:asciiTheme="minorEastAsia" w:hAnsiTheme="minorEastAsia" w:eastAsiaTheme="minorEastAsia" w:cstheme="minorEastAsia"/>
                <w:i w:val="0"/>
                <w:color w:val="auto"/>
                <w:sz w:val="24"/>
                <w:szCs w:val="24"/>
                <w:highlight w:val="none"/>
                <w:u w:val="none"/>
                <w:lang w:val="en-US" w:eastAsia="zh-CN"/>
              </w:rPr>
            </w:pPr>
            <w:r>
              <w:rPr>
                <w:rFonts w:hint="eastAsia" w:asciiTheme="minorEastAsia" w:hAnsiTheme="minorEastAsia" w:eastAsiaTheme="minorEastAsia" w:cstheme="minorEastAsia"/>
                <w:i w:val="0"/>
                <w:color w:val="auto"/>
                <w:sz w:val="24"/>
                <w:szCs w:val="24"/>
                <w:highlight w:val="none"/>
                <w:u w:val="none"/>
                <w:lang w:val="en-US" w:eastAsia="zh-CN"/>
              </w:rPr>
              <w:t>9</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9ACD3">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FD4E">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2CCEC">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5FEAD">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设置全岗通服务台，建立错时延时服务，满足群众不同时段服务需求。未提供全岗通接待服务的不得分，全岗通干部业务不熟、服务意识差酌情扣</w:t>
            </w:r>
            <w:r>
              <w:rPr>
                <w:rStyle w:val="35"/>
                <w:rFonts w:hint="eastAsia" w:asciiTheme="minorEastAsia" w:hAnsiTheme="minorEastAsia" w:eastAsiaTheme="minorEastAsia" w:cstheme="minorEastAsia"/>
                <w:b w:val="0"/>
                <w:bCs/>
                <w:color w:val="auto"/>
                <w:sz w:val="24"/>
                <w:szCs w:val="24"/>
                <w:highlight w:val="none"/>
                <w:lang w:val="en-US" w:eastAsia="zh-CN" w:bidi="ar"/>
              </w:rPr>
              <w:t>0.3</w:t>
            </w:r>
            <w:r>
              <w:rPr>
                <w:rStyle w:val="34"/>
                <w:rFonts w:hint="eastAsia" w:asciiTheme="minorEastAsia" w:hAnsiTheme="minorEastAsia" w:eastAsiaTheme="minorEastAsia" w:cstheme="minorEastAsia"/>
                <w:b w:val="0"/>
                <w:bCs/>
                <w:color w:val="auto"/>
                <w:sz w:val="24"/>
                <w:szCs w:val="24"/>
                <w:highlight w:val="none"/>
                <w:lang w:val="en-US" w:eastAsia="zh-CN" w:bidi="ar"/>
              </w:rPr>
              <w:t>至</w:t>
            </w:r>
            <w:r>
              <w:rPr>
                <w:rStyle w:val="35"/>
                <w:rFonts w:hint="eastAsia" w:asciiTheme="minorEastAsia" w:hAnsiTheme="minorEastAsia" w:eastAsiaTheme="minorEastAsia" w:cstheme="minorEastAsia"/>
                <w:b w:val="0"/>
                <w:bCs/>
                <w:color w:val="auto"/>
                <w:sz w:val="24"/>
                <w:szCs w:val="24"/>
                <w:highlight w:val="none"/>
                <w:lang w:val="en-US" w:eastAsia="zh-CN" w:bidi="ar"/>
              </w:rPr>
              <w:t>0.5</w:t>
            </w:r>
            <w:r>
              <w:rPr>
                <w:rStyle w:val="34"/>
                <w:rFonts w:hint="eastAsia" w:asciiTheme="minorEastAsia" w:hAnsiTheme="minorEastAsia" w:eastAsiaTheme="minorEastAsia" w:cstheme="minorEastAsia"/>
                <w:b w:val="0"/>
                <w:bCs/>
                <w:color w:val="auto"/>
                <w:sz w:val="24"/>
                <w:szCs w:val="24"/>
                <w:highlight w:val="none"/>
                <w:lang w:val="en-US" w:eastAsia="zh-CN" w:bidi="ar"/>
              </w:rPr>
              <w:t>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B09B0">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92D10">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7F52">
            <w:pPr>
              <w:jc w:val="center"/>
              <w:rPr>
                <w:rFonts w:hint="eastAsia" w:asciiTheme="minorEastAsia" w:hAnsiTheme="minorEastAsia" w:eastAsiaTheme="minorEastAsia" w:cstheme="minorEastAsia"/>
                <w:b w:val="0"/>
                <w:bCs/>
                <w:i w:val="0"/>
                <w:color w:val="auto"/>
                <w:sz w:val="24"/>
                <w:szCs w:val="24"/>
                <w:highlight w:val="none"/>
                <w:u w:val="none"/>
              </w:rPr>
            </w:pPr>
          </w:p>
        </w:tc>
      </w:tr>
      <w:tr w14:paraId="671C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A02C">
            <w:pPr>
              <w:jc w:val="center"/>
              <w:rPr>
                <w:rFonts w:hint="eastAsia" w:asciiTheme="minorEastAsia" w:hAnsiTheme="minorEastAsia" w:eastAsiaTheme="minorEastAsia" w:cstheme="minorEastAsia"/>
                <w:i w:val="0"/>
                <w:color w:val="auto"/>
                <w:sz w:val="24"/>
                <w:szCs w:val="24"/>
                <w:highlight w:val="none"/>
                <w:u w:val="none"/>
                <w:lang w:val="en-US" w:eastAsia="zh-CN"/>
              </w:rPr>
            </w:pPr>
            <w:r>
              <w:rPr>
                <w:rFonts w:hint="eastAsia" w:asciiTheme="minorEastAsia" w:hAnsiTheme="minorEastAsia" w:eastAsiaTheme="minorEastAsia" w:cstheme="minorEastAsia"/>
                <w:i w:val="0"/>
                <w:color w:val="auto"/>
                <w:sz w:val="24"/>
                <w:szCs w:val="24"/>
                <w:highlight w:val="none"/>
                <w:u w:val="none"/>
                <w:lang w:val="en-US" w:eastAsia="zh-CN"/>
              </w:rPr>
              <w:t>10</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F009E">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31F55">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8DA9B">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F4C16">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定期开展入户走访工作，及时掌握社情民意，收集群众意见诉求，协助社区做好答疑解惑，解决群众合理诉求。困难诉求解决率低于</w:t>
            </w:r>
            <w:r>
              <w:rPr>
                <w:rStyle w:val="35"/>
                <w:rFonts w:hint="eastAsia" w:asciiTheme="minorEastAsia" w:hAnsiTheme="minorEastAsia" w:eastAsiaTheme="minorEastAsia" w:cstheme="minorEastAsia"/>
                <w:b w:val="0"/>
                <w:bCs/>
                <w:color w:val="auto"/>
                <w:sz w:val="24"/>
                <w:szCs w:val="24"/>
                <w:highlight w:val="none"/>
                <w:lang w:val="en-US" w:eastAsia="zh-CN" w:bidi="ar"/>
              </w:rPr>
              <w:t>85%</w:t>
            </w:r>
            <w:r>
              <w:rPr>
                <w:rStyle w:val="34"/>
                <w:rFonts w:hint="eastAsia" w:asciiTheme="minorEastAsia" w:hAnsiTheme="minorEastAsia" w:eastAsiaTheme="minorEastAsia" w:cstheme="minorEastAsia"/>
                <w:b w:val="0"/>
                <w:bCs/>
                <w:color w:val="auto"/>
                <w:sz w:val="24"/>
                <w:szCs w:val="24"/>
                <w:highlight w:val="none"/>
                <w:lang w:val="en-US" w:eastAsia="zh-CN" w:bidi="ar"/>
              </w:rPr>
              <w:t>的不得分。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4896">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C19FC">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3</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8E3B">
            <w:pPr>
              <w:jc w:val="center"/>
              <w:rPr>
                <w:rFonts w:hint="eastAsia" w:asciiTheme="minorEastAsia" w:hAnsiTheme="minorEastAsia" w:eastAsiaTheme="minorEastAsia" w:cstheme="minorEastAsia"/>
                <w:b w:val="0"/>
                <w:bCs/>
                <w:i w:val="0"/>
                <w:color w:val="auto"/>
                <w:sz w:val="24"/>
                <w:szCs w:val="24"/>
                <w:highlight w:val="none"/>
                <w:u w:val="none"/>
              </w:rPr>
            </w:pPr>
          </w:p>
        </w:tc>
      </w:tr>
      <w:tr w14:paraId="4906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CE9D">
            <w:pPr>
              <w:jc w:val="center"/>
              <w:rPr>
                <w:rFonts w:hint="eastAsia" w:asciiTheme="minorEastAsia" w:hAnsiTheme="minorEastAsia" w:eastAsiaTheme="minorEastAsia" w:cstheme="minorEastAsia"/>
                <w:i w:val="0"/>
                <w:color w:val="auto"/>
                <w:sz w:val="24"/>
                <w:szCs w:val="24"/>
                <w:highlight w:val="none"/>
                <w:u w:val="none"/>
                <w:lang w:val="en-US" w:eastAsia="zh-CN"/>
              </w:rPr>
            </w:pPr>
            <w:r>
              <w:rPr>
                <w:rFonts w:hint="eastAsia" w:asciiTheme="minorEastAsia" w:hAnsiTheme="minorEastAsia" w:eastAsiaTheme="minorEastAsia" w:cstheme="minorEastAsia"/>
                <w:i w:val="0"/>
                <w:color w:val="auto"/>
                <w:sz w:val="24"/>
                <w:szCs w:val="24"/>
                <w:highlight w:val="none"/>
                <w:u w:val="none"/>
                <w:lang w:val="en-US" w:eastAsia="zh-CN"/>
              </w:rPr>
              <w:t>11</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CEA13">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F7131">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A3AA">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5DAC0">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配合有关部门做好辖区内经营、交通、安全生产、环境卫生等秩序的日常维护和整治规范。相关工作落实不力被有关部门通报</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次的扣</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8BD81">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实地走访</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5BEFF">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75D4">
            <w:pPr>
              <w:jc w:val="center"/>
              <w:rPr>
                <w:rFonts w:hint="eastAsia" w:asciiTheme="minorEastAsia" w:hAnsiTheme="minorEastAsia" w:eastAsiaTheme="minorEastAsia" w:cstheme="minorEastAsia"/>
                <w:b w:val="0"/>
                <w:bCs/>
                <w:i w:val="0"/>
                <w:color w:val="auto"/>
                <w:sz w:val="24"/>
                <w:szCs w:val="24"/>
                <w:highlight w:val="none"/>
                <w:u w:val="none"/>
              </w:rPr>
            </w:pPr>
          </w:p>
        </w:tc>
      </w:tr>
      <w:tr w14:paraId="7C7D8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6233">
            <w:pPr>
              <w:jc w:val="center"/>
              <w:rPr>
                <w:rFonts w:hint="eastAsia" w:asciiTheme="minorEastAsia" w:hAnsiTheme="minorEastAsia" w:eastAsiaTheme="minorEastAsia" w:cstheme="minorEastAsia"/>
                <w:i w:val="0"/>
                <w:color w:val="auto"/>
                <w:sz w:val="24"/>
                <w:szCs w:val="24"/>
                <w:highlight w:val="none"/>
                <w:u w:val="none"/>
                <w:lang w:val="en-US" w:eastAsia="zh-CN"/>
              </w:rPr>
            </w:pPr>
            <w:r>
              <w:rPr>
                <w:rFonts w:hint="eastAsia" w:asciiTheme="minorEastAsia" w:hAnsiTheme="minorEastAsia" w:eastAsiaTheme="minorEastAsia" w:cstheme="minorEastAsia"/>
                <w:i w:val="0"/>
                <w:color w:val="auto"/>
                <w:sz w:val="24"/>
                <w:szCs w:val="24"/>
                <w:highlight w:val="none"/>
                <w:u w:val="none"/>
                <w:lang w:val="en-US" w:eastAsia="zh-CN"/>
              </w:rPr>
              <w:t>12</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30FEC">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D139B">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BF817">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7C483">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配合社区做好辖区鳏寡孤独、老弱病残的日常走访、帮扶解困工作。每月根据走访情况酌情扣0.5至1分，实地走访群众反馈未走访的不得分。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C75F6">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实地走访</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5C327">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F25B">
            <w:pPr>
              <w:jc w:val="center"/>
              <w:rPr>
                <w:rFonts w:hint="eastAsia" w:asciiTheme="minorEastAsia" w:hAnsiTheme="minorEastAsia" w:eastAsiaTheme="minorEastAsia" w:cstheme="minorEastAsia"/>
                <w:b w:val="0"/>
                <w:bCs/>
                <w:i w:val="0"/>
                <w:color w:val="auto"/>
                <w:sz w:val="24"/>
                <w:szCs w:val="24"/>
                <w:highlight w:val="none"/>
                <w:u w:val="none"/>
              </w:rPr>
            </w:pPr>
          </w:p>
        </w:tc>
      </w:tr>
      <w:tr w14:paraId="5DC9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D3A0">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val="en-US"/>
              </w:rPr>
            </w:pPr>
            <w:r>
              <w:rPr>
                <w:rFonts w:hint="eastAsia" w:asciiTheme="minorEastAsia" w:hAnsiTheme="minorEastAsia" w:eastAsiaTheme="minorEastAsia" w:cstheme="minorEastAsia"/>
                <w:i w:val="0"/>
                <w:color w:val="auto"/>
                <w:kern w:val="0"/>
                <w:sz w:val="24"/>
                <w:szCs w:val="24"/>
                <w:highlight w:val="none"/>
                <w:u w:val="none"/>
                <w:lang w:val="en-US" w:eastAsia="zh-CN" w:bidi="ar"/>
              </w:rPr>
              <w:t>13</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BB18">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9074A">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604FD">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3B47C">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每月组织和发动群众参加社区文化、体育、教育、科普、心理咨询、卫生健康、特殊困难群体关爱等活动不少于</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次。未开展相关活动的不得分。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E1605">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C8FE7">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1B48">
            <w:pPr>
              <w:jc w:val="center"/>
              <w:rPr>
                <w:rFonts w:hint="eastAsia" w:asciiTheme="minorEastAsia" w:hAnsiTheme="minorEastAsia" w:eastAsiaTheme="minorEastAsia" w:cstheme="minorEastAsia"/>
                <w:b w:val="0"/>
                <w:bCs/>
                <w:i w:val="0"/>
                <w:color w:val="auto"/>
                <w:sz w:val="24"/>
                <w:szCs w:val="24"/>
                <w:highlight w:val="none"/>
                <w:u w:val="none"/>
              </w:rPr>
            </w:pPr>
          </w:p>
        </w:tc>
      </w:tr>
      <w:tr w14:paraId="298F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7B2C">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val="en-US"/>
              </w:rPr>
            </w:pPr>
            <w:r>
              <w:rPr>
                <w:rFonts w:hint="eastAsia" w:asciiTheme="minorEastAsia" w:hAnsiTheme="minorEastAsia" w:eastAsiaTheme="minorEastAsia" w:cstheme="minorEastAsia"/>
                <w:i w:val="0"/>
                <w:color w:val="auto"/>
                <w:kern w:val="0"/>
                <w:sz w:val="24"/>
                <w:szCs w:val="24"/>
                <w:highlight w:val="none"/>
                <w:u w:val="none"/>
                <w:lang w:val="en-US" w:eastAsia="zh-CN" w:bidi="ar"/>
              </w:rPr>
              <w:t>14</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DB988">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75F50">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群众文化活动服务</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A825">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开展群众文化活动场所的管理和组织服务。</w:t>
            </w: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52E1B">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优化村队（社区）阵地布局，服务群众面积不低于</w:t>
            </w:r>
            <w:r>
              <w:rPr>
                <w:rStyle w:val="35"/>
                <w:rFonts w:hint="eastAsia" w:asciiTheme="minorEastAsia" w:hAnsiTheme="minorEastAsia" w:eastAsiaTheme="minorEastAsia" w:cstheme="minorEastAsia"/>
                <w:b w:val="0"/>
                <w:bCs/>
                <w:color w:val="auto"/>
                <w:sz w:val="24"/>
                <w:szCs w:val="24"/>
                <w:highlight w:val="none"/>
                <w:lang w:val="en-US" w:eastAsia="zh-CN" w:bidi="ar"/>
              </w:rPr>
              <w:t>80%</w:t>
            </w:r>
            <w:r>
              <w:rPr>
                <w:rStyle w:val="34"/>
                <w:rFonts w:hint="eastAsia" w:asciiTheme="minorEastAsia" w:hAnsiTheme="minorEastAsia" w:eastAsiaTheme="minorEastAsia" w:cstheme="minorEastAsia"/>
                <w:b w:val="0"/>
                <w:bCs/>
                <w:color w:val="auto"/>
                <w:sz w:val="24"/>
                <w:szCs w:val="24"/>
                <w:highlight w:val="none"/>
                <w:lang w:val="en-US" w:eastAsia="zh-CN" w:bidi="ar"/>
              </w:rPr>
              <w:t>。阵地优化不符合实际的酌情扣</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至</w:t>
            </w:r>
            <w:r>
              <w:rPr>
                <w:rStyle w:val="35"/>
                <w:rFonts w:hint="eastAsia" w:asciiTheme="minorEastAsia" w:hAnsiTheme="minorEastAsia" w:eastAsiaTheme="minorEastAsia" w:cstheme="minorEastAsia"/>
                <w:b w:val="0"/>
                <w:bCs/>
                <w:color w:val="auto"/>
                <w:sz w:val="24"/>
                <w:szCs w:val="24"/>
                <w:highlight w:val="none"/>
                <w:lang w:val="en-US" w:eastAsia="zh-CN" w:bidi="ar"/>
              </w:rPr>
              <w:t>2</w:t>
            </w:r>
            <w:r>
              <w:rPr>
                <w:rStyle w:val="34"/>
                <w:rFonts w:hint="eastAsia" w:asciiTheme="minorEastAsia" w:hAnsiTheme="minorEastAsia" w:eastAsiaTheme="minorEastAsia" w:cstheme="minorEastAsia"/>
                <w:b w:val="0"/>
                <w:bCs/>
                <w:color w:val="auto"/>
                <w:sz w:val="24"/>
                <w:szCs w:val="24"/>
                <w:highlight w:val="none"/>
                <w:lang w:val="en-US" w:eastAsia="zh-CN" w:bidi="ar"/>
              </w:rPr>
              <w:t>分，服务群众面积低于</w:t>
            </w:r>
            <w:r>
              <w:rPr>
                <w:rStyle w:val="35"/>
                <w:rFonts w:hint="eastAsia" w:asciiTheme="minorEastAsia" w:hAnsiTheme="minorEastAsia" w:eastAsiaTheme="minorEastAsia" w:cstheme="minorEastAsia"/>
                <w:b w:val="0"/>
                <w:bCs/>
                <w:color w:val="auto"/>
                <w:sz w:val="24"/>
                <w:szCs w:val="24"/>
                <w:highlight w:val="none"/>
                <w:lang w:val="en-US" w:eastAsia="zh-CN" w:bidi="ar"/>
              </w:rPr>
              <w:t>80%</w:t>
            </w:r>
            <w:r>
              <w:rPr>
                <w:rStyle w:val="34"/>
                <w:rFonts w:hint="eastAsia" w:asciiTheme="minorEastAsia" w:hAnsiTheme="minorEastAsia" w:eastAsiaTheme="minorEastAsia" w:cstheme="minorEastAsia"/>
                <w:b w:val="0"/>
                <w:bCs/>
                <w:color w:val="auto"/>
                <w:sz w:val="24"/>
                <w:szCs w:val="24"/>
                <w:highlight w:val="none"/>
                <w:lang w:val="en-US" w:eastAsia="zh-CN" w:bidi="ar"/>
              </w:rPr>
              <w:t>不得分。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79C6">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EF66C">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3C01">
            <w:pPr>
              <w:jc w:val="center"/>
              <w:rPr>
                <w:rFonts w:hint="eastAsia" w:asciiTheme="minorEastAsia" w:hAnsiTheme="minorEastAsia" w:eastAsiaTheme="minorEastAsia" w:cstheme="minorEastAsia"/>
                <w:b w:val="0"/>
                <w:bCs/>
                <w:i w:val="0"/>
                <w:color w:val="auto"/>
                <w:sz w:val="24"/>
                <w:szCs w:val="24"/>
                <w:highlight w:val="none"/>
                <w:u w:val="none"/>
              </w:rPr>
            </w:pPr>
          </w:p>
        </w:tc>
      </w:tr>
      <w:tr w14:paraId="63E0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E11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val="en-US"/>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3F1F4">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6615">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41FFB">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71A44">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对群众文化活动场所进行日常管理，确保活动场所干净整洁、设施完整、设备正常、无丢失损毁等情况。活动场所脏乱差、设备无法正常使用等酌情扣</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至</w:t>
            </w:r>
            <w:r>
              <w:rPr>
                <w:rStyle w:val="35"/>
                <w:rFonts w:hint="eastAsia" w:asciiTheme="minorEastAsia" w:hAnsiTheme="minorEastAsia" w:eastAsiaTheme="minorEastAsia" w:cstheme="minorEastAsia"/>
                <w:b w:val="0"/>
                <w:bCs/>
                <w:color w:val="auto"/>
                <w:sz w:val="24"/>
                <w:szCs w:val="24"/>
                <w:highlight w:val="none"/>
                <w:lang w:val="en-US" w:eastAsia="zh-CN" w:bidi="ar"/>
              </w:rPr>
              <w:t>2</w:t>
            </w:r>
            <w:r>
              <w:rPr>
                <w:rStyle w:val="34"/>
                <w:rFonts w:hint="eastAsia" w:asciiTheme="minorEastAsia" w:hAnsiTheme="minorEastAsia" w:eastAsiaTheme="minorEastAsia" w:cstheme="minorEastAsia"/>
                <w:b w:val="0"/>
                <w:bCs/>
                <w:color w:val="auto"/>
                <w:sz w:val="24"/>
                <w:szCs w:val="24"/>
                <w:highlight w:val="none"/>
                <w:lang w:val="en-US" w:eastAsia="zh-CN" w:bidi="ar"/>
              </w:rPr>
              <w:t>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D5BC8">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75F6">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80F0">
            <w:pPr>
              <w:jc w:val="center"/>
              <w:rPr>
                <w:rFonts w:hint="eastAsia" w:asciiTheme="minorEastAsia" w:hAnsiTheme="minorEastAsia" w:eastAsiaTheme="minorEastAsia" w:cstheme="minorEastAsia"/>
                <w:b w:val="0"/>
                <w:bCs/>
                <w:i w:val="0"/>
                <w:color w:val="auto"/>
                <w:sz w:val="24"/>
                <w:szCs w:val="24"/>
                <w:highlight w:val="none"/>
                <w:u w:val="none"/>
              </w:rPr>
            </w:pPr>
          </w:p>
        </w:tc>
      </w:tr>
      <w:tr w14:paraId="6F38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773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val="en-US"/>
              </w:rPr>
            </w:pPr>
            <w:r>
              <w:rPr>
                <w:rFonts w:hint="eastAsia" w:asciiTheme="minorEastAsia" w:hAnsiTheme="minorEastAsia" w:eastAsiaTheme="minorEastAsia" w:cstheme="minorEastAsia"/>
                <w:i w:val="0"/>
                <w:color w:val="auto"/>
                <w:kern w:val="0"/>
                <w:sz w:val="24"/>
                <w:szCs w:val="24"/>
                <w:highlight w:val="none"/>
                <w:u w:val="none"/>
                <w:lang w:val="en-US" w:eastAsia="zh-CN" w:bidi="ar"/>
              </w:rPr>
              <w:t>16</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AB50B">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F44C">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1FA0E">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999AC">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制定文体活动年度计划，每月组织群众开展各类文体活动不少于</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次</w:t>
            </w:r>
            <w:r>
              <w:rPr>
                <w:rStyle w:val="35"/>
                <w:rFonts w:hint="eastAsia" w:asciiTheme="minorEastAsia" w:hAnsiTheme="minorEastAsia" w:eastAsiaTheme="minorEastAsia" w:cstheme="minorEastAsia"/>
                <w:b w:val="0"/>
                <w:bCs/>
                <w:color w:val="auto"/>
                <w:sz w:val="24"/>
                <w:szCs w:val="24"/>
                <w:highlight w:val="none"/>
                <w:lang w:val="en-US" w:eastAsia="zh-CN" w:bidi="ar"/>
              </w:rPr>
              <w:t xml:space="preserve"> </w:t>
            </w:r>
            <w:r>
              <w:rPr>
                <w:rStyle w:val="34"/>
                <w:rFonts w:hint="eastAsia" w:asciiTheme="minorEastAsia" w:hAnsiTheme="minorEastAsia" w:eastAsiaTheme="minorEastAsia" w:cstheme="minorEastAsia"/>
                <w:b w:val="0"/>
                <w:bCs/>
                <w:color w:val="auto"/>
                <w:sz w:val="24"/>
                <w:szCs w:val="24"/>
                <w:highlight w:val="none"/>
                <w:lang w:val="en-US" w:eastAsia="zh-CN" w:bidi="ar"/>
              </w:rPr>
              <w:t>，不断丰富群众的业余文化生活。未制定年度计划的扣</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分，未按月组织开展各类文化活动不得分。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09F0">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C3253">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3</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276C">
            <w:pPr>
              <w:jc w:val="center"/>
              <w:rPr>
                <w:rFonts w:hint="eastAsia" w:asciiTheme="minorEastAsia" w:hAnsiTheme="minorEastAsia" w:eastAsiaTheme="minorEastAsia" w:cstheme="minorEastAsia"/>
                <w:b w:val="0"/>
                <w:bCs/>
                <w:i w:val="0"/>
                <w:color w:val="auto"/>
                <w:sz w:val="24"/>
                <w:szCs w:val="24"/>
                <w:highlight w:val="none"/>
                <w:u w:val="none"/>
              </w:rPr>
            </w:pPr>
          </w:p>
        </w:tc>
      </w:tr>
      <w:tr w14:paraId="62B7E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4F8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17</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FEC1">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26C11">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 xml:space="preserve"> </w:t>
            </w:r>
            <w:r>
              <w:rPr>
                <w:rStyle w:val="34"/>
                <w:rFonts w:hint="eastAsia" w:asciiTheme="minorEastAsia" w:hAnsiTheme="minorEastAsia" w:eastAsiaTheme="minorEastAsia" w:cstheme="minorEastAsia"/>
                <w:b w:val="0"/>
                <w:bCs/>
                <w:color w:val="auto"/>
                <w:sz w:val="24"/>
                <w:szCs w:val="24"/>
                <w:highlight w:val="none"/>
                <w:lang w:val="en-US" w:eastAsia="zh-CN" w:bidi="ar"/>
              </w:rPr>
              <w:t>志愿者活动管理服务</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C253F">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志愿服务项目管理、志愿者培训、志愿服务活动的实施与管理服务等</w:t>
            </w: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8B587">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每个村队（社区）至少组建</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支志愿服务队，有完善的管理制度、活动计划等。未组建志愿服务队的不得分，管理制度、活动计划等内容不完善</w:t>
            </w: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酌情扣0.3至</w:t>
            </w:r>
            <w:r>
              <w:rPr>
                <w:rStyle w:val="35"/>
                <w:rFonts w:hint="eastAsia" w:asciiTheme="minorEastAsia" w:hAnsiTheme="minorEastAsia" w:eastAsiaTheme="minorEastAsia" w:cstheme="minorEastAsia"/>
                <w:b w:val="0"/>
                <w:bCs/>
                <w:color w:val="auto"/>
                <w:sz w:val="24"/>
                <w:szCs w:val="24"/>
                <w:highlight w:val="none"/>
                <w:lang w:val="en-US" w:eastAsia="zh-CN" w:bidi="ar"/>
              </w:rPr>
              <w:t>0.5分</w:t>
            </w:r>
            <w:r>
              <w:rPr>
                <w:rStyle w:val="34"/>
                <w:rFonts w:hint="eastAsia" w:asciiTheme="minorEastAsia" w:hAnsiTheme="minorEastAsia" w:eastAsiaTheme="minorEastAsia" w:cstheme="minorEastAsia"/>
                <w:b w:val="0"/>
                <w:bCs/>
                <w:color w:val="auto"/>
                <w:sz w:val="24"/>
                <w:szCs w:val="24"/>
                <w:highlight w:val="none"/>
                <w:lang w:val="en-US"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FDAF">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FD2F3">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9BE6">
            <w:pPr>
              <w:jc w:val="center"/>
              <w:rPr>
                <w:rFonts w:hint="eastAsia" w:asciiTheme="minorEastAsia" w:hAnsiTheme="minorEastAsia" w:eastAsiaTheme="minorEastAsia" w:cstheme="minorEastAsia"/>
                <w:b w:val="0"/>
                <w:bCs/>
                <w:i w:val="0"/>
                <w:color w:val="auto"/>
                <w:sz w:val="24"/>
                <w:szCs w:val="24"/>
                <w:highlight w:val="none"/>
                <w:u w:val="none"/>
              </w:rPr>
            </w:pPr>
          </w:p>
        </w:tc>
      </w:tr>
      <w:tr w14:paraId="46BF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DA1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18</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67988">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9355">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5BEFA">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5BE8D">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志愿服务队管理有序、队伍稳定。走访了解志愿服务队成员无服务意愿、服务能力差、队员调整频繁的酌情扣</w:t>
            </w:r>
            <w:r>
              <w:rPr>
                <w:rStyle w:val="35"/>
                <w:rFonts w:hint="eastAsia" w:asciiTheme="minorEastAsia" w:hAnsiTheme="minorEastAsia" w:eastAsiaTheme="minorEastAsia" w:cstheme="minorEastAsia"/>
                <w:b w:val="0"/>
                <w:bCs/>
                <w:color w:val="auto"/>
                <w:sz w:val="24"/>
                <w:szCs w:val="24"/>
                <w:highlight w:val="none"/>
                <w:lang w:val="en-US" w:eastAsia="zh-CN" w:bidi="ar"/>
              </w:rPr>
              <w:t>0.5</w:t>
            </w:r>
            <w:r>
              <w:rPr>
                <w:rStyle w:val="34"/>
                <w:rFonts w:hint="eastAsia" w:asciiTheme="minorEastAsia" w:hAnsiTheme="minorEastAsia" w:eastAsiaTheme="minorEastAsia" w:cstheme="minorEastAsia"/>
                <w:b w:val="0"/>
                <w:bCs/>
                <w:color w:val="auto"/>
                <w:sz w:val="24"/>
                <w:szCs w:val="24"/>
                <w:highlight w:val="none"/>
                <w:lang w:val="en-US" w:eastAsia="zh-CN" w:bidi="ar"/>
              </w:rPr>
              <w:t>至1分。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4E9E2">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DB24D">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8716">
            <w:pPr>
              <w:jc w:val="center"/>
              <w:rPr>
                <w:rFonts w:hint="eastAsia" w:asciiTheme="minorEastAsia" w:hAnsiTheme="minorEastAsia" w:eastAsiaTheme="minorEastAsia" w:cstheme="minorEastAsia"/>
                <w:b w:val="0"/>
                <w:bCs/>
                <w:i w:val="0"/>
                <w:color w:val="auto"/>
                <w:sz w:val="24"/>
                <w:szCs w:val="24"/>
                <w:highlight w:val="none"/>
                <w:u w:val="none"/>
              </w:rPr>
            </w:pPr>
          </w:p>
        </w:tc>
      </w:tr>
      <w:tr w14:paraId="3A8E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1044">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val="en-US"/>
              </w:rPr>
            </w:pPr>
            <w:r>
              <w:rPr>
                <w:rFonts w:hint="eastAsia" w:asciiTheme="minorEastAsia" w:hAnsiTheme="minorEastAsia" w:eastAsiaTheme="minorEastAsia" w:cstheme="minorEastAsia"/>
                <w:i w:val="0"/>
                <w:color w:val="auto"/>
                <w:kern w:val="0"/>
                <w:sz w:val="24"/>
                <w:szCs w:val="24"/>
                <w:highlight w:val="none"/>
                <w:u w:val="none"/>
                <w:lang w:val="en-US" w:eastAsia="zh-CN" w:bidi="ar"/>
              </w:rPr>
              <w:t>19</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0BDA">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C547">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482E2">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6BE20">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每季度开展志愿服务培训不少于</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次，不断提升志愿服务水平。未按时开展培训的不得分。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337A2">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7403D">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A700">
            <w:pPr>
              <w:jc w:val="center"/>
              <w:rPr>
                <w:rFonts w:hint="eastAsia" w:asciiTheme="minorEastAsia" w:hAnsiTheme="minorEastAsia" w:eastAsiaTheme="minorEastAsia" w:cstheme="minorEastAsia"/>
                <w:b w:val="0"/>
                <w:bCs/>
                <w:i w:val="0"/>
                <w:color w:val="auto"/>
                <w:sz w:val="24"/>
                <w:szCs w:val="24"/>
                <w:highlight w:val="none"/>
                <w:u w:val="none"/>
              </w:rPr>
            </w:pPr>
          </w:p>
        </w:tc>
      </w:tr>
      <w:tr w14:paraId="5851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EF1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val="en-US"/>
              </w:rPr>
            </w:pPr>
            <w:r>
              <w:rPr>
                <w:rFonts w:hint="eastAsia" w:asciiTheme="minorEastAsia" w:hAnsiTheme="minorEastAsia" w:eastAsiaTheme="minorEastAsia" w:cstheme="minorEastAsia"/>
                <w:i w:val="0"/>
                <w:color w:val="auto"/>
                <w:kern w:val="0"/>
                <w:sz w:val="24"/>
                <w:szCs w:val="24"/>
                <w:highlight w:val="none"/>
                <w:u w:val="none"/>
                <w:lang w:val="en-US" w:eastAsia="zh-CN" w:bidi="ar"/>
              </w:rPr>
              <w:t>20</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FEFF6">
            <w:pPr>
              <w:jc w:val="center"/>
              <w:rPr>
                <w:rFonts w:hint="eastAsia" w:asciiTheme="minorEastAsia" w:hAnsiTheme="minorEastAsia" w:eastAsiaTheme="minorEastAsia" w:cstheme="minorEastAsia"/>
                <w:b w:val="0"/>
                <w:bCs/>
                <w:i w:val="0"/>
                <w:color w:val="auto"/>
                <w:sz w:val="24"/>
                <w:szCs w:val="24"/>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E0B1B">
            <w:pPr>
              <w:jc w:val="center"/>
              <w:rPr>
                <w:rFonts w:hint="eastAsia" w:asciiTheme="minorEastAsia" w:hAnsiTheme="minorEastAsia" w:eastAsiaTheme="minorEastAsia" w:cstheme="minorEastAsia"/>
                <w:b w:val="0"/>
                <w:bCs/>
                <w:i w:val="0"/>
                <w:color w:val="auto"/>
                <w:sz w:val="24"/>
                <w:szCs w:val="24"/>
                <w:highlight w:val="none"/>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88B8">
            <w:pPr>
              <w:jc w:val="center"/>
              <w:rPr>
                <w:rFonts w:hint="eastAsia" w:asciiTheme="minorEastAsia" w:hAnsiTheme="minorEastAsia" w:eastAsiaTheme="minorEastAsia" w:cstheme="minorEastAsia"/>
                <w:b w:val="0"/>
                <w:bCs/>
                <w:i w:val="0"/>
                <w:color w:val="auto"/>
                <w:sz w:val="24"/>
                <w:szCs w:val="24"/>
                <w:highlight w:val="none"/>
                <w:u w:val="none"/>
              </w:rPr>
            </w:pP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A428C">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每月组织志愿服务活动不少于</w:t>
            </w:r>
            <w:r>
              <w:rPr>
                <w:rStyle w:val="35"/>
                <w:rFonts w:hint="eastAsia" w:asciiTheme="minorEastAsia" w:hAnsiTheme="minorEastAsia" w:eastAsiaTheme="minorEastAsia" w:cstheme="minorEastAsia"/>
                <w:b w:val="0"/>
                <w:bCs/>
                <w:color w:val="auto"/>
                <w:sz w:val="24"/>
                <w:szCs w:val="24"/>
                <w:highlight w:val="none"/>
                <w:lang w:val="en-US" w:eastAsia="zh-CN" w:bidi="ar"/>
              </w:rPr>
              <w:t>3</w:t>
            </w:r>
            <w:r>
              <w:rPr>
                <w:rStyle w:val="34"/>
                <w:rFonts w:hint="eastAsia" w:asciiTheme="minorEastAsia" w:hAnsiTheme="minorEastAsia" w:eastAsiaTheme="minorEastAsia" w:cstheme="minorEastAsia"/>
                <w:b w:val="0"/>
                <w:bCs/>
                <w:color w:val="auto"/>
                <w:sz w:val="24"/>
                <w:szCs w:val="24"/>
                <w:highlight w:val="none"/>
                <w:lang w:val="en-US" w:eastAsia="zh-CN" w:bidi="ar"/>
              </w:rPr>
              <w:t>次，且志愿服务切合群众需求、内容丰富。内容单一、不切合群众需求的扣</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分，活动次数少于</w:t>
            </w:r>
            <w:r>
              <w:rPr>
                <w:rStyle w:val="35"/>
                <w:rFonts w:hint="eastAsia" w:asciiTheme="minorEastAsia" w:hAnsiTheme="minorEastAsia" w:eastAsiaTheme="minorEastAsia" w:cstheme="minorEastAsia"/>
                <w:b w:val="0"/>
                <w:bCs/>
                <w:color w:val="auto"/>
                <w:sz w:val="24"/>
                <w:szCs w:val="24"/>
                <w:highlight w:val="none"/>
                <w:lang w:val="en-US" w:eastAsia="zh-CN" w:bidi="ar"/>
              </w:rPr>
              <w:t>3</w:t>
            </w:r>
            <w:r>
              <w:rPr>
                <w:rStyle w:val="34"/>
                <w:rFonts w:hint="eastAsia" w:asciiTheme="minorEastAsia" w:hAnsiTheme="minorEastAsia" w:eastAsiaTheme="minorEastAsia" w:cstheme="minorEastAsia"/>
                <w:b w:val="0"/>
                <w:bCs/>
                <w:color w:val="auto"/>
                <w:sz w:val="24"/>
                <w:szCs w:val="24"/>
                <w:highlight w:val="none"/>
                <w:lang w:val="en-US" w:eastAsia="zh-CN" w:bidi="ar"/>
              </w:rPr>
              <w:t>次的酌情扣</w:t>
            </w:r>
            <w:r>
              <w:rPr>
                <w:rStyle w:val="35"/>
                <w:rFonts w:hint="eastAsia" w:asciiTheme="minorEastAsia" w:hAnsiTheme="minorEastAsia" w:eastAsiaTheme="minorEastAsia" w:cstheme="minorEastAsia"/>
                <w:b w:val="0"/>
                <w:bCs/>
                <w:color w:val="auto"/>
                <w:sz w:val="24"/>
                <w:szCs w:val="24"/>
                <w:highlight w:val="none"/>
                <w:lang w:val="en-US" w:eastAsia="zh-CN" w:bidi="ar"/>
              </w:rPr>
              <w:t>1</w:t>
            </w:r>
            <w:r>
              <w:rPr>
                <w:rStyle w:val="34"/>
                <w:rFonts w:hint="eastAsia" w:asciiTheme="minorEastAsia" w:hAnsiTheme="minorEastAsia" w:eastAsiaTheme="minorEastAsia" w:cstheme="minorEastAsia"/>
                <w:b w:val="0"/>
                <w:bCs/>
                <w:color w:val="auto"/>
                <w:sz w:val="24"/>
                <w:szCs w:val="24"/>
                <w:highlight w:val="none"/>
                <w:lang w:val="en-US" w:eastAsia="zh-CN" w:bidi="ar"/>
              </w:rPr>
              <w:t>至</w:t>
            </w:r>
            <w:r>
              <w:rPr>
                <w:rStyle w:val="35"/>
                <w:rFonts w:hint="eastAsia" w:asciiTheme="minorEastAsia" w:hAnsiTheme="minorEastAsia" w:eastAsiaTheme="minorEastAsia" w:cstheme="minorEastAsia"/>
                <w:b w:val="0"/>
                <w:bCs/>
                <w:color w:val="auto"/>
                <w:sz w:val="24"/>
                <w:szCs w:val="24"/>
                <w:highlight w:val="none"/>
                <w:lang w:val="en-US" w:eastAsia="zh-CN" w:bidi="ar"/>
              </w:rPr>
              <w:t>2</w:t>
            </w:r>
            <w:r>
              <w:rPr>
                <w:rStyle w:val="34"/>
                <w:rFonts w:hint="eastAsia" w:asciiTheme="minorEastAsia" w:hAnsiTheme="minorEastAsia" w:eastAsiaTheme="minorEastAsia" w:cstheme="minorEastAsia"/>
                <w:b w:val="0"/>
                <w:bCs/>
                <w:color w:val="auto"/>
                <w:sz w:val="24"/>
                <w:szCs w:val="24"/>
                <w:highlight w:val="none"/>
                <w:lang w:val="en-US" w:eastAsia="zh-CN" w:bidi="ar"/>
              </w:rPr>
              <w:t>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2CBF8">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实地查看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026B1">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8CC23">
            <w:pPr>
              <w:jc w:val="center"/>
              <w:rPr>
                <w:rFonts w:hint="eastAsia" w:asciiTheme="minorEastAsia" w:hAnsiTheme="minorEastAsia" w:eastAsiaTheme="minorEastAsia" w:cstheme="minorEastAsia"/>
                <w:b w:val="0"/>
                <w:bCs/>
                <w:i w:val="0"/>
                <w:color w:val="auto"/>
                <w:sz w:val="24"/>
                <w:szCs w:val="24"/>
                <w:highlight w:val="none"/>
                <w:u w:val="none"/>
              </w:rPr>
            </w:pPr>
          </w:p>
        </w:tc>
      </w:tr>
      <w:tr w14:paraId="6411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304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val="en-US"/>
              </w:rPr>
            </w:pPr>
            <w:r>
              <w:rPr>
                <w:rFonts w:hint="eastAsia" w:asciiTheme="minorEastAsia" w:hAnsiTheme="minorEastAsia" w:eastAsiaTheme="minorEastAsia" w:cstheme="minorEastAsia"/>
                <w:i w:val="0"/>
                <w:color w:val="auto"/>
                <w:kern w:val="0"/>
                <w:sz w:val="24"/>
                <w:szCs w:val="24"/>
                <w:highlight w:val="none"/>
                <w:u w:val="none"/>
                <w:lang w:val="en-US" w:eastAsia="zh-CN" w:bidi="ar"/>
              </w:rPr>
              <w:t>21</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2461">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二、社会效益</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306D3">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6"/>
                <w:rFonts w:hint="eastAsia" w:asciiTheme="minorEastAsia" w:hAnsiTheme="minorEastAsia" w:eastAsiaTheme="minorEastAsia" w:cstheme="minorEastAsia"/>
                <w:b w:val="0"/>
                <w:bCs/>
                <w:color w:val="auto"/>
                <w:sz w:val="24"/>
                <w:szCs w:val="24"/>
                <w:highlight w:val="none"/>
                <w:lang w:val="en-US" w:eastAsia="zh-CN" w:bidi="ar"/>
              </w:rPr>
              <w:t>服务对象评价</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09C84">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6"/>
                <w:rFonts w:hint="eastAsia" w:asciiTheme="minorEastAsia" w:hAnsiTheme="minorEastAsia" w:eastAsiaTheme="minorEastAsia" w:cstheme="minorEastAsia"/>
                <w:b w:val="0"/>
                <w:bCs/>
                <w:color w:val="auto"/>
                <w:sz w:val="24"/>
                <w:szCs w:val="24"/>
                <w:highlight w:val="none"/>
                <w:lang w:val="en-US" w:eastAsia="zh-CN" w:bidi="ar"/>
              </w:rPr>
              <w:t>利益相关方满意度</w:t>
            </w: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24B95">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7"/>
                <w:rFonts w:hint="eastAsia" w:asciiTheme="minorEastAsia" w:hAnsiTheme="minorEastAsia" w:eastAsiaTheme="minorEastAsia" w:cstheme="minorEastAsia"/>
                <w:b w:val="0"/>
                <w:bCs/>
                <w:color w:val="auto"/>
                <w:sz w:val="24"/>
                <w:szCs w:val="24"/>
                <w:highlight w:val="none"/>
                <w:lang w:val="en-US" w:eastAsia="zh-CN" w:bidi="ar"/>
              </w:rPr>
              <w:t>服务对象及利益相关方满意程度。满意度≥</w:t>
            </w:r>
            <w:r>
              <w:rPr>
                <w:rStyle w:val="38"/>
                <w:rFonts w:hint="eastAsia" w:asciiTheme="minorEastAsia" w:hAnsiTheme="minorEastAsia" w:eastAsiaTheme="minorEastAsia" w:cstheme="minorEastAsia"/>
                <w:b w:val="0"/>
                <w:bCs/>
                <w:color w:val="auto"/>
                <w:sz w:val="24"/>
                <w:szCs w:val="24"/>
                <w:highlight w:val="none"/>
                <w:lang w:val="en-US" w:eastAsia="zh-CN" w:bidi="ar"/>
              </w:rPr>
              <w:t>95%</w:t>
            </w:r>
            <w:r>
              <w:rPr>
                <w:rStyle w:val="37"/>
                <w:rFonts w:hint="eastAsia" w:asciiTheme="minorEastAsia" w:hAnsiTheme="minorEastAsia" w:eastAsiaTheme="minorEastAsia" w:cstheme="minorEastAsia"/>
                <w:b w:val="0"/>
                <w:bCs/>
                <w:color w:val="auto"/>
                <w:sz w:val="24"/>
                <w:szCs w:val="24"/>
                <w:highlight w:val="none"/>
                <w:lang w:val="en-US" w:eastAsia="zh-CN" w:bidi="ar"/>
              </w:rPr>
              <w:t>不扣分，</w:t>
            </w:r>
            <w:r>
              <w:rPr>
                <w:rStyle w:val="38"/>
                <w:rFonts w:hint="eastAsia" w:asciiTheme="minorEastAsia" w:hAnsiTheme="minorEastAsia" w:eastAsiaTheme="minorEastAsia" w:cstheme="minorEastAsia"/>
                <w:b w:val="0"/>
                <w:bCs/>
                <w:color w:val="auto"/>
                <w:sz w:val="24"/>
                <w:szCs w:val="24"/>
                <w:highlight w:val="none"/>
                <w:lang w:val="en-US" w:eastAsia="zh-CN" w:bidi="ar"/>
              </w:rPr>
              <w:t>80%</w:t>
            </w:r>
            <w:r>
              <w:rPr>
                <w:rStyle w:val="37"/>
                <w:rFonts w:hint="eastAsia" w:asciiTheme="minorEastAsia" w:hAnsiTheme="minorEastAsia" w:eastAsiaTheme="minorEastAsia" w:cstheme="minorEastAsia"/>
                <w:b w:val="0"/>
                <w:bCs/>
                <w:color w:val="auto"/>
                <w:sz w:val="24"/>
                <w:szCs w:val="24"/>
                <w:highlight w:val="none"/>
                <w:lang w:val="en-US" w:eastAsia="zh-CN" w:bidi="ar"/>
              </w:rPr>
              <w:t>≤</w:t>
            </w:r>
            <w:r>
              <w:rPr>
                <w:rStyle w:val="38"/>
                <w:rFonts w:hint="eastAsia" w:asciiTheme="minorEastAsia" w:hAnsiTheme="minorEastAsia" w:eastAsiaTheme="minorEastAsia" w:cstheme="minorEastAsia"/>
                <w:b w:val="0"/>
                <w:bCs/>
                <w:color w:val="auto"/>
                <w:sz w:val="24"/>
                <w:szCs w:val="24"/>
                <w:highlight w:val="none"/>
                <w:lang w:val="en-US" w:eastAsia="zh-CN" w:bidi="ar"/>
              </w:rPr>
              <w:t>满意度≤95%</w:t>
            </w:r>
            <w:r>
              <w:rPr>
                <w:rStyle w:val="37"/>
                <w:rFonts w:hint="eastAsia" w:asciiTheme="minorEastAsia" w:hAnsiTheme="minorEastAsia" w:eastAsiaTheme="minorEastAsia" w:cstheme="minorEastAsia"/>
                <w:b w:val="0"/>
                <w:bCs/>
                <w:color w:val="auto"/>
                <w:sz w:val="24"/>
                <w:szCs w:val="24"/>
                <w:highlight w:val="none"/>
                <w:lang w:val="en-US" w:eastAsia="zh-CN" w:bidi="ar"/>
              </w:rPr>
              <w:t>的扣</w:t>
            </w:r>
            <w:r>
              <w:rPr>
                <w:rStyle w:val="38"/>
                <w:rFonts w:hint="eastAsia" w:asciiTheme="minorEastAsia" w:hAnsiTheme="minorEastAsia" w:eastAsiaTheme="minorEastAsia" w:cstheme="minorEastAsia"/>
                <w:b w:val="0"/>
                <w:bCs/>
                <w:color w:val="auto"/>
                <w:sz w:val="24"/>
                <w:szCs w:val="24"/>
                <w:highlight w:val="none"/>
                <w:lang w:val="en-US" w:eastAsia="zh-CN" w:bidi="ar"/>
              </w:rPr>
              <w:t>10</w:t>
            </w:r>
            <w:r>
              <w:rPr>
                <w:rStyle w:val="37"/>
                <w:rFonts w:hint="eastAsia" w:asciiTheme="minorEastAsia" w:hAnsiTheme="minorEastAsia" w:eastAsiaTheme="minorEastAsia" w:cstheme="minorEastAsia"/>
                <w:b w:val="0"/>
                <w:bCs/>
                <w:color w:val="auto"/>
                <w:sz w:val="24"/>
                <w:szCs w:val="24"/>
                <w:highlight w:val="none"/>
                <w:lang w:val="en-US" w:eastAsia="zh-CN" w:bidi="ar"/>
              </w:rPr>
              <w:t>分，满意度低于</w:t>
            </w:r>
            <w:r>
              <w:rPr>
                <w:rStyle w:val="38"/>
                <w:rFonts w:hint="eastAsia" w:asciiTheme="minorEastAsia" w:hAnsiTheme="minorEastAsia" w:eastAsiaTheme="minorEastAsia" w:cstheme="minorEastAsia"/>
                <w:b w:val="0"/>
                <w:bCs/>
                <w:color w:val="auto"/>
                <w:sz w:val="24"/>
                <w:szCs w:val="24"/>
                <w:highlight w:val="none"/>
                <w:lang w:val="en-US" w:eastAsia="zh-CN" w:bidi="ar"/>
              </w:rPr>
              <w:t>80%</w:t>
            </w:r>
            <w:r>
              <w:rPr>
                <w:rStyle w:val="37"/>
                <w:rFonts w:hint="eastAsia" w:asciiTheme="minorEastAsia" w:hAnsiTheme="minorEastAsia" w:eastAsiaTheme="minorEastAsia" w:cstheme="minorEastAsia"/>
                <w:b w:val="0"/>
                <w:bCs/>
                <w:color w:val="auto"/>
                <w:sz w:val="24"/>
                <w:szCs w:val="24"/>
                <w:highlight w:val="none"/>
                <w:lang w:val="en-US" w:eastAsia="zh-CN" w:bidi="ar"/>
              </w:rPr>
              <w:t>的不得分。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D806">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实地测评</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1F55">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20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28B2">
            <w:pPr>
              <w:rPr>
                <w:rFonts w:hint="eastAsia" w:asciiTheme="minorEastAsia" w:hAnsiTheme="minorEastAsia" w:eastAsiaTheme="minorEastAsia" w:cstheme="minorEastAsia"/>
                <w:b w:val="0"/>
                <w:bCs/>
                <w:i w:val="0"/>
                <w:color w:val="auto"/>
                <w:sz w:val="24"/>
                <w:szCs w:val="24"/>
                <w:highlight w:val="none"/>
                <w:u w:val="none"/>
              </w:rPr>
            </w:pPr>
          </w:p>
        </w:tc>
      </w:tr>
      <w:tr w14:paraId="53C2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5215">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val="en-US"/>
              </w:rPr>
            </w:pPr>
            <w:r>
              <w:rPr>
                <w:rFonts w:hint="eastAsia" w:asciiTheme="minorEastAsia" w:hAnsiTheme="minorEastAsia" w:eastAsiaTheme="minorEastAsia" w:cstheme="minorEastAsia"/>
                <w:i w:val="0"/>
                <w:color w:val="auto"/>
                <w:kern w:val="0"/>
                <w:sz w:val="24"/>
                <w:szCs w:val="24"/>
                <w:highlight w:val="none"/>
                <w:u w:val="none"/>
                <w:lang w:val="en-US" w:eastAsia="zh-CN" w:bidi="ar"/>
              </w:rPr>
              <w:t>22</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1C97">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三、其他类</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863AF">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加分项</w:t>
            </w:r>
          </w:p>
        </w:tc>
        <w:tc>
          <w:tcPr>
            <w:tcW w:w="7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98E75">
            <w:pPr>
              <w:keepNext w:val="0"/>
              <w:keepLines w:val="0"/>
              <w:widowControl/>
              <w:suppressLineNumbers w:val="0"/>
              <w:jc w:val="left"/>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当年</w:t>
            </w:r>
            <w:r>
              <w:rPr>
                <w:rStyle w:val="34"/>
                <w:rFonts w:hint="eastAsia" w:asciiTheme="minorEastAsia" w:hAnsiTheme="minorEastAsia" w:eastAsiaTheme="minorEastAsia" w:cstheme="minorEastAsia"/>
                <w:b w:val="0"/>
                <w:bCs/>
                <w:color w:val="auto"/>
                <w:sz w:val="24"/>
                <w:szCs w:val="24"/>
                <w:highlight w:val="none"/>
                <w:lang w:val="en-US" w:eastAsia="zh-CN" w:bidi="ar"/>
              </w:rPr>
              <w:t>村队（社区）</w:t>
            </w: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获得县（市）级及以上党委、政府荣誉的。</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AADDA">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Style w:val="34"/>
                <w:rFonts w:hint="eastAsia" w:asciiTheme="minorEastAsia" w:hAnsiTheme="minorEastAsia" w:eastAsiaTheme="minorEastAsia" w:cstheme="minorEastAsia"/>
                <w:b w:val="0"/>
                <w:bCs/>
                <w:color w:val="auto"/>
                <w:sz w:val="24"/>
                <w:szCs w:val="24"/>
                <w:highlight w:val="none"/>
                <w:lang w:val="en-US" w:eastAsia="zh-CN" w:bidi="ar"/>
              </w:rPr>
              <w:t>由村队（社区）申报，相关部门单位认定</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C3E7D">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4"/>
                <w:szCs w:val="24"/>
                <w:highlight w:val="none"/>
                <w:u w:val="none"/>
              </w:rPr>
            </w:pPr>
            <w:r>
              <w:rPr>
                <w:rFonts w:hint="eastAsia" w:asciiTheme="minorEastAsia" w:hAnsiTheme="minorEastAsia" w:eastAsiaTheme="minorEastAsia" w:cstheme="minorEastAsia"/>
                <w:b w:val="0"/>
                <w:bCs/>
                <w:i w:val="0"/>
                <w:color w:val="auto"/>
                <w:kern w:val="0"/>
                <w:sz w:val="24"/>
                <w:szCs w:val="24"/>
                <w:highlight w:val="none"/>
                <w:u w:val="none"/>
                <w:lang w:val="en-US" w:eastAsia="zh-CN" w:bidi="ar"/>
              </w:rPr>
              <w:t>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9684">
            <w:pPr>
              <w:jc w:val="center"/>
              <w:rPr>
                <w:rFonts w:hint="eastAsia" w:asciiTheme="minorEastAsia" w:hAnsiTheme="minorEastAsia" w:eastAsiaTheme="minorEastAsia" w:cstheme="minorEastAsia"/>
                <w:b w:val="0"/>
                <w:bCs/>
                <w:i w:val="0"/>
                <w:color w:val="auto"/>
                <w:sz w:val="24"/>
                <w:szCs w:val="24"/>
                <w:highlight w:val="none"/>
                <w:u w:val="none"/>
              </w:rPr>
            </w:pPr>
          </w:p>
        </w:tc>
      </w:tr>
      <w:tr w14:paraId="13B7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7" w:hRule="atLeast"/>
        </w:trPr>
        <w:tc>
          <w:tcPr>
            <w:tcW w:w="15355" w:type="dxa"/>
            <w:gridSpan w:val="8"/>
            <w:tcBorders>
              <w:top w:val="single" w:color="000000" w:sz="4" w:space="0"/>
              <w:left w:val="nil"/>
              <w:bottom w:val="nil"/>
              <w:right w:val="nil"/>
            </w:tcBorders>
            <w:shd w:val="clear" w:color="auto" w:fill="auto"/>
            <w:tcMar>
              <w:top w:w="15" w:type="dxa"/>
              <w:left w:w="15" w:type="dxa"/>
              <w:right w:w="15" w:type="dxa"/>
            </w:tcMar>
            <w:vAlign w:val="center"/>
          </w:tcPr>
          <w:p w14:paraId="5CF8BC06">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highlight w:val="none"/>
                <w:u w:val="none"/>
              </w:rPr>
            </w:pPr>
            <w:r>
              <w:rPr>
                <w:rFonts w:hint="eastAsia" w:asciiTheme="minorEastAsia" w:hAnsiTheme="minorEastAsia" w:eastAsiaTheme="minorEastAsia" w:cstheme="minorEastAsia"/>
                <w:i w:val="0"/>
                <w:color w:val="auto"/>
                <w:kern w:val="0"/>
                <w:sz w:val="22"/>
                <w:szCs w:val="22"/>
                <w:highlight w:val="none"/>
                <w:u w:val="none"/>
                <w:lang w:val="en-US" w:eastAsia="zh-CN" w:bidi="ar"/>
              </w:rPr>
              <w:t xml:space="preserve">1. </w:t>
            </w:r>
            <w:r>
              <w:rPr>
                <w:rStyle w:val="34"/>
                <w:rFonts w:hint="eastAsia" w:asciiTheme="minorEastAsia" w:hAnsiTheme="minorEastAsia" w:eastAsiaTheme="minorEastAsia" w:cstheme="minorEastAsia"/>
                <w:color w:val="auto"/>
                <w:highlight w:val="none"/>
                <w:lang w:val="en-US" w:eastAsia="zh-CN" w:bidi="ar"/>
              </w:rPr>
              <w:t>上述</w:t>
            </w:r>
            <w:r>
              <w:rPr>
                <w:rStyle w:val="34"/>
                <w:rFonts w:hint="eastAsia" w:asciiTheme="minorEastAsia" w:hAnsiTheme="minorEastAsia" w:eastAsiaTheme="minorEastAsia" w:cstheme="minorEastAsia"/>
                <w:color w:val="auto"/>
                <w:highlight w:val="none"/>
                <w:lang w:val="en-US" w:eastAsia="zh-CN" w:bidi="ar"/>
              </w:rPr>
              <w:t>1-21</w:t>
            </w:r>
            <w:r>
              <w:rPr>
                <w:rStyle w:val="34"/>
                <w:rFonts w:hint="eastAsia" w:asciiTheme="minorEastAsia" w:hAnsiTheme="minorEastAsia" w:eastAsiaTheme="minorEastAsia" w:cstheme="minorEastAsia"/>
                <w:color w:val="auto"/>
                <w:highlight w:val="none"/>
                <w:lang w:val="en-US" w:eastAsia="zh-CN" w:bidi="ar"/>
              </w:rPr>
              <w:t>项总分值为</w:t>
            </w:r>
            <w:r>
              <w:rPr>
                <w:rStyle w:val="35"/>
                <w:rFonts w:hint="eastAsia" w:asciiTheme="minorEastAsia" w:hAnsiTheme="minorEastAsia" w:eastAsiaTheme="minorEastAsia" w:cstheme="minorEastAsia"/>
                <w:color w:val="auto"/>
                <w:highlight w:val="none"/>
                <w:lang w:val="en-US" w:eastAsia="zh-CN" w:bidi="ar"/>
              </w:rPr>
              <w:t>100</w:t>
            </w:r>
            <w:r>
              <w:rPr>
                <w:rStyle w:val="34"/>
                <w:rFonts w:hint="eastAsia" w:asciiTheme="minorEastAsia" w:hAnsiTheme="minorEastAsia" w:eastAsiaTheme="minorEastAsia" w:cstheme="minorEastAsia"/>
                <w:color w:val="auto"/>
                <w:highlight w:val="none"/>
                <w:lang w:val="en-US" w:eastAsia="zh-CN" w:bidi="ar"/>
              </w:rPr>
              <w:t>分，附加分另算；</w:t>
            </w:r>
            <w:r>
              <w:rPr>
                <w:rStyle w:val="35"/>
                <w:rFonts w:hint="eastAsia" w:asciiTheme="minorEastAsia" w:hAnsiTheme="minorEastAsia" w:eastAsiaTheme="minorEastAsia" w:cstheme="minorEastAsia"/>
                <w:color w:val="auto"/>
                <w:highlight w:val="none"/>
                <w:lang w:val="en-US" w:eastAsia="zh-CN" w:bidi="ar"/>
              </w:rPr>
              <w:br w:type="textWrapping"/>
            </w:r>
            <w:r>
              <w:rPr>
                <w:rStyle w:val="35"/>
                <w:rFonts w:hint="eastAsia" w:asciiTheme="minorEastAsia" w:hAnsiTheme="minorEastAsia" w:eastAsiaTheme="minorEastAsia" w:cstheme="minorEastAsia"/>
                <w:color w:val="auto"/>
                <w:highlight w:val="none"/>
                <w:lang w:val="en-US" w:eastAsia="zh-CN" w:bidi="ar"/>
              </w:rPr>
              <w:t xml:space="preserve">2. </w:t>
            </w:r>
            <w:r>
              <w:rPr>
                <w:rStyle w:val="34"/>
                <w:rFonts w:hint="eastAsia" w:asciiTheme="minorEastAsia" w:hAnsiTheme="minorEastAsia" w:eastAsiaTheme="minorEastAsia" w:cstheme="minorEastAsia"/>
                <w:color w:val="auto"/>
                <w:highlight w:val="none"/>
                <w:lang w:val="en-US" w:eastAsia="zh-CN" w:bidi="ar"/>
              </w:rPr>
              <w:t>评分标准对应考核内容，分值的扣减对应每一个考核项；</w:t>
            </w:r>
            <w:r>
              <w:rPr>
                <w:rStyle w:val="35"/>
                <w:rFonts w:hint="eastAsia" w:asciiTheme="minorEastAsia" w:hAnsiTheme="minorEastAsia" w:eastAsiaTheme="minorEastAsia" w:cstheme="minorEastAsia"/>
                <w:color w:val="auto"/>
                <w:highlight w:val="none"/>
                <w:lang w:val="en-US" w:eastAsia="zh-CN" w:bidi="ar"/>
              </w:rPr>
              <w:br w:type="textWrapping"/>
            </w:r>
            <w:r>
              <w:rPr>
                <w:rStyle w:val="35"/>
                <w:rFonts w:hint="eastAsia" w:asciiTheme="minorEastAsia" w:hAnsiTheme="minorEastAsia" w:eastAsiaTheme="minorEastAsia" w:cstheme="minorEastAsia"/>
                <w:color w:val="auto"/>
                <w:highlight w:val="none"/>
                <w:lang w:val="en-US" w:eastAsia="zh-CN" w:bidi="ar"/>
              </w:rPr>
              <w:t xml:space="preserve">3. </w:t>
            </w:r>
            <w:r>
              <w:rPr>
                <w:rStyle w:val="34"/>
                <w:rFonts w:hint="eastAsia" w:asciiTheme="minorEastAsia" w:hAnsiTheme="minorEastAsia" w:eastAsiaTheme="minorEastAsia" w:cstheme="minorEastAsia"/>
                <w:color w:val="auto"/>
                <w:highlight w:val="none"/>
                <w:lang w:val="en-US" w:eastAsia="zh-CN" w:bidi="ar"/>
              </w:rPr>
              <w:t>每项分值扣减到此项分值为零截止，没有负分，加分项同样不超过本项分值最高分，考核项目当月没有指标的此项分值视为满分；</w:t>
            </w:r>
            <w:r>
              <w:rPr>
                <w:rStyle w:val="35"/>
                <w:rFonts w:hint="eastAsia" w:asciiTheme="minorEastAsia" w:hAnsiTheme="minorEastAsia" w:eastAsiaTheme="minorEastAsia" w:cstheme="minorEastAsia"/>
                <w:color w:val="auto"/>
                <w:highlight w:val="none"/>
                <w:lang w:val="en-US" w:eastAsia="zh-CN" w:bidi="ar"/>
              </w:rPr>
              <w:br w:type="textWrapping"/>
            </w:r>
            <w:r>
              <w:rPr>
                <w:rStyle w:val="35"/>
                <w:rFonts w:hint="eastAsia" w:asciiTheme="minorEastAsia" w:hAnsiTheme="minorEastAsia" w:eastAsiaTheme="minorEastAsia" w:cstheme="minorEastAsia"/>
                <w:color w:val="auto"/>
                <w:highlight w:val="none"/>
                <w:lang w:val="en-US" w:eastAsia="zh-CN" w:bidi="ar"/>
              </w:rPr>
              <w:t xml:space="preserve">4. </w:t>
            </w:r>
            <w:r>
              <w:rPr>
                <w:rStyle w:val="34"/>
                <w:rFonts w:hint="eastAsia" w:asciiTheme="minorEastAsia" w:hAnsiTheme="minorEastAsia" w:eastAsiaTheme="minorEastAsia" w:cstheme="minorEastAsia"/>
                <w:color w:val="auto"/>
                <w:highlight w:val="none"/>
                <w:lang w:val="en-US" w:eastAsia="zh-CN" w:bidi="ar"/>
              </w:rPr>
              <w:t>实行月度评分制；</w:t>
            </w:r>
          </w:p>
        </w:tc>
      </w:tr>
    </w:tbl>
    <w:p w14:paraId="048AF7CA">
      <w:pPr>
        <w:tabs>
          <w:tab w:val="right" w:pos="8896"/>
        </w:tabs>
        <w:bidi w:val="0"/>
        <w:jc w:val="left"/>
        <w:rPr>
          <w:rFonts w:hint="eastAsia" w:asciiTheme="minorEastAsia" w:hAnsiTheme="minorEastAsia" w:eastAsiaTheme="minorEastAsia" w:cstheme="minorEastAsia"/>
          <w:snapToGrid w:val="0"/>
          <w:color w:val="000000"/>
          <w:kern w:val="0"/>
          <w:sz w:val="21"/>
          <w:szCs w:val="21"/>
          <w:lang w:eastAsia="zh-CN"/>
        </w:rPr>
        <w:sectPr>
          <w:pgSz w:w="16838" w:h="11900" w:orient="landscape"/>
          <w:pgMar w:top="1757" w:right="680" w:bottom="1247" w:left="680" w:header="720" w:footer="1080"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snapToGrid w:val="0"/>
          <w:color w:val="000000"/>
          <w:kern w:val="0"/>
          <w:sz w:val="21"/>
          <w:szCs w:val="21"/>
          <w:lang w:eastAsia="zh-CN"/>
        </w:rPr>
        <w:tab/>
      </w:r>
    </w:p>
    <w:p w14:paraId="7FF84705">
      <w:pPr>
        <w:pStyle w:val="12"/>
        <w:rPr>
          <w:rFonts w:hint="eastAsia" w:asciiTheme="minorEastAsia" w:hAnsiTheme="minorEastAsia" w:eastAsiaTheme="minorEastAsia" w:cstheme="minorEastAsia"/>
          <w:sz w:val="21"/>
        </w:rPr>
      </w:pPr>
    </w:p>
    <w:p w14:paraId="4CC19D7D">
      <w:pPr>
        <w:pStyle w:val="12"/>
        <w:rPr>
          <w:rFonts w:hint="eastAsia" w:asciiTheme="minorEastAsia" w:hAnsiTheme="minorEastAsia" w:eastAsiaTheme="minorEastAsia" w:cstheme="minorEastAsia"/>
          <w:sz w:val="21"/>
        </w:rPr>
      </w:pPr>
    </w:p>
    <w:p w14:paraId="7F666B45">
      <w:pPr>
        <w:spacing w:before="140" w:line="222" w:lineRule="auto"/>
        <w:ind w:left="1980" w:firstLine="720" w:firstLineChars="200"/>
        <w:outlineLvl w:val="0"/>
        <w:rPr>
          <w:rFonts w:hint="eastAsia" w:asciiTheme="minorEastAsia" w:hAnsiTheme="minorEastAsia" w:eastAsiaTheme="minorEastAsia" w:cstheme="minorEastAsia"/>
          <w:spacing w:val="20"/>
          <w:sz w:val="32"/>
          <w:szCs w:val="32"/>
          <w14:textOutline w14:w="7968" w14:cap="flat" w14:cmpd="sng">
            <w14:solidFill>
              <w14:srgbClr w14:val="000000"/>
            </w14:solidFill>
            <w14:prstDash w14:val="solid"/>
            <w14:miter w14:val="0"/>
          </w14:textOutline>
        </w:rPr>
      </w:pPr>
      <w:bookmarkStart w:id="5" w:name="_Toc24604"/>
      <w:r>
        <w:rPr>
          <w:rFonts w:hint="eastAsia" w:asciiTheme="minorEastAsia" w:hAnsiTheme="minorEastAsia" w:eastAsiaTheme="minorEastAsia" w:cstheme="minorEastAsia"/>
          <w:spacing w:val="20"/>
          <w:sz w:val="32"/>
          <w:szCs w:val="32"/>
          <w14:textOutline w14:w="7968" w14:cap="flat" w14:cmpd="sng">
            <w14:solidFill>
              <w14:srgbClr w14:val="000000"/>
            </w14:solidFill>
            <w14:prstDash w14:val="solid"/>
            <w14:miter w14:val="0"/>
          </w14:textOutline>
        </w:rPr>
        <w:t>第四章</w:t>
      </w:r>
      <w:r>
        <w:rPr>
          <w:rFonts w:hint="eastAsia" w:asciiTheme="minorEastAsia" w:hAnsiTheme="minorEastAsia" w:eastAsiaTheme="minorEastAsia" w:cstheme="minorEastAsia"/>
          <w:spacing w:val="20"/>
          <w:sz w:val="32"/>
          <w:szCs w:val="32"/>
        </w:rPr>
        <w:t xml:space="preserve"> </w:t>
      </w:r>
      <w:r>
        <w:rPr>
          <w:rFonts w:hint="eastAsia" w:asciiTheme="minorEastAsia" w:hAnsiTheme="minorEastAsia" w:eastAsiaTheme="minorEastAsia" w:cstheme="minorEastAsia"/>
          <w:spacing w:val="20"/>
          <w:sz w:val="32"/>
          <w:szCs w:val="32"/>
          <w14:textOutline w14:w="7968" w14:cap="flat" w14:cmpd="sng">
            <w14:solidFill>
              <w14:srgbClr w14:val="000000"/>
            </w14:solidFill>
            <w14:prstDash w14:val="solid"/>
            <w14:miter w14:val="0"/>
          </w14:textOutline>
        </w:rPr>
        <w:t>资格审查方法及标准</w:t>
      </w:r>
      <w:bookmarkEnd w:id="5"/>
    </w:p>
    <w:p w14:paraId="60A35154">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根据《政府采购法》、《政府采购法实施条例》、《政府采购货物和服务招标投标管理办法》 等相关法律法规确定以下资格审查方法及标准。</w:t>
      </w:r>
    </w:p>
    <w:p w14:paraId="785A8CF3">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 资格审查方法</w:t>
      </w:r>
    </w:p>
    <w:p w14:paraId="50F73740">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公开招标采购项目开标结束后，采购人依据法律、法规及招标文件的规定，对投标人 的资格进行审查，以确定投标人资格是否合格，资格合格的投标文件进入评审环节。</w:t>
      </w:r>
    </w:p>
    <w:p w14:paraId="46315E92">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 资格审查标准</w:t>
      </w:r>
    </w:p>
    <w:p w14:paraId="520B2424">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  资格证明文件审查</w:t>
      </w:r>
    </w:p>
    <w:p w14:paraId="312C6A21">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响应文件开启后，</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小组依法对供应商的资格证明文件进行审查。</w:t>
      </w:r>
    </w:p>
    <w:p w14:paraId="2A9320E4">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注：采购人代表或者采购代理机构在资格审查结束前，对供应商进行信用查询。</w:t>
      </w:r>
    </w:p>
    <w:p w14:paraId="26DD1F77">
      <w:pPr>
        <w:numPr>
          <w:ilvl w:val="0"/>
          <w:numId w:val="5"/>
        </w:num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查询渠道：“政采云 ”平台 →信用情况→“信用中国 ” 网站(www.creditchina.gov.cn)、中国政府采购网(www.ccgp.gov.cn)链接入口进行精确查询。</w:t>
      </w:r>
    </w:p>
    <w:p w14:paraId="3CDE55F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(2)信用查询截止时点：资格审查结束前。</w:t>
      </w:r>
    </w:p>
    <w:p w14:paraId="604A4F2E">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查询记录和证据留存方式：在查询网站中直接打印查询记录，截图另存为电子文档作为评审资料保存。</w:t>
      </w:r>
    </w:p>
    <w:p w14:paraId="1D065AC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信用信息使用规则： 对在“信用中国 ” 网站(www.creditchina.gov.cn) 、 中国政府采购网 (www.ccgp.gov.cn)被列入失信被执行人、重大税收违法案件当事人名单、政府采购严重 违法失信 行为记 录名单及其他不符合《中华人民共和国政府采购法》第二十二条规定条件的供应商，资格审查 不通过，不得参与政府采购活动。两个以上的自然人、法人或者其他组织组成一个联合体， 以一个供应商的身份共同 参加政府采购活动的，应当对所有联合体成员进行信用记录查询，联合体成员存在不 良信用记录的，视同联合体存在不良信用记录。</w:t>
      </w:r>
    </w:p>
    <w:p w14:paraId="1D00E68C">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资格审查标准为本招标文件中载明对供应商资格要求的条件。资格审查采用合格制，凡符合</w:t>
      </w:r>
    </w:p>
    <w:p w14:paraId="45FCD90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招标文件规定的供应商资格要求的响应文件均通过资格审查。</w:t>
      </w:r>
    </w:p>
    <w:p w14:paraId="605557CC">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供应商有下列情形之一的，资格审查不通过，其响应文件按无效响应处理：</w:t>
      </w:r>
    </w:p>
    <w:p w14:paraId="78C796BA">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(1)不具备招标文件中规定的资格要求的；</w:t>
      </w:r>
    </w:p>
    <w:p w14:paraId="395F75C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响应文件未提供任一项资格证明文件规定的文件资料的；</w:t>
      </w:r>
    </w:p>
    <w:p w14:paraId="23A6B19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响应文件提供的资格证明文件出现任一项不符合资格证明文件规定的的文件资料要求或者无效的。</w:t>
      </w:r>
    </w:p>
    <w:p w14:paraId="44F19C14">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(4)同一合同项下的不同供应商，单位负责人为同一人或者存在直接控股、管理关系的；为本项目提供过整体设计、规范编制或者项目管理、监理、检测等服务的。</w:t>
      </w:r>
    </w:p>
    <w:p w14:paraId="4B6A33D7">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通过资格审查的合格供应商不足 3 家的，不得进入符合性审查环节，采购人或者采购代理机构应当重新开展采购活动。</w:t>
      </w:r>
    </w:p>
    <w:p w14:paraId="0C2B3C6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所递交的资格证明文件出现不符合下列情形之一或不足以证明其符合下列情形之一的， 应视为资格审查不合格，并按照无效投标处理：</w:t>
      </w:r>
    </w:p>
    <w:p w14:paraId="40BE385C">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应具备《政府采购法》第二十二条第一款规定的条件，提供下列材料：</w:t>
      </w:r>
    </w:p>
    <w:p w14:paraId="5EBFE9A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法人或者其他组织的营业执照等证明文件：</w:t>
      </w:r>
    </w:p>
    <w:p w14:paraId="3A2B67E3">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财务状况报告，依法缴纳税收和社会保障资金的相关材料(投标人根据自身情况提供对应的证明材料)：</w:t>
      </w:r>
    </w:p>
    <w:p w14:paraId="27A9839A">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具备履行合同所必需的设备和专业技术能力的证明材料：</w:t>
      </w:r>
    </w:p>
    <w:p w14:paraId="6FA01C9B">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1.4 参加政府采购活动前 </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年内在经营活动中没有重大违法记录的书面声明：</w:t>
      </w:r>
    </w:p>
    <w:p w14:paraId="7BF15104">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投标人认为需提供的其它相关资格证明材料；</w:t>
      </w:r>
    </w:p>
    <w:p w14:paraId="479C1CA1">
      <w:pPr>
        <w:spacing w:line="240" w:lineRule="auto"/>
        <w:rPr>
          <w:rFonts w:hint="eastAsia" w:asciiTheme="minorEastAsia" w:hAnsiTheme="minorEastAsia" w:eastAsiaTheme="minorEastAsia" w:cstheme="minorEastAsia"/>
          <w:sz w:val="24"/>
          <w:szCs w:val="24"/>
          <w:lang w:val="en-US" w:eastAsia="zh-CN"/>
        </w:rPr>
      </w:pPr>
    </w:p>
    <w:p w14:paraId="3D68E19A">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资格证明文件审查：</w:t>
      </w:r>
    </w:p>
    <w:tbl>
      <w:tblPr>
        <w:tblStyle w:val="20"/>
        <w:tblW w:w="9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7"/>
        <w:gridCol w:w="5293"/>
        <w:gridCol w:w="1512"/>
        <w:gridCol w:w="1516"/>
      </w:tblGrid>
      <w:tr w14:paraId="69F86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517" w:type="dxa"/>
            <w:vMerge w:val="restart"/>
            <w:tcBorders>
              <w:bottom w:val="nil"/>
            </w:tcBorders>
            <w:vAlign w:val="top"/>
          </w:tcPr>
          <w:p w14:paraId="0ABC3DB4">
            <w:pPr>
              <w:spacing w:line="240" w:lineRule="auto"/>
              <w:jc w:val="center"/>
              <w:rPr>
                <w:rFonts w:hint="eastAsia" w:asciiTheme="minorEastAsia" w:hAnsiTheme="minorEastAsia" w:eastAsiaTheme="minorEastAsia" w:cstheme="minorEastAsia"/>
                <w:sz w:val="24"/>
                <w:szCs w:val="24"/>
              </w:rPr>
            </w:pPr>
          </w:p>
          <w:p w14:paraId="2F64A366">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5293" w:type="dxa"/>
            <w:vMerge w:val="restart"/>
            <w:tcBorders>
              <w:bottom w:val="nil"/>
            </w:tcBorders>
            <w:vAlign w:val="top"/>
          </w:tcPr>
          <w:p w14:paraId="584E9BB0">
            <w:pPr>
              <w:spacing w:line="240" w:lineRule="auto"/>
              <w:jc w:val="center"/>
              <w:rPr>
                <w:rFonts w:hint="eastAsia" w:asciiTheme="minorEastAsia" w:hAnsiTheme="minorEastAsia" w:eastAsiaTheme="minorEastAsia" w:cstheme="minorEastAsia"/>
                <w:sz w:val="24"/>
                <w:szCs w:val="24"/>
              </w:rPr>
            </w:pPr>
          </w:p>
          <w:p w14:paraId="1776E684">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   查   标   准</w:t>
            </w:r>
          </w:p>
        </w:tc>
        <w:tc>
          <w:tcPr>
            <w:tcW w:w="3028" w:type="dxa"/>
            <w:gridSpan w:val="2"/>
            <w:vAlign w:val="top"/>
          </w:tcPr>
          <w:p w14:paraId="650D380A">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审查结果</w:t>
            </w:r>
          </w:p>
        </w:tc>
      </w:tr>
      <w:tr w14:paraId="1029A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517" w:type="dxa"/>
            <w:vMerge w:val="continue"/>
            <w:tcBorders>
              <w:top w:val="nil"/>
            </w:tcBorders>
            <w:vAlign w:val="top"/>
          </w:tcPr>
          <w:p w14:paraId="1B1B1D02">
            <w:pPr>
              <w:spacing w:line="240" w:lineRule="auto"/>
              <w:jc w:val="center"/>
              <w:rPr>
                <w:rFonts w:hint="eastAsia" w:asciiTheme="minorEastAsia" w:hAnsiTheme="minorEastAsia" w:eastAsiaTheme="minorEastAsia" w:cstheme="minorEastAsia"/>
                <w:sz w:val="24"/>
                <w:szCs w:val="24"/>
              </w:rPr>
            </w:pPr>
          </w:p>
        </w:tc>
        <w:tc>
          <w:tcPr>
            <w:tcW w:w="5293" w:type="dxa"/>
            <w:vMerge w:val="continue"/>
            <w:tcBorders>
              <w:top w:val="nil"/>
            </w:tcBorders>
            <w:vAlign w:val="top"/>
          </w:tcPr>
          <w:p w14:paraId="31EB0811">
            <w:pPr>
              <w:spacing w:line="240" w:lineRule="auto"/>
              <w:jc w:val="center"/>
              <w:rPr>
                <w:rFonts w:hint="eastAsia" w:asciiTheme="minorEastAsia" w:hAnsiTheme="minorEastAsia" w:eastAsiaTheme="minorEastAsia" w:cstheme="minorEastAsia"/>
                <w:sz w:val="24"/>
                <w:szCs w:val="24"/>
              </w:rPr>
            </w:pPr>
          </w:p>
        </w:tc>
        <w:tc>
          <w:tcPr>
            <w:tcW w:w="1512" w:type="dxa"/>
            <w:vAlign w:val="top"/>
          </w:tcPr>
          <w:p w14:paraId="5BFD3840">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w:t>
            </w:r>
          </w:p>
        </w:tc>
        <w:tc>
          <w:tcPr>
            <w:tcW w:w="1516" w:type="dxa"/>
            <w:vAlign w:val="top"/>
          </w:tcPr>
          <w:p w14:paraId="685E9976">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不通过</w:t>
            </w:r>
          </w:p>
        </w:tc>
      </w:tr>
      <w:tr w14:paraId="7F6CD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517" w:type="dxa"/>
            <w:vAlign w:val="top"/>
          </w:tcPr>
          <w:p w14:paraId="7FA29CB8">
            <w:pPr>
              <w:spacing w:line="240" w:lineRule="auto"/>
              <w:jc w:val="center"/>
              <w:rPr>
                <w:rFonts w:hint="eastAsia" w:asciiTheme="minorEastAsia" w:hAnsiTheme="minorEastAsia" w:eastAsiaTheme="minorEastAsia" w:cstheme="minorEastAsia"/>
                <w:sz w:val="24"/>
                <w:szCs w:val="24"/>
              </w:rPr>
            </w:pPr>
          </w:p>
          <w:p w14:paraId="7EEF072B">
            <w:pPr>
              <w:spacing w:line="240" w:lineRule="auto"/>
              <w:jc w:val="center"/>
              <w:rPr>
                <w:rFonts w:hint="eastAsia" w:asciiTheme="minorEastAsia" w:hAnsiTheme="minorEastAsia" w:eastAsiaTheme="minorEastAsia" w:cstheme="minorEastAsia"/>
                <w:sz w:val="24"/>
                <w:szCs w:val="24"/>
              </w:rPr>
            </w:pPr>
          </w:p>
          <w:p w14:paraId="61733175">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293" w:type="dxa"/>
            <w:vAlign w:val="top"/>
          </w:tcPr>
          <w:p w14:paraId="60D451A4">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具有独立承担民事责任的能力；【供应商为法人或者其 他组织的提供其营业执照等证明文件(如营业执照或者  事业单位法人证书等)】</w:t>
            </w:r>
          </w:p>
        </w:tc>
        <w:tc>
          <w:tcPr>
            <w:tcW w:w="1512" w:type="dxa"/>
            <w:vAlign w:val="top"/>
          </w:tcPr>
          <w:p w14:paraId="0E8CC49A">
            <w:pPr>
              <w:spacing w:line="240" w:lineRule="auto"/>
              <w:rPr>
                <w:rFonts w:hint="eastAsia" w:asciiTheme="minorEastAsia" w:hAnsiTheme="minorEastAsia" w:eastAsiaTheme="minorEastAsia" w:cstheme="minorEastAsia"/>
                <w:sz w:val="24"/>
                <w:szCs w:val="24"/>
              </w:rPr>
            </w:pPr>
          </w:p>
        </w:tc>
        <w:tc>
          <w:tcPr>
            <w:tcW w:w="1516" w:type="dxa"/>
            <w:vAlign w:val="top"/>
          </w:tcPr>
          <w:p w14:paraId="03134659">
            <w:pPr>
              <w:spacing w:line="240" w:lineRule="auto"/>
              <w:rPr>
                <w:rFonts w:hint="eastAsia" w:asciiTheme="minorEastAsia" w:hAnsiTheme="minorEastAsia" w:eastAsiaTheme="minorEastAsia" w:cstheme="minorEastAsia"/>
                <w:sz w:val="24"/>
                <w:szCs w:val="24"/>
              </w:rPr>
            </w:pPr>
          </w:p>
        </w:tc>
      </w:tr>
      <w:tr w14:paraId="3ABDD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517" w:type="dxa"/>
            <w:vAlign w:val="top"/>
          </w:tcPr>
          <w:p w14:paraId="5410A8A8">
            <w:pPr>
              <w:spacing w:line="240" w:lineRule="auto"/>
              <w:jc w:val="center"/>
              <w:rPr>
                <w:rFonts w:hint="eastAsia" w:asciiTheme="minorEastAsia" w:hAnsiTheme="minorEastAsia" w:eastAsiaTheme="minorEastAsia" w:cstheme="minorEastAsia"/>
                <w:sz w:val="24"/>
                <w:szCs w:val="24"/>
              </w:rPr>
            </w:pPr>
          </w:p>
          <w:p w14:paraId="3F8C54F9">
            <w:pPr>
              <w:spacing w:line="240" w:lineRule="auto"/>
              <w:jc w:val="center"/>
              <w:rPr>
                <w:rFonts w:hint="eastAsia" w:asciiTheme="minorEastAsia" w:hAnsiTheme="minorEastAsia" w:eastAsiaTheme="minorEastAsia" w:cstheme="minorEastAsia"/>
                <w:sz w:val="24"/>
                <w:szCs w:val="24"/>
              </w:rPr>
            </w:pPr>
          </w:p>
          <w:p w14:paraId="2CC743C7">
            <w:pPr>
              <w:spacing w:line="240" w:lineRule="auto"/>
              <w:jc w:val="center"/>
              <w:rPr>
                <w:rFonts w:hint="eastAsia" w:asciiTheme="minorEastAsia" w:hAnsiTheme="minorEastAsia" w:eastAsiaTheme="minorEastAsia" w:cstheme="minorEastAsia"/>
                <w:sz w:val="24"/>
                <w:szCs w:val="24"/>
              </w:rPr>
            </w:pPr>
          </w:p>
          <w:p w14:paraId="7DBF00E0">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293" w:type="dxa"/>
            <w:vAlign w:val="top"/>
          </w:tcPr>
          <w:p w14:paraId="40BAAF7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具有良好的财务</w:t>
            </w:r>
            <w:r>
              <w:rPr>
                <w:rFonts w:hint="eastAsia" w:asciiTheme="minorEastAsia" w:hAnsiTheme="minorEastAsia" w:eastAsiaTheme="minorEastAsia" w:cstheme="minorEastAsia"/>
                <w:sz w:val="24"/>
                <w:szCs w:val="24"/>
                <w:lang w:val="en-US" w:eastAsia="zh-CN"/>
              </w:rPr>
              <w:t>状况报告</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企业需</w:t>
            </w:r>
            <w:r>
              <w:rPr>
                <w:rFonts w:hint="eastAsia" w:asciiTheme="minorEastAsia" w:hAnsiTheme="minorEastAsia" w:eastAsiaTheme="minorEastAsia" w:cstheme="minorEastAsia"/>
                <w:sz w:val="24"/>
                <w:szCs w:val="24"/>
              </w:rPr>
              <w:t>提供近三年（2021年—2023年）财务报告(完整的财务报告，包括“四表一注”，即资产负债表、利润表、现金流量表、所有者权益变动表及其附注)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其他组织和自然人：没有财务报告的，可以提供银行出具的资信证明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新成立企业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提供财务状况良好承诺函（格式自拟）】</w:t>
            </w:r>
          </w:p>
        </w:tc>
        <w:tc>
          <w:tcPr>
            <w:tcW w:w="1512" w:type="dxa"/>
            <w:vAlign w:val="top"/>
          </w:tcPr>
          <w:p w14:paraId="6316965F">
            <w:pPr>
              <w:spacing w:line="240" w:lineRule="auto"/>
              <w:rPr>
                <w:rFonts w:hint="eastAsia" w:asciiTheme="minorEastAsia" w:hAnsiTheme="minorEastAsia" w:eastAsiaTheme="minorEastAsia" w:cstheme="minorEastAsia"/>
                <w:sz w:val="24"/>
                <w:szCs w:val="24"/>
              </w:rPr>
            </w:pPr>
          </w:p>
        </w:tc>
        <w:tc>
          <w:tcPr>
            <w:tcW w:w="1516" w:type="dxa"/>
            <w:vAlign w:val="top"/>
          </w:tcPr>
          <w:p w14:paraId="0EA423CF">
            <w:pPr>
              <w:spacing w:line="240" w:lineRule="auto"/>
              <w:rPr>
                <w:rFonts w:hint="eastAsia" w:asciiTheme="minorEastAsia" w:hAnsiTheme="minorEastAsia" w:eastAsiaTheme="minorEastAsia" w:cstheme="minorEastAsia"/>
                <w:sz w:val="24"/>
                <w:szCs w:val="24"/>
              </w:rPr>
            </w:pPr>
          </w:p>
        </w:tc>
      </w:tr>
      <w:tr w14:paraId="44127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17" w:type="dxa"/>
            <w:vAlign w:val="top"/>
          </w:tcPr>
          <w:p w14:paraId="51248BCB">
            <w:pPr>
              <w:spacing w:line="240" w:lineRule="auto"/>
              <w:jc w:val="center"/>
              <w:rPr>
                <w:rFonts w:hint="eastAsia" w:asciiTheme="minorEastAsia" w:hAnsiTheme="minorEastAsia" w:eastAsiaTheme="minorEastAsia" w:cstheme="minorEastAsia"/>
                <w:sz w:val="24"/>
                <w:szCs w:val="24"/>
              </w:rPr>
            </w:pPr>
          </w:p>
          <w:p w14:paraId="1398FDAB">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293" w:type="dxa"/>
            <w:vAlign w:val="top"/>
          </w:tcPr>
          <w:p w14:paraId="519E54A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具有履行合同所必需的设备和专业技术能力；【提供具备足够数量的设施设备的证明材料</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提供具备足够数量的技术人员的证明材料】</w:t>
            </w:r>
          </w:p>
        </w:tc>
        <w:tc>
          <w:tcPr>
            <w:tcW w:w="1512" w:type="dxa"/>
            <w:vAlign w:val="top"/>
          </w:tcPr>
          <w:p w14:paraId="575C1AC9">
            <w:pPr>
              <w:spacing w:line="240" w:lineRule="auto"/>
              <w:rPr>
                <w:rFonts w:hint="eastAsia" w:asciiTheme="minorEastAsia" w:hAnsiTheme="minorEastAsia" w:eastAsiaTheme="minorEastAsia" w:cstheme="minorEastAsia"/>
                <w:sz w:val="24"/>
                <w:szCs w:val="24"/>
              </w:rPr>
            </w:pPr>
          </w:p>
        </w:tc>
        <w:tc>
          <w:tcPr>
            <w:tcW w:w="1516" w:type="dxa"/>
            <w:vAlign w:val="top"/>
          </w:tcPr>
          <w:p w14:paraId="5E716544">
            <w:pPr>
              <w:spacing w:line="240" w:lineRule="auto"/>
              <w:rPr>
                <w:rFonts w:hint="eastAsia" w:asciiTheme="minorEastAsia" w:hAnsiTheme="minorEastAsia" w:eastAsiaTheme="minorEastAsia" w:cstheme="minorEastAsia"/>
                <w:sz w:val="24"/>
                <w:szCs w:val="24"/>
              </w:rPr>
            </w:pPr>
          </w:p>
        </w:tc>
      </w:tr>
      <w:tr w14:paraId="746F1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517" w:type="dxa"/>
            <w:vAlign w:val="top"/>
          </w:tcPr>
          <w:p w14:paraId="67D88D7B">
            <w:pPr>
              <w:spacing w:line="240" w:lineRule="auto"/>
              <w:jc w:val="center"/>
              <w:rPr>
                <w:rFonts w:hint="eastAsia" w:asciiTheme="minorEastAsia" w:hAnsiTheme="minorEastAsia" w:eastAsiaTheme="minorEastAsia" w:cstheme="minorEastAsia"/>
                <w:sz w:val="24"/>
                <w:szCs w:val="24"/>
              </w:rPr>
            </w:pPr>
          </w:p>
          <w:p w14:paraId="1BC01DB4">
            <w:pPr>
              <w:spacing w:line="240" w:lineRule="auto"/>
              <w:jc w:val="center"/>
              <w:rPr>
                <w:rFonts w:hint="eastAsia" w:asciiTheme="minorEastAsia" w:hAnsiTheme="minorEastAsia" w:eastAsiaTheme="minorEastAsia" w:cstheme="minorEastAsia"/>
                <w:sz w:val="24"/>
                <w:szCs w:val="24"/>
              </w:rPr>
            </w:pPr>
          </w:p>
          <w:p w14:paraId="7C457762">
            <w:pPr>
              <w:spacing w:line="240" w:lineRule="auto"/>
              <w:jc w:val="center"/>
              <w:rPr>
                <w:rFonts w:hint="eastAsia" w:asciiTheme="minorEastAsia" w:hAnsiTheme="minorEastAsia" w:eastAsiaTheme="minorEastAsia" w:cstheme="minorEastAsia"/>
                <w:sz w:val="24"/>
                <w:szCs w:val="24"/>
              </w:rPr>
            </w:pPr>
          </w:p>
          <w:p w14:paraId="68276489">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293" w:type="dxa"/>
            <w:vAlign w:val="top"/>
          </w:tcPr>
          <w:p w14:paraId="73DE0AB9">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有依法缴纳税收和社会保障资金的良好记录；【</w:t>
            </w:r>
            <w:r>
              <w:rPr>
                <w:rFonts w:hint="eastAsia" w:asciiTheme="minorEastAsia" w:hAnsiTheme="minorEastAsia" w:eastAsiaTheme="minorEastAsia" w:cstheme="minorEastAsia"/>
                <w:sz w:val="24"/>
                <w:szCs w:val="24"/>
                <w:lang w:val="en-US" w:eastAsia="zh-CN"/>
              </w:rPr>
              <w:t>企业：提供参加政府采购活动近三个月内缴纳增值税、营业税和企业所得税的凭据和参加政府采购活动近三个月内缴纳社会保险的凭据(专用收据或社会保险缴纳清单)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依法免税或不需要缴纳社会保障资金的供应商，应提供相应证明文件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c>
          <w:tcPr>
            <w:tcW w:w="1512" w:type="dxa"/>
            <w:vAlign w:val="top"/>
          </w:tcPr>
          <w:p w14:paraId="5DDBAD66">
            <w:pPr>
              <w:spacing w:line="240" w:lineRule="auto"/>
              <w:rPr>
                <w:rFonts w:hint="eastAsia" w:asciiTheme="minorEastAsia" w:hAnsiTheme="minorEastAsia" w:eastAsiaTheme="minorEastAsia" w:cstheme="minorEastAsia"/>
                <w:sz w:val="24"/>
                <w:szCs w:val="24"/>
              </w:rPr>
            </w:pPr>
          </w:p>
        </w:tc>
        <w:tc>
          <w:tcPr>
            <w:tcW w:w="1516" w:type="dxa"/>
            <w:vAlign w:val="top"/>
          </w:tcPr>
          <w:p w14:paraId="431A4864">
            <w:pPr>
              <w:spacing w:line="240" w:lineRule="auto"/>
              <w:rPr>
                <w:rFonts w:hint="eastAsia" w:asciiTheme="minorEastAsia" w:hAnsiTheme="minorEastAsia" w:eastAsiaTheme="minorEastAsia" w:cstheme="minorEastAsia"/>
                <w:sz w:val="24"/>
                <w:szCs w:val="24"/>
              </w:rPr>
            </w:pPr>
          </w:p>
        </w:tc>
      </w:tr>
      <w:tr w14:paraId="64F22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517" w:type="dxa"/>
            <w:vAlign w:val="top"/>
          </w:tcPr>
          <w:p w14:paraId="0EC52393">
            <w:pPr>
              <w:spacing w:line="240" w:lineRule="auto"/>
              <w:jc w:val="center"/>
              <w:rPr>
                <w:rFonts w:hint="eastAsia" w:asciiTheme="minorEastAsia" w:hAnsiTheme="minorEastAsia" w:eastAsiaTheme="minorEastAsia" w:cstheme="minorEastAsia"/>
                <w:sz w:val="24"/>
                <w:szCs w:val="24"/>
              </w:rPr>
            </w:pPr>
          </w:p>
          <w:p w14:paraId="75102D45">
            <w:pPr>
              <w:spacing w:line="240" w:lineRule="auto"/>
              <w:jc w:val="center"/>
              <w:rPr>
                <w:rFonts w:hint="eastAsia" w:asciiTheme="minorEastAsia" w:hAnsiTheme="minorEastAsia" w:eastAsiaTheme="minorEastAsia" w:cstheme="minorEastAsia"/>
                <w:sz w:val="24"/>
                <w:szCs w:val="24"/>
              </w:rPr>
            </w:pPr>
          </w:p>
          <w:p w14:paraId="03A49DEB">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293" w:type="dxa"/>
            <w:vAlign w:val="top"/>
          </w:tcPr>
          <w:p w14:paraId="05964179">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未被“信用中 国”网站 (www.creditchina.gov.cn)、“ 中 国 政 府 采 购 网 ” (www.ccgp.gov.cn)列入失信被执行人、重大税收违法案件当事人名单、政府采购严重 违法失信行为记录名单”；提供网页截图（查询结果截图日期必须在发布公告日期之后）</w:t>
            </w:r>
          </w:p>
        </w:tc>
        <w:tc>
          <w:tcPr>
            <w:tcW w:w="1512" w:type="dxa"/>
            <w:vAlign w:val="top"/>
          </w:tcPr>
          <w:p w14:paraId="44972D5B">
            <w:pPr>
              <w:spacing w:line="240" w:lineRule="auto"/>
              <w:rPr>
                <w:rFonts w:hint="eastAsia" w:asciiTheme="minorEastAsia" w:hAnsiTheme="minorEastAsia" w:eastAsiaTheme="minorEastAsia" w:cstheme="minorEastAsia"/>
                <w:sz w:val="24"/>
                <w:szCs w:val="24"/>
              </w:rPr>
            </w:pPr>
          </w:p>
        </w:tc>
        <w:tc>
          <w:tcPr>
            <w:tcW w:w="1516" w:type="dxa"/>
            <w:vAlign w:val="top"/>
          </w:tcPr>
          <w:p w14:paraId="1B69ED90">
            <w:pPr>
              <w:spacing w:line="240" w:lineRule="auto"/>
              <w:rPr>
                <w:rFonts w:hint="eastAsia" w:asciiTheme="minorEastAsia" w:hAnsiTheme="minorEastAsia" w:eastAsiaTheme="minorEastAsia" w:cstheme="minorEastAsia"/>
                <w:sz w:val="24"/>
                <w:szCs w:val="24"/>
              </w:rPr>
            </w:pPr>
          </w:p>
        </w:tc>
      </w:tr>
      <w:tr w14:paraId="74213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517" w:type="dxa"/>
            <w:vAlign w:val="top"/>
          </w:tcPr>
          <w:p w14:paraId="4EB07602">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5293" w:type="dxa"/>
            <w:vAlign w:val="top"/>
          </w:tcPr>
          <w:p w14:paraId="72D91F8B">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参加政府采购活动前 3 年内在经营活动中没有重大违法记录的书面声明【须提供书面声明 (供应商自行承诺并承 担后果，声明不实的，按《政府采购法》及相关法律法规中提供虚假材料的有关规定处理。】</w:t>
            </w:r>
          </w:p>
        </w:tc>
        <w:tc>
          <w:tcPr>
            <w:tcW w:w="1512" w:type="dxa"/>
            <w:vAlign w:val="top"/>
          </w:tcPr>
          <w:p w14:paraId="51DB79F1">
            <w:pPr>
              <w:spacing w:line="240" w:lineRule="auto"/>
              <w:rPr>
                <w:rFonts w:hint="eastAsia" w:asciiTheme="minorEastAsia" w:hAnsiTheme="minorEastAsia" w:eastAsiaTheme="minorEastAsia" w:cstheme="minorEastAsia"/>
                <w:sz w:val="24"/>
                <w:szCs w:val="24"/>
              </w:rPr>
            </w:pPr>
          </w:p>
        </w:tc>
        <w:tc>
          <w:tcPr>
            <w:tcW w:w="1516" w:type="dxa"/>
            <w:vAlign w:val="top"/>
          </w:tcPr>
          <w:p w14:paraId="27ED989D">
            <w:pPr>
              <w:spacing w:line="240" w:lineRule="auto"/>
              <w:rPr>
                <w:rFonts w:hint="eastAsia" w:asciiTheme="minorEastAsia" w:hAnsiTheme="minorEastAsia" w:eastAsiaTheme="minorEastAsia" w:cstheme="minorEastAsia"/>
                <w:sz w:val="24"/>
                <w:szCs w:val="24"/>
              </w:rPr>
            </w:pPr>
          </w:p>
        </w:tc>
      </w:tr>
      <w:tr w14:paraId="5A4A9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810" w:type="dxa"/>
            <w:gridSpan w:val="2"/>
            <w:vAlign w:val="top"/>
          </w:tcPr>
          <w:p w14:paraId="2B4E1156">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审查结果 (通过/不通过)</w:t>
            </w:r>
          </w:p>
        </w:tc>
        <w:tc>
          <w:tcPr>
            <w:tcW w:w="1512" w:type="dxa"/>
            <w:vAlign w:val="top"/>
          </w:tcPr>
          <w:p w14:paraId="7AA50FA0">
            <w:pPr>
              <w:spacing w:line="240" w:lineRule="auto"/>
              <w:rPr>
                <w:rFonts w:hint="eastAsia" w:asciiTheme="minorEastAsia" w:hAnsiTheme="minorEastAsia" w:eastAsiaTheme="minorEastAsia" w:cstheme="minorEastAsia"/>
                <w:sz w:val="24"/>
                <w:szCs w:val="24"/>
              </w:rPr>
            </w:pPr>
          </w:p>
        </w:tc>
        <w:tc>
          <w:tcPr>
            <w:tcW w:w="1516" w:type="dxa"/>
            <w:vAlign w:val="top"/>
          </w:tcPr>
          <w:p w14:paraId="7CA9FBB7">
            <w:pPr>
              <w:spacing w:line="240" w:lineRule="auto"/>
              <w:rPr>
                <w:rFonts w:hint="eastAsia" w:asciiTheme="minorEastAsia" w:hAnsiTheme="minorEastAsia" w:eastAsiaTheme="minorEastAsia" w:cstheme="minorEastAsia"/>
                <w:sz w:val="24"/>
                <w:szCs w:val="24"/>
              </w:rPr>
            </w:pPr>
          </w:p>
        </w:tc>
      </w:tr>
      <w:tr w14:paraId="3BEE1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838" w:type="dxa"/>
            <w:gridSpan w:val="4"/>
            <w:vAlign w:val="top"/>
          </w:tcPr>
          <w:p w14:paraId="7AFB126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备注：如果响应文件中有一项未通过上述审查标准，审查小组将认定整个响应文件不响应招标件而予以无 效处理，并且不允许供应商通过修改或撤销其不符合要求的差异或保留，使之成为具有响应性的投标。</w:t>
            </w:r>
          </w:p>
        </w:tc>
      </w:tr>
    </w:tbl>
    <w:p w14:paraId="53F99F48">
      <w:pPr>
        <w:spacing w:line="240" w:lineRule="auto"/>
        <w:rPr>
          <w:rFonts w:hint="eastAsia" w:asciiTheme="minorEastAsia" w:hAnsiTheme="minorEastAsia" w:eastAsiaTheme="minorEastAsia" w:cstheme="minorEastAsia"/>
          <w:sz w:val="24"/>
          <w:szCs w:val="24"/>
        </w:rPr>
      </w:pPr>
    </w:p>
    <w:p w14:paraId="55A2075D">
      <w:pPr>
        <w:spacing w:line="240" w:lineRule="auto"/>
        <w:rPr>
          <w:rFonts w:hint="eastAsia" w:asciiTheme="minorEastAsia" w:hAnsiTheme="minorEastAsia" w:eastAsiaTheme="minorEastAsia" w:cstheme="minorEastAsia"/>
          <w:sz w:val="24"/>
          <w:szCs w:val="24"/>
        </w:rPr>
      </w:pPr>
    </w:p>
    <w:p w14:paraId="126466F0">
      <w:pPr>
        <w:pStyle w:val="14"/>
        <w:rPr>
          <w:rFonts w:hint="eastAsia" w:asciiTheme="minorEastAsia" w:hAnsiTheme="minorEastAsia" w:eastAsiaTheme="minorEastAsia" w:cstheme="minorEastAsia"/>
          <w:color w:val="FF0000"/>
          <w:spacing w:val="9"/>
          <w:sz w:val="43"/>
          <w:szCs w:val="43"/>
          <w14:textOutline w14:w="7968" w14:cap="flat" w14:cmpd="sng">
            <w14:solidFill>
              <w14:srgbClr w14:val="000000"/>
            </w14:solidFill>
            <w14:prstDash w14:val="solid"/>
            <w14:miter w14:val="0"/>
          </w14:textOutline>
        </w:rPr>
      </w:pPr>
      <w:bookmarkStart w:id="6" w:name="_Toc4187"/>
    </w:p>
    <w:p w14:paraId="1941E250">
      <w:pPr>
        <w:pStyle w:val="14"/>
        <w:rPr>
          <w:rFonts w:hint="eastAsia" w:asciiTheme="minorEastAsia" w:hAnsiTheme="minorEastAsia" w:eastAsiaTheme="minorEastAsia" w:cstheme="minorEastAsia"/>
          <w:color w:val="FF0000"/>
          <w:spacing w:val="9"/>
          <w:sz w:val="43"/>
          <w:szCs w:val="43"/>
          <w14:textOutline w14:w="7968" w14:cap="flat" w14:cmpd="sng">
            <w14:solidFill>
              <w14:srgbClr w14:val="000000"/>
            </w14:solidFill>
            <w14:prstDash w14:val="solid"/>
            <w14:miter w14:val="0"/>
          </w14:textOutline>
        </w:rPr>
      </w:pPr>
    </w:p>
    <w:p w14:paraId="1E3BE549">
      <w:pPr>
        <w:spacing w:before="140" w:line="223" w:lineRule="auto"/>
        <w:ind w:left="2931"/>
        <w:outlineLvl w:val="0"/>
        <w:rPr>
          <w:rFonts w:hint="eastAsia" w:asciiTheme="minorEastAsia" w:hAnsiTheme="minorEastAsia" w:eastAsiaTheme="minorEastAsia" w:cstheme="minorEastAsia"/>
          <w:spacing w:val="7"/>
          <w:sz w:val="32"/>
          <w:szCs w:val="32"/>
          <w:lang w:eastAsia="zh-CN"/>
          <w14:textOutline w14:w="7968"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32"/>
          <w:szCs w:val="32"/>
          <w14:textOutline w14:w="7968" w14:cap="flat" w14:cmpd="sng">
            <w14:solidFill>
              <w14:srgbClr w14:val="000000"/>
            </w14:solidFill>
            <w14:prstDash w14:val="solid"/>
            <w14:miter w14:val="0"/>
          </w14:textOutline>
        </w:rPr>
        <w:t>第五章</w:t>
      </w:r>
      <w:r>
        <w:rPr>
          <w:rFonts w:hint="eastAsia" w:asciiTheme="minorEastAsia" w:hAnsiTheme="minorEastAsia" w:eastAsiaTheme="minorEastAsia" w:cstheme="minorEastAsia"/>
          <w:spacing w:val="9"/>
          <w:sz w:val="32"/>
          <w:szCs w:val="32"/>
        </w:rPr>
        <w:t xml:space="preserve"> </w:t>
      </w:r>
      <w:bookmarkEnd w:id="6"/>
      <w:r>
        <w:rPr>
          <w:rFonts w:hint="eastAsia" w:asciiTheme="minorEastAsia" w:hAnsiTheme="minorEastAsia" w:eastAsiaTheme="minorEastAsia" w:cstheme="minorEastAsia"/>
          <w:b/>
          <w:bCs/>
          <w:spacing w:val="9"/>
          <w:sz w:val="32"/>
          <w:szCs w:val="32"/>
          <w:lang w:eastAsia="zh-CN"/>
        </w:rPr>
        <w:t>评审办法及评分标准</w:t>
      </w:r>
    </w:p>
    <w:p w14:paraId="72C53046">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根据《政府采购法》、《政府采购法实施条例》、《政府采购货物和服务招标投标管理办法》 等相关法律法规确定以下评标办法、程序及标准。</w:t>
      </w:r>
    </w:p>
    <w:p w14:paraId="109328CB">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评标方法</w:t>
      </w:r>
    </w:p>
    <w:p w14:paraId="474A861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本项目评标采用综合评分法， 是指投标文件满足招标文件全部实质性要求，且按照评审因素的量化指标评审得分最高的投标人为中标候选人的评标方法。</w:t>
      </w:r>
    </w:p>
    <w:p w14:paraId="389A3DE7">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 评标程序及标准</w:t>
      </w:r>
    </w:p>
    <w:p w14:paraId="3D9B291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评标委员会按以下工作程序进行评标： 符合性审查、澄清有关问题、综合比较和评价、 确定中标候选人名单。</w:t>
      </w:r>
    </w:p>
    <w:p w14:paraId="27AC754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  符合性审查</w:t>
      </w:r>
    </w:p>
    <w:p w14:paraId="5FB572B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评标委员会应当对符合资格的投标人的投标文件进行符合性审查， 以确定其是否满足招 标文件的实质性要求。 符合性审查出现下列情形之一的投标按照无效投标处理：</w:t>
      </w:r>
    </w:p>
    <w:p w14:paraId="44A260E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  澄清有关问题</w:t>
      </w:r>
    </w:p>
    <w:p w14:paraId="1CB3448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评标期间，对于投标文件中含义不明确、同类问题表述不一致或者有明显文字和计算 错误的内容，评标委员会应当以书面形式要求投标人作出必要的澄清、说明或者补正。</w:t>
      </w:r>
    </w:p>
    <w:p w14:paraId="0F9B295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投标人应按照评标委员会要求的澄清内容在规定时间内做出澄清。投标文件报价出现 前后不一致的，按照本节第 3 条规定进行修正，投标人的澄清、说明或者补正不得超出投标 文件的范围或者改变投标文件的实质性内容。</w:t>
      </w:r>
    </w:p>
    <w:p w14:paraId="50DB3F4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投标文件报价出现前后不一致的，按照下列规定修正：</w:t>
      </w:r>
    </w:p>
    <w:p w14:paraId="3EE335C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投标文件中开标一览表内容与投标文件中相应内容不一致的，以开标一览表为准。</w:t>
      </w:r>
    </w:p>
    <w:p w14:paraId="1789DEC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大写金额和小写金额不一致的，以大写金额为准。</w:t>
      </w:r>
    </w:p>
    <w:p w14:paraId="78814EE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单价金额小数点或者百分比有明显错位的，以开标一览表的总价为准，并修改单价。</w:t>
      </w:r>
    </w:p>
    <w:p w14:paraId="0DD33F0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总价金额与按单价汇总金额不一致的，以单价金额计算结果为准。</w:t>
      </w:r>
    </w:p>
    <w:p w14:paraId="18441A6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同时出现两种以上不一致的，按照前款规定的顺序修正。</w:t>
      </w:r>
    </w:p>
    <w:p w14:paraId="3342826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修正后的报价按照本节第 4 条规定经投标人确认后产生约束力， 投标人不确认的， 按 照无效投标处理。</w:t>
      </w:r>
    </w:p>
    <w:p w14:paraId="207775F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投标人的澄清、说明或者补正是其投标文件的有效组成部分。投标人的澄清、说明或者补正应当采用书面形式，并加盖公章，或者由法定代表人或其授权的代表签字。</w:t>
      </w:r>
    </w:p>
    <w:p w14:paraId="0D08A66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(三)综合比较与评价</w:t>
      </w:r>
    </w:p>
    <w:p w14:paraId="7C0025C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评标委员会应当按照本章中规定的评标方法和标准， 对符合性审查合格的投标文件进行 商务和技术、服务评估，综合比较与评价。</w:t>
      </w:r>
    </w:p>
    <w:p w14:paraId="2EA25D2E">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 商务</w:t>
      </w:r>
      <w:r>
        <w:rPr>
          <w:rFonts w:hint="eastAsia" w:asciiTheme="minorEastAsia" w:hAnsiTheme="minorEastAsia" w:eastAsiaTheme="minorEastAsia" w:cstheme="minorEastAsia"/>
          <w:sz w:val="24"/>
          <w:szCs w:val="24"/>
          <w:lang w:eastAsia="zh-CN"/>
        </w:rPr>
        <w:t>评审</w:t>
      </w:r>
    </w:p>
    <w:p w14:paraId="7887985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评标委员会对符合性审查合格的投标文件进行</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，并依据本章“评审因素及评分标准” 中的商务</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进行综合比较和评分。</w:t>
      </w:r>
    </w:p>
    <w:p w14:paraId="11A34B78">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 技术</w:t>
      </w:r>
      <w:r>
        <w:rPr>
          <w:rFonts w:hint="eastAsia" w:asciiTheme="minorEastAsia" w:hAnsiTheme="minorEastAsia" w:eastAsiaTheme="minorEastAsia" w:cstheme="minorEastAsia"/>
          <w:sz w:val="24"/>
          <w:szCs w:val="24"/>
          <w:lang w:eastAsia="zh-CN"/>
        </w:rPr>
        <w:t>评审</w:t>
      </w:r>
    </w:p>
    <w:p w14:paraId="76936CF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评标委员会对符合性审查合格的投标文件进行</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，并依据本章“评审因素及评分标准” 中的技术</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进行综合比较和评分。</w:t>
      </w:r>
    </w:p>
    <w:p w14:paraId="051C3ED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价格</w:t>
      </w:r>
      <w:r>
        <w:rPr>
          <w:rFonts w:hint="eastAsia" w:asciiTheme="minorEastAsia" w:hAnsiTheme="minorEastAsia" w:eastAsiaTheme="minorEastAsia" w:cstheme="minorEastAsia"/>
          <w:sz w:val="24"/>
          <w:szCs w:val="24"/>
          <w:lang w:eastAsia="zh-CN"/>
        </w:rPr>
        <w:t>评审</w:t>
      </w:r>
    </w:p>
    <w:p w14:paraId="719543A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评标委员会对符合性审查合格的投标文件进行价格</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(执行国家统一定价标准和采用 固定价格采购的项目，其价格不列为评审因素)，价格分采用低价优先法计算， 即满足招标文件要求且投标价格(落实政府采购政策进行价格调整的，以调整后的价格计算) 最低的投标报价为评标基准价，其价格分为满分。其他投标人的价格分计算详见本章“评审因素及评分标准”中的具体计算公式。</w:t>
      </w:r>
    </w:p>
    <w:p w14:paraId="38A5BCE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报价合理性说明：评标委员会认为投标人的报价明显低于其他通过符合性审查投标</w:t>
      </w:r>
    </w:p>
    <w:p w14:paraId="5B73BE4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人的报价， 有可能影响产品质量或者不能诚信履约的， 应当要求其在评标现场合理的时 </w:t>
      </w:r>
    </w:p>
    <w:p w14:paraId="4427B9B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间内提供书面说明， 必要时提交相关证明材料； 投标人不能证明其报价合理性的， 评 </w:t>
      </w:r>
    </w:p>
    <w:p w14:paraId="1A7F6BA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标委员应当将其作为无效投标处理。</w:t>
      </w:r>
    </w:p>
    <w:p w14:paraId="6BC8048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3.2 </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小型和微型企业、监狱企业、残疾人福利性单位价格扣除：</w:t>
      </w:r>
    </w:p>
    <w:p w14:paraId="2AB17E0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3.2.1</w:t>
      </w:r>
      <w:r>
        <w:rPr>
          <w:rFonts w:hint="eastAsia" w:asciiTheme="minorEastAsia" w:hAnsiTheme="minorEastAsia" w:eastAsiaTheme="minorEastAsia" w:cstheme="minorEastAsia"/>
          <w:sz w:val="24"/>
          <w:szCs w:val="24"/>
        </w:rPr>
        <w:t>超过200万元的货物和服务采购项目，预留该部分采购项目预算总额的30%以上专门面向中小企业采购，其中预留给小微企业的比例不低于60%。</w:t>
      </w:r>
    </w:p>
    <w:p w14:paraId="4816A46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3.2.2</w:t>
      </w:r>
      <w:r>
        <w:rPr>
          <w:rFonts w:hint="eastAsia" w:asciiTheme="minorEastAsia" w:hAnsiTheme="minorEastAsia" w:eastAsiaTheme="minorEastAsia" w:cstheme="minorEastAsia"/>
          <w:sz w:val="24"/>
          <w:szCs w:val="24"/>
        </w:rPr>
        <w:t>超过400万元的工程采购项目中适宜由中小企业提供的，预留该部分采购项目预算总额的40%以上专门面向中小企业采购，其中预留给小微企业的比例不低于60%。</w:t>
      </w:r>
    </w:p>
    <w:p w14:paraId="760DFA7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3.2.3</w:t>
      </w:r>
      <w:r>
        <w:rPr>
          <w:rFonts w:hint="eastAsia" w:asciiTheme="minorEastAsia" w:hAnsiTheme="minorEastAsia" w:eastAsiaTheme="minorEastAsia" w:cstheme="minorEastAsia"/>
          <w:sz w:val="24"/>
          <w:szCs w:val="24"/>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22D7A7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3.2.4</w:t>
      </w:r>
      <w:r>
        <w:rPr>
          <w:rFonts w:hint="eastAsia" w:asciiTheme="minorEastAsia" w:hAnsiTheme="minorEastAsia" w:eastAsiaTheme="minorEastAsia" w:cstheme="minorEastAsia"/>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AA075D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监狱企业、残疾人福利性单位视同小型、微型企业， 享受预留份额、评审中价格</w:t>
      </w:r>
    </w:p>
    <w:p w14:paraId="7B13C6E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扣除等政府采购促进中小企业发展的政府采购政策，残疾人福利性单位属于小型、微型企业的，不重复享受政策。</w:t>
      </w:r>
    </w:p>
    <w:p w14:paraId="43021BF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小型和微型企业应出具《声明函》(附件二、三)；监狱企业应提供由省级监狱局、 </w:t>
      </w:r>
    </w:p>
    <w:p w14:paraId="0A23BD8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戒毒局(含新疆生产建设兵团) 出具的监狱企业的证明文件； 残疾人福利性单位提供《</w:t>
      </w:r>
    </w:p>
    <w:p w14:paraId="49531A2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声明函》(附件四)。</w:t>
      </w:r>
    </w:p>
    <w:p w14:paraId="5B39FDB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计分办法</w:t>
      </w:r>
    </w:p>
    <w:p w14:paraId="75A686A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 代理采购机构对各评委的总分进行复核。各项统计结果均精确到小数点后两位。</w:t>
      </w:r>
    </w:p>
    <w:p w14:paraId="5C561EA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 各投标人的最终得分为评委所评定分数的算术平均值。</w:t>
      </w:r>
    </w:p>
    <w:p w14:paraId="0C41A6E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 推荐中标候选人名单或确定中标人</w:t>
      </w:r>
    </w:p>
    <w:p w14:paraId="7A22303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评标委员会按照招标文件确定的评标方法、程序及标准，对投标文件进行评审。评标结果按评审后得分由高到低顺序排列。得分相同的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按投标报价由低到高顺序排列。得分且投标报价相同的并列。投标文件满足招标文件全部实质性要求，且按照评审因素的量化指标评审得分最高的投标人为排名第一的中标候选人。</w:t>
      </w:r>
    </w:p>
    <w:p w14:paraId="4EF4DC1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评标委员会依据评标结果，按各投标人的评审后得分由高到低的顺序向采购人推荐得分前三名的进入中标候选人名单，并形成书面的评标报告。</w:t>
      </w:r>
    </w:p>
    <w:p w14:paraId="049501C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中标候选人并列的， 由采购人确定或者采购人委托评标委员会以投票方式确定中标人。</w:t>
      </w:r>
    </w:p>
    <w:p w14:paraId="6331EEF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评标委员会应当在评标报告上签字，对自己的评审意见承担法律责任。对评标报告有异议的，应当在评标报告上签署不同意见，并说明理由，否则视为同意评标报告。</w:t>
      </w:r>
    </w:p>
    <w:p w14:paraId="2CAE0289">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 评审因素及评分标准</w:t>
      </w:r>
    </w:p>
    <w:p w14:paraId="4037E97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 投标人应在投标文件的“第二部分商务文件”、“第三部分技术文件”中提供“1. 商务</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”、“2.技术</w:t>
      </w:r>
      <w:r>
        <w:rPr>
          <w:rFonts w:hint="eastAsia" w:asciiTheme="minorEastAsia" w:hAnsiTheme="minorEastAsia" w:eastAsiaTheme="minorEastAsia" w:cstheme="minorEastAsia"/>
          <w:sz w:val="24"/>
          <w:szCs w:val="24"/>
          <w:lang w:eastAsia="zh-CN"/>
        </w:rPr>
        <w:t>评审</w:t>
      </w:r>
      <w:r>
        <w:rPr>
          <w:rFonts w:hint="eastAsia" w:asciiTheme="minorEastAsia" w:hAnsiTheme="minorEastAsia" w:eastAsiaTheme="minorEastAsia" w:cstheme="minorEastAsia"/>
          <w:sz w:val="24"/>
          <w:szCs w:val="24"/>
        </w:rPr>
        <w:t>”所有评分标准中要求提供的相关证明材料，否则， 将会导致对应的评审因素不得分。</w:t>
      </w:r>
    </w:p>
    <w:tbl>
      <w:tblPr>
        <w:tblStyle w:val="20"/>
        <w:tblW w:w="102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734"/>
        <w:gridCol w:w="1790"/>
        <w:gridCol w:w="5521"/>
        <w:gridCol w:w="557"/>
      </w:tblGrid>
      <w:tr w14:paraId="6EF66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940" w:hRule="atLeast"/>
          <w:jc w:val="center"/>
        </w:trPr>
        <w:tc>
          <w:tcPr>
            <w:tcW w:w="694" w:type="dxa"/>
            <w:noWrap w:val="0"/>
            <w:vAlign w:val="top"/>
          </w:tcPr>
          <w:p w14:paraId="056CFB4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w:t>
            </w:r>
          </w:p>
          <w:p w14:paraId="4E8C5CB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因素</w:t>
            </w:r>
          </w:p>
        </w:tc>
        <w:tc>
          <w:tcPr>
            <w:tcW w:w="1734" w:type="dxa"/>
            <w:noWrap w:val="0"/>
            <w:vAlign w:val="top"/>
          </w:tcPr>
          <w:p w14:paraId="52A28DB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评分</w:t>
            </w:r>
            <w:r>
              <w:rPr>
                <w:rFonts w:hint="eastAsia" w:asciiTheme="minorEastAsia" w:hAnsiTheme="minorEastAsia" w:eastAsiaTheme="minorEastAsia" w:cstheme="minorEastAsia"/>
                <w:sz w:val="24"/>
                <w:szCs w:val="24"/>
                <w:lang w:eastAsia="zh-CN"/>
              </w:rPr>
              <w:t>要求</w:t>
            </w:r>
          </w:p>
        </w:tc>
        <w:tc>
          <w:tcPr>
            <w:tcW w:w="7868" w:type="dxa"/>
            <w:gridSpan w:val="3"/>
            <w:noWrap w:val="0"/>
            <w:vAlign w:val="top"/>
          </w:tcPr>
          <w:p w14:paraId="27E75C30">
            <w:pPr>
              <w:jc w:val="center"/>
              <w:rPr>
                <w:rFonts w:hint="eastAsia" w:asciiTheme="minorEastAsia" w:hAnsiTheme="minorEastAsia" w:eastAsiaTheme="minorEastAsia" w:cstheme="minorEastAsia"/>
                <w:sz w:val="24"/>
                <w:szCs w:val="24"/>
              </w:rPr>
            </w:pPr>
          </w:p>
          <w:p w14:paraId="6659B50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w:t>
            </w:r>
          </w:p>
        </w:tc>
      </w:tr>
      <w:tr w14:paraId="64214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754" w:hRule="atLeast"/>
          <w:jc w:val="center"/>
        </w:trPr>
        <w:tc>
          <w:tcPr>
            <w:tcW w:w="694" w:type="dxa"/>
            <w:vMerge w:val="restart"/>
            <w:tcBorders>
              <w:bottom w:val="nil"/>
            </w:tcBorders>
            <w:noWrap w:val="0"/>
            <w:vAlign w:val="top"/>
          </w:tcPr>
          <w:p w14:paraId="6D61553B">
            <w:pPr>
              <w:rPr>
                <w:rFonts w:hint="eastAsia" w:asciiTheme="minorEastAsia" w:hAnsiTheme="minorEastAsia" w:eastAsiaTheme="minorEastAsia" w:cstheme="minorEastAsia"/>
                <w:sz w:val="24"/>
                <w:szCs w:val="24"/>
              </w:rPr>
            </w:pPr>
          </w:p>
          <w:p w14:paraId="36647BB1">
            <w:pPr>
              <w:rPr>
                <w:rFonts w:hint="eastAsia" w:asciiTheme="minorEastAsia" w:hAnsiTheme="minorEastAsia" w:eastAsiaTheme="minorEastAsia" w:cstheme="minorEastAsia"/>
                <w:sz w:val="24"/>
                <w:szCs w:val="24"/>
              </w:rPr>
            </w:pPr>
          </w:p>
          <w:p w14:paraId="362C002E">
            <w:pPr>
              <w:rPr>
                <w:rFonts w:hint="eastAsia" w:asciiTheme="minorEastAsia" w:hAnsiTheme="minorEastAsia" w:eastAsiaTheme="minorEastAsia" w:cstheme="minorEastAsia"/>
                <w:sz w:val="24"/>
                <w:szCs w:val="24"/>
              </w:rPr>
            </w:pPr>
          </w:p>
          <w:p w14:paraId="5B485E9C">
            <w:pPr>
              <w:rPr>
                <w:rFonts w:hint="eastAsia" w:asciiTheme="minorEastAsia" w:hAnsiTheme="minorEastAsia" w:eastAsiaTheme="minorEastAsia" w:cstheme="minorEastAsia"/>
                <w:sz w:val="24"/>
                <w:szCs w:val="24"/>
              </w:rPr>
            </w:pPr>
          </w:p>
          <w:p w14:paraId="562FB41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符合性检查</w:t>
            </w:r>
          </w:p>
        </w:tc>
        <w:tc>
          <w:tcPr>
            <w:tcW w:w="1734" w:type="dxa"/>
            <w:noWrap w:val="0"/>
            <w:vAlign w:val="center"/>
          </w:tcPr>
          <w:p w14:paraId="463AE0A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报价唯一</w:t>
            </w:r>
          </w:p>
        </w:tc>
        <w:tc>
          <w:tcPr>
            <w:tcW w:w="7868" w:type="dxa"/>
            <w:gridSpan w:val="3"/>
            <w:noWrap w:val="0"/>
            <w:vAlign w:val="center"/>
          </w:tcPr>
          <w:p w14:paraId="07B2DF6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投标报价未超过采购预算最高限价金额，且只有一个有效报价，不得提交选择性报价。</w:t>
            </w:r>
          </w:p>
        </w:tc>
      </w:tr>
      <w:tr w14:paraId="27276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649" w:hRule="atLeast"/>
          <w:jc w:val="center"/>
        </w:trPr>
        <w:tc>
          <w:tcPr>
            <w:tcW w:w="694" w:type="dxa"/>
            <w:vMerge w:val="continue"/>
            <w:tcBorders>
              <w:top w:val="nil"/>
              <w:bottom w:val="nil"/>
            </w:tcBorders>
            <w:noWrap w:val="0"/>
            <w:vAlign w:val="top"/>
          </w:tcPr>
          <w:p w14:paraId="7FFC3201">
            <w:pPr>
              <w:rPr>
                <w:rFonts w:hint="eastAsia" w:asciiTheme="minorEastAsia" w:hAnsiTheme="minorEastAsia" w:eastAsiaTheme="minorEastAsia" w:cstheme="minorEastAsia"/>
                <w:sz w:val="24"/>
                <w:szCs w:val="24"/>
              </w:rPr>
            </w:pPr>
          </w:p>
        </w:tc>
        <w:tc>
          <w:tcPr>
            <w:tcW w:w="1734" w:type="dxa"/>
            <w:noWrap w:val="0"/>
            <w:vAlign w:val="center"/>
          </w:tcPr>
          <w:p w14:paraId="116971E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响应文件内容是否齐全</w:t>
            </w:r>
          </w:p>
        </w:tc>
        <w:tc>
          <w:tcPr>
            <w:tcW w:w="7868" w:type="dxa"/>
            <w:gridSpan w:val="3"/>
            <w:noWrap w:val="0"/>
            <w:vAlign w:val="center"/>
          </w:tcPr>
          <w:p w14:paraId="6AE9659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是否按照招标文件的要求提供资料</w:t>
            </w:r>
          </w:p>
        </w:tc>
      </w:tr>
      <w:tr w14:paraId="161DE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822" w:hRule="atLeast"/>
          <w:jc w:val="center"/>
        </w:trPr>
        <w:tc>
          <w:tcPr>
            <w:tcW w:w="694" w:type="dxa"/>
            <w:vMerge w:val="continue"/>
            <w:tcBorders>
              <w:top w:val="nil"/>
              <w:bottom w:val="nil"/>
            </w:tcBorders>
            <w:noWrap w:val="0"/>
            <w:vAlign w:val="top"/>
          </w:tcPr>
          <w:p w14:paraId="780FD1DA">
            <w:pPr>
              <w:rPr>
                <w:rFonts w:hint="eastAsia" w:asciiTheme="minorEastAsia" w:hAnsiTheme="minorEastAsia" w:eastAsiaTheme="minorEastAsia" w:cstheme="minorEastAsia"/>
                <w:sz w:val="24"/>
                <w:szCs w:val="24"/>
              </w:rPr>
            </w:pPr>
          </w:p>
        </w:tc>
        <w:tc>
          <w:tcPr>
            <w:tcW w:w="1734" w:type="dxa"/>
            <w:noWrap w:val="0"/>
            <w:vAlign w:val="center"/>
          </w:tcPr>
          <w:p w14:paraId="3C1E55B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是否按照招标文件的要求签署、盖章</w:t>
            </w:r>
          </w:p>
        </w:tc>
        <w:tc>
          <w:tcPr>
            <w:tcW w:w="7868" w:type="dxa"/>
            <w:gridSpan w:val="3"/>
            <w:noWrap w:val="0"/>
            <w:vAlign w:val="center"/>
          </w:tcPr>
          <w:p w14:paraId="5EAB972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按照招标文件的要求在规定的地方完成签字、盖章，投标文件上法定代表人或其授权代理人的签字、投标人的单位章齐全符合采购文件规定。</w:t>
            </w:r>
          </w:p>
        </w:tc>
      </w:tr>
      <w:tr w14:paraId="3C99C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822" w:hRule="atLeast"/>
          <w:jc w:val="center"/>
        </w:trPr>
        <w:tc>
          <w:tcPr>
            <w:tcW w:w="694" w:type="dxa"/>
            <w:vMerge w:val="continue"/>
            <w:tcBorders>
              <w:top w:val="nil"/>
              <w:bottom w:val="nil"/>
            </w:tcBorders>
            <w:noWrap w:val="0"/>
            <w:vAlign w:val="top"/>
          </w:tcPr>
          <w:p w14:paraId="7C84FE88">
            <w:pPr>
              <w:rPr>
                <w:rFonts w:hint="eastAsia" w:asciiTheme="minorEastAsia" w:hAnsiTheme="minorEastAsia" w:eastAsiaTheme="minorEastAsia" w:cstheme="minorEastAsia"/>
                <w:sz w:val="24"/>
                <w:szCs w:val="24"/>
              </w:rPr>
            </w:pPr>
          </w:p>
        </w:tc>
        <w:tc>
          <w:tcPr>
            <w:tcW w:w="1734" w:type="dxa"/>
            <w:noWrap w:val="0"/>
            <w:vAlign w:val="center"/>
          </w:tcPr>
          <w:p w14:paraId="1D753D9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投标文件是否有采购人不能接收的条件</w:t>
            </w:r>
          </w:p>
        </w:tc>
        <w:tc>
          <w:tcPr>
            <w:tcW w:w="7868" w:type="dxa"/>
            <w:gridSpan w:val="3"/>
            <w:noWrap w:val="0"/>
            <w:vAlign w:val="center"/>
          </w:tcPr>
          <w:p w14:paraId="5AC57D9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投标文件未附有采购人不能接受的附加条件及法律、法规和招标文件规定的其他无效情形。</w:t>
            </w:r>
          </w:p>
        </w:tc>
      </w:tr>
      <w:tr w14:paraId="256A7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499" w:hRule="atLeast"/>
          <w:jc w:val="center"/>
        </w:trPr>
        <w:tc>
          <w:tcPr>
            <w:tcW w:w="694" w:type="dxa"/>
            <w:vMerge w:val="continue"/>
            <w:tcBorders>
              <w:top w:val="nil"/>
            </w:tcBorders>
            <w:noWrap w:val="0"/>
            <w:vAlign w:val="top"/>
          </w:tcPr>
          <w:p w14:paraId="5D21FA5D">
            <w:pPr>
              <w:rPr>
                <w:rFonts w:hint="eastAsia" w:asciiTheme="minorEastAsia" w:hAnsiTheme="minorEastAsia" w:eastAsiaTheme="minorEastAsia" w:cstheme="minorEastAsia"/>
                <w:sz w:val="24"/>
                <w:szCs w:val="24"/>
              </w:rPr>
            </w:pPr>
          </w:p>
        </w:tc>
        <w:tc>
          <w:tcPr>
            <w:tcW w:w="1734" w:type="dxa"/>
            <w:noWrap w:val="0"/>
            <w:vAlign w:val="center"/>
          </w:tcPr>
          <w:p w14:paraId="2E13A21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w:t>
            </w:r>
          </w:p>
        </w:tc>
        <w:tc>
          <w:tcPr>
            <w:tcW w:w="7868" w:type="dxa"/>
            <w:gridSpan w:val="3"/>
            <w:noWrap w:val="0"/>
            <w:vAlign w:val="center"/>
          </w:tcPr>
          <w:p w14:paraId="651BD55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符合法律、法规和采购文件中规定的其他实质性要求；</w:t>
            </w:r>
          </w:p>
        </w:tc>
      </w:tr>
      <w:tr w14:paraId="5AE34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551" w:hRule="atLeast"/>
          <w:jc w:val="center"/>
        </w:trPr>
        <w:tc>
          <w:tcPr>
            <w:tcW w:w="2428" w:type="dxa"/>
            <w:gridSpan w:val="2"/>
            <w:tcBorders>
              <w:bottom w:val="single" w:color="auto" w:sz="4" w:space="0"/>
            </w:tcBorders>
            <w:noWrap w:val="0"/>
            <w:vAlign w:val="center"/>
          </w:tcPr>
          <w:p w14:paraId="6D0A40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评分因素</w:t>
            </w:r>
          </w:p>
        </w:tc>
        <w:tc>
          <w:tcPr>
            <w:tcW w:w="1790" w:type="dxa"/>
            <w:tcBorders>
              <w:bottom w:val="single" w:color="auto" w:sz="4" w:space="0"/>
            </w:tcBorders>
            <w:noWrap w:val="0"/>
            <w:vAlign w:val="center"/>
          </w:tcPr>
          <w:p w14:paraId="2E6C058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评分点</w:t>
            </w:r>
          </w:p>
        </w:tc>
        <w:tc>
          <w:tcPr>
            <w:tcW w:w="5521" w:type="dxa"/>
            <w:noWrap w:val="0"/>
            <w:vAlign w:val="center"/>
          </w:tcPr>
          <w:p w14:paraId="210FCAE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w:t>
            </w:r>
          </w:p>
        </w:tc>
        <w:tc>
          <w:tcPr>
            <w:tcW w:w="557" w:type="dxa"/>
            <w:noWrap w:val="0"/>
            <w:vAlign w:val="center"/>
          </w:tcPr>
          <w:p w14:paraId="020AFDA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分数</w:t>
            </w:r>
          </w:p>
        </w:tc>
      </w:tr>
      <w:tr w14:paraId="4BB04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90" w:hRule="atLeast"/>
          <w:jc w:val="center"/>
        </w:trPr>
        <w:tc>
          <w:tcPr>
            <w:tcW w:w="694" w:type="dxa"/>
            <w:tcBorders>
              <w:bottom w:val="nil"/>
              <w:right w:val="single" w:color="auto" w:sz="4" w:space="0"/>
            </w:tcBorders>
            <w:noWrap w:val="0"/>
            <w:vAlign w:val="center"/>
          </w:tcPr>
          <w:p w14:paraId="78E121B2">
            <w:pPr>
              <w:jc w:val="center"/>
              <w:rPr>
                <w:rFonts w:hint="eastAsia" w:asciiTheme="minorEastAsia" w:hAnsiTheme="minorEastAsia" w:eastAsiaTheme="minorEastAsia" w:cstheme="minorEastAsia"/>
                <w:sz w:val="24"/>
                <w:szCs w:val="24"/>
              </w:rPr>
            </w:pPr>
          </w:p>
          <w:p w14:paraId="2597C2EA">
            <w:pPr>
              <w:jc w:val="center"/>
              <w:rPr>
                <w:rFonts w:hint="eastAsia" w:asciiTheme="minorEastAsia" w:hAnsiTheme="minorEastAsia" w:eastAsiaTheme="minorEastAsia" w:cstheme="minorEastAsia"/>
                <w:sz w:val="24"/>
                <w:szCs w:val="24"/>
              </w:rPr>
            </w:pPr>
          </w:p>
        </w:tc>
        <w:tc>
          <w:tcPr>
            <w:tcW w:w="1734" w:type="dxa"/>
            <w:tcBorders>
              <w:left w:val="single" w:color="auto" w:sz="4" w:space="0"/>
              <w:bottom w:val="nil"/>
            </w:tcBorders>
            <w:noWrap w:val="0"/>
            <w:vAlign w:val="center"/>
          </w:tcPr>
          <w:p w14:paraId="290C02A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p w14:paraId="574CA63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.00)分</w:t>
            </w:r>
          </w:p>
          <w:p w14:paraId="11C59661">
            <w:pPr>
              <w:jc w:val="center"/>
              <w:rPr>
                <w:rFonts w:hint="eastAsia" w:asciiTheme="minorEastAsia" w:hAnsiTheme="minorEastAsia" w:eastAsiaTheme="minorEastAsia" w:cstheme="minorEastAsia"/>
                <w:sz w:val="24"/>
                <w:szCs w:val="24"/>
              </w:rPr>
            </w:pPr>
          </w:p>
        </w:tc>
        <w:tc>
          <w:tcPr>
            <w:tcW w:w="1790" w:type="dxa"/>
            <w:tcBorders>
              <w:bottom w:val="single" w:color="auto" w:sz="4" w:space="0"/>
            </w:tcBorders>
            <w:noWrap w:val="0"/>
            <w:vAlign w:val="center"/>
          </w:tcPr>
          <w:p w14:paraId="4040956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5521" w:type="dxa"/>
            <w:noWrap w:val="0"/>
            <w:vAlign w:val="top"/>
          </w:tcPr>
          <w:p w14:paraId="39A0C08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满足文件要求且最低价格为基准价，其价格分为满分,其他投标人的价格分按公式计算:报价得分= (基准价/报价)×价格权值×100</w:t>
            </w:r>
          </w:p>
          <w:p w14:paraId="2C3FF90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1、评标过程中，不得去掉报价中最高报价和最低报价</w:t>
            </w:r>
          </w:p>
        </w:tc>
        <w:tc>
          <w:tcPr>
            <w:tcW w:w="557" w:type="dxa"/>
            <w:noWrap w:val="0"/>
            <w:vAlign w:val="center"/>
          </w:tcPr>
          <w:p w14:paraId="0F6C5A37">
            <w:pPr>
              <w:jc w:val="center"/>
              <w:rPr>
                <w:rFonts w:hint="eastAsia" w:asciiTheme="minorEastAsia" w:hAnsiTheme="minorEastAsia" w:eastAsiaTheme="minorEastAsia" w:cstheme="minorEastAsia"/>
                <w:sz w:val="24"/>
                <w:szCs w:val="24"/>
                <w:lang w:val="en-US" w:eastAsia="zh-CN"/>
              </w:rPr>
            </w:pPr>
          </w:p>
          <w:p w14:paraId="3C2E1280">
            <w:pPr>
              <w:jc w:val="center"/>
              <w:rPr>
                <w:rFonts w:hint="eastAsia" w:asciiTheme="minorEastAsia" w:hAnsiTheme="minorEastAsia" w:eastAsiaTheme="minorEastAsia" w:cstheme="minorEastAsia"/>
                <w:sz w:val="24"/>
                <w:szCs w:val="24"/>
                <w:lang w:val="en-US" w:eastAsia="zh-CN"/>
              </w:rPr>
            </w:pPr>
          </w:p>
          <w:p w14:paraId="04BA5DE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分</w:t>
            </w:r>
          </w:p>
        </w:tc>
      </w:tr>
      <w:tr w14:paraId="10764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90" w:hRule="atLeast"/>
          <w:jc w:val="center"/>
        </w:trPr>
        <w:tc>
          <w:tcPr>
            <w:tcW w:w="694" w:type="dxa"/>
            <w:vMerge w:val="restart"/>
            <w:tcBorders>
              <w:top w:val="nil"/>
              <w:left w:val="single" w:color="auto" w:sz="4" w:space="0"/>
              <w:right w:val="single" w:color="auto" w:sz="4" w:space="0"/>
            </w:tcBorders>
            <w:noWrap w:val="0"/>
            <w:vAlign w:val="center"/>
          </w:tcPr>
          <w:p w14:paraId="382BD441">
            <w:pPr>
              <w:jc w:val="center"/>
              <w:rPr>
                <w:rFonts w:hint="eastAsia" w:asciiTheme="minorEastAsia" w:hAnsiTheme="minorEastAsia" w:eastAsiaTheme="minorEastAsia" w:cstheme="minorEastAsia"/>
                <w:sz w:val="24"/>
                <w:szCs w:val="24"/>
              </w:rPr>
            </w:pPr>
          </w:p>
          <w:p w14:paraId="04945A8F">
            <w:pPr>
              <w:jc w:val="center"/>
              <w:rPr>
                <w:rFonts w:hint="eastAsia" w:asciiTheme="minorEastAsia" w:hAnsiTheme="minorEastAsia" w:eastAsiaTheme="minorEastAsia" w:cstheme="minorEastAsia"/>
                <w:sz w:val="24"/>
                <w:szCs w:val="24"/>
              </w:rPr>
            </w:pPr>
          </w:p>
          <w:p w14:paraId="47AB4FBD">
            <w:pPr>
              <w:jc w:val="center"/>
              <w:rPr>
                <w:rFonts w:hint="eastAsia" w:asciiTheme="minorEastAsia" w:hAnsiTheme="minorEastAsia" w:eastAsiaTheme="minorEastAsia" w:cstheme="minorEastAsia"/>
                <w:sz w:val="24"/>
                <w:szCs w:val="24"/>
              </w:rPr>
            </w:pPr>
          </w:p>
          <w:p w14:paraId="79F439F0">
            <w:pPr>
              <w:jc w:val="center"/>
              <w:rPr>
                <w:rFonts w:hint="eastAsia" w:asciiTheme="minorEastAsia" w:hAnsiTheme="minorEastAsia" w:eastAsiaTheme="minorEastAsia" w:cstheme="minorEastAsia"/>
                <w:sz w:val="24"/>
                <w:szCs w:val="24"/>
              </w:rPr>
            </w:pPr>
          </w:p>
          <w:p w14:paraId="6936ED86">
            <w:pPr>
              <w:jc w:val="center"/>
              <w:rPr>
                <w:rFonts w:hint="eastAsia" w:asciiTheme="minorEastAsia" w:hAnsiTheme="minorEastAsia" w:eastAsiaTheme="minorEastAsia" w:cstheme="minorEastAsia"/>
                <w:sz w:val="24"/>
                <w:szCs w:val="24"/>
              </w:rPr>
            </w:pPr>
          </w:p>
          <w:p w14:paraId="10586274">
            <w:pPr>
              <w:jc w:val="center"/>
              <w:rPr>
                <w:rFonts w:hint="eastAsia" w:asciiTheme="minorEastAsia" w:hAnsiTheme="minorEastAsia" w:eastAsiaTheme="minorEastAsia" w:cstheme="minorEastAsia"/>
                <w:sz w:val="24"/>
                <w:szCs w:val="24"/>
              </w:rPr>
            </w:pPr>
          </w:p>
          <w:p w14:paraId="4F94A603">
            <w:pPr>
              <w:jc w:val="center"/>
              <w:rPr>
                <w:rFonts w:hint="eastAsia" w:asciiTheme="minorEastAsia" w:hAnsiTheme="minorEastAsia" w:eastAsiaTheme="minorEastAsia" w:cstheme="minorEastAsia"/>
                <w:sz w:val="24"/>
                <w:szCs w:val="24"/>
              </w:rPr>
            </w:pPr>
          </w:p>
          <w:p w14:paraId="5D2EE59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w:t>
            </w:r>
          </w:p>
          <w:p w14:paraId="6170048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细</w:t>
            </w:r>
          </w:p>
          <w:p w14:paraId="507FF71F">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评</w:t>
            </w:r>
          </w:p>
          <w:p w14:paraId="22D85FD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w:t>
            </w:r>
          </w:p>
        </w:tc>
        <w:tc>
          <w:tcPr>
            <w:tcW w:w="1734" w:type="dxa"/>
            <w:vMerge w:val="restart"/>
            <w:tcBorders>
              <w:top w:val="single" w:color="auto" w:sz="4" w:space="0"/>
              <w:left w:val="single" w:color="auto" w:sz="4" w:space="0"/>
              <w:right w:val="single" w:color="auto" w:sz="4" w:space="0"/>
            </w:tcBorders>
            <w:noWrap w:val="0"/>
            <w:vAlign w:val="center"/>
          </w:tcPr>
          <w:p w14:paraId="48325084">
            <w:pPr>
              <w:jc w:val="center"/>
              <w:rPr>
                <w:rFonts w:hint="eastAsia" w:asciiTheme="minorEastAsia" w:hAnsiTheme="minorEastAsia" w:eastAsiaTheme="minorEastAsia" w:cstheme="minorEastAsia"/>
                <w:sz w:val="24"/>
                <w:szCs w:val="24"/>
              </w:rPr>
            </w:pPr>
          </w:p>
          <w:p w14:paraId="2B76CC48">
            <w:pPr>
              <w:jc w:val="center"/>
              <w:rPr>
                <w:rFonts w:hint="eastAsia" w:asciiTheme="minorEastAsia" w:hAnsiTheme="minorEastAsia" w:eastAsiaTheme="minorEastAsia" w:cstheme="minorEastAsia"/>
                <w:sz w:val="24"/>
                <w:szCs w:val="24"/>
              </w:rPr>
            </w:pPr>
          </w:p>
          <w:p w14:paraId="2A2BE08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eastAsia="zh-CN"/>
              </w:rPr>
              <w:t>评审</w:t>
            </w:r>
          </w:p>
          <w:p w14:paraId="4EBC289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.00)分</w:t>
            </w:r>
          </w:p>
          <w:p w14:paraId="1D5AF9A6">
            <w:pPr>
              <w:jc w:val="center"/>
              <w:rPr>
                <w:rFonts w:hint="eastAsia" w:asciiTheme="minorEastAsia" w:hAnsiTheme="minorEastAsia" w:eastAsiaTheme="minorEastAsia" w:cstheme="minorEastAsia"/>
                <w:sz w:val="24"/>
                <w:szCs w:val="24"/>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14:paraId="1D1BA90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企业类似业绩</w:t>
            </w:r>
          </w:p>
        </w:tc>
        <w:tc>
          <w:tcPr>
            <w:tcW w:w="5521" w:type="dxa"/>
            <w:tcBorders>
              <w:left w:val="single" w:color="auto" w:sz="4" w:space="0"/>
            </w:tcBorders>
            <w:noWrap w:val="0"/>
            <w:vAlign w:val="center"/>
          </w:tcPr>
          <w:p w14:paraId="243B52B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TW"/>
              </w:rPr>
              <w:t>供应商提供近</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lang w:eastAsia="zh-TW"/>
              </w:rPr>
              <w:t>年来（</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日(含)至今</w:t>
            </w:r>
            <w:r>
              <w:rPr>
                <w:rFonts w:hint="eastAsia" w:asciiTheme="minorEastAsia" w:hAnsiTheme="minorEastAsia" w:eastAsiaTheme="minorEastAsia" w:cstheme="minorEastAsia"/>
                <w:sz w:val="24"/>
                <w:szCs w:val="24"/>
                <w:lang w:eastAsia="zh-TW"/>
              </w:rPr>
              <w:t>）</w:t>
            </w:r>
            <w:r>
              <w:rPr>
                <w:rFonts w:hint="eastAsia" w:asciiTheme="minorEastAsia" w:hAnsiTheme="minorEastAsia" w:eastAsiaTheme="minorEastAsia" w:cstheme="minorEastAsia"/>
                <w:sz w:val="24"/>
                <w:szCs w:val="24"/>
              </w:rPr>
              <w:t>具有同类</w:t>
            </w:r>
            <w:r>
              <w:rPr>
                <w:rFonts w:hint="eastAsia" w:asciiTheme="minorEastAsia" w:hAnsiTheme="minorEastAsia" w:eastAsiaTheme="minorEastAsia" w:cstheme="minorEastAsia"/>
                <w:sz w:val="24"/>
                <w:szCs w:val="24"/>
                <w:lang w:val="en-US" w:eastAsia="zh-CN"/>
              </w:rPr>
              <w:t>购买社会服务</w:t>
            </w:r>
            <w:r>
              <w:rPr>
                <w:rFonts w:hint="eastAsia" w:asciiTheme="minorEastAsia" w:hAnsiTheme="minorEastAsia" w:eastAsiaTheme="minorEastAsia" w:cstheme="minorEastAsia"/>
                <w:sz w:val="24"/>
                <w:szCs w:val="24"/>
                <w:lang w:eastAsia="zh-TW"/>
              </w:rPr>
              <w:t>类似项目业绩，合格的业绩每一项得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TW"/>
              </w:rPr>
              <w:t>分，</w:t>
            </w:r>
            <w:r>
              <w:rPr>
                <w:rFonts w:hint="eastAsia" w:asciiTheme="minorEastAsia" w:hAnsiTheme="minorEastAsia" w:eastAsiaTheme="minorEastAsia" w:cstheme="minorEastAsia"/>
                <w:sz w:val="24"/>
                <w:szCs w:val="24"/>
              </w:rPr>
              <w:t>最高得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TW"/>
              </w:rPr>
              <w:t>没有的不得分。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TW"/>
              </w:rPr>
              <w:t>业绩证明材料须提供中标通知书复印件加盖公章</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lang w:eastAsia="zh-TW"/>
              </w:rPr>
              <w:t>合同关键页复印件加盖公章，关键页包括体现合同标的、服务时间、合同金额、签字盖章页</w:t>
            </w:r>
            <w:r>
              <w:rPr>
                <w:rFonts w:hint="eastAsia" w:asciiTheme="minorEastAsia" w:hAnsiTheme="minorEastAsia" w:eastAsiaTheme="minorEastAsia" w:cstheme="minorEastAsia"/>
                <w:sz w:val="24"/>
                <w:szCs w:val="24"/>
                <w:lang w:eastAsia="zh-CN"/>
              </w:rPr>
              <w:t>】</w:t>
            </w:r>
          </w:p>
        </w:tc>
        <w:tc>
          <w:tcPr>
            <w:tcW w:w="557" w:type="dxa"/>
            <w:noWrap w:val="0"/>
            <w:vAlign w:val="center"/>
          </w:tcPr>
          <w:p w14:paraId="30B1F54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TW"/>
              </w:rPr>
              <w:t>分</w:t>
            </w:r>
          </w:p>
        </w:tc>
      </w:tr>
      <w:tr w14:paraId="36233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90" w:hRule="atLeast"/>
          <w:jc w:val="center"/>
        </w:trPr>
        <w:tc>
          <w:tcPr>
            <w:tcW w:w="694" w:type="dxa"/>
            <w:vMerge w:val="continue"/>
            <w:tcBorders>
              <w:left w:val="single" w:color="auto" w:sz="4" w:space="0"/>
              <w:right w:val="single" w:color="auto" w:sz="4" w:space="0"/>
            </w:tcBorders>
            <w:noWrap w:val="0"/>
            <w:vAlign w:val="top"/>
          </w:tcPr>
          <w:p w14:paraId="21037DB2">
            <w:pPr>
              <w:rPr>
                <w:rFonts w:hint="eastAsia" w:asciiTheme="minorEastAsia" w:hAnsiTheme="minorEastAsia" w:eastAsiaTheme="minorEastAsia" w:cstheme="minorEastAsia"/>
                <w:sz w:val="24"/>
                <w:szCs w:val="24"/>
              </w:rPr>
            </w:pPr>
          </w:p>
        </w:tc>
        <w:tc>
          <w:tcPr>
            <w:tcW w:w="1734" w:type="dxa"/>
            <w:vMerge w:val="continue"/>
            <w:tcBorders>
              <w:left w:val="single" w:color="auto" w:sz="4" w:space="0"/>
              <w:right w:val="single" w:color="auto" w:sz="4" w:space="0"/>
            </w:tcBorders>
            <w:noWrap w:val="0"/>
            <w:vAlign w:val="top"/>
          </w:tcPr>
          <w:p w14:paraId="1F96C984">
            <w:pPr>
              <w:rPr>
                <w:rFonts w:hint="eastAsia" w:asciiTheme="minorEastAsia" w:hAnsiTheme="minorEastAsia" w:eastAsiaTheme="minorEastAsia" w:cstheme="minorEastAsia"/>
                <w:sz w:val="24"/>
                <w:szCs w:val="24"/>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14:paraId="5DD33C1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用户评价</w:t>
            </w:r>
          </w:p>
        </w:tc>
        <w:tc>
          <w:tcPr>
            <w:tcW w:w="5521" w:type="dxa"/>
            <w:tcBorders>
              <w:left w:val="single" w:color="auto" w:sz="4" w:space="0"/>
            </w:tcBorders>
            <w:noWrap w:val="0"/>
            <w:vAlign w:val="center"/>
          </w:tcPr>
          <w:p w14:paraId="74BAB8C8">
            <w:pPr>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rPr>
              <w:t>上述有效业绩中，供应商每提供一份用户评价材料得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分，最高得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分。评价材料必须达到90分或带有“满意”或“好评”或“优秀、优良”等正面评价字眼。 【注：须提供用户单位盖章的评价材料复印件。同一份业绩提供多份用户评价材料的，不重复计分，按一份计分。未提供或不符合要求不得分。】</w:t>
            </w:r>
          </w:p>
        </w:tc>
        <w:tc>
          <w:tcPr>
            <w:tcW w:w="557" w:type="dxa"/>
            <w:noWrap w:val="0"/>
            <w:vAlign w:val="center"/>
          </w:tcPr>
          <w:p w14:paraId="42C58876">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r>
      <w:tr w14:paraId="2E6AC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90" w:hRule="atLeast"/>
          <w:jc w:val="center"/>
        </w:trPr>
        <w:tc>
          <w:tcPr>
            <w:tcW w:w="694" w:type="dxa"/>
            <w:vMerge w:val="continue"/>
            <w:tcBorders>
              <w:left w:val="single" w:color="auto" w:sz="4" w:space="0"/>
              <w:right w:val="single" w:color="auto" w:sz="4" w:space="0"/>
            </w:tcBorders>
            <w:noWrap w:val="0"/>
            <w:vAlign w:val="top"/>
          </w:tcPr>
          <w:p w14:paraId="282AE782">
            <w:pPr>
              <w:rPr>
                <w:rFonts w:hint="eastAsia" w:asciiTheme="minorEastAsia" w:hAnsiTheme="minorEastAsia" w:eastAsiaTheme="minorEastAsia" w:cstheme="minorEastAsia"/>
                <w:sz w:val="24"/>
                <w:szCs w:val="24"/>
              </w:rPr>
            </w:pPr>
          </w:p>
        </w:tc>
        <w:tc>
          <w:tcPr>
            <w:tcW w:w="1734" w:type="dxa"/>
            <w:vMerge w:val="continue"/>
            <w:tcBorders>
              <w:left w:val="single" w:color="auto" w:sz="4" w:space="0"/>
              <w:right w:val="single" w:color="auto" w:sz="4" w:space="0"/>
            </w:tcBorders>
            <w:noWrap w:val="0"/>
            <w:vAlign w:val="top"/>
          </w:tcPr>
          <w:p w14:paraId="09304DEF">
            <w:pPr>
              <w:rPr>
                <w:rFonts w:hint="eastAsia" w:asciiTheme="minorEastAsia" w:hAnsiTheme="minorEastAsia" w:eastAsiaTheme="minorEastAsia" w:cstheme="minorEastAsia"/>
                <w:sz w:val="24"/>
                <w:szCs w:val="24"/>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2B236C3D">
            <w:pPr>
              <w:jc w:val="center"/>
              <w:rPr>
                <w:rFonts w:hint="eastAsia" w:asciiTheme="minorEastAsia" w:hAnsiTheme="minorEastAsia" w:eastAsiaTheme="minorEastAsia" w:cstheme="minorEastAsia"/>
                <w:sz w:val="24"/>
                <w:szCs w:val="24"/>
              </w:rPr>
            </w:pPr>
          </w:p>
          <w:p w14:paraId="3AFBAAC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财务状况</w:t>
            </w:r>
          </w:p>
        </w:tc>
        <w:tc>
          <w:tcPr>
            <w:tcW w:w="5521" w:type="dxa"/>
            <w:tcBorders>
              <w:left w:val="single" w:color="auto" w:sz="4" w:space="0"/>
            </w:tcBorders>
            <w:noWrap w:val="0"/>
            <w:vAlign w:val="top"/>
          </w:tcPr>
          <w:p w14:paraId="3CA08FC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w:t>
            </w:r>
            <w:r>
              <w:rPr>
                <w:rFonts w:hint="eastAsia" w:asciiTheme="minorEastAsia" w:hAnsiTheme="minorEastAsia" w:eastAsiaTheme="minorEastAsia" w:cstheme="minorEastAsia"/>
                <w:sz w:val="24"/>
                <w:szCs w:val="24"/>
                <w:lang w:val="en-US" w:eastAsia="zh-CN"/>
              </w:rPr>
              <w:t>标人近三年（2021年—2023年）提供经审计的财务报表或报告复印件加盖公章，（新企业可不提供，新企业需提供财务报表）。</w:t>
            </w:r>
          </w:p>
          <w:p w14:paraId="47B0FD9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①财务状况经营良好得1分；②公司无负债情况得1分。</w:t>
            </w:r>
          </w:p>
        </w:tc>
        <w:tc>
          <w:tcPr>
            <w:tcW w:w="557" w:type="dxa"/>
            <w:noWrap w:val="0"/>
            <w:vAlign w:val="center"/>
          </w:tcPr>
          <w:p w14:paraId="2AAD494A">
            <w:pPr>
              <w:jc w:val="center"/>
              <w:rPr>
                <w:rFonts w:hint="eastAsia" w:asciiTheme="minorEastAsia" w:hAnsiTheme="minorEastAsia" w:eastAsiaTheme="minorEastAsia" w:cstheme="minorEastAsia"/>
                <w:sz w:val="24"/>
                <w:szCs w:val="24"/>
                <w:lang w:val="en-US" w:eastAsia="zh-CN"/>
              </w:rPr>
            </w:pPr>
          </w:p>
          <w:p w14:paraId="41079614">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w:t>
            </w:r>
          </w:p>
        </w:tc>
      </w:tr>
      <w:tr w14:paraId="31922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447" w:hRule="atLeast"/>
          <w:jc w:val="center"/>
        </w:trPr>
        <w:tc>
          <w:tcPr>
            <w:tcW w:w="694" w:type="dxa"/>
            <w:vMerge w:val="continue"/>
            <w:tcBorders>
              <w:left w:val="single" w:color="auto" w:sz="4" w:space="0"/>
              <w:right w:val="single" w:color="auto" w:sz="4" w:space="0"/>
            </w:tcBorders>
            <w:noWrap w:val="0"/>
            <w:vAlign w:val="top"/>
          </w:tcPr>
          <w:p w14:paraId="5D51F797">
            <w:pPr>
              <w:rPr>
                <w:rFonts w:hint="eastAsia" w:asciiTheme="minorEastAsia" w:hAnsiTheme="minorEastAsia" w:eastAsiaTheme="minorEastAsia" w:cstheme="minorEastAsia"/>
                <w:sz w:val="24"/>
                <w:szCs w:val="24"/>
              </w:rPr>
            </w:pPr>
          </w:p>
        </w:tc>
        <w:tc>
          <w:tcPr>
            <w:tcW w:w="1734" w:type="dxa"/>
            <w:vMerge w:val="continue"/>
            <w:tcBorders>
              <w:left w:val="single" w:color="auto" w:sz="4" w:space="0"/>
              <w:right w:val="single" w:color="auto" w:sz="4" w:space="0"/>
            </w:tcBorders>
            <w:noWrap w:val="0"/>
            <w:vAlign w:val="top"/>
          </w:tcPr>
          <w:p w14:paraId="2CB27998">
            <w:pPr>
              <w:rPr>
                <w:rFonts w:hint="eastAsia" w:asciiTheme="minorEastAsia" w:hAnsiTheme="minorEastAsia" w:eastAsiaTheme="minorEastAsia" w:cstheme="minorEastAsia"/>
                <w:sz w:val="24"/>
                <w:szCs w:val="24"/>
              </w:rPr>
            </w:pPr>
          </w:p>
        </w:tc>
        <w:tc>
          <w:tcPr>
            <w:tcW w:w="1790" w:type="dxa"/>
            <w:tcBorders>
              <w:top w:val="single" w:color="auto" w:sz="4" w:space="0"/>
              <w:bottom w:val="single" w:color="auto" w:sz="4" w:space="0"/>
            </w:tcBorders>
            <w:noWrap w:val="0"/>
            <w:vAlign w:val="center"/>
          </w:tcPr>
          <w:p w14:paraId="6F58AB3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项目团队情况</w:t>
            </w:r>
          </w:p>
        </w:tc>
        <w:tc>
          <w:tcPr>
            <w:tcW w:w="5521" w:type="dxa"/>
            <w:noWrap w:val="0"/>
            <w:vAlign w:val="center"/>
          </w:tcPr>
          <w:p w14:paraId="3BC23D44">
            <w:pPr>
              <w:numPr>
                <w:ilvl w:val="0"/>
                <w:numId w:val="6"/>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项目团队成员要求：①</w:t>
            </w:r>
            <w:r>
              <w:rPr>
                <w:rFonts w:hint="eastAsia" w:asciiTheme="minorEastAsia" w:hAnsiTheme="minorEastAsia" w:eastAsiaTheme="minorEastAsia" w:cstheme="minorEastAsia"/>
                <w:sz w:val="24"/>
                <w:szCs w:val="24"/>
                <w:lang w:val="en-US" w:eastAsia="zh-CN"/>
              </w:rPr>
              <w:t>设置科学合理的管理机构及岗位，岗位齐全，服务人员配备合理，职责分工明确，满足本项目服务需求</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分；②</w:t>
            </w:r>
            <w:r>
              <w:rPr>
                <w:rFonts w:hint="eastAsia" w:asciiTheme="minorEastAsia" w:hAnsiTheme="minorEastAsia" w:eastAsiaTheme="minorEastAsia" w:cstheme="minorEastAsia"/>
                <w:sz w:val="24"/>
                <w:szCs w:val="24"/>
                <w:lang w:val="en-US" w:eastAsia="zh-CN"/>
              </w:rPr>
              <w:t>设置科学合理的管理机构及岗位，岗位齐全，服务人员配备合理，职责分工明确，基本满足本项目服务需求</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14:paraId="47690ACE">
            <w:pPr>
              <w:numPr>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lang w:val="en-US" w:eastAsia="zh-CN"/>
              </w:rPr>
              <w:t>设置科学合理的管理机构及岗位，岗位齐全，服务人员配备合理，职责分工明确，不满足本项目服务需求</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分。</w:t>
            </w:r>
          </w:p>
          <w:p w14:paraId="44F08FB2">
            <w:pPr>
              <w:numPr>
                <w:ilvl w:val="0"/>
                <w:numId w:val="6"/>
              </w:numPr>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项目团队成员证书：具有企业人力资源管理相关证书，每提供1名，得1分，本小项最高得3分；不满足或未提供不得分。 </w:t>
            </w:r>
          </w:p>
          <w:p w14:paraId="3D48F21B">
            <w:pPr>
              <w:numPr>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须提供项目团队成员投标截止日前</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个月内任意1个月在供应商参保的有效社保证明扫描件或单位代缴个人所得税税单的扫描件作为评审材料；提供材料不符合或未提供不得分。</w:t>
            </w:r>
            <w:r>
              <w:rPr>
                <w:rFonts w:hint="eastAsia" w:asciiTheme="minorEastAsia" w:hAnsiTheme="minorEastAsia" w:eastAsiaTheme="minorEastAsia" w:cstheme="minorEastAsia"/>
                <w:sz w:val="24"/>
                <w:szCs w:val="24"/>
                <w:lang w:val="en-US" w:eastAsia="zh-CN"/>
              </w:rPr>
              <w:t>附</w:t>
            </w:r>
            <w:r>
              <w:rPr>
                <w:rFonts w:hint="eastAsia" w:asciiTheme="minorEastAsia" w:hAnsiTheme="minorEastAsia" w:eastAsiaTheme="minorEastAsia" w:cstheme="minorEastAsia"/>
                <w:sz w:val="24"/>
                <w:szCs w:val="24"/>
              </w:rPr>
              <w:t>项目团队成员</w:t>
            </w:r>
            <w:r>
              <w:rPr>
                <w:rFonts w:hint="eastAsia" w:asciiTheme="minorEastAsia" w:hAnsiTheme="minorEastAsia" w:eastAsiaTheme="minorEastAsia" w:cstheme="minorEastAsia"/>
                <w:sz w:val="24"/>
                <w:szCs w:val="24"/>
                <w:lang w:val="en-US" w:eastAsia="zh-CN"/>
              </w:rPr>
              <w:t>明细表及合同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tc>
        <w:tc>
          <w:tcPr>
            <w:tcW w:w="557" w:type="dxa"/>
            <w:noWrap w:val="0"/>
            <w:vAlign w:val="center"/>
          </w:tcPr>
          <w:p w14:paraId="004E52B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分</w:t>
            </w:r>
          </w:p>
        </w:tc>
      </w:tr>
      <w:tr w14:paraId="27437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447" w:hRule="atLeast"/>
          <w:jc w:val="center"/>
        </w:trPr>
        <w:tc>
          <w:tcPr>
            <w:tcW w:w="694" w:type="dxa"/>
            <w:vMerge w:val="continue"/>
            <w:tcBorders>
              <w:left w:val="single" w:color="auto" w:sz="4" w:space="0"/>
              <w:right w:val="single" w:color="auto" w:sz="4" w:space="0"/>
            </w:tcBorders>
            <w:noWrap w:val="0"/>
            <w:vAlign w:val="top"/>
          </w:tcPr>
          <w:p w14:paraId="1B03B516">
            <w:pPr>
              <w:rPr>
                <w:rFonts w:hint="eastAsia" w:asciiTheme="minorEastAsia" w:hAnsiTheme="minorEastAsia" w:eastAsiaTheme="minorEastAsia" w:cstheme="minorEastAsia"/>
                <w:sz w:val="24"/>
                <w:szCs w:val="24"/>
              </w:rPr>
            </w:pPr>
          </w:p>
        </w:tc>
        <w:tc>
          <w:tcPr>
            <w:tcW w:w="1734" w:type="dxa"/>
            <w:vMerge w:val="continue"/>
            <w:tcBorders>
              <w:left w:val="single" w:color="auto" w:sz="4" w:space="0"/>
              <w:bottom w:val="single" w:color="auto" w:sz="4" w:space="0"/>
              <w:right w:val="single" w:color="auto" w:sz="4" w:space="0"/>
            </w:tcBorders>
            <w:noWrap w:val="0"/>
            <w:vAlign w:val="top"/>
          </w:tcPr>
          <w:p w14:paraId="394D0E61">
            <w:pPr>
              <w:rPr>
                <w:rFonts w:hint="eastAsia" w:asciiTheme="minorEastAsia" w:hAnsiTheme="minorEastAsia" w:eastAsiaTheme="minorEastAsia" w:cstheme="minorEastAsia"/>
                <w:sz w:val="24"/>
                <w:szCs w:val="24"/>
              </w:rPr>
            </w:pPr>
          </w:p>
        </w:tc>
        <w:tc>
          <w:tcPr>
            <w:tcW w:w="1790" w:type="dxa"/>
            <w:tcBorders>
              <w:top w:val="single" w:color="auto" w:sz="4" w:space="0"/>
              <w:bottom w:val="single" w:color="auto" w:sz="4" w:space="0"/>
            </w:tcBorders>
            <w:noWrap w:val="0"/>
            <w:vAlign w:val="center"/>
          </w:tcPr>
          <w:p w14:paraId="1B437D6D">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应急服务响应</w:t>
            </w:r>
          </w:p>
        </w:tc>
        <w:tc>
          <w:tcPr>
            <w:tcW w:w="5521" w:type="dxa"/>
            <w:noWrap w:val="0"/>
            <w:vAlign w:val="center"/>
          </w:tcPr>
          <w:p w14:paraId="0C0BDA2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接到采购人电话通知后，供应商在30（不含本数）分钟以内响应并处理相关事宜的，得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14:paraId="33BC19D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2、接到采购人电话通知后，供应商在30（含）-</w:t>
            </w: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rPr>
              <w:t>分钟内响应并处理相关事宜的，得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p w14:paraId="0AE366C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3、接到采购人电话通知后，供应商</w:t>
            </w:r>
            <w:r>
              <w:rPr>
                <w:rFonts w:hint="eastAsia" w:asciiTheme="minorEastAsia" w:hAnsiTheme="minorEastAsia" w:eastAsiaTheme="minorEastAsia" w:cstheme="minorEastAsia"/>
                <w:sz w:val="24"/>
                <w:szCs w:val="24"/>
                <w:lang w:val="en-US" w:eastAsia="zh-CN"/>
              </w:rPr>
              <w:t>超过60</w:t>
            </w:r>
            <w:r>
              <w:rPr>
                <w:rFonts w:hint="eastAsia" w:asciiTheme="minorEastAsia" w:hAnsiTheme="minorEastAsia" w:eastAsiaTheme="minorEastAsia" w:cstheme="minorEastAsia"/>
                <w:sz w:val="24"/>
                <w:szCs w:val="24"/>
              </w:rPr>
              <w:t>分钟响应并处理相关事宜的，</w:t>
            </w:r>
            <w:r>
              <w:rPr>
                <w:rFonts w:hint="eastAsia" w:asciiTheme="minorEastAsia" w:hAnsiTheme="minorEastAsia" w:eastAsiaTheme="minorEastAsia" w:cstheme="minorEastAsia"/>
                <w:sz w:val="24"/>
                <w:szCs w:val="24"/>
                <w:lang w:val="en-US" w:eastAsia="zh-CN"/>
              </w:rPr>
              <w:t>不得分</w:t>
            </w:r>
            <w:r>
              <w:rPr>
                <w:rFonts w:hint="eastAsia" w:asciiTheme="minorEastAsia" w:hAnsiTheme="minorEastAsia" w:eastAsiaTheme="minorEastAsia" w:cstheme="minorEastAsia"/>
                <w:sz w:val="24"/>
                <w:szCs w:val="24"/>
              </w:rPr>
              <w:t xml:space="preserve">； </w:t>
            </w:r>
          </w:p>
          <w:p w14:paraId="49E881D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【注：须提供服务响应承诺函（格式自拟），</w:t>
            </w:r>
            <w:r>
              <w:rPr>
                <w:rFonts w:hint="eastAsia" w:asciiTheme="minorEastAsia" w:hAnsiTheme="minorEastAsia" w:eastAsiaTheme="minorEastAsia" w:cstheme="minorEastAsia"/>
                <w:sz w:val="24"/>
                <w:szCs w:val="24"/>
                <w:lang w:val="en-US" w:eastAsia="zh-CN"/>
              </w:rPr>
              <w:t>并附相关证明材料佐证响应时间，</w:t>
            </w:r>
            <w:r>
              <w:rPr>
                <w:rFonts w:hint="eastAsia" w:asciiTheme="minorEastAsia" w:hAnsiTheme="minorEastAsia" w:eastAsiaTheme="minorEastAsia" w:cstheme="minorEastAsia"/>
                <w:sz w:val="24"/>
                <w:szCs w:val="24"/>
              </w:rPr>
              <w:t>未提供或不符合要求不得分。】</w:t>
            </w:r>
          </w:p>
        </w:tc>
        <w:tc>
          <w:tcPr>
            <w:tcW w:w="557" w:type="dxa"/>
            <w:noWrap w:val="0"/>
            <w:vAlign w:val="center"/>
          </w:tcPr>
          <w:p w14:paraId="33663ED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4分</w:t>
            </w:r>
          </w:p>
        </w:tc>
      </w:tr>
      <w:tr w14:paraId="73580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1227" w:hRule="atLeast"/>
          <w:jc w:val="center"/>
        </w:trPr>
        <w:tc>
          <w:tcPr>
            <w:tcW w:w="694" w:type="dxa"/>
            <w:vMerge w:val="continue"/>
            <w:tcBorders>
              <w:left w:val="single" w:color="auto" w:sz="4" w:space="0"/>
              <w:right w:val="single" w:color="auto" w:sz="4" w:space="0"/>
            </w:tcBorders>
            <w:noWrap w:val="0"/>
            <w:vAlign w:val="top"/>
          </w:tcPr>
          <w:p w14:paraId="33A35934">
            <w:pPr>
              <w:rPr>
                <w:rFonts w:hint="eastAsia" w:asciiTheme="minorEastAsia" w:hAnsiTheme="minorEastAsia" w:eastAsiaTheme="minorEastAsia" w:cstheme="minorEastAsia"/>
                <w:sz w:val="24"/>
                <w:szCs w:val="24"/>
              </w:rPr>
            </w:pPr>
          </w:p>
        </w:tc>
        <w:tc>
          <w:tcPr>
            <w:tcW w:w="1734" w:type="dxa"/>
            <w:vMerge w:val="restart"/>
            <w:tcBorders>
              <w:top w:val="single" w:color="auto" w:sz="4" w:space="0"/>
            </w:tcBorders>
            <w:noWrap w:val="0"/>
            <w:vAlign w:val="center"/>
          </w:tcPr>
          <w:p w14:paraId="72204B7C">
            <w:pPr>
              <w:jc w:val="center"/>
              <w:rPr>
                <w:rFonts w:hint="eastAsia" w:asciiTheme="minorEastAsia" w:hAnsiTheme="minorEastAsia" w:eastAsiaTheme="minorEastAsia" w:cstheme="minorEastAsia"/>
                <w:sz w:val="24"/>
                <w:szCs w:val="24"/>
              </w:rPr>
            </w:pPr>
          </w:p>
          <w:p w14:paraId="62660C7D">
            <w:pPr>
              <w:jc w:val="center"/>
              <w:rPr>
                <w:rFonts w:hint="eastAsia" w:asciiTheme="minorEastAsia" w:hAnsiTheme="minorEastAsia" w:eastAsiaTheme="minorEastAsia" w:cstheme="minorEastAsia"/>
                <w:sz w:val="24"/>
                <w:szCs w:val="24"/>
              </w:rPr>
            </w:pPr>
          </w:p>
          <w:p w14:paraId="19AF1785">
            <w:pPr>
              <w:jc w:val="center"/>
              <w:rPr>
                <w:rFonts w:hint="eastAsia" w:asciiTheme="minorEastAsia" w:hAnsiTheme="minorEastAsia" w:eastAsiaTheme="minorEastAsia" w:cstheme="minorEastAsia"/>
                <w:sz w:val="24"/>
                <w:szCs w:val="24"/>
              </w:rPr>
            </w:pPr>
          </w:p>
          <w:p w14:paraId="4967DDF8">
            <w:pPr>
              <w:jc w:val="center"/>
              <w:rPr>
                <w:rFonts w:hint="eastAsia" w:asciiTheme="minorEastAsia" w:hAnsiTheme="minorEastAsia" w:eastAsiaTheme="minorEastAsia" w:cstheme="minorEastAsia"/>
                <w:sz w:val="24"/>
                <w:szCs w:val="24"/>
              </w:rPr>
            </w:pPr>
          </w:p>
          <w:p w14:paraId="3FDDFC21">
            <w:pPr>
              <w:jc w:val="center"/>
              <w:rPr>
                <w:rFonts w:hint="eastAsia" w:asciiTheme="minorEastAsia" w:hAnsiTheme="minorEastAsia" w:eastAsiaTheme="minorEastAsia" w:cstheme="minorEastAsia"/>
                <w:sz w:val="24"/>
                <w:szCs w:val="24"/>
              </w:rPr>
            </w:pPr>
          </w:p>
          <w:p w14:paraId="2C55BBBD">
            <w:pPr>
              <w:jc w:val="center"/>
              <w:rPr>
                <w:rFonts w:hint="eastAsia" w:asciiTheme="minorEastAsia" w:hAnsiTheme="minorEastAsia" w:eastAsiaTheme="minorEastAsia" w:cstheme="minorEastAsia"/>
                <w:sz w:val="24"/>
                <w:szCs w:val="24"/>
              </w:rPr>
            </w:pPr>
          </w:p>
          <w:p w14:paraId="0261BEB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技术</w:t>
            </w:r>
            <w:r>
              <w:rPr>
                <w:rFonts w:hint="eastAsia" w:asciiTheme="minorEastAsia" w:hAnsiTheme="minorEastAsia" w:eastAsiaTheme="minorEastAsia" w:cstheme="minorEastAsia"/>
                <w:sz w:val="24"/>
                <w:szCs w:val="24"/>
                <w:lang w:eastAsia="zh-CN"/>
              </w:rPr>
              <w:t>评审</w:t>
            </w:r>
          </w:p>
          <w:p w14:paraId="05ED82E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rPr>
              <w:t>.00)分</w:t>
            </w:r>
          </w:p>
          <w:p w14:paraId="4546DBBB">
            <w:pPr>
              <w:jc w:val="center"/>
              <w:rPr>
                <w:rFonts w:hint="eastAsia" w:asciiTheme="minorEastAsia" w:hAnsiTheme="minorEastAsia" w:eastAsiaTheme="minorEastAsia" w:cstheme="minorEastAsia"/>
                <w:sz w:val="24"/>
                <w:szCs w:val="24"/>
              </w:rPr>
            </w:pPr>
          </w:p>
        </w:tc>
        <w:tc>
          <w:tcPr>
            <w:tcW w:w="1790" w:type="dxa"/>
            <w:tcBorders>
              <w:top w:val="single" w:color="auto" w:sz="4" w:space="0"/>
              <w:bottom w:val="single" w:color="auto" w:sz="4" w:space="0"/>
            </w:tcBorders>
            <w:noWrap w:val="0"/>
            <w:vAlign w:val="top"/>
          </w:tcPr>
          <w:p w14:paraId="54D348F7">
            <w:pPr>
              <w:jc w:val="center"/>
              <w:rPr>
                <w:rFonts w:hint="eastAsia" w:asciiTheme="minorEastAsia" w:hAnsiTheme="minorEastAsia" w:eastAsiaTheme="minorEastAsia" w:cstheme="minorEastAsia"/>
                <w:sz w:val="24"/>
                <w:szCs w:val="24"/>
                <w:lang w:eastAsia="zh-CN"/>
              </w:rPr>
            </w:pPr>
          </w:p>
          <w:p w14:paraId="029B9FF2">
            <w:pPr>
              <w:jc w:val="center"/>
              <w:rPr>
                <w:rFonts w:hint="eastAsia" w:asciiTheme="minorEastAsia" w:hAnsiTheme="minorEastAsia" w:eastAsiaTheme="minorEastAsia" w:cstheme="minorEastAsia"/>
                <w:sz w:val="24"/>
                <w:szCs w:val="24"/>
              </w:rPr>
            </w:pPr>
          </w:p>
          <w:p w14:paraId="6DE6653D">
            <w:pPr>
              <w:jc w:val="center"/>
              <w:rPr>
                <w:rFonts w:hint="eastAsia" w:asciiTheme="minorEastAsia" w:hAnsiTheme="minorEastAsia" w:eastAsiaTheme="minorEastAsia" w:cstheme="minorEastAsia"/>
                <w:sz w:val="24"/>
                <w:szCs w:val="24"/>
              </w:rPr>
            </w:pPr>
          </w:p>
          <w:p w14:paraId="23313332">
            <w:pPr>
              <w:jc w:val="center"/>
              <w:rPr>
                <w:rFonts w:hint="eastAsia" w:asciiTheme="minorEastAsia" w:hAnsiTheme="minorEastAsia" w:eastAsiaTheme="minorEastAsia" w:cstheme="minorEastAsia"/>
                <w:sz w:val="24"/>
                <w:szCs w:val="24"/>
              </w:rPr>
            </w:pPr>
          </w:p>
          <w:p w14:paraId="3EB423BC">
            <w:pPr>
              <w:jc w:val="center"/>
              <w:rPr>
                <w:rFonts w:hint="eastAsia" w:asciiTheme="minorEastAsia" w:hAnsiTheme="minorEastAsia" w:eastAsiaTheme="minorEastAsia" w:cstheme="minorEastAsia"/>
                <w:sz w:val="24"/>
                <w:szCs w:val="24"/>
              </w:rPr>
            </w:pPr>
          </w:p>
          <w:p w14:paraId="562B8D9C">
            <w:pPr>
              <w:jc w:val="center"/>
              <w:rPr>
                <w:rFonts w:hint="eastAsia" w:asciiTheme="minorEastAsia" w:hAnsiTheme="minorEastAsia" w:eastAsiaTheme="minorEastAsia" w:cstheme="minorEastAsia"/>
                <w:sz w:val="24"/>
                <w:szCs w:val="24"/>
              </w:rPr>
            </w:pPr>
          </w:p>
          <w:p w14:paraId="6B870A5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项目整体</w:t>
            </w:r>
          </w:p>
          <w:p w14:paraId="13B8314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服务方案</w:t>
            </w:r>
          </w:p>
        </w:tc>
        <w:tc>
          <w:tcPr>
            <w:tcW w:w="5521" w:type="dxa"/>
            <w:noWrap w:val="0"/>
            <w:vAlign w:val="top"/>
          </w:tcPr>
          <w:p w14:paraId="0635FCC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根据供应商提供的项目整体服务方案（内容包括①项目组织架构及职责分工、②工作服务流程、③项目执行计划、④工作管理制度）进行综合评审：</w:t>
            </w:r>
          </w:p>
          <w:p w14:paraId="56DA811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方案内容完整全面、包含以上所有评审要点，有具体的组织架构及明确的职责分工，项目服务有详细的工作执行计划及服务标准、工作服务流程清晰，工作管理制度安排合理贴合项目实际情况，可操作性强，可完全响应采购需求的，得</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 xml:space="preserve">分； </w:t>
            </w:r>
          </w:p>
          <w:p w14:paraId="436FFA4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方案内容比较完整，有具体的组织架构及明确的职责分工，项目服务有比较详细的工作执行计划及服务标准、工作服务流程较清晰，工作管理制度安排比较合理、比较贴合项目实际情况，可操作性较强，可响应采购需求的，得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分； </w:t>
            </w:r>
          </w:p>
          <w:p w14:paraId="38F1B2C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方案内容不够完整，有提供简单的组织架构及职责分工，项目服务有简单的工作执行计划及服务标准、工作服务流程不够清晰，工作管理制度安排具有一定合理性，可基本响应采购需求的，得8分； </w:t>
            </w:r>
          </w:p>
          <w:p w14:paraId="51A8F92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方案内容不完整，组织架构及职责分工不明确，项目服务的执行计划、工作服务流程不清晰，工作管理制度安排不合理，仅部分响应采购需求的，得3分； </w:t>
            </w:r>
          </w:p>
          <w:p w14:paraId="694D6B4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无提供的，得0分。</w:t>
            </w:r>
          </w:p>
          <w:p w14:paraId="4BAD41D3">
            <w:pPr>
              <w:pStyle w:val="2"/>
              <w:ind w:left="0" w:leftChars="0" w:firstLine="0" w:firstLineChars="0"/>
              <w:rPr>
                <w:rFonts w:hint="eastAsia"/>
                <w:lang w:val="en-US" w:eastAsia="zh-CN"/>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lang w:val="en-US" w:eastAsia="zh-CN"/>
              </w:rPr>
              <w:t>以上评分</w:t>
            </w:r>
            <w:r>
              <w:rPr>
                <w:rFonts w:ascii="宋体" w:hAnsi="宋体" w:eastAsia="宋体" w:cs="宋体"/>
                <w:b w:val="0"/>
                <w:bCs w:val="0"/>
                <w:color w:val="000000"/>
                <w:sz w:val="24"/>
                <w:szCs w:val="24"/>
              </w:rPr>
              <w:t>内容存在缺漏</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 xml:space="preserve">不完整的得每项扣 </w:t>
            </w:r>
            <w:r>
              <w:rPr>
                <w:rFonts w:hint="eastAsia" w:ascii="宋体" w:hAnsi="宋体" w:eastAsia="宋体" w:cs="宋体"/>
                <w:b w:val="0"/>
                <w:bCs w:val="0"/>
                <w:color w:val="000000"/>
                <w:sz w:val="24"/>
                <w:szCs w:val="24"/>
                <w:lang w:val="en-US" w:eastAsia="zh-CN"/>
              </w:rPr>
              <w:t>1</w:t>
            </w:r>
            <w:r>
              <w:rPr>
                <w:rFonts w:ascii="宋体" w:hAnsi="宋体" w:eastAsia="宋体" w:cs="宋体"/>
                <w:b w:val="0"/>
                <w:bCs w:val="0"/>
                <w:color w:val="000000"/>
                <w:sz w:val="24"/>
                <w:szCs w:val="24"/>
              </w:rPr>
              <w:t>分，扣完为止</w:t>
            </w:r>
            <w:r>
              <w:rPr>
                <w:rFonts w:hint="eastAsia" w:asciiTheme="minorEastAsia" w:hAnsiTheme="minorEastAsia" w:eastAsiaTheme="minorEastAsia" w:cstheme="minorEastAsia"/>
                <w:sz w:val="24"/>
                <w:szCs w:val="24"/>
              </w:rPr>
              <w:t>】</w:t>
            </w:r>
          </w:p>
        </w:tc>
        <w:tc>
          <w:tcPr>
            <w:tcW w:w="557" w:type="dxa"/>
            <w:noWrap w:val="0"/>
            <w:vAlign w:val="top"/>
          </w:tcPr>
          <w:p w14:paraId="79D4E5BF">
            <w:pPr>
              <w:jc w:val="center"/>
              <w:rPr>
                <w:rFonts w:hint="eastAsia" w:asciiTheme="minorEastAsia" w:hAnsiTheme="minorEastAsia" w:eastAsiaTheme="minorEastAsia" w:cstheme="minorEastAsia"/>
                <w:sz w:val="24"/>
                <w:szCs w:val="24"/>
                <w:lang w:val="en-US" w:eastAsia="zh-CN"/>
              </w:rPr>
            </w:pPr>
          </w:p>
          <w:p w14:paraId="28E8FA75">
            <w:pPr>
              <w:jc w:val="center"/>
              <w:rPr>
                <w:rFonts w:hint="eastAsia" w:asciiTheme="minorEastAsia" w:hAnsiTheme="minorEastAsia" w:eastAsiaTheme="minorEastAsia" w:cstheme="minorEastAsia"/>
                <w:sz w:val="24"/>
                <w:szCs w:val="24"/>
                <w:lang w:val="en-US" w:eastAsia="zh-CN"/>
              </w:rPr>
            </w:pPr>
          </w:p>
          <w:p w14:paraId="1F378133">
            <w:pPr>
              <w:jc w:val="center"/>
              <w:rPr>
                <w:rFonts w:hint="eastAsia" w:asciiTheme="minorEastAsia" w:hAnsiTheme="minorEastAsia" w:eastAsiaTheme="minorEastAsia" w:cstheme="minorEastAsia"/>
                <w:sz w:val="24"/>
                <w:szCs w:val="24"/>
                <w:lang w:val="en-US" w:eastAsia="zh-CN"/>
              </w:rPr>
            </w:pPr>
          </w:p>
          <w:p w14:paraId="67C743F3">
            <w:pPr>
              <w:jc w:val="center"/>
              <w:rPr>
                <w:rFonts w:hint="eastAsia" w:asciiTheme="minorEastAsia" w:hAnsiTheme="minorEastAsia" w:eastAsiaTheme="minorEastAsia" w:cstheme="minorEastAsia"/>
                <w:sz w:val="24"/>
                <w:szCs w:val="24"/>
                <w:lang w:val="en-US" w:eastAsia="zh-CN"/>
              </w:rPr>
            </w:pPr>
          </w:p>
          <w:p w14:paraId="6C4A52EB">
            <w:pPr>
              <w:jc w:val="center"/>
              <w:rPr>
                <w:rFonts w:hint="eastAsia" w:asciiTheme="minorEastAsia" w:hAnsiTheme="minorEastAsia" w:eastAsiaTheme="minorEastAsia" w:cstheme="minorEastAsia"/>
                <w:sz w:val="24"/>
                <w:szCs w:val="24"/>
                <w:lang w:val="en-US" w:eastAsia="zh-CN"/>
              </w:rPr>
            </w:pPr>
          </w:p>
          <w:p w14:paraId="264044BB">
            <w:pPr>
              <w:jc w:val="center"/>
              <w:rPr>
                <w:rFonts w:hint="eastAsia" w:asciiTheme="minorEastAsia" w:hAnsiTheme="minorEastAsia" w:eastAsiaTheme="minorEastAsia" w:cstheme="minorEastAsia"/>
                <w:sz w:val="24"/>
                <w:szCs w:val="24"/>
                <w:lang w:val="en-US" w:eastAsia="zh-CN"/>
              </w:rPr>
            </w:pPr>
          </w:p>
          <w:p w14:paraId="5A6EE331">
            <w:pPr>
              <w:jc w:val="center"/>
              <w:rPr>
                <w:rFonts w:hint="eastAsia" w:asciiTheme="minorEastAsia" w:hAnsiTheme="minorEastAsia" w:eastAsiaTheme="minorEastAsia" w:cstheme="minorEastAsia"/>
                <w:sz w:val="24"/>
                <w:szCs w:val="24"/>
                <w:lang w:val="en-US" w:eastAsia="zh-CN"/>
              </w:rPr>
            </w:pPr>
          </w:p>
          <w:p w14:paraId="0FB61B4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20分</w:t>
            </w:r>
          </w:p>
        </w:tc>
      </w:tr>
      <w:tr w14:paraId="103AC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1227" w:hRule="atLeast"/>
          <w:jc w:val="center"/>
        </w:trPr>
        <w:tc>
          <w:tcPr>
            <w:tcW w:w="694" w:type="dxa"/>
            <w:vMerge w:val="continue"/>
            <w:tcBorders>
              <w:left w:val="single" w:color="auto" w:sz="4" w:space="0"/>
              <w:right w:val="single" w:color="auto" w:sz="4" w:space="0"/>
            </w:tcBorders>
            <w:noWrap w:val="0"/>
            <w:vAlign w:val="top"/>
          </w:tcPr>
          <w:p w14:paraId="073C8A41">
            <w:pPr>
              <w:rPr>
                <w:rFonts w:hint="eastAsia" w:asciiTheme="minorEastAsia" w:hAnsiTheme="minorEastAsia" w:eastAsiaTheme="minorEastAsia" w:cstheme="minorEastAsia"/>
                <w:sz w:val="24"/>
                <w:szCs w:val="24"/>
              </w:rPr>
            </w:pPr>
          </w:p>
        </w:tc>
        <w:tc>
          <w:tcPr>
            <w:tcW w:w="1734" w:type="dxa"/>
            <w:vMerge w:val="continue"/>
            <w:noWrap w:val="0"/>
            <w:vAlign w:val="top"/>
          </w:tcPr>
          <w:p w14:paraId="52E8504F">
            <w:pPr>
              <w:rPr>
                <w:rFonts w:hint="eastAsia" w:asciiTheme="minorEastAsia" w:hAnsiTheme="minorEastAsia" w:eastAsiaTheme="minorEastAsia" w:cstheme="minorEastAsia"/>
                <w:sz w:val="24"/>
                <w:szCs w:val="24"/>
              </w:rPr>
            </w:pPr>
          </w:p>
        </w:tc>
        <w:tc>
          <w:tcPr>
            <w:tcW w:w="1790" w:type="dxa"/>
            <w:tcBorders>
              <w:top w:val="single" w:color="auto" w:sz="4" w:space="0"/>
              <w:bottom w:val="single" w:color="auto" w:sz="4" w:space="0"/>
            </w:tcBorders>
            <w:noWrap w:val="0"/>
            <w:vAlign w:val="top"/>
          </w:tcPr>
          <w:p w14:paraId="5DCE0B64">
            <w:pPr>
              <w:rPr>
                <w:rFonts w:hint="eastAsia" w:asciiTheme="minorEastAsia" w:hAnsiTheme="minorEastAsia" w:eastAsiaTheme="minorEastAsia" w:cstheme="minorEastAsia"/>
                <w:sz w:val="24"/>
                <w:szCs w:val="24"/>
              </w:rPr>
            </w:pPr>
          </w:p>
          <w:p w14:paraId="402AF5AC">
            <w:pPr>
              <w:rPr>
                <w:rFonts w:hint="eastAsia" w:asciiTheme="minorEastAsia" w:hAnsiTheme="minorEastAsia" w:eastAsiaTheme="minorEastAsia" w:cstheme="minorEastAsia"/>
                <w:sz w:val="24"/>
                <w:szCs w:val="24"/>
                <w:lang w:eastAsia="zh-CN"/>
              </w:rPr>
            </w:pPr>
          </w:p>
          <w:p w14:paraId="2D757C2F">
            <w:pPr>
              <w:rPr>
                <w:rFonts w:hint="eastAsia" w:asciiTheme="minorEastAsia" w:hAnsiTheme="minorEastAsia" w:eastAsiaTheme="minorEastAsia" w:cstheme="minorEastAsia"/>
                <w:sz w:val="24"/>
                <w:szCs w:val="24"/>
                <w:lang w:eastAsia="zh-CN"/>
              </w:rPr>
            </w:pPr>
          </w:p>
          <w:p w14:paraId="343DC1F6">
            <w:pPr>
              <w:rPr>
                <w:rFonts w:hint="eastAsia" w:asciiTheme="minorEastAsia" w:hAnsiTheme="minorEastAsia" w:eastAsiaTheme="minorEastAsia" w:cstheme="minorEastAsia"/>
                <w:sz w:val="24"/>
                <w:szCs w:val="24"/>
                <w:lang w:eastAsia="zh-CN"/>
              </w:rPr>
            </w:pPr>
          </w:p>
          <w:p w14:paraId="13102B56">
            <w:pPr>
              <w:rPr>
                <w:rFonts w:hint="eastAsia" w:asciiTheme="minorEastAsia" w:hAnsiTheme="minorEastAsia" w:eastAsiaTheme="minorEastAsia" w:cstheme="minorEastAsia"/>
                <w:sz w:val="24"/>
                <w:szCs w:val="24"/>
                <w:lang w:eastAsia="zh-CN"/>
              </w:rPr>
            </w:pPr>
          </w:p>
          <w:p w14:paraId="58CED816">
            <w:pPr>
              <w:rPr>
                <w:rFonts w:hint="eastAsia" w:asciiTheme="minorEastAsia" w:hAnsiTheme="minorEastAsia" w:eastAsiaTheme="minorEastAsia" w:cstheme="minorEastAsia"/>
                <w:sz w:val="24"/>
                <w:szCs w:val="24"/>
                <w:lang w:eastAsia="zh-CN"/>
              </w:rPr>
            </w:pPr>
          </w:p>
          <w:p w14:paraId="35DA19B7">
            <w:pPr>
              <w:rPr>
                <w:rFonts w:hint="eastAsia" w:asciiTheme="minorEastAsia" w:hAnsiTheme="minorEastAsia" w:eastAsiaTheme="minorEastAsia" w:cstheme="minorEastAsia"/>
                <w:sz w:val="24"/>
                <w:szCs w:val="24"/>
                <w:lang w:eastAsia="zh-CN"/>
              </w:rPr>
            </w:pPr>
          </w:p>
          <w:p w14:paraId="076A289F">
            <w:pPr>
              <w:rPr>
                <w:rFonts w:hint="eastAsia" w:asciiTheme="minorEastAsia" w:hAnsiTheme="minorEastAsia" w:eastAsiaTheme="minorEastAsia" w:cstheme="minorEastAsia"/>
                <w:sz w:val="24"/>
                <w:szCs w:val="24"/>
                <w:lang w:eastAsia="zh-CN"/>
              </w:rPr>
            </w:pPr>
          </w:p>
          <w:p w14:paraId="32854D11">
            <w:pPr>
              <w:rPr>
                <w:rFonts w:hint="eastAsia" w:asciiTheme="minorEastAsia" w:hAnsiTheme="minorEastAsia" w:eastAsiaTheme="minorEastAsia" w:cstheme="minorEastAsia"/>
                <w:sz w:val="24"/>
                <w:szCs w:val="24"/>
                <w:lang w:eastAsia="zh-CN"/>
              </w:rPr>
            </w:pPr>
          </w:p>
          <w:p w14:paraId="6D112B6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服务保障</w:t>
            </w:r>
            <w:r>
              <w:rPr>
                <w:rFonts w:hint="eastAsia" w:asciiTheme="minorEastAsia" w:hAnsiTheme="minorEastAsia" w:eastAsiaTheme="minorEastAsia" w:cstheme="minorEastAsia"/>
                <w:sz w:val="24"/>
                <w:szCs w:val="24"/>
                <w:lang w:val="en-US" w:eastAsia="zh-CN"/>
              </w:rPr>
              <w:t>方案</w:t>
            </w:r>
          </w:p>
        </w:tc>
        <w:tc>
          <w:tcPr>
            <w:tcW w:w="5521" w:type="dxa"/>
            <w:noWrap w:val="0"/>
            <w:vAlign w:val="top"/>
          </w:tcPr>
          <w:p w14:paraId="6179987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对供应商提供的服务保障方案（内容包括①服务人员稳定性保障措施、②薪酬福利待遇保障措施及绩效管理、③缺岗人员补充及人员调配保障、④劳动纠纷处理、合同解除及工伤事故处理）进行评审： </w:t>
            </w:r>
          </w:p>
          <w:p w14:paraId="6881471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方案内容全面、完善、安排合理，各项保障措施贴合项目实际情况、可操作性强，具有充足的服务人员调配库，能够在出现缺岗、替换、人员补充的情况下，妥当安排人员及时补充到岗，调配响应时间快，确保项目服务正常运转的，劳动纠纷处理、合同解除及工伤事故处理提供详细具体的处理流程、措施符合现行相关法律法规，可行性高的，得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分； </w:t>
            </w:r>
          </w:p>
          <w:p w14:paraId="717FED6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方案内容较详细但不够全面、安排较合理，各项保障措施基本贴合项目实际情况、具有一定可操作性，具有本项目所需的人员，但是在本项目服务人员出现缺岗、替换、人员补充的情况下，需要调配人员岗位才能分配人员补充到岗，调配响应时间较长，基本能确保项目运转的，劳动纠纷处理、合同解除及工伤事故处理提供了较具体的处理流程、措施基本符合现行相关法律法规，具有一定可行性的，得</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分； </w:t>
            </w:r>
          </w:p>
          <w:p w14:paraId="2B1A14B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方案内容简单不全面、安排不够合理，各项保障措施未贴合项目实际情况、可操作性欠缺，在本项目出现缺岗、替换、人员补充的情况下，无法安排人员及时补充到岗，调配响应时间慢，无法完全确保项目服务正常运转的，劳动纠纷处理、合同解除及工伤事故处理提供了简单的处理流程、措施，可行性欠缺的，得4分； </w:t>
            </w:r>
          </w:p>
          <w:p w14:paraId="57D5253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没有提供，得0分。</w:t>
            </w:r>
          </w:p>
          <w:p w14:paraId="4390CDD8">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lang w:val="en-US" w:eastAsia="zh-CN"/>
              </w:rPr>
              <w:t>以上评分</w:t>
            </w:r>
            <w:r>
              <w:rPr>
                <w:rFonts w:ascii="宋体" w:hAnsi="宋体" w:eastAsia="宋体" w:cs="宋体"/>
                <w:b w:val="0"/>
                <w:bCs w:val="0"/>
                <w:color w:val="000000"/>
                <w:sz w:val="24"/>
                <w:szCs w:val="24"/>
              </w:rPr>
              <w:t>内容存在缺漏</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 xml:space="preserve">不完整的得每项扣 </w:t>
            </w:r>
            <w:r>
              <w:rPr>
                <w:rFonts w:hint="eastAsia" w:ascii="宋体" w:hAnsi="宋体" w:eastAsia="宋体" w:cs="宋体"/>
                <w:b w:val="0"/>
                <w:bCs w:val="0"/>
                <w:color w:val="000000"/>
                <w:sz w:val="24"/>
                <w:szCs w:val="24"/>
                <w:lang w:val="en-US" w:eastAsia="zh-CN"/>
              </w:rPr>
              <w:t>1</w:t>
            </w:r>
            <w:r>
              <w:rPr>
                <w:rFonts w:ascii="宋体" w:hAnsi="宋体" w:eastAsia="宋体" w:cs="宋体"/>
                <w:b w:val="0"/>
                <w:bCs w:val="0"/>
                <w:color w:val="000000"/>
                <w:sz w:val="24"/>
                <w:szCs w:val="24"/>
              </w:rPr>
              <w:t>分，扣完为止</w:t>
            </w:r>
            <w:r>
              <w:rPr>
                <w:rFonts w:hint="eastAsia" w:asciiTheme="minorEastAsia" w:hAnsiTheme="minorEastAsia" w:eastAsiaTheme="minorEastAsia" w:cstheme="minorEastAsia"/>
                <w:sz w:val="24"/>
                <w:szCs w:val="24"/>
              </w:rPr>
              <w:t>】</w:t>
            </w:r>
          </w:p>
        </w:tc>
        <w:tc>
          <w:tcPr>
            <w:tcW w:w="557" w:type="dxa"/>
            <w:noWrap w:val="0"/>
            <w:vAlign w:val="top"/>
          </w:tcPr>
          <w:p w14:paraId="2C0B27DC">
            <w:pPr>
              <w:jc w:val="center"/>
              <w:rPr>
                <w:rFonts w:hint="eastAsia" w:asciiTheme="minorEastAsia" w:hAnsiTheme="minorEastAsia" w:eastAsiaTheme="minorEastAsia" w:cstheme="minorEastAsia"/>
                <w:sz w:val="24"/>
                <w:szCs w:val="24"/>
                <w:lang w:val="en-US" w:eastAsia="zh-CN"/>
              </w:rPr>
            </w:pPr>
          </w:p>
          <w:p w14:paraId="4CAA560F">
            <w:pPr>
              <w:jc w:val="center"/>
              <w:rPr>
                <w:rFonts w:hint="eastAsia" w:asciiTheme="minorEastAsia" w:hAnsiTheme="minorEastAsia" w:eastAsiaTheme="minorEastAsia" w:cstheme="minorEastAsia"/>
                <w:sz w:val="24"/>
                <w:szCs w:val="24"/>
                <w:lang w:val="en-US" w:eastAsia="zh-CN"/>
              </w:rPr>
            </w:pPr>
          </w:p>
          <w:p w14:paraId="21F0C669">
            <w:pPr>
              <w:jc w:val="center"/>
              <w:rPr>
                <w:rFonts w:hint="eastAsia" w:asciiTheme="minorEastAsia" w:hAnsiTheme="minorEastAsia" w:eastAsiaTheme="minorEastAsia" w:cstheme="minorEastAsia"/>
                <w:sz w:val="24"/>
                <w:szCs w:val="24"/>
                <w:lang w:val="en-US" w:eastAsia="zh-CN"/>
              </w:rPr>
            </w:pPr>
          </w:p>
          <w:p w14:paraId="6C66FC31">
            <w:pPr>
              <w:jc w:val="center"/>
              <w:rPr>
                <w:rFonts w:hint="eastAsia" w:asciiTheme="minorEastAsia" w:hAnsiTheme="minorEastAsia" w:eastAsiaTheme="minorEastAsia" w:cstheme="minorEastAsia"/>
                <w:sz w:val="24"/>
                <w:szCs w:val="24"/>
                <w:lang w:val="en-US" w:eastAsia="zh-CN"/>
              </w:rPr>
            </w:pPr>
          </w:p>
          <w:p w14:paraId="0A08C4D4">
            <w:pPr>
              <w:jc w:val="center"/>
              <w:rPr>
                <w:rFonts w:hint="eastAsia" w:asciiTheme="minorEastAsia" w:hAnsiTheme="minorEastAsia" w:eastAsiaTheme="minorEastAsia" w:cstheme="minorEastAsia"/>
                <w:sz w:val="24"/>
                <w:szCs w:val="24"/>
                <w:lang w:val="en-US" w:eastAsia="zh-CN"/>
              </w:rPr>
            </w:pPr>
          </w:p>
          <w:p w14:paraId="0CD06F59">
            <w:pPr>
              <w:jc w:val="center"/>
              <w:rPr>
                <w:rFonts w:hint="eastAsia" w:asciiTheme="minorEastAsia" w:hAnsiTheme="minorEastAsia" w:eastAsiaTheme="minorEastAsia" w:cstheme="minorEastAsia"/>
                <w:sz w:val="24"/>
                <w:szCs w:val="24"/>
                <w:lang w:val="en-US" w:eastAsia="zh-CN"/>
              </w:rPr>
            </w:pPr>
          </w:p>
          <w:p w14:paraId="208E9600">
            <w:pPr>
              <w:jc w:val="center"/>
              <w:rPr>
                <w:rFonts w:hint="eastAsia" w:asciiTheme="minorEastAsia" w:hAnsiTheme="minorEastAsia" w:eastAsiaTheme="minorEastAsia" w:cstheme="minorEastAsia"/>
                <w:sz w:val="24"/>
                <w:szCs w:val="24"/>
                <w:lang w:val="en-US" w:eastAsia="zh-CN"/>
              </w:rPr>
            </w:pPr>
          </w:p>
          <w:p w14:paraId="1928BF9C">
            <w:pPr>
              <w:jc w:val="center"/>
              <w:rPr>
                <w:rFonts w:hint="eastAsia" w:asciiTheme="minorEastAsia" w:hAnsiTheme="minorEastAsia" w:eastAsiaTheme="minorEastAsia" w:cstheme="minorEastAsia"/>
                <w:sz w:val="24"/>
                <w:szCs w:val="24"/>
                <w:lang w:val="en-US" w:eastAsia="zh-CN"/>
              </w:rPr>
            </w:pPr>
          </w:p>
          <w:p w14:paraId="2F749008">
            <w:pPr>
              <w:jc w:val="center"/>
              <w:rPr>
                <w:rFonts w:hint="eastAsia" w:asciiTheme="minorEastAsia" w:hAnsiTheme="minorEastAsia" w:eastAsiaTheme="minorEastAsia" w:cstheme="minorEastAsia"/>
                <w:sz w:val="24"/>
                <w:szCs w:val="24"/>
                <w:lang w:val="en-US" w:eastAsia="zh-CN"/>
              </w:rPr>
            </w:pPr>
          </w:p>
          <w:p w14:paraId="00766D39">
            <w:pPr>
              <w:jc w:val="center"/>
              <w:rPr>
                <w:rFonts w:hint="eastAsia" w:asciiTheme="minorEastAsia" w:hAnsiTheme="minorEastAsia" w:eastAsiaTheme="minorEastAsia" w:cstheme="minorEastAsia"/>
                <w:sz w:val="24"/>
                <w:szCs w:val="24"/>
                <w:lang w:val="en-US" w:eastAsia="zh-CN"/>
              </w:rPr>
            </w:pPr>
          </w:p>
          <w:p w14:paraId="2053FBED">
            <w:pPr>
              <w:jc w:val="center"/>
              <w:rPr>
                <w:rFonts w:hint="eastAsia" w:asciiTheme="minorEastAsia" w:hAnsiTheme="minorEastAsia" w:eastAsiaTheme="minorEastAsia" w:cstheme="minorEastAsia"/>
                <w:sz w:val="24"/>
                <w:szCs w:val="24"/>
                <w:lang w:val="en-US" w:eastAsia="zh-CN"/>
              </w:rPr>
            </w:pPr>
          </w:p>
          <w:p w14:paraId="7C71C5E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16分</w:t>
            </w:r>
          </w:p>
        </w:tc>
      </w:tr>
      <w:tr w14:paraId="1266A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656" w:hRule="atLeast"/>
          <w:jc w:val="center"/>
        </w:trPr>
        <w:tc>
          <w:tcPr>
            <w:tcW w:w="694" w:type="dxa"/>
            <w:vMerge w:val="continue"/>
            <w:tcBorders>
              <w:left w:val="single" w:color="auto" w:sz="4" w:space="0"/>
              <w:right w:val="single" w:color="auto" w:sz="4" w:space="0"/>
            </w:tcBorders>
            <w:noWrap w:val="0"/>
            <w:vAlign w:val="top"/>
          </w:tcPr>
          <w:p w14:paraId="0CF36C80">
            <w:pPr>
              <w:rPr>
                <w:rFonts w:hint="eastAsia" w:asciiTheme="minorEastAsia" w:hAnsiTheme="minorEastAsia" w:eastAsiaTheme="minorEastAsia" w:cstheme="minorEastAsia"/>
                <w:sz w:val="24"/>
                <w:szCs w:val="24"/>
              </w:rPr>
            </w:pPr>
          </w:p>
        </w:tc>
        <w:tc>
          <w:tcPr>
            <w:tcW w:w="1734" w:type="dxa"/>
            <w:vMerge w:val="continue"/>
            <w:noWrap w:val="0"/>
            <w:vAlign w:val="top"/>
          </w:tcPr>
          <w:p w14:paraId="748061F4">
            <w:pPr>
              <w:rPr>
                <w:rFonts w:hint="eastAsia" w:asciiTheme="minorEastAsia" w:hAnsiTheme="minorEastAsia" w:eastAsiaTheme="minorEastAsia" w:cstheme="minorEastAsia"/>
                <w:sz w:val="24"/>
                <w:szCs w:val="24"/>
              </w:rPr>
            </w:pPr>
          </w:p>
        </w:tc>
        <w:tc>
          <w:tcPr>
            <w:tcW w:w="1790" w:type="dxa"/>
            <w:tcBorders>
              <w:top w:val="single" w:color="auto" w:sz="4" w:space="0"/>
              <w:bottom w:val="single" w:color="auto" w:sz="4" w:space="0"/>
            </w:tcBorders>
            <w:noWrap w:val="0"/>
            <w:vAlign w:val="top"/>
          </w:tcPr>
          <w:p w14:paraId="1E2C9014">
            <w:pPr>
              <w:jc w:val="center"/>
              <w:rPr>
                <w:rFonts w:hint="eastAsia" w:asciiTheme="minorEastAsia" w:hAnsiTheme="minorEastAsia" w:eastAsiaTheme="minorEastAsia" w:cstheme="minorEastAsia"/>
                <w:sz w:val="24"/>
                <w:szCs w:val="24"/>
              </w:rPr>
            </w:pPr>
          </w:p>
          <w:p w14:paraId="79A47C6E">
            <w:pPr>
              <w:jc w:val="center"/>
              <w:rPr>
                <w:rFonts w:hint="eastAsia" w:asciiTheme="minorEastAsia" w:hAnsiTheme="minorEastAsia" w:eastAsiaTheme="minorEastAsia" w:cstheme="minorEastAsia"/>
                <w:sz w:val="24"/>
                <w:szCs w:val="24"/>
              </w:rPr>
            </w:pPr>
          </w:p>
          <w:p w14:paraId="40AF5A90">
            <w:pPr>
              <w:jc w:val="center"/>
              <w:rPr>
                <w:rFonts w:hint="eastAsia" w:asciiTheme="minorEastAsia" w:hAnsiTheme="minorEastAsia" w:eastAsiaTheme="minorEastAsia" w:cstheme="minorEastAsia"/>
                <w:sz w:val="24"/>
                <w:szCs w:val="24"/>
              </w:rPr>
            </w:pPr>
          </w:p>
          <w:p w14:paraId="78497DA3">
            <w:pPr>
              <w:jc w:val="center"/>
              <w:rPr>
                <w:rFonts w:hint="eastAsia" w:asciiTheme="minorEastAsia" w:hAnsiTheme="minorEastAsia" w:eastAsiaTheme="minorEastAsia" w:cstheme="minorEastAsia"/>
                <w:sz w:val="24"/>
                <w:szCs w:val="24"/>
              </w:rPr>
            </w:pPr>
          </w:p>
          <w:p w14:paraId="793295B1">
            <w:pPr>
              <w:jc w:val="center"/>
              <w:rPr>
                <w:rFonts w:hint="eastAsia" w:asciiTheme="minorEastAsia" w:hAnsiTheme="minorEastAsia" w:eastAsiaTheme="minorEastAsia" w:cstheme="minorEastAsia"/>
                <w:sz w:val="24"/>
                <w:szCs w:val="24"/>
              </w:rPr>
            </w:pPr>
          </w:p>
          <w:p w14:paraId="4CA4E157">
            <w:pPr>
              <w:jc w:val="center"/>
              <w:rPr>
                <w:rFonts w:hint="eastAsia" w:asciiTheme="minorEastAsia" w:hAnsiTheme="minorEastAsia" w:eastAsiaTheme="minorEastAsia" w:cstheme="minorEastAsia"/>
                <w:sz w:val="24"/>
                <w:szCs w:val="24"/>
              </w:rPr>
            </w:pPr>
          </w:p>
          <w:p w14:paraId="2329675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人员培训及</w:t>
            </w:r>
          </w:p>
          <w:p w14:paraId="0A13E4E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管理方案</w:t>
            </w:r>
          </w:p>
        </w:tc>
        <w:tc>
          <w:tcPr>
            <w:tcW w:w="5521" w:type="dxa"/>
            <w:noWrap w:val="0"/>
            <w:vAlign w:val="top"/>
          </w:tcPr>
          <w:p w14:paraId="5834E90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根据供应商提供的人员培训及管理方案（内容包括①人员的选聘、②岗前培训、③考勤管理、④定期考核管理）进行评审： </w:t>
            </w:r>
          </w:p>
          <w:p w14:paraId="43365C7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方案内容详细具体、内容齐全，人员选聘流程合理全面、选聘渠道多样、有详细的岗位选聘计划，岗前培训的内容及计划安排可完全满足采购需求、针对性强，人员考核安排贴合项目实际情况、考勤管理措施可操作性强的，得</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 xml:space="preserve">分； </w:t>
            </w:r>
          </w:p>
          <w:p w14:paraId="429B72B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方案内容比较详细具体、内容基本齐全，人员选聘流程基本合理但不够全面、选聘渠道比较多样、有较详细的岗位选聘计划，岗前培训的内容及计划安排可基本满足采购需求、具有一定针对性，人员考核安排不够贴合项目实际情况、考勤管理措施具有一定可操作性的，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分； </w:t>
            </w:r>
          </w:p>
          <w:p w14:paraId="0BDBA79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方案内容简略、不齐全，人员选聘流程不够合理全面、选聘渠道较少、有简单的岗位选聘计划，岗前培训的内容及计划安排部分满足采购需求、针对性欠缺，人员考核安排未贴合项目实际情况、考勤管理措施可操作性欠缺的，得2分； </w:t>
            </w:r>
          </w:p>
          <w:p w14:paraId="5C469AD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未提供不得分。</w:t>
            </w:r>
          </w:p>
          <w:p w14:paraId="10A00665">
            <w:pPr>
              <w:pStyle w:val="2"/>
              <w:ind w:left="0" w:leftChars="0" w:firstLine="0" w:firstLineChars="0"/>
              <w:rPr>
                <w:rFonts w:hint="eastAsia"/>
                <w:lang w:val="en-US" w:eastAsia="zh-CN"/>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lang w:val="en-US" w:eastAsia="zh-CN"/>
              </w:rPr>
              <w:t>以上评分</w:t>
            </w:r>
            <w:r>
              <w:rPr>
                <w:rFonts w:ascii="宋体" w:hAnsi="宋体" w:eastAsia="宋体" w:cs="宋体"/>
                <w:b w:val="0"/>
                <w:bCs w:val="0"/>
                <w:color w:val="000000"/>
                <w:sz w:val="24"/>
                <w:szCs w:val="24"/>
              </w:rPr>
              <w:t>内容存在缺漏</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 xml:space="preserve">不完整的得每项扣 </w:t>
            </w:r>
            <w:r>
              <w:rPr>
                <w:rFonts w:hint="eastAsia" w:ascii="宋体" w:hAnsi="宋体" w:eastAsia="宋体" w:cs="宋体"/>
                <w:b w:val="0"/>
                <w:bCs w:val="0"/>
                <w:color w:val="000000"/>
                <w:sz w:val="24"/>
                <w:szCs w:val="24"/>
                <w:lang w:val="en-US" w:eastAsia="zh-CN"/>
              </w:rPr>
              <w:t>1</w:t>
            </w:r>
            <w:r>
              <w:rPr>
                <w:rFonts w:ascii="宋体" w:hAnsi="宋体" w:eastAsia="宋体" w:cs="宋体"/>
                <w:b w:val="0"/>
                <w:bCs w:val="0"/>
                <w:color w:val="000000"/>
                <w:sz w:val="24"/>
                <w:szCs w:val="24"/>
              </w:rPr>
              <w:t>分，扣完为止</w:t>
            </w:r>
            <w:r>
              <w:rPr>
                <w:rFonts w:hint="eastAsia" w:asciiTheme="minorEastAsia" w:hAnsiTheme="minorEastAsia" w:eastAsiaTheme="minorEastAsia" w:cstheme="minorEastAsia"/>
                <w:sz w:val="24"/>
                <w:szCs w:val="24"/>
              </w:rPr>
              <w:t>】</w:t>
            </w:r>
          </w:p>
        </w:tc>
        <w:tc>
          <w:tcPr>
            <w:tcW w:w="557" w:type="dxa"/>
            <w:noWrap w:val="0"/>
            <w:vAlign w:val="top"/>
          </w:tcPr>
          <w:p w14:paraId="3C33B617">
            <w:pPr>
              <w:jc w:val="center"/>
              <w:rPr>
                <w:rFonts w:hint="eastAsia" w:asciiTheme="minorEastAsia" w:hAnsiTheme="minorEastAsia" w:eastAsiaTheme="minorEastAsia" w:cstheme="minorEastAsia"/>
                <w:sz w:val="24"/>
                <w:szCs w:val="24"/>
                <w:lang w:val="en-US" w:eastAsia="zh-CN"/>
              </w:rPr>
            </w:pPr>
          </w:p>
          <w:p w14:paraId="0804BD35">
            <w:pPr>
              <w:jc w:val="center"/>
              <w:rPr>
                <w:rFonts w:hint="eastAsia" w:asciiTheme="minorEastAsia" w:hAnsiTheme="minorEastAsia" w:eastAsiaTheme="minorEastAsia" w:cstheme="minorEastAsia"/>
                <w:sz w:val="24"/>
                <w:szCs w:val="24"/>
                <w:lang w:val="en-US" w:eastAsia="zh-CN"/>
              </w:rPr>
            </w:pPr>
          </w:p>
          <w:p w14:paraId="31F466AF">
            <w:pPr>
              <w:jc w:val="center"/>
              <w:rPr>
                <w:rFonts w:hint="eastAsia" w:asciiTheme="minorEastAsia" w:hAnsiTheme="minorEastAsia" w:eastAsiaTheme="minorEastAsia" w:cstheme="minorEastAsia"/>
                <w:sz w:val="24"/>
                <w:szCs w:val="24"/>
                <w:lang w:val="en-US" w:eastAsia="zh-CN"/>
              </w:rPr>
            </w:pPr>
          </w:p>
          <w:p w14:paraId="371D7951">
            <w:pPr>
              <w:jc w:val="center"/>
              <w:rPr>
                <w:rFonts w:hint="eastAsia" w:asciiTheme="minorEastAsia" w:hAnsiTheme="minorEastAsia" w:eastAsiaTheme="minorEastAsia" w:cstheme="minorEastAsia"/>
                <w:sz w:val="24"/>
                <w:szCs w:val="24"/>
                <w:lang w:val="en-US" w:eastAsia="zh-CN"/>
              </w:rPr>
            </w:pPr>
          </w:p>
          <w:p w14:paraId="37EAB690">
            <w:pPr>
              <w:jc w:val="center"/>
              <w:rPr>
                <w:rFonts w:hint="eastAsia" w:asciiTheme="minorEastAsia" w:hAnsiTheme="minorEastAsia" w:eastAsiaTheme="minorEastAsia" w:cstheme="minorEastAsia"/>
                <w:sz w:val="24"/>
                <w:szCs w:val="24"/>
                <w:lang w:val="en-US" w:eastAsia="zh-CN"/>
              </w:rPr>
            </w:pPr>
          </w:p>
          <w:p w14:paraId="29F98C07">
            <w:pPr>
              <w:jc w:val="center"/>
              <w:rPr>
                <w:rFonts w:hint="eastAsia" w:asciiTheme="minorEastAsia" w:hAnsiTheme="minorEastAsia" w:eastAsiaTheme="minorEastAsia" w:cstheme="minorEastAsia"/>
                <w:sz w:val="24"/>
                <w:szCs w:val="24"/>
                <w:lang w:val="en-US" w:eastAsia="zh-CN"/>
              </w:rPr>
            </w:pPr>
          </w:p>
          <w:p w14:paraId="39C15FAA">
            <w:pPr>
              <w:jc w:val="center"/>
              <w:rPr>
                <w:rFonts w:hint="eastAsia" w:asciiTheme="minorEastAsia" w:hAnsiTheme="minorEastAsia" w:eastAsiaTheme="minorEastAsia" w:cstheme="minorEastAsia"/>
                <w:sz w:val="24"/>
                <w:szCs w:val="24"/>
                <w:lang w:val="en-US" w:eastAsia="zh-CN"/>
              </w:rPr>
            </w:pPr>
          </w:p>
          <w:p w14:paraId="30CB5C4F">
            <w:pPr>
              <w:jc w:val="center"/>
              <w:rPr>
                <w:rFonts w:hint="eastAsia" w:asciiTheme="minorEastAsia" w:hAnsiTheme="minorEastAsia" w:eastAsiaTheme="minorEastAsia" w:cstheme="minorEastAsia"/>
                <w:sz w:val="24"/>
                <w:szCs w:val="24"/>
                <w:lang w:val="en-US" w:eastAsia="zh-CN"/>
              </w:rPr>
            </w:pPr>
          </w:p>
          <w:p w14:paraId="6B022E9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8分</w:t>
            </w:r>
          </w:p>
        </w:tc>
      </w:tr>
      <w:tr w14:paraId="4F361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237" w:hRule="atLeast"/>
          <w:jc w:val="center"/>
        </w:trPr>
        <w:tc>
          <w:tcPr>
            <w:tcW w:w="694" w:type="dxa"/>
            <w:vMerge w:val="continue"/>
            <w:tcBorders>
              <w:left w:val="single" w:color="auto" w:sz="4" w:space="0"/>
              <w:right w:val="single" w:color="auto" w:sz="4" w:space="0"/>
            </w:tcBorders>
            <w:noWrap w:val="0"/>
            <w:vAlign w:val="top"/>
          </w:tcPr>
          <w:p w14:paraId="3A620F76">
            <w:pPr>
              <w:rPr>
                <w:rFonts w:hint="eastAsia" w:asciiTheme="minorEastAsia" w:hAnsiTheme="minorEastAsia" w:eastAsiaTheme="minorEastAsia" w:cstheme="minorEastAsia"/>
                <w:sz w:val="24"/>
                <w:szCs w:val="24"/>
              </w:rPr>
            </w:pPr>
          </w:p>
        </w:tc>
        <w:tc>
          <w:tcPr>
            <w:tcW w:w="1734" w:type="dxa"/>
            <w:vMerge w:val="continue"/>
            <w:noWrap w:val="0"/>
            <w:vAlign w:val="top"/>
          </w:tcPr>
          <w:p w14:paraId="387604FB">
            <w:pPr>
              <w:rPr>
                <w:rFonts w:hint="eastAsia" w:asciiTheme="minorEastAsia" w:hAnsiTheme="minorEastAsia" w:eastAsiaTheme="minorEastAsia" w:cstheme="minorEastAsia"/>
                <w:sz w:val="24"/>
                <w:szCs w:val="24"/>
              </w:rPr>
            </w:pPr>
          </w:p>
        </w:tc>
        <w:tc>
          <w:tcPr>
            <w:tcW w:w="1790" w:type="dxa"/>
            <w:tcBorders>
              <w:top w:val="single" w:color="auto" w:sz="4" w:space="0"/>
              <w:bottom w:val="single" w:color="auto" w:sz="4" w:space="0"/>
            </w:tcBorders>
            <w:noWrap w:val="0"/>
            <w:vAlign w:val="top"/>
          </w:tcPr>
          <w:p w14:paraId="3CE82AA2">
            <w:pPr>
              <w:jc w:val="center"/>
              <w:rPr>
                <w:rFonts w:hint="eastAsia" w:asciiTheme="minorEastAsia" w:hAnsiTheme="minorEastAsia" w:eastAsiaTheme="minorEastAsia" w:cstheme="minorEastAsia"/>
                <w:sz w:val="24"/>
                <w:szCs w:val="24"/>
              </w:rPr>
            </w:pPr>
          </w:p>
          <w:p w14:paraId="5CC23034">
            <w:pPr>
              <w:jc w:val="center"/>
              <w:rPr>
                <w:rFonts w:hint="eastAsia" w:asciiTheme="minorEastAsia" w:hAnsiTheme="minorEastAsia" w:eastAsiaTheme="minorEastAsia" w:cstheme="minorEastAsia"/>
                <w:sz w:val="24"/>
                <w:szCs w:val="24"/>
              </w:rPr>
            </w:pPr>
          </w:p>
          <w:p w14:paraId="407C921E">
            <w:pPr>
              <w:jc w:val="center"/>
              <w:rPr>
                <w:rFonts w:hint="eastAsia" w:asciiTheme="minorEastAsia" w:hAnsiTheme="minorEastAsia" w:eastAsiaTheme="minorEastAsia" w:cstheme="minorEastAsia"/>
                <w:sz w:val="24"/>
                <w:szCs w:val="24"/>
              </w:rPr>
            </w:pPr>
          </w:p>
          <w:p w14:paraId="40EB377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保密方案</w:t>
            </w:r>
          </w:p>
        </w:tc>
        <w:tc>
          <w:tcPr>
            <w:tcW w:w="5521" w:type="dxa"/>
            <w:noWrap w:val="0"/>
            <w:vAlign w:val="top"/>
          </w:tcPr>
          <w:p w14:paraId="54AD9CA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对供应商提供的保密方案进行评审，方案内容包括保密原则、保密制度、保密措施、保密培训等方面： </w:t>
            </w:r>
          </w:p>
          <w:p w14:paraId="3968159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方案内容详细具体齐全，包含以上所有评审要点，保密原则和保密制度清晰规范，保密措施可操作性强，保密培训安排贴合项目实际情况，可完全满足采购需求的，得8分； </w:t>
            </w:r>
          </w:p>
          <w:p w14:paraId="00D8D8E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方案内容较详细具体但不够齐全，具有保密原则和保密制度，保密措施具有一定可操作性，保密培训安排符合项目实际情况，基本满足采购需求的，得5分； </w:t>
            </w:r>
          </w:p>
          <w:p w14:paraId="74747CA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方案内容欠缺，保密原则、保密制度、保密措施、保密培训等内容不齐全，部分满足项目采购需求得2分。 </w:t>
            </w:r>
          </w:p>
          <w:p w14:paraId="1B03503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无提供的，得0分。</w:t>
            </w:r>
          </w:p>
          <w:p w14:paraId="2AC459C7">
            <w:pPr>
              <w:pStyle w:val="2"/>
              <w:ind w:left="0" w:leftChars="0" w:firstLine="0" w:firstLineChars="0"/>
              <w:rPr>
                <w:rFonts w:hint="eastAsia"/>
                <w:lang w:val="en-US" w:eastAsia="zh-CN"/>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lang w:val="en-US" w:eastAsia="zh-CN"/>
              </w:rPr>
              <w:t>以上评分</w:t>
            </w:r>
            <w:r>
              <w:rPr>
                <w:rFonts w:ascii="宋体" w:hAnsi="宋体" w:eastAsia="宋体" w:cs="宋体"/>
                <w:b w:val="0"/>
                <w:bCs w:val="0"/>
                <w:color w:val="000000"/>
                <w:sz w:val="24"/>
                <w:szCs w:val="24"/>
              </w:rPr>
              <w:t>内容存在缺漏</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 xml:space="preserve">不完整的得每项扣 </w:t>
            </w:r>
            <w:r>
              <w:rPr>
                <w:rFonts w:hint="eastAsia" w:ascii="宋体" w:hAnsi="宋体" w:eastAsia="宋体" w:cs="宋体"/>
                <w:b w:val="0"/>
                <w:bCs w:val="0"/>
                <w:color w:val="000000"/>
                <w:sz w:val="24"/>
                <w:szCs w:val="24"/>
                <w:lang w:val="en-US" w:eastAsia="zh-CN"/>
              </w:rPr>
              <w:t>1</w:t>
            </w:r>
            <w:r>
              <w:rPr>
                <w:rFonts w:ascii="宋体" w:hAnsi="宋体" w:eastAsia="宋体" w:cs="宋体"/>
                <w:b w:val="0"/>
                <w:bCs w:val="0"/>
                <w:color w:val="000000"/>
                <w:sz w:val="24"/>
                <w:szCs w:val="24"/>
              </w:rPr>
              <w:t>分，扣完为止</w:t>
            </w:r>
            <w:r>
              <w:rPr>
                <w:rFonts w:hint="eastAsia" w:asciiTheme="minorEastAsia" w:hAnsiTheme="minorEastAsia" w:eastAsiaTheme="minorEastAsia" w:cstheme="minorEastAsia"/>
                <w:sz w:val="24"/>
                <w:szCs w:val="24"/>
              </w:rPr>
              <w:t>】</w:t>
            </w:r>
          </w:p>
        </w:tc>
        <w:tc>
          <w:tcPr>
            <w:tcW w:w="557" w:type="dxa"/>
            <w:noWrap w:val="0"/>
            <w:vAlign w:val="top"/>
          </w:tcPr>
          <w:p w14:paraId="45AFFBEA">
            <w:pPr>
              <w:jc w:val="center"/>
              <w:rPr>
                <w:rFonts w:hint="eastAsia" w:asciiTheme="minorEastAsia" w:hAnsiTheme="minorEastAsia" w:eastAsiaTheme="minorEastAsia" w:cstheme="minorEastAsia"/>
                <w:sz w:val="24"/>
                <w:szCs w:val="24"/>
                <w:lang w:val="en-US" w:eastAsia="zh-CN"/>
              </w:rPr>
            </w:pPr>
          </w:p>
          <w:p w14:paraId="6CDA27CB">
            <w:pPr>
              <w:jc w:val="center"/>
              <w:rPr>
                <w:rFonts w:hint="eastAsia" w:asciiTheme="minorEastAsia" w:hAnsiTheme="minorEastAsia" w:eastAsiaTheme="minorEastAsia" w:cstheme="minorEastAsia"/>
                <w:sz w:val="24"/>
                <w:szCs w:val="24"/>
                <w:lang w:val="en-US" w:eastAsia="zh-CN"/>
              </w:rPr>
            </w:pPr>
          </w:p>
          <w:p w14:paraId="5B5AC6C3">
            <w:pPr>
              <w:jc w:val="center"/>
              <w:rPr>
                <w:rFonts w:hint="eastAsia" w:asciiTheme="minorEastAsia" w:hAnsiTheme="minorEastAsia" w:eastAsiaTheme="minorEastAsia" w:cstheme="minorEastAsia"/>
                <w:sz w:val="24"/>
                <w:szCs w:val="24"/>
                <w:lang w:val="en-US" w:eastAsia="zh-CN"/>
              </w:rPr>
            </w:pPr>
          </w:p>
          <w:p w14:paraId="5A878A8F">
            <w:pPr>
              <w:jc w:val="center"/>
              <w:rPr>
                <w:rFonts w:hint="eastAsia" w:asciiTheme="minorEastAsia" w:hAnsiTheme="minorEastAsia" w:eastAsiaTheme="minorEastAsia" w:cstheme="minorEastAsia"/>
                <w:sz w:val="24"/>
                <w:szCs w:val="24"/>
                <w:lang w:val="en-US" w:eastAsia="zh-CN"/>
              </w:rPr>
            </w:pPr>
          </w:p>
          <w:p w14:paraId="330BFC5F">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8分</w:t>
            </w:r>
          </w:p>
        </w:tc>
      </w:tr>
      <w:tr w14:paraId="137B2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873" w:hRule="atLeast"/>
          <w:jc w:val="center"/>
        </w:trPr>
        <w:tc>
          <w:tcPr>
            <w:tcW w:w="694" w:type="dxa"/>
            <w:vMerge w:val="continue"/>
            <w:tcBorders>
              <w:left w:val="single" w:color="auto" w:sz="4" w:space="0"/>
              <w:right w:val="single" w:color="auto" w:sz="4" w:space="0"/>
            </w:tcBorders>
            <w:noWrap w:val="0"/>
            <w:vAlign w:val="top"/>
          </w:tcPr>
          <w:p w14:paraId="5C466E8E">
            <w:pPr>
              <w:rPr>
                <w:rFonts w:hint="eastAsia" w:asciiTheme="minorEastAsia" w:hAnsiTheme="minorEastAsia" w:eastAsiaTheme="minorEastAsia" w:cstheme="minorEastAsia"/>
                <w:sz w:val="24"/>
                <w:szCs w:val="24"/>
              </w:rPr>
            </w:pPr>
          </w:p>
        </w:tc>
        <w:tc>
          <w:tcPr>
            <w:tcW w:w="1734" w:type="dxa"/>
            <w:vMerge w:val="continue"/>
            <w:noWrap w:val="0"/>
            <w:vAlign w:val="top"/>
          </w:tcPr>
          <w:p w14:paraId="17E625F8">
            <w:pPr>
              <w:rPr>
                <w:rFonts w:hint="eastAsia" w:asciiTheme="minorEastAsia" w:hAnsiTheme="minorEastAsia" w:eastAsiaTheme="minorEastAsia" w:cstheme="minorEastAsia"/>
                <w:sz w:val="24"/>
                <w:szCs w:val="24"/>
              </w:rPr>
            </w:pPr>
          </w:p>
        </w:tc>
        <w:tc>
          <w:tcPr>
            <w:tcW w:w="1790" w:type="dxa"/>
            <w:tcBorders>
              <w:top w:val="single" w:color="auto" w:sz="4" w:space="0"/>
              <w:bottom w:val="single" w:color="auto" w:sz="4" w:space="0"/>
            </w:tcBorders>
            <w:noWrap w:val="0"/>
            <w:vAlign w:val="center"/>
          </w:tcPr>
          <w:p w14:paraId="0411B08B">
            <w:pPr>
              <w:jc w:val="center"/>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服务质量和</w:t>
            </w:r>
          </w:p>
          <w:p w14:paraId="67852C95">
            <w:pPr>
              <w:jc w:val="center"/>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eastAsia="zh-TW"/>
              </w:rPr>
              <w:t>技术保证措施</w:t>
            </w:r>
          </w:p>
          <w:p w14:paraId="1CD5DC17">
            <w:pPr>
              <w:rPr>
                <w:rFonts w:hint="eastAsia" w:asciiTheme="minorEastAsia" w:hAnsiTheme="minorEastAsia" w:eastAsiaTheme="minorEastAsia" w:cstheme="minorEastAsia"/>
                <w:sz w:val="24"/>
                <w:szCs w:val="24"/>
              </w:rPr>
            </w:pPr>
          </w:p>
        </w:tc>
        <w:tc>
          <w:tcPr>
            <w:tcW w:w="5521" w:type="dxa"/>
            <w:noWrap w:val="0"/>
            <w:vAlign w:val="center"/>
          </w:tcPr>
          <w:p w14:paraId="0625F7D2">
            <w:pPr>
              <w:rPr>
                <w:rFonts w:hint="eastAsia" w:asciiTheme="minorEastAsia" w:hAnsiTheme="minorEastAsia" w:eastAsiaTheme="minorEastAsia" w:cstheme="minorEastAsia"/>
                <w:sz w:val="24"/>
                <w:szCs w:val="24"/>
                <w:lang w:eastAsia="zh-TW"/>
              </w:rPr>
            </w:pPr>
            <w:bookmarkStart w:id="9" w:name="_GoBack"/>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TW"/>
              </w:rPr>
              <w:t>质量保证措施全面、得力，投标人所述优势切合实际，能充分利用自身资源及相关技术手段保证成果质量要求，得</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TW"/>
              </w:rPr>
              <w:t>分；</w:t>
            </w:r>
          </w:p>
          <w:p w14:paraId="3BA4FA82">
            <w:pPr>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TW"/>
              </w:rPr>
              <w:t>质量保证措施较全面、合适，投标人所述优势基本能切合实际，能利用自身资源及相关技术手段保证成果质量要求，得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TW"/>
              </w:rPr>
              <w:t>分；</w:t>
            </w:r>
          </w:p>
          <w:p w14:paraId="30B94BC7">
            <w:pPr>
              <w:rPr>
                <w:rFonts w:hint="eastAsia" w:asciiTheme="minorEastAsia" w:hAnsiTheme="minorEastAsia" w:eastAsiaTheme="minorEastAsia" w:cstheme="minorEastAsia"/>
                <w:sz w:val="24"/>
                <w:szCs w:val="24"/>
                <w:lang w:eastAsia="zh-TW"/>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TW"/>
              </w:rPr>
              <w:t>质量保证措施不够全面，投标人所述优势与实际切合较差，对利用自身资源及相关技术手段保证成果质量措施一般，得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TW"/>
              </w:rPr>
              <w:t>分；</w:t>
            </w:r>
          </w:p>
          <w:p w14:paraId="6BDD57DB">
            <w:pPr>
              <w:pStyle w:val="2"/>
              <w:ind w:left="0" w:leftChars="0" w:firstLine="0" w:firstLineChars="0"/>
              <w:rPr>
                <w:rFonts w:hint="eastAsia"/>
                <w:lang w:val="en-US" w:eastAsia="zh-CN"/>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lang w:val="en-US" w:eastAsia="zh-CN"/>
              </w:rPr>
              <w:t>以上评分</w:t>
            </w:r>
            <w:r>
              <w:rPr>
                <w:rFonts w:ascii="宋体" w:hAnsi="宋体" w:eastAsia="宋体" w:cs="宋体"/>
                <w:b w:val="0"/>
                <w:bCs w:val="0"/>
                <w:color w:val="000000"/>
                <w:sz w:val="24"/>
                <w:szCs w:val="24"/>
              </w:rPr>
              <w:t>内容存在缺漏</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不完整</w:t>
            </w:r>
            <w:r>
              <w:rPr>
                <w:rFonts w:hint="eastAsia" w:ascii="宋体" w:hAnsi="宋体" w:eastAsia="宋体" w:cs="宋体"/>
                <w:b w:val="0"/>
                <w:bCs w:val="0"/>
                <w:color w:val="000000"/>
                <w:sz w:val="24"/>
                <w:szCs w:val="24"/>
                <w:lang w:val="en-US" w:eastAsia="zh-CN"/>
              </w:rPr>
              <w:t>的</w:t>
            </w:r>
            <w:r>
              <w:rPr>
                <w:rFonts w:ascii="宋体" w:hAnsi="宋体" w:eastAsia="宋体" w:cs="宋体"/>
                <w:b w:val="0"/>
                <w:bCs w:val="0"/>
                <w:color w:val="000000"/>
                <w:sz w:val="24"/>
                <w:szCs w:val="24"/>
              </w:rPr>
              <w:t xml:space="preserve">得每项扣 </w:t>
            </w:r>
            <w:r>
              <w:rPr>
                <w:rFonts w:hint="eastAsia" w:ascii="宋体" w:hAnsi="宋体" w:eastAsia="宋体" w:cs="宋体"/>
                <w:b w:val="0"/>
                <w:bCs w:val="0"/>
                <w:color w:val="000000"/>
                <w:sz w:val="24"/>
                <w:szCs w:val="24"/>
                <w:lang w:val="en-US" w:eastAsia="zh-CN"/>
              </w:rPr>
              <w:t>1</w:t>
            </w:r>
            <w:r>
              <w:rPr>
                <w:rFonts w:ascii="宋体" w:hAnsi="宋体" w:eastAsia="宋体" w:cs="宋体"/>
                <w:b w:val="0"/>
                <w:bCs w:val="0"/>
                <w:color w:val="000000"/>
                <w:sz w:val="24"/>
                <w:szCs w:val="24"/>
              </w:rPr>
              <w:t>分，扣完为止</w:t>
            </w:r>
            <w:r>
              <w:rPr>
                <w:rFonts w:hint="eastAsia" w:asciiTheme="minorEastAsia" w:hAnsiTheme="minorEastAsia" w:eastAsiaTheme="minorEastAsia" w:cstheme="minorEastAsia"/>
                <w:sz w:val="24"/>
                <w:szCs w:val="24"/>
              </w:rPr>
              <w:t>】</w:t>
            </w:r>
            <w:bookmarkEnd w:id="9"/>
          </w:p>
        </w:tc>
        <w:tc>
          <w:tcPr>
            <w:tcW w:w="557" w:type="dxa"/>
            <w:noWrap w:val="0"/>
            <w:vAlign w:val="center"/>
          </w:tcPr>
          <w:p w14:paraId="346C3FB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TW"/>
              </w:rPr>
              <w:t>分</w:t>
            </w:r>
          </w:p>
        </w:tc>
      </w:tr>
    </w:tbl>
    <w:p w14:paraId="31194EC7">
      <w:pPr>
        <w:rPr>
          <w:rFonts w:hint="eastAsia" w:asciiTheme="minorEastAsia" w:hAnsiTheme="minorEastAsia" w:eastAsiaTheme="minorEastAsia" w:cstheme="minorEastAsia"/>
          <w:sz w:val="24"/>
          <w:szCs w:val="24"/>
        </w:rPr>
      </w:pPr>
    </w:p>
    <w:p w14:paraId="0D54FAD8">
      <w:pPr>
        <w:rPr>
          <w:rFonts w:hint="eastAsia" w:asciiTheme="minorEastAsia" w:hAnsiTheme="minorEastAsia" w:eastAsiaTheme="minorEastAsia" w:cstheme="minorEastAsia"/>
          <w:sz w:val="24"/>
          <w:szCs w:val="24"/>
        </w:rPr>
      </w:pPr>
    </w:p>
    <w:p w14:paraId="782A8BD1">
      <w:pPr>
        <w:rPr>
          <w:rFonts w:hint="eastAsia" w:asciiTheme="minorEastAsia" w:hAnsiTheme="minorEastAsia" w:eastAsiaTheme="minorEastAsia" w:cstheme="minorEastAsia"/>
          <w:sz w:val="24"/>
          <w:szCs w:val="24"/>
        </w:rPr>
      </w:pPr>
    </w:p>
    <w:p w14:paraId="213778F9">
      <w:pPr>
        <w:rPr>
          <w:rFonts w:hint="eastAsia" w:asciiTheme="minorEastAsia" w:hAnsiTheme="minorEastAsia" w:eastAsiaTheme="minorEastAsia" w:cstheme="minorEastAsia"/>
          <w:sz w:val="24"/>
          <w:szCs w:val="24"/>
        </w:rPr>
      </w:pPr>
    </w:p>
    <w:p w14:paraId="747E11A2">
      <w:pPr>
        <w:rPr>
          <w:rFonts w:hint="eastAsia" w:asciiTheme="minorEastAsia" w:hAnsiTheme="minorEastAsia" w:eastAsiaTheme="minorEastAsia" w:cstheme="minorEastAsia"/>
          <w:sz w:val="24"/>
          <w:szCs w:val="24"/>
        </w:rPr>
        <w:sectPr>
          <w:headerReference r:id="rId9" w:type="default"/>
          <w:footerReference r:id="rId10" w:type="default"/>
          <w:pgSz w:w="11907" w:h="16839"/>
          <w:pgMar w:top="1106" w:right="1080" w:bottom="1253" w:left="1080" w:header="1092" w:footer="1243" w:gutter="0"/>
          <w:pgBorders>
            <w:top w:val="none" w:sz="0" w:space="0"/>
            <w:left w:val="none" w:sz="0" w:space="0"/>
            <w:bottom w:val="none" w:sz="0" w:space="0"/>
            <w:right w:val="none" w:sz="0" w:space="0"/>
          </w:pgBorders>
          <w:pgNumType w:fmt="decimal"/>
          <w:cols w:space="720" w:num="1"/>
        </w:sectPr>
      </w:pPr>
    </w:p>
    <w:p w14:paraId="78688B33">
      <w:pPr>
        <w:spacing w:line="26" w:lineRule="exact"/>
        <w:rPr>
          <w:rFonts w:hint="eastAsia" w:asciiTheme="minorEastAsia" w:hAnsiTheme="minorEastAsia" w:eastAsiaTheme="minorEastAsia" w:cstheme="minorEastAsia"/>
          <w:color w:val="auto"/>
        </w:rPr>
      </w:pPr>
    </w:p>
    <w:p w14:paraId="1AC5874C">
      <w:pPr>
        <w:spacing w:before="78" w:line="366" w:lineRule="auto"/>
        <w:ind w:left="53" w:right="39" w:firstLine="471"/>
        <w:jc w:val="center"/>
        <w:rPr>
          <w:rFonts w:hint="eastAsia" w:asciiTheme="minorEastAsia" w:hAnsiTheme="minorEastAsia" w:eastAsiaTheme="minorEastAsia" w:cstheme="minorEastAsia"/>
          <w:spacing w:val="-5"/>
          <w:sz w:val="32"/>
          <w:szCs w:val="32"/>
        </w:rPr>
      </w:pPr>
      <w:bookmarkStart w:id="7" w:name="_Toc5663"/>
    </w:p>
    <w:p w14:paraId="47B87D4E">
      <w:pPr>
        <w:numPr>
          <w:ilvl w:val="0"/>
          <w:numId w:val="7"/>
        </w:numPr>
        <w:spacing w:line="240" w:lineRule="auto"/>
        <w:ind w:left="0" w:right="0" w:firstLine="0" w:firstLineChars="0"/>
        <w:jc w:val="center"/>
        <w:rPr>
          <w:rFonts w:hint="eastAsia" w:asciiTheme="minorEastAsia" w:hAnsiTheme="minorEastAsia" w:eastAsiaTheme="minorEastAsia" w:cstheme="minorEastAsia"/>
          <w:b/>
          <w:bCs/>
          <w:spacing w:val="-5"/>
          <w:sz w:val="32"/>
          <w:szCs w:val="32"/>
        </w:rPr>
      </w:pPr>
      <w:r>
        <w:rPr>
          <w:rFonts w:hint="eastAsia" w:asciiTheme="minorEastAsia" w:hAnsiTheme="minorEastAsia" w:eastAsiaTheme="minorEastAsia" w:cstheme="minorEastAsia"/>
          <w:b/>
          <w:bCs/>
          <w:spacing w:val="-5"/>
          <w:sz w:val="32"/>
          <w:szCs w:val="32"/>
        </w:rPr>
        <w:t>合同书格式(参考)</w:t>
      </w:r>
      <w:bookmarkEnd w:id="7"/>
    </w:p>
    <w:p w14:paraId="70136D95">
      <w:pPr>
        <w:pStyle w:val="14"/>
        <w:numPr>
          <w:ilvl w:val="0"/>
          <w:numId w:val="0"/>
        </w:numPr>
        <w:rPr>
          <w:rFonts w:hint="eastAsia" w:asciiTheme="minorEastAsia" w:hAnsiTheme="minorEastAsia" w:eastAsiaTheme="minorEastAsia" w:cstheme="minorEastAsia"/>
        </w:rPr>
      </w:pPr>
    </w:p>
    <w:p w14:paraId="73C3275B">
      <w:pPr>
        <w:spacing w:line="240" w:lineRule="auto"/>
        <w:ind w:left="0" w:right="0" w:firstLine="440" w:firstLineChars="200"/>
        <w:rPr>
          <w:rFonts w:hint="eastAsia" w:asciiTheme="minorEastAsia" w:hAnsiTheme="minorEastAsia" w:eastAsiaTheme="minorEastAsia" w:cstheme="minorEastAsia"/>
          <w:spacing w:val="-10"/>
          <w:sz w:val="24"/>
          <w:szCs w:val="24"/>
        </w:rPr>
      </w:pPr>
    </w:p>
    <w:p w14:paraId="33C46588">
      <w:pPr>
        <w:spacing w:line="240" w:lineRule="auto"/>
        <w:ind w:left="0" w:right="0" w:firstLine="440" w:firstLineChars="200"/>
        <w:rPr>
          <w:rFonts w:hint="eastAsia" w:asciiTheme="minorEastAsia" w:hAnsiTheme="minorEastAsia" w:eastAsiaTheme="minorEastAsia" w:cstheme="minorEastAsia"/>
          <w:spacing w:val="-10"/>
          <w:sz w:val="24"/>
          <w:szCs w:val="24"/>
        </w:rPr>
      </w:pPr>
    </w:p>
    <w:p w14:paraId="1650ADEB">
      <w:pPr>
        <w:spacing w:line="240" w:lineRule="auto"/>
        <w:ind w:left="0" w:right="0" w:firstLine="44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(根</w:t>
      </w:r>
      <w:r>
        <w:rPr>
          <w:rFonts w:hint="eastAsia" w:asciiTheme="minorEastAsia" w:hAnsiTheme="minorEastAsia" w:eastAsiaTheme="minorEastAsia" w:cstheme="minorEastAsia"/>
          <w:spacing w:val="-6"/>
          <w:sz w:val="24"/>
          <w:szCs w:val="24"/>
        </w:rPr>
        <w:t>据</w:t>
      </w:r>
      <w:r>
        <w:rPr>
          <w:rFonts w:hint="eastAsia" w:asciiTheme="minorEastAsia" w:hAnsiTheme="minorEastAsia" w:eastAsiaTheme="minorEastAsia" w:cstheme="minorEastAsia"/>
          <w:spacing w:val="-5"/>
          <w:sz w:val="24"/>
          <w:szCs w:val="24"/>
        </w:rPr>
        <w:t>《政府采购法》和《</w:t>
      </w:r>
      <w:r>
        <w:rPr>
          <w:rFonts w:hint="eastAsia" w:asciiTheme="minorEastAsia" w:hAnsiTheme="minorEastAsia" w:eastAsiaTheme="minorEastAsia" w:cstheme="minorEastAsia"/>
          <w:spacing w:val="-5"/>
          <w:sz w:val="24"/>
          <w:szCs w:val="24"/>
          <w:lang w:val="en-US" w:eastAsia="zh-CN"/>
        </w:rPr>
        <w:t>民法典</w:t>
      </w:r>
      <w:r>
        <w:rPr>
          <w:rFonts w:hint="eastAsia" w:asciiTheme="minorEastAsia" w:hAnsiTheme="minorEastAsia" w:eastAsiaTheme="minorEastAsia" w:cstheme="minorEastAsia"/>
          <w:spacing w:val="-5"/>
          <w:sz w:val="24"/>
          <w:szCs w:val="24"/>
        </w:rPr>
        <w:t>》相关规定， 采购人和中标人之间的权利和义务， 应</w:t>
      </w:r>
      <w:r>
        <w:rPr>
          <w:rFonts w:hint="eastAsia" w:asciiTheme="minorEastAsia" w:hAnsiTheme="minorEastAsia" w:eastAsiaTheme="minorEastAsia" w:cstheme="minorEastAsia"/>
          <w:spacing w:val="-10"/>
          <w:sz w:val="24"/>
          <w:szCs w:val="24"/>
        </w:rPr>
        <w:t>当按照</w:t>
      </w:r>
      <w:r>
        <w:rPr>
          <w:rFonts w:hint="eastAsia" w:asciiTheme="minorEastAsia" w:hAnsiTheme="minorEastAsia" w:eastAsiaTheme="minorEastAsia" w:cstheme="minorEastAsia"/>
          <w:spacing w:val="-7"/>
          <w:sz w:val="24"/>
          <w:szCs w:val="24"/>
        </w:rPr>
        <w:t>平</w:t>
      </w:r>
      <w:r>
        <w:rPr>
          <w:rFonts w:hint="eastAsia" w:asciiTheme="minorEastAsia" w:hAnsiTheme="minorEastAsia" w:eastAsiaTheme="minorEastAsia" w:cstheme="minorEastAsia"/>
          <w:spacing w:val="-5"/>
          <w:sz w:val="24"/>
          <w:szCs w:val="24"/>
        </w:rPr>
        <w:t xml:space="preserve">等、自愿的原则以合同方式约定。此合同书仅作为签订正式合同时的参考， </w:t>
      </w:r>
      <w:r>
        <w:rPr>
          <w:rFonts w:hint="eastAsia" w:asciiTheme="minorEastAsia" w:hAnsiTheme="minorEastAsia" w:eastAsiaTheme="minorEastAsia" w:cstheme="minorEastAsia"/>
          <w:sz w:val="24"/>
          <w:szCs w:val="24"/>
        </w:rPr>
        <w:t>最终合同以双方协商为准</w:t>
      </w:r>
      <w:r>
        <w:rPr>
          <w:rFonts w:hint="eastAsia" w:asciiTheme="minorEastAsia" w:hAnsiTheme="minorEastAsia" w:eastAsiaTheme="minorEastAsia" w:cstheme="minorEastAsia"/>
          <w:spacing w:val="-10"/>
          <w:sz w:val="24"/>
          <w:szCs w:val="24"/>
        </w:rPr>
        <w:t>。)</w:t>
      </w:r>
    </w:p>
    <w:p w14:paraId="2E498871">
      <w:pPr>
        <w:spacing w:beforeLines="0" w:afterLines="0" w:line="360" w:lineRule="auto"/>
        <w:jc w:val="center"/>
        <w:rPr>
          <w:rFonts w:hint="eastAsia" w:asciiTheme="minorEastAsia" w:hAnsiTheme="minorEastAsia" w:eastAsiaTheme="minorEastAsia" w:cstheme="minorEastAsia"/>
          <w:b/>
          <w:bCs/>
          <w:sz w:val="28"/>
          <w:szCs w:val="28"/>
        </w:rPr>
      </w:pPr>
    </w:p>
    <w:p w14:paraId="0ED0BDFE">
      <w:pPr>
        <w:spacing w:beforeLines="0" w:afterLines="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第一部分 合同协议书</w:t>
      </w:r>
    </w:p>
    <w:p w14:paraId="7B382803">
      <w:pPr>
        <w:spacing w:before="4" w:beforeLines="0" w:afterLines="0" w:line="240" w:lineRule="auto"/>
        <w:ind w:left="17" w:firstLine="4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根</w:t>
      </w:r>
      <w:r>
        <w:rPr>
          <w:rFonts w:hint="eastAsia" w:asciiTheme="minorEastAsia" w:hAnsiTheme="minorEastAsia" w:eastAsiaTheme="minorEastAsia" w:cstheme="minorEastAsia"/>
          <w:spacing w:val="-11"/>
          <w:sz w:val="24"/>
          <w:szCs w:val="24"/>
        </w:rPr>
        <w:t>据《中华人民共和国民法典》、《中华人民共和国政府采购法》等相关法律法规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之规定， 按照平等、自愿、公平和诚实信用的原则，经</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 xml:space="preserve"> (以</w:t>
      </w:r>
      <w:r>
        <w:rPr>
          <w:rFonts w:hint="eastAsia" w:asciiTheme="minorEastAsia" w:hAnsiTheme="minorEastAsia" w:eastAsiaTheme="minorEastAsia" w:cstheme="minorEastAsia"/>
          <w:spacing w:val="-12"/>
          <w:sz w:val="24"/>
          <w:szCs w:val="24"/>
        </w:rPr>
        <w:t>下简称</w:t>
      </w:r>
      <w:r>
        <w:rPr>
          <w:rFonts w:hint="eastAsia" w:asciiTheme="minorEastAsia" w:hAnsiTheme="minorEastAsia" w:eastAsiaTheme="minorEastAsia" w:cstheme="minorEastAsia"/>
          <w:spacing w:val="-6"/>
          <w:sz w:val="24"/>
          <w:szCs w:val="24"/>
        </w:rPr>
        <w:t xml:space="preserve">：甲方)和 </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 xml:space="preserve"> (以下简称： 乙方)协商一致，约定以下合</w:t>
      </w:r>
      <w:r>
        <w:rPr>
          <w:rFonts w:hint="eastAsia" w:asciiTheme="minorEastAsia" w:hAnsiTheme="minorEastAsia" w:eastAsiaTheme="minorEastAsia" w:cstheme="minorEastAsia"/>
          <w:spacing w:val="-4"/>
          <w:sz w:val="24"/>
          <w:szCs w:val="24"/>
        </w:rPr>
        <w:t>同条款，</w:t>
      </w:r>
      <w:r>
        <w:rPr>
          <w:rFonts w:hint="eastAsia" w:asciiTheme="minorEastAsia" w:hAnsiTheme="minorEastAsia" w:eastAsiaTheme="minorEastAsia" w:cstheme="minorEastAsia"/>
          <w:spacing w:val="-2"/>
          <w:sz w:val="24"/>
          <w:szCs w:val="24"/>
        </w:rPr>
        <w:t>以兹共同遵守、全面履行。</w:t>
      </w:r>
    </w:p>
    <w:p w14:paraId="08EFA12C">
      <w:pPr>
        <w:spacing w:beforeLines="0" w:afterLines="0" w:line="240" w:lineRule="auto"/>
        <w:ind w:left="5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2"/>
          <w:sz w:val="24"/>
          <w:szCs w:val="24"/>
        </w:rPr>
        <w:t xml:space="preserve"> 合同组成部分</w:t>
      </w:r>
    </w:p>
    <w:p w14:paraId="6FD34F88">
      <w:pPr>
        <w:spacing w:before="77" w:beforeLines="0" w:afterLines="0" w:line="240" w:lineRule="auto"/>
        <w:ind w:left="11" w:right="1"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下列文件为本合同的组成部分，并构成一个整体，需综合解释、相互补充。如</w:t>
      </w:r>
      <w:r>
        <w:rPr>
          <w:rFonts w:hint="eastAsia" w:asciiTheme="minorEastAsia" w:hAnsiTheme="minorEastAsia" w:eastAsiaTheme="minorEastAsia" w:cstheme="minorEastAsia"/>
          <w:spacing w:val="-2"/>
          <w:sz w:val="24"/>
          <w:szCs w:val="24"/>
        </w:rPr>
        <w:t>果</w:t>
      </w:r>
      <w:r>
        <w:rPr>
          <w:rFonts w:hint="eastAsia" w:asciiTheme="minorEastAsia" w:hAnsiTheme="minorEastAsia" w:eastAsiaTheme="minorEastAsia" w:cstheme="minorEastAsia"/>
          <w:spacing w:val="2"/>
          <w:sz w:val="24"/>
          <w:szCs w:val="24"/>
        </w:rPr>
        <w:t>下列文件内容出现不一致的情形，在保证按照采购文件</w:t>
      </w:r>
      <w:r>
        <w:rPr>
          <w:rFonts w:hint="eastAsia" w:asciiTheme="minorEastAsia" w:hAnsiTheme="minorEastAsia" w:eastAsiaTheme="minorEastAsia" w:cstheme="minorEastAsia"/>
          <w:spacing w:val="1"/>
          <w:sz w:val="24"/>
          <w:szCs w:val="24"/>
        </w:rPr>
        <w:t>确定的事项的前提下，组成</w:t>
      </w:r>
      <w:r>
        <w:rPr>
          <w:rFonts w:hint="eastAsia" w:asciiTheme="minorEastAsia" w:hAnsiTheme="minorEastAsia" w:eastAsiaTheme="minorEastAsia" w:cstheme="minorEastAsia"/>
          <w:spacing w:val="-4"/>
          <w:sz w:val="24"/>
          <w:szCs w:val="24"/>
        </w:rPr>
        <w:t>本合同</w:t>
      </w:r>
      <w:r>
        <w:rPr>
          <w:rFonts w:hint="eastAsia" w:asciiTheme="minorEastAsia" w:hAnsiTheme="minorEastAsia" w:eastAsiaTheme="minorEastAsia" w:cstheme="minorEastAsia"/>
          <w:spacing w:val="-2"/>
          <w:sz w:val="24"/>
          <w:szCs w:val="24"/>
        </w:rPr>
        <w:t>的多个文件的优先适用顺序如下：</w:t>
      </w:r>
    </w:p>
    <w:p w14:paraId="7AAB4204">
      <w:pPr>
        <w:spacing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8"/>
          <w:sz w:val="24"/>
          <w:szCs w:val="24"/>
        </w:rPr>
        <w:t>1.1 本合同及其补充合同、变更协议；</w:t>
      </w:r>
    </w:p>
    <w:p w14:paraId="6583AFCB">
      <w:pPr>
        <w:spacing w:before="79"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w:t>
      </w:r>
      <w:r>
        <w:rPr>
          <w:rFonts w:hint="eastAsia" w:asciiTheme="minorEastAsia" w:hAnsiTheme="minorEastAsia" w:eastAsiaTheme="minorEastAsia" w:cstheme="minorEastAsia"/>
          <w:spacing w:val="-6"/>
          <w:sz w:val="24"/>
          <w:szCs w:val="24"/>
        </w:rPr>
        <w:t xml:space="preserve">.1.2 </w:t>
      </w:r>
      <w:r>
        <w:rPr>
          <w:rFonts w:hint="eastAsia" w:asciiTheme="minorEastAsia" w:hAnsiTheme="minorEastAsia" w:eastAsiaTheme="minorEastAsia" w:cstheme="minorEastAsia"/>
          <w:spacing w:val="-6"/>
          <w:sz w:val="24"/>
          <w:szCs w:val="24"/>
          <w:lang w:eastAsia="zh-CN"/>
        </w:rPr>
        <w:t>中标</w:t>
      </w:r>
      <w:r>
        <w:rPr>
          <w:rFonts w:hint="eastAsia" w:asciiTheme="minorEastAsia" w:hAnsiTheme="minorEastAsia" w:eastAsiaTheme="minorEastAsia" w:cstheme="minorEastAsia"/>
          <w:spacing w:val="-6"/>
          <w:sz w:val="24"/>
          <w:szCs w:val="24"/>
        </w:rPr>
        <w:t>通知书；</w:t>
      </w:r>
    </w:p>
    <w:p w14:paraId="60AC0B3B">
      <w:pPr>
        <w:spacing w:before="78"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1"/>
          <w:sz w:val="24"/>
          <w:szCs w:val="24"/>
        </w:rPr>
        <w:t>1.3 采购文件及“</w:t>
      </w:r>
      <w:r>
        <w:rPr>
          <w:rFonts w:hint="eastAsia" w:asciiTheme="minorEastAsia" w:hAnsiTheme="minorEastAsia" w:eastAsiaTheme="minorEastAsia" w:cstheme="minorEastAsia"/>
          <w:spacing w:val="1"/>
          <w:sz w:val="24"/>
          <w:szCs w:val="24"/>
          <w:lang w:eastAsia="zh-CN"/>
        </w:rPr>
        <w:t>投标</w:t>
      </w:r>
      <w:r>
        <w:rPr>
          <w:rFonts w:hint="eastAsia" w:asciiTheme="minorEastAsia" w:hAnsiTheme="minorEastAsia" w:eastAsiaTheme="minorEastAsia" w:cstheme="minorEastAsia"/>
          <w:spacing w:val="1"/>
          <w:sz w:val="24"/>
          <w:szCs w:val="24"/>
        </w:rPr>
        <w:t>报价” (含澄清或者说明文件)；</w:t>
      </w:r>
    </w:p>
    <w:p w14:paraId="18F13CD4">
      <w:pPr>
        <w:spacing w:before="78"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1.1.4 采购文件(含澄清或者修改文件)</w:t>
      </w:r>
      <w:r>
        <w:rPr>
          <w:rFonts w:hint="eastAsia" w:asciiTheme="minorEastAsia" w:hAnsiTheme="minorEastAsia" w:eastAsiaTheme="minorEastAsia" w:cstheme="minorEastAsia"/>
          <w:spacing w:val="5"/>
          <w:sz w:val="24"/>
          <w:szCs w:val="24"/>
        </w:rPr>
        <w:t>；</w:t>
      </w:r>
    </w:p>
    <w:p w14:paraId="14C49080">
      <w:pPr>
        <w:spacing w:before="78"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4"/>
          <w:sz w:val="24"/>
          <w:szCs w:val="24"/>
        </w:rPr>
        <w:t>1.5 其他相关采购文件。</w:t>
      </w:r>
    </w:p>
    <w:p w14:paraId="0B7CEAAE">
      <w:pPr>
        <w:spacing w:before="78" w:beforeLines="0" w:afterLines="0" w:line="240" w:lineRule="auto"/>
        <w:ind w:left="5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spacing w:val="-3"/>
          <w:sz w:val="24"/>
          <w:szCs w:val="24"/>
        </w:rPr>
        <w:t>.2 标的物</w:t>
      </w:r>
    </w:p>
    <w:p w14:paraId="4F295F47">
      <w:pPr>
        <w:spacing w:before="79"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1.2.1 标的物 1 信息</w:t>
      </w:r>
    </w:p>
    <w:p w14:paraId="4C2C8374">
      <w:pPr>
        <w:spacing w:before="79"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1.2</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4"/>
          <w:sz w:val="24"/>
          <w:szCs w:val="24"/>
        </w:rPr>
        <w:t>1.1 名称：</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2025年博乐市购买社会服务运营项目</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w:t>
      </w:r>
    </w:p>
    <w:p w14:paraId="70D0E900">
      <w:pPr>
        <w:spacing w:before="80"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1.2</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4"/>
          <w:sz w:val="24"/>
          <w:szCs w:val="24"/>
        </w:rPr>
        <w:t>1.2 数量：</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1</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 xml:space="preserve"> </w:t>
      </w:r>
      <w:r>
        <w:rPr>
          <w:rFonts w:hint="eastAsia" w:asciiTheme="minorEastAsia" w:hAnsiTheme="minorEastAsia" w:eastAsiaTheme="minorEastAsia" w:cstheme="minorEastAsia"/>
          <w:spacing w:val="-4"/>
          <w:sz w:val="24"/>
          <w:szCs w:val="24"/>
        </w:rPr>
        <w:t>；</w:t>
      </w:r>
    </w:p>
    <w:p w14:paraId="27983D5D">
      <w:pPr>
        <w:spacing w:before="18" w:beforeLines="0" w:afterLines="0" w:line="240" w:lineRule="auto"/>
        <w:ind w:left="5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3"/>
          <w:sz w:val="24"/>
          <w:szCs w:val="24"/>
        </w:rPr>
        <w:t>.3 价款</w:t>
      </w:r>
    </w:p>
    <w:p w14:paraId="2894DF66">
      <w:pPr>
        <w:spacing w:before="78" w:beforeLines="0" w:afterLines="0" w:line="240" w:lineRule="auto"/>
        <w:ind w:left="7" w:right="62"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w:t>
      </w:r>
      <w:r>
        <w:rPr>
          <w:rFonts w:hint="eastAsia" w:asciiTheme="minorEastAsia" w:hAnsiTheme="minorEastAsia" w:eastAsiaTheme="minorEastAsia" w:cstheme="minorEastAsia"/>
          <w:spacing w:val="-2"/>
          <w:sz w:val="24"/>
          <w:szCs w:val="24"/>
        </w:rPr>
        <w:t>合同总价为： 人民币</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元(大写：</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元人民币，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7"/>
          <w:sz w:val="24"/>
          <w:szCs w:val="24"/>
        </w:rPr>
        <w:t>含</w:t>
      </w:r>
      <w:r>
        <w:rPr>
          <w:rFonts w:hint="eastAsia" w:asciiTheme="minorEastAsia" w:hAnsiTheme="minorEastAsia" w:eastAsiaTheme="minorEastAsia" w:cstheme="minorEastAsia"/>
          <w:spacing w:val="16"/>
          <w:sz w:val="24"/>
          <w:szCs w:val="24"/>
        </w:rPr>
        <w:t>税)。</w:t>
      </w:r>
    </w:p>
    <w:p w14:paraId="057733D9">
      <w:pPr>
        <w:spacing w:beforeLines="0" w:afterLines="0" w:line="240" w:lineRule="auto"/>
        <w:rPr>
          <w:rFonts w:hint="eastAsia" w:asciiTheme="minorEastAsia" w:hAnsiTheme="minorEastAsia" w:eastAsiaTheme="minorEastAsia" w:cstheme="minorEastAsia"/>
          <w:sz w:val="24"/>
          <w:szCs w:val="24"/>
        </w:rPr>
      </w:pPr>
    </w:p>
    <w:p w14:paraId="6C35F516">
      <w:pPr>
        <w:spacing w:before="1" w:beforeLines="0" w:afterLines="0" w:line="240" w:lineRule="auto"/>
        <w:ind w:left="5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1.4 付款方式和发票开具方式</w:t>
      </w:r>
    </w:p>
    <w:p w14:paraId="4BD578FF">
      <w:pPr>
        <w:spacing w:before="79"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1.4.1 付款方式：</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eastAsia="zh-CN"/>
        </w:rPr>
        <w:t>依据</w:t>
      </w:r>
      <w:r>
        <w:rPr>
          <w:rFonts w:hint="eastAsia" w:asciiTheme="minorEastAsia" w:hAnsiTheme="minorEastAsia" w:eastAsiaTheme="minorEastAsia" w:cstheme="minorEastAsia"/>
          <w:spacing w:val="-3"/>
          <w:sz w:val="24"/>
          <w:szCs w:val="24"/>
          <w:u w:val="single" w:color="auto"/>
        </w:rPr>
        <w:t>考核</w:t>
      </w:r>
      <w:r>
        <w:rPr>
          <w:rFonts w:hint="eastAsia" w:asciiTheme="minorEastAsia" w:hAnsiTheme="minorEastAsia" w:eastAsiaTheme="minorEastAsia" w:cstheme="minorEastAsia"/>
          <w:spacing w:val="-3"/>
          <w:sz w:val="24"/>
          <w:szCs w:val="24"/>
          <w:u w:val="single" w:color="auto"/>
          <w:lang w:eastAsia="zh-CN"/>
        </w:rPr>
        <w:t>结果，按月</w:t>
      </w:r>
      <w:r>
        <w:rPr>
          <w:rFonts w:hint="eastAsia" w:asciiTheme="minorEastAsia" w:hAnsiTheme="minorEastAsia" w:eastAsiaTheme="minorEastAsia" w:cstheme="minorEastAsia"/>
          <w:spacing w:val="-3"/>
          <w:sz w:val="24"/>
          <w:szCs w:val="24"/>
          <w:u w:val="single" w:color="auto"/>
          <w:lang w:val="en-US" w:eastAsia="zh-CN"/>
        </w:rPr>
        <w:t>支付</w:t>
      </w:r>
      <w:r>
        <w:rPr>
          <w:rFonts w:hint="eastAsia" w:asciiTheme="minorEastAsia" w:hAnsiTheme="minorEastAsia" w:eastAsiaTheme="minorEastAsia" w:cstheme="minorEastAsia"/>
          <w:spacing w:val="-3"/>
          <w:sz w:val="24"/>
          <w:szCs w:val="24"/>
          <w:u w:val="single" w:color="auto"/>
          <w:lang w:eastAsia="zh-CN"/>
        </w:rPr>
        <w:t>项目</w:t>
      </w:r>
      <w:r>
        <w:rPr>
          <w:rFonts w:hint="eastAsia" w:asciiTheme="minorEastAsia" w:hAnsiTheme="minorEastAsia" w:eastAsiaTheme="minorEastAsia" w:cstheme="minorEastAsia"/>
          <w:spacing w:val="-3"/>
          <w:sz w:val="24"/>
          <w:szCs w:val="24"/>
          <w:u w:val="single" w:color="auto"/>
          <w:lang w:val="en-US" w:eastAsia="zh-CN"/>
        </w:rPr>
        <w:t>服务运营</w:t>
      </w:r>
      <w:r>
        <w:rPr>
          <w:rFonts w:hint="eastAsia" w:asciiTheme="minorEastAsia" w:hAnsiTheme="minorEastAsia" w:eastAsiaTheme="minorEastAsia" w:cstheme="minorEastAsia"/>
          <w:spacing w:val="-3"/>
          <w:sz w:val="24"/>
          <w:szCs w:val="24"/>
          <w:u w:val="single" w:color="auto"/>
        </w:rPr>
        <w:t>费</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w:t>
      </w:r>
    </w:p>
    <w:p w14:paraId="2F11D10A">
      <w:pPr>
        <w:spacing w:before="78"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1.4.2 发票开具方式：</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val="en-US" w:eastAsia="zh-CN"/>
        </w:rPr>
        <w:t>按合同约定</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w:t>
      </w:r>
    </w:p>
    <w:p w14:paraId="38741755">
      <w:pPr>
        <w:spacing w:before="78" w:beforeLines="0" w:afterLines="0" w:line="240" w:lineRule="auto"/>
        <w:ind w:left="50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1.5</w:t>
      </w:r>
      <w:r>
        <w:rPr>
          <w:rFonts w:hint="eastAsia" w:asciiTheme="minorEastAsia" w:hAnsiTheme="minorEastAsia" w:eastAsiaTheme="minorEastAsia" w:cstheme="minorEastAsia"/>
          <w:spacing w:val="-1"/>
          <w:sz w:val="24"/>
          <w:szCs w:val="24"/>
        </w:rPr>
        <w:t xml:space="preserve"> 服务期限</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地点</w:t>
      </w:r>
    </w:p>
    <w:p w14:paraId="38E17037">
      <w:pPr>
        <w:spacing w:before="79"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1.5.1 交付期限：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val="en-US" w:eastAsia="zh-CN"/>
        </w:rPr>
        <w:t xml:space="preserve"> 3年，合同为一年一签。每年合同期满后，甲方根据相关政策以及乙方服务质量与乙方续签下一年合同；</w:t>
      </w:r>
    </w:p>
    <w:p w14:paraId="5DA9A321">
      <w:pPr>
        <w:spacing w:before="78"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1.5.2 交付地点：</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博乐市各乡镇场（街道）</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w:t>
      </w:r>
    </w:p>
    <w:p w14:paraId="4F6F4B45">
      <w:pPr>
        <w:spacing w:before="79" w:beforeLines="0" w:afterLines="0" w:line="240" w:lineRule="auto"/>
        <w:ind w:left="5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1.6</w:t>
      </w:r>
      <w:r>
        <w:rPr>
          <w:rFonts w:hint="eastAsia" w:asciiTheme="minorEastAsia" w:hAnsiTheme="minorEastAsia" w:eastAsiaTheme="minorEastAsia" w:cstheme="minorEastAsia"/>
          <w:spacing w:val="-2"/>
          <w:sz w:val="24"/>
          <w:szCs w:val="24"/>
        </w:rPr>
        <w:t xml:space="preserve"> 违约责任</w:t>
      </w:r>
    </w:p>
    <w:p w14:paraId="694654D3">
      <w:pPr>
        <w:spacing w:before="76" w:beforeLines="0" w:afterLines="0" w:line="240" w:lineRule="auto"/>
        <w:ind w:left="9" w:right="181" w:firstLine="49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2"/>
          <w:sz w:val="24"/>
          <w:szCs w:val="24"/>
        </w:rPr>
        <w:t>1.6.</w:t>
      </w:r>
      <w:r>
        <w:rPr>
          <w:rFonts w:hint="eastAsia" w:asciiTheme="minorEastAsia" w:hAnsiTheme="minorEastAsia" w:eastAsiaTheme="minorEastAsia" w:cstheme="minorEastAsia"/>
          <w:spacing w:val="1"/>
          <w:sz w:val="24"/>
          <w:szCs w:val="24"/>
        </w:rPr>
        <w:t>1 除不可抗力外，如果乙方没有按照本合同约定的期限、地点和方式交付</w:t>
      </w:r>
      <w:r>
        <w:rPr>
          <w:rFonts w:hint="eastAsia" w:asciiTheme="minorEastAsia" w:hAnsiTheme="minorEastAsia" w:eastAsiaTheme="minorEastAsia" w:cstheme="minorEastAsia"/>
          <w:spacing w:val="-2"/>
          <w:sz w:val="24"/>
          <w:szCs w:val="24"/>
        </w:rPr>
        <w:t>标的物，甲方可要求乙方支付违约金，违约金</w:t>
      </w:r>
      <w:r>
        <w:rPr>
          <w:rFonts w:hint="eastAsia" w:asciiTheme="minorEastAsia" w:hAnsiTheme="minorEastAsia" w:eastAsiaTheme="minorEastAsia" w:cstheme="minorEastAsia"/>
          <w:spacing w:val="-1"/>
          <w:sz w:val="24"/>
          <w:szCs w:val="24"/>
        </w:rPr>
        <w:t>按每迟延交付标的物一日的应交付而</w:t>
      </w:r>
      <w:r>
        <w:rPr>
          <w:rFonts w:hint="eastAsia" w:asciiTheme="minorEastAsia" w:hAnsiTheme="minorEastAsia" w:eastAsiaTheme="minorEastAsia" w:cstheme="minorEastAsia"/>
          <w:spacing w:val="2"/>
          <w:sz w:val="24"/>
          <w:szCs w:val="24"/>
        </w:rPr>
        <w:t>未交付标的物</w:t>
      </w:r>
      <w:r>
        <w:rPr>
          <w:rFonts w:hint="eastAsia" w:asciiTheme="minorEastAsia" w:hAnsiTheme="minorEastAsia" w:eastAsiaTheme="minorEastAsia" w:cstheme="minorEastAsia"/>
          <w:color w:val="auto"/>
          <w:spacing w:val="2"/>
          <w:sz w:val="24"/>
          <w:szCs w:val="24"/>
        </w:rPr>
        <w:t>价格的</w:t>
      </w:r>
      <w:r>
        <w:rPr>
          <w:rFonts w:hint="eastAsia" w:asciiTheme="minorEastAsia" w:hAnsiTheme="minorEastAsia" w:eastAsiaTheme="minorEastAsia" w:cstheme="minorEastAsia"/>
          <w:color w:val="auto"/>
          <w:spacing w:val="2"/>
          <w:sz w:val="24"/>
          <w:szCs w:val="24"/>
          <w:u w:val="single" w:color="auto"/>
        </w:rPr>
        <w:t>万分之五</w:t>
      </w:r>
      <w:r>
        <w:rPr>
          <w:rFonts w:hint="eastAsia" w:asciiTheme="minorEastAsia" w:hAnsiTheme="minorEastAsia" w:eastAsiaTheme="minorEastAsia" w:cstheme="minorEastAsia"/>
          <w:color w:val="auto"/>
          <w:spacing w:val="2"/>
          <w:sz w:val="24"/>
          <w:szCs w:val="24"/>
        </w:rPr>
        <w:t>计算，最高</w:t>
      </w:r>
      <w:r>
        <w:rPr>
          <w:rFonts w:hint="eastAsia" w:asciiTheme="minorEastAsia" w:hAnsiTheme="minorEastAsia" w:eastAsiaTheme="minorEastAsia" w:cstheme="minorEastAsia"/>
          <w:color w:val="auto"/>
          <w:spacing w:val="-1"/>
          <w:sz w:val="24"/>
          <w:szCs w:val="24"/>
        </w:rPr>
        <w:t>限额为本合同总价的</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rPr>
        <w:t>% ；迟延超过【</w:t>
      </w:r>
      <w:r>
        <w:rPr>
          <w:rFonts w:hint="eastAsia" w:asciiTheme="minorEastAsia" w:hAnsiTheme="minorEastAsia" w:eastAsiaTheme="minorEastAsia" w:cstheme="minorEastAsia"/>
          <w:color w:val="auto"/>
          <w:sz w:val="24"/>
          <w:szCs w:val="24"/>
        </w:rPr>
        <w:t xml:space="preserve">  】日</w:t>
      </w:r>
      <w:r>
        <w:rPr>
          <w:rFonts w:hint="eastAsia" w:asciiTheme="minorEastAsia" w:hAnsiTheme="minorEastAsia" w:eastAsiaTheme="minorEastAsia" w:cstheme="minorEastAsia"/>
          <w:color w:val="auto"/>
          <w:spacing w:val="-8"/>
          <w:sz w:val="24"/>
          <w:szCs w:val="24"/>
        </w:rPr>
        <w:t>的，甲方有</w:t>
      </w:r>
      <w:r>
        <w:rPr>
          <w:rFonts w:hint="eastAsia" w:asciiTheme="minorEastAsia" w:hAnsiTheme="minorEastAsia" w:eastAsiaTheme="minorEastAsia" w:cstheme="minorEastAsia"/>
          <w:color w:val="auto"/>
          <w:spacing w:val="-6"/>
          <w:sz w:val="24"/>
          <w:szCs w:val="24"/>
        </w:rPr>
        <w:t>权</w:t>
      </w:r>
      <w:r>
        <w:rPr>
          <w:rFonts w:hint="eastAsia" w:asciiTheme="minorEastAsia" w:hAnsiTheme="minorEastAsia" w:eastAsiaTheme="minorEastAsia" w:cstheme="minorEastAsia"/>
          <w:color w:val="auto"/>
          <w:spacing w:val="-4"/>
          <w:sz w:val="24"/>
          <w:szCs w:val="24"/>
        </w:rPr>
        <w:t>在要求乙方支付违约金的同时，书面通知乙方解除本合同， 乙方应退</w:t>
      </w:r>
      <w:r>
        <w:rPr>
          <w:rFonts w:hint="eastAsia" w:asciiTheme="minorEastAsia" w:hAnsiTheme="minorEastAsia" w:eastAsiaTheme="minorEastAsia" w:cstheme="minorEastAsia"/>
          <w:color w:val="auto"/>
          <w:spacing w:val="8"/>
          <w:sz w:val="24"/>
          <w:szCs w:val="24"/>
        </w:rPr>
        <w:t>回全部已收取的合同价款并按合同总金额的</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3"/>
          <w:sz w:val="24"/>
          <w:szCs w:val="24"/>
        </w:rPr>
        <w:t>向</w:t>
      </w:r>
      <w:r>
        <w:rPr>
          <w:rFonts w:hint="eastAsia" w:asciiTheme="minorEastAsia" w:hAnsiTheme="minorEastAsia" w:eastAsiaTheme="minorEastAsia" w:cstheme="minorEastAsia"/>
          <w:color w:val="auto"/>
          <w:spacing w:val="-2"/>
          <w:sz w:val="24"/>
          <w:szCs w:val="24"/>
        </w:rPr>
        <w:t>甲方支付违约金；</w:t>
      </w:r>
    </w:p>
    <w:p w14:paraId="00E9FF0C">
      <w:pPr>
        <w:spacing w:before="6" w:beforeLines="0" w:afterLines="0" w:line="240" w:lineRule="auto"/>
        <w:ind w:left="14" w:firstLine="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pacing w:val="-4"/>
          <w:sz w:val="24"/>
          <w:szCs w:val="24"/>
        </w:rPr>
        <w:t>1</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2"/>
          <w:sz w:val="24"/>
          <w:szCs w:val="24"/>
        </w:rPr>
        <w:t>6.2 除不可抗力外，如果甲方没有按照本合同约定的付款方式付款，乙方可</w:t>
      </w:r>
      <w:r>
        <w:rPr>
          <w:rFonts w:hint="eastAsia" w:asciiTheme="minorEastAsia" w:hAnsiTheme="minorEastAsia" w:eastAsiaTheme="minorEastAsia" w:cstheme="minorEastAsia"/>
          <w:color w:val="auto"/>
          <w:spacing w:val="2"/>
          <w:sz w:val="24"/>
          <w:szCs w:val="24"/>
        </w:rPr>
        <w:t>要求甲方支付违约金，违约金按每迟延付款一日的应付而未付款的</w:t>
      </w:r>
      <w:r>
        <w:rPr>
          <w:rFonts w:hint="eastAsia" w:asciiTheme="minorEastAsia" w:hAnsiTheme="minorEastAsia" w:eastAsiaTheme="minorEastAsia" w:cstheme="minorEastAsia"/>
          <w:color w:val="auto"/>
          <w:spacing w:val="2"/>
          <w:sz w:val="24"/>
          <w:szCs w:val="24"/>
          <w:u w:val="single" w:color="auto"/>
        </w:rPr>
        <w:t>万分之五</w:t>
      </w:r>
      <w:r>
        <w:rPr>
          <w:rFonts w:hint="eastAsia" w:asciiTheme="minorEastAsia" w:hAnsiTheme="minorEastAsia" w:eastAsiaTheme="minorEastAsia" w:cstheme="minorEastAsia"/>
          <w:color w:val="auto"/>
          <w:spacing w:val="4"/>
          <w:sz w:val="24"/>
          <w:szCs w:val="24"/>
        </w:rPr>
        <w:t>计算，最</w:t>
      </w:r>
      <w:r>
        <w:rPr>
          <w:rFonts w:hint="eastAsia" w:asciiTheme="minorEastAsia" w:hAnsiTheme="minorEastAsia" w:eastAsiaTheme="minorEastAsia" w:cstheme="minorEastAsia"/>
          <w:spacing w:val="4"/>
          <w:sz w:val="24"/>
          <w:szCs w:val="24"/>
        </w:rPr>
        <w:t>高限额为欠付金额的</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1"/>
          <w:sz w:val="24"/>
          <w:szCs w:val="24"/>
        </w:rPr>
        <w:t>；迟</w:t>
      </w:r>
      <w:r>
        <w:rPr>
          <w:rFonts w:hint="eastAsia" w:asciiTheme="minorEastAsia" w:hAnsiTheme="minorEastAsia" w:eastAsiaTheme="minorEastAsia" w:cstheme="minorEastAsia"/>
          <w:sz w:val="24"/>
          <w:szCs w:val="24"/>
        </w:rPr>
        <w:t>延付款的违约金计算数额达到前述最高限额之日起，</w:t>
      </w:r>
      <w:r>
        <w:rPr>
          <w:rFonts w:hint="eastAsia" w:asciiTheme="minorEastAsia" w:hAnsiTheme="minorEastAsia" w:eastAsiaTheme="minorEastAsia" w:cstheme="minorEastAsia"/>
          <w:spacing w:val="-4"/>
          <w:sz w:val="24"/>
          <w:szCs w:val="24"/>
        </w:rPr>
        <w:t>乙</w:t>
      </w:r>
      <w:r>
        <w:rPr>
          <w:rFonts w:hint="eastAsia" w:asciiTheme="minorEastAsia" w:hAnsiTheme="minorEastAsia" w:eastAsiaTheme="minorEastAsia" w:cstheme="minorEastAsia"/>
          <w:spacing w:val="-3"/>
          <w:sz w:val="24"/>
          <w:szCs w:val="24"/>
        </w:rPr>
        <w:t>方</w:t>
      </w:r>
      <w:r>
        <w:rPr>
          <w:rFonts w:hint="eastAsia" w:asciiTheme="minorEastAsia" w:hAnsiTheme="minorEastAsia" w:eastAsiaTheme="minorEastAsia" w:cstheme="minorEastAsia"/>
          <w:spacing w:val="-2"/>
          <w:sz w:val="24"/>
          <w:szCs w:val="24"/>
        </w:rPr>
        <w:t>有权在要求甲方支付违约金的同时，书面通知甲方解除本合同；</w:t>
      </w:r>
    </w:p>
    <w:p w14:paraId="632981DC">
      <w:pPr>
        <w:spacing w:before="7" w:beforeLines="0" w:afterLines="0" w:line="240" w:lineRule="auto"/>
        <w:ind w:left="11" w:right="199" w:firstLine="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1.6.</w:t>
      </w:r>
      <w:r>
        <w:rPr>
          <w:rFonts w:hint="eastAsia" w:asciiTheme="minorEastAsia" w:hAnsiTheme="minorEastAsia" w:eastAsiaTheme="minorEastAsia" w:cstheme="minorEastAsia"/>
          <w:spacing w:val="1"/>
          <w:sz w:val="24"/>
          <w:szCs w:val="24"/>
        </w:rPr>
        <w:t>3 除不可抗力外，任何一方未能履行本合同约定的其他主要义务，经催告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后在合理期限内仍未履行的，或者任何一方有其他违</w:t>
      </w:r>
      <w:r>
        <w:rPr>
          <w:rFonts w:hint="eastAsia" w:asciiTheme="minorEastAsia" w:hAnsiTheme="minorEastAsia" w:eastAsiaTheme="minorEastAsia" w:cstheme="minorEastAsia"/>
          <w:spacing w:val="1"/>
          <w:sz w:val="24"/>
          <w:szCs w:val="24"/>
        </w:rPr>
        <w:t>约行为致使不能实现合同目的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的，或者任何一方有腐败行为(即：提供或给予或接受或索取任何财物或其他好处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或者采取其他不正当手段影响对方当事人在合同签订</w:t>
      </w:r>
      <w:r>
        <w:rPr>
          <w:rFonts w:hint="eastAsia" w:asciiTheme="minorEastAsia" w:hAnsiTheme="minorEastAsia" w:eastAsiaTheme="minorEastAsia" w:cstheme="minorEastAsia"/>
          <w:spacing w:val="1"/>
          <w:sz w:val="24"/>
          <w:szCs w:val="24"/>
        </w:rPr>
        <w:t>、履行过程中的行为) 或者欺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诈行为(即：以谎报事实或者隐瞒真相的方法来影</w:t>
      </w:r>
      <w:r>
        <w:rPr>
          <w:rFonts w:hint="eastAsia" w:asciiTheme="minorEastAsia" w:hAnsiTheme="minorEastAsia" w:eastAsiaTheme="minorEastAsia" w:cstheme="minorEastAsia"/>
          <w:spacing w:val="1"/>
          <w:sz w:val="24"/>
          <w:szCs w:val="24"/>
        </w:rPr>
        <w:t>响对方当事人在合同签订、履行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过程中的行为)的，对方当事人可以书面通知违约方解除本合同；</w:t>
      </w:r>
    </w:p>
    <w:p w14:paraId="2BFB5A5E">
      <w:pPr>
        <w:spacing w:before="2" w:beforeLines="0" w:afterLines="0" w:line="240" w:lineRule="auto"/>
        <w:ind w:left="259" w:right="191" w:firstLine="2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 xml:space="preserve">1.6.4 </w:t>
      </w:r>
      <w:r>
        <w:rPr>
          <w:rFonts w:hint="eastAsia" w:asciiTheme="minorEastAsia" w:hAnsiTheme="minorEastAsia" w:eastAsiaTheme="minorEastAsia" w:cstheme="minorEastAsia"/>
          <w:spacing w:val="5"/>
          <w:sz w:val="24"/>
          <w:szCs w:val="24"/>
        </w:rPr>
        <w:t>乙</w:t>
      </w:r>
      <w:r>
        <w:rPr>
          <w:rFonts w:hint="eastAsia" w:asciiTheme="minorEastAsia" w:hAnsiTheme="minorEastAsia" w:eastAsiaTheme="minorEastAsia" w:cstheme="minorEastAsia"/>
          <w:spacing w:val="4"/>
          <w:sz w:val="24"/>
          <w:szCs w:val="24"/>
        </w:rPr>
        <w:t>方在质保期内未按承诺提供售后等服务的，每发生一次向甲方支付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元</w:t>
      </w:r>
      <w:r>
        <w:rPr>
          <w:rFonts w:hint="eastAsia" w:asciiTheme="minorEastAsia" w:hAnsiTheme="minorEastAsia" w:eastAsiaTheme="minorEastAsia" w:cstheme="minorEastAsia"/>
          <w:spacing w:val="-2"/>
          <w:sz w:val="24"/>
          <w:szCs w:val="24"/>
        </w:rPr>
        <w:t>的违约金。</w:t>
      </w:r>
    </w:p>
    <w:p w14:paraId="58C22F28">
      <w:pPr>
        <w:spacing w:before="6" w:beforeLines="0" w:afterLines="0" w:line="240" w:lineRule="auto"/>
        <w:ind w:left="15" w:right="199"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1.6.</w:t>
      </w:r>
      <w:r>
        <w:rPr>
          <w:rFonts w:hint="eastAsia" w:asciiTheme="minorEastAsia" w:hAnsiTheme="minorEastAsia" w:eastAsiaTheme="minorEastAsia" w:cstheme="minorEastAsia"/>
          <w:spacing w:val="1"/>
          <w:sz w:val="24"/>
          <w:szCs w:val="24"/>
        </w:rPr>
        <w:t>5 任何一方按照前述约定要求违约方支付违约金的同时，仍有权要求违约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方继续履行合同、采取补救措施，并有权按照</w:t>
      </w:r>
      <w:r>
        <w:rPr>
          <w:rFonts w:hint="eastAsia" w:asciiTheme="minorEastAsia" w:hAnsiTheme="minorEastAsia" w:eastAsiaTheme="minorEastAsia" w:cstheme="minorEastAsia"/>
          <w:spacing w:val="1"/>
          <w:sz w:val="24"/>
          <w:szCs w:val="24"/>
        </w:rPr>
        <w:t>己方实际损失情况要求违约方赔偿损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失；任何一方按照前述约定要求解除本合同的</w:t>
      </w:r>
      <w:r>
        <w:rPr>
          <w:rFonts w:hint="eastAsia" w:asciiTheme="minorEastAsia" w:hAnsiTheme="minorEastAsia" w:eastAsiaTheme="minorEastAsia" w:cstheme="minorEastAsia"/>
          <w:spacing w:val="1"/>
          <w:sz w:val="24"/>
          <w:szCs w:val="24"/>
        </w:rPr>
        <w:t>同时，仍有权要求违约方支付违约金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和按照己方实际损失情况要求违约方赔偿损失</w:t>
      </w:r>
      <w:r>
        <w:rPr>
          <w:rFonts w:hint="eastAsia" w:asciiTheme="minorEastAsia" w:hAnsiTheme="minorEastAsia" w:eastAsiaTheme="minorEastAsia" w:cstheme="minorEastAsia"/>
          <w:spacing w:val="1"/>
          <w:sz w:val="24"/>
          <w:szCs w:val="24"/>
        </w:rPr>
        <w:t>；且守约方行使的任何权利救济方式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均不视为</w:t>
      </w:r>
      <w:r>
        <w:rPr>
          <w:rFonts w:hint="eastAsia" w:asciiTheme="minorEastAsia" w:hAnsiTheme="minorEastAsia" w:eastAsiaTheme="minorEastAsia" w:cstheme="minorEastAsia"/>
          <w:spacing w:val="-2"/>
          <w:sz w:val="24"/>
          <w:szCs w:val="24"/>
        </w:rPr>
        <w:t>其放弃了其他法定或者约定的权利救济方式；</w:t>
      </w:r>
    </w:p>
    <w:p w14:paraId="3B03FEA2">
      <w:pPr>
        <w:spacing w:before="3" w:beforeLines="0" w:afterLines="0" w:line="240" w:lineRule="auto"/>
        <w:ind w:left="8" w:right="200" w:firstLine="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1"/>
          <w:sz w:val="24"/>
          <w:szCs w:val="24"/>
        </w:rPr>
        <w:t>6.6 除前述约定外，除不可抗力外，任何一方未能履行本合同约定的义务，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对方当事人均有权要求继续履行、采取补救措施或者赔偿损</w:t>
      </w:r>
      <w:r>
        <w:rPr>
          <w:rFonts w:hint="eastAsia" w:asciiTheme="minorEastAsia" w:hAnsiTheme="minorEastAsia" w:eastAsiaTheme="minorEastAsia" w:cstheme="minorEastAsia"/>
          <w:spacing w:val="1"/>
          <w:sz w:val="24"/>
          <w:szCs w:val="24"/>
        </w:rPr>
        <w:t>失等，且对方当事人行</w:t>
      </w:r>
      <w:r>
        <w:rPr>
          <w:rFonts w:hint="eastAsia" w:asciiTheme="minorEastAsia" w:hAnsiTheme="minorEastAsia" w:eastAsiaTheme="minorEastAsia" w:cstheme="minorEastAsia"/>
          <w:spacing w:val="-2"/>
          <w:sz w:val="24"/>
          <w:szCs w:val="24"/>
        </w:rPr>
        <w:t>使的任何权利救济方式均不视为其</w:t>
      </w:r>
      <w:r>
        <w:rPr>
          <w:rFonts w:hint="eastAsia" w:asciiTheme="minorEastAsia" w:hAnsiTheme="minorEastAsia" w:eastAsiaTheme="minorEastAsia" w:cstheme="minorEastAsia"/>
          <w:spacing w:val="-1"/>
          <w:sz w:val="24"/>
          <w:szCs w:val="24"/>
        </w:rPr>
        <w:t>放弃了其他法定或者约定的权利救济方式；</w:t>
      </w:r>
    </w:p>
    <w:p w14:paraId="351A821F">
      <w:pPr>
        <w:spacing w:before="3" w:beforeLines="0" w:afterLines="0" w:line="240" w:lineRule="auto"/>
        <w:ind w:left="4" w:right="199" w:firstLine="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1.6.</w:t>
      </w:r>
      <w:r>
        <w:rPr>
          <w:rFonts w:hint="eastAsia" w:asciiTheme="minorEastAsia" w:hAnsiTheme="minorEastAsia" w:eastAsiaTheme="minorEastAsia" w:cstheme="minorEastAsia"/>
          <w:spacing w:val="1"/>
          <w:sz w:val="24"/>
          <w:szCs w:val="24"/>
        </w:rPr>
        <w:t>7 如果出现政府采购监督管理部门在处理投诉事项期间，书面通知甲方暂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停采购活动的情形，或者询问或质疑事项可能影响中标结果的，导致甲方中</w:t>
      </w:r>
      <w:r>
        <w:rPr>
          <w:rFonts w:hint="eastAsia" w:asciiTheme="minorEastAsia" w:hAnsiTheme="minorEastAsia" w:eastAsiaTheme="minorEastAsia" w:cstheme="minorEastAsia"/>
          <w:spacing w:val="1"/>
          <w:sz w:val="24"/>
          <w:szCs w:val="24"/>
        </w:rPr>
        <w:t>止</w:t>
      </w:r>
      <w:r>
        <w:rPr>
          <w:rFonts w:hint="eastAsia" w:asciiTheme="minorEastAsia" w:hAnsiTheme="minorEastAsia" w:eastAsiaTheme="minorEastAsia" w:cstheme="minorEastAsia"/>
          <w:sz w:val="24"/>
          <w:szCs w:val="24"/>
        </w:rPr>
        <w:t xml:space="preserve">履行 </w:t>
      </w:r>
      <w:r>
        <w:rPr>
          <w:rFonts w:hint="eastAsia" w:asciiTheme="minorEastAsia" w:hAnsiTheme="minorEastAsia" w:eastAsiaTheme="minorEastAsia" w:cstheme="minorEastAsia"/>
          <w:spacing w:val="-1"/>
          <w:sz w:val="24"/>
          <w:szCs w:val="24"/>
        </w:rPr>
        <w:t>合同的</w:t>
      </w:r>
      <w:r>
        <w:rPr>
          <w:rFonts w:hint="eastAsia" w:asciiTheme="minorEastAsia" w:hAnsiTheme="minorEastAsia" w:eastAsiaTheme="minorEastAsia" w:cstheme="minorEastAsia"/>
          <w:sz w:val="24"/>
          <w:szCs w:val="24"/>
        </w:rPr>
        <w:t>情形，均不视为甲方违约。</w:t>
      </w:r>
    </w:p>
    <w:p w14:paraId="6A2468ED">
      <w:pPr>
        <w:spacing w:before="1" w:beforeLines="0" w:afterLines="0" w:line="240" w:lineRule="auto"/>
        <w:ind w:left="5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7 合同争议的解决</w:t>
      </w:r>
    </w:p>
    <w:p w14:paraId="6FB4B4DD">
      <w:pPr>
        <w:spacing w:before="77" w:beforeLines="0" w:afterLines="0" w:line="240" w:lineRule="auto"/>
        <w:ind w:left="16" w:right="266" w:firstLine="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本合同履行过程</w:t>
      </w:r>
      <w:r>
        <w:rPr>
          <w:rFonts w:hint="eastAsia" w:asciiTheme="minorEastAsia" w:hAnsiTheme="minorEastAsia" w:eastAsiaTheme="minorEastAsia" w:cstheme="minorEastAsia"/>
          <w:sz w:val="24"/>
          <w:szCs w:val="24"/>
        </w:rPr>
        <w:t>中发生的任何争议，双方当事人均可通过和解或者调解解决；</w:t>
      </w:r>
      <w:r>
        <w:rPr>
          <w:rFonts w:hint="eastAsia" w:asciiTheme="minorEastAsia" w:hAnsiTheme="minorEastAsia" w:eastAsiaTheme="minorEastAsia" w:cstheme="minorEastAsia"/>
          <w:spacing w:val="-1"/>
          <w:sz w:val="24"/>
          <w:szCs w:val="24"/>
        </w:rPr>
        <w:t>不愿和解、调解或者和解、调解不</w:t>
      </w:r>
      <w:r>
        <w:rPr>
          <w:rFonts w:hint="eastAsia" w:asciiTheme="minorEastAsia" w:hAnsiTheme="minorEastAsia" w:eastAsiaTheme="minorEastAsia" w:cstheme="minorEastAsia"/>
          <w:sz w:val="24"/>
          <w:szCs w:val="24"/>
        </w:rPr>
        <w:t>成的，可以选择下列第</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种方式解决：</w:t>
      </w:r>
    </w:p>
    <w:p w14:paraId="2C66F758">
      <w:pPr>
        <w:spacing w:before="1"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1.7.1 将争议提交</w:t>
      </w:r>
      <w:r>
        <w:rPr>
          <w:rFonts w:hint="eastAsia" w:asciiTheme="minorEastAsia" w:hAnsiTheme="minorEastAsia" w:eastAsiaTheme="minorEastAsia" w:cstheme="minorEastAsia"/>
          <w:spacing w:val="-1"/>
          <w:sz w:val="24"/>
          <w:szCs w:val="24"/>
          <w:u w:val="single" w:color="auto"/>
        </w:rPr>
        <w:t>当地</w:t>
      </w:r>
      <w:r>
        <w:rPr>
          <w:rFonts w:hint="eastAsia" w:asciiTheme="minorEastAsia" w:hAnsiTheme="minorEastAsia" w:eastAsiaTheme="minorEastAsia" w:cstheme="minorEastAsia"/>
          <w:spacing w:val="-1"/>
          <w:sz w:val="24"/>
          <w:szCs w:val="24"/>
        </w:rPr>
        <w:t>仲裁委员会依申请仲裁时其</w:t>
      </w:r>
      <w:r>
        <w:rPr>
          <w:rFonts w:hint="eastAsia" w:asciiTheme="minorEastAsia" w:hAnsiTheme="minorEastAsia" w:eastAsiaTheme="minorEastAsia" w:cstheme="minorEastAsia"/>
          <w:sz w:val="24"/>
          <w:szCs w:val="24"/>
        </w:rPr>
        <w:t>现行有效的仲裁规则裁决；</w:t>
      </w:r>
    </w:p>
    <w:p w14:paraId="1332A374">
      <w:pPr>
        <w:spacing w:before="81" w:beforeLines="0" w:afterLines="0" w:line="24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1.7.</w:t>
      </w:r>
      <w:r>
        <w:rPr>
          <w:rFonts w:hint="eastAsia" w:asciiTheme="minorEastAsia" w:hAnsiTheme="minorEastAsia" w:eastAsiaTheme="minorEastAsia" w:cstheme="minorEastAsia"/>
          <w:spacing w:val="-5"/>
          <w:sz w:val="24"/>
          <w:szCs w:val="24"/>
        </w:rPr>
        <w:t>2 向</w:t>
      </w:r>
      <w:r>
        <w:rPr>
          <w:rFonts w:hint="eastAsia" w:asciiTheme="minorEastAsia" w:hAnsiTheme="minorEastAsia" w:eastAsiaTheme="minorEastAsia" w:cstheme="minorEastAsia"/>
          <w:spacing w:val="-5"/>
          <w:sz w:val="24"/>
          <w:szCs w:val="24"/>
          <w:u w:val="single" w:color="auto"/>
        </w:rPr>
        <w:t xml:space="preserve">   甲方所在地  </w:t>
      </w:r>
      <w:r>
        <w:rPr>
          <w:rFonts w:hint="eastAsia" w:asciiTheme="minorEastAsia" w:hAnsiTheme="minorEastAsia" w:eastAsiaTheme="minorEastAsia" w:cstheme="minorEastAsia"/>
          <w:spacing w:val="-5"/>
          <w:sz w:val="24"/>
          <w:szCs w:val="24"/>
        </w:rPr>
        <w:t xml:space="preserve"> 人民法院起诉。</w:t>
      </w:r>
    </w:p>
    <w:p w14:paraId="75AFA492">
      <w:pPr>
        <w:spacing w:before="81" w:beforeLines="0" w:afterLines="0" w:line="240" w:lineRule="auto"/>
        <w:ind w:left="5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spacing w:val="-3"/>
          <w:sz w:val="24"/>
          <w:szCs w:val="24"/>
        </w:rPr>
        <w:t>.8 合同生效</w:t>
      </w:r>
    </w:p>
    <w:p w14:paraId="087AD81D">
      <w:pPr>
        <w:spacing w:beforeLines="0" w:afterLines="0"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本合同自双方当事人加</w:t>
      </w:r>
      <w:r>
        <w:rPr>
          <w:rFonts w:hint="eastAsia" w:asciiTheme="minorEastAsia" w:hAnsiTheme="minorEastAsia" w:eastAsiaTheme="minorEastAsia" w:cstheme="minorEastAsia"/>
          <w:sz w:val="24"/>
          <w:szCs w:val="24"/>
        </w:rPr>
        <w:t>盖有效电子公章时生效。</w:t>
      </w:r>
    </w:p>
    <w:p w14:paraId="2B75A08B">
      <w:pPr>
        <w:spacing w:beforeLines="0" w:afterLines="0" w:line="240" w:lineRule="auto"/>
        <w:jc w:val="center"/>
        <w:rPr>
          <w:rFonts w:hint="eastAsia" w:asciiTheme="minorEastAsia" w:hAnsiTheme="minorEastAsia" w:eastAsiaTheme="minorEastAsia" w:cstheme="minorEastAsia"/>
          <w:b/>
          <w:sz w:val="24"/>
          <w:szCs w:val="24"/>
        </w:rPr>
      </w:pPr>
    </w:p>
    <w:tbl>
      <w:tblPr>
        <w:tblStyle w:val="16"/>
        <w:tblW w:w="8452" w:type="dxa"/>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06"/>
        <w:gridCol w:w="4646"/>
      </w:tblGrid>
      <w:tr w14:paraId="02EF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06" w:type="dxa"/>
            <w:tcBorders>
              <w:top w:val="nil"/>
              <w:left w:val="nil"/>
              <w:bottom w:val="nil"/>
              <w:right w:val="nil"/>
              <w:tl2br w:val="nil"/>
              <w:tr2bl w:val="nil"/>
            </w:tcBorders>
            <w:noWrap w:val="0"/>
            <w:vAlign w:val="top"/>
          </w:tcPr>
          <w:p w14:paraId="55617D7C">
            <w:pPr>
              <w:spacing w:beforeLines="0" w:afterLines="0" w:line="240" w:lineRule="auto"/>
              <w:ind w:left="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7"/>
                <w:sz w:val="24"/>
                <w:szCs w:val="24"/>
              </w:rPr>
              <w:t>甲</w:t>
            </w:r>
            <w:r>
              <w:rPr>
                <w:rFonts w:hint="eastAsia" w:asciiTheme="minorEastAsia" w:hAnsiTheme="minorEastAsia" w:eastAsiaTheme="minorEastAsia" w:cstheme="minorEastAsia"/>
                <w:spacing w:val="-25"/>
                <w:sz w:val="24"/>
                <w:szCs w:val="24"/>
              </w:rPr>
              <w:t>方：</w:t>
            </w:r>
          </w:p>
        </w:tc>
        <w:tc>
          <w:tcPr>
            <w:tcW w:w="4646" w:type="dxa"/>
            <w:tcBorders>
              <w:top w:val="nil"/>
              <w:left w:val="nil"/>
              <w:bottom w:val="nil"/>
              <w:right w:val="nil"/>
              <w:tl2br w:val="nil"/>
              <w:tr2bl w:val="nil"/>
            </w:tcBorders>
            <w:noWrap w:val="0"/>
            <w:vAlign w:val="top"/>
          </w:tcPr>
          <w:p w14:paraId="36C75ED4">
            <w:pPr>
              <w:spacing w:beforeLines="0" w:afterLines="0" w:line="240" w:lineRule="auto"/>
              <w:ind w:left="1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7"/>
                <w:sz w:val="24"/>
                <w:szCs w:val="24"/>
              </w:rPr>
              <w:t>乙</w:t>
            </w:r>
            <w:r>
              <w:rPr>
                <w:rFonts w:hint="eastAsia" w:asciiTheme="minorEastAsia" w:hAnsiTheme="minorEastAsia" w:eastAsiaTheme="minorEastAsia" w:cstheme="minorEastAsia"/>
                <w:spacing w:val="-24"/>
                <w:sz w:val="24"/>
                <w:szCs w:val="24"/>
              </w:rPr>
              <w:t>方：</w:t>
            </w:r>
          </w:p>
        </w:tc>
      </w:tr>
      <w:tr w14:paraId="2BFB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806" w:type="dxa"/>
            <w:tcBorders>
              <w:top w:val="nil"/>
              <w:left w:val="nil"/>
              <w:bottom w:val="nil"/>
              <w:right w:val="nil"/>
              <w:tl2br w:val="nil"/>
              <w:tr2bl w:val="nil"/>
            </w:tcBorders>
            <w:noWrap w:val="0"/>
            <w:vAlign w:val="top"/>
          </w:tcPr>
          <w:p w14:paraId="71DD3D09">
            <w:pPr>
              <w:spacing w:before="61" w:beforeLines="0" w:afterLines="0" w:line="240" w:lineRule="auto"/>
              <w:ind w:left="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统</w:t>
            </w:r>
            <w:r>
              <w:rPr>
                <w:rFonts w:hint="eastAsia" w:asciiTheme="minorEastAsia" w:hAnsiTheme="minorEastAsia" w:eastAsiaTheme="minorEastAsia" w:cstheme="minorEastAsia"/>
                <w:spacing w:val="-8"/>
                <w:sz w:val="24"/>
                <w:szCs w:val="24"/>
              </w:rPr>
              <w:t>一社会信用代码：</w:t>
            </w:r>
          </w:p>
        </w:tc>
        <w:tc>
          <w:tcPr>
            <w:tcW w:w="4646" w:type="dxa"/>
            <w:tcBorders>
              <w:top w:val="nil"/>
              <w:left w:val="nil"/>
              <w:bottom w:val="nil"/>
              <w:right w:val="nil"/>
              <w:tl2br w:val="nil"/>
              <w:tr2bl w:val="nil"/>
            </w:tcBorders>
            <w:noWrap w:val="0"/>
            <w:vAlign w:val="top"/>
          </w:tcPr>
          <w:p w14:paraId="4A745428">
            <w:pPr>
              <w:spacing w:before="61" w:beforeLines="0" w:afterLines="0" w:line="240" w:lineRule="auto"/>
              <w:ind w:firstLine="1140" w:firstLineChars="5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统一社</w:t>
            </w:r>
            <w:r>
              <w:rPr>
                <w:rFonts w:hint="eastAsia" w:asciiTheme="minorEastAsia" w:hAnsiTheme="minorEastAsia" w:eastAsiaTheme="minorEastAsia" w:cstheme="minorEastAsia"/>
                <w:spacing w:val="-5"/>
                <w:sz w:val="24"/>
                <w:szCs w:val="24"/>
              </w:rPr>
              <w:t>会</w:t>
            </w:r>
            <w:r>
              <w:rPr>
                <w:rFonts w:hint="eastAsia" w:asciiTheme="minorEastAsia" w:hAnsiTheme="minorEastAsia" w:eastAsiaTheme="minorEastAsia" w:cstheme="minorEastAsia"/>
                <w:spacing w:val="-3"/>
                <w:sz w:val="24"/>
                <w:szCs w:val="24"/>
              </w:rPr>
              <w:t>信用代码：</w:t>
            </w:r>
          </w:p>
        </w:tc>
      </w:tr>
      <w:tr w14:paraId="345B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3806" w:type="dxa"/>
            <w:tcBorders>
              <w:top w:val="nil"/>
              <w:left w:val="nil"/>
              <w:bottom w:val="nil"/>
              <w:right w:val="nil"/>
              <w:tl2br w:val="nil"/>
              <w:tr2bl w:val="nil"/>
            </w:tcBorders>
            <w:noWrap w:val="0"/>
            <w:vAlign w:val="top"/>
          </w:tcPr>
          <w:p w14:paraId="77407576">
            <w:pPr>
              <w:spacing w:before="241" w:beforeLines="0" w:afterLines="0"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住</w:t>
            </w:r>
            <w:r>
              <w:rPr>
                <w:rFonts w:hint="eastAsia" w:asciiTheme="minorEastAsia" w:hAnsiTheme="minorEastAsia" w:eastAsiaTheme="minorEastAsia" w:cstheme="minorEastAsia"/>
                <w:spacing w:val="-17"/>
                <w:sz w:val="24"/>
                <w:szCs w:val="24"/>
              </w:rPr>
              <w:t>所：</w:t>
            </w:r>
          </w:p>
        </w:tc>
        <w:tc>
          <w:tcPr>
            <w:tcW w:w="4646" w:type="dxa"/>
            <w:tcBorders>
              <w:top w:val="nil"/>
              <w:left w:val="nil"/>
              <w:bottom w:val="nil"/>
              <w:right w:val="nil"/>
              <w:tl2br w:val="nil"/>
              <w:tr2bl w:val="nil"/>
            </w:tcBorders>
            <w:noWrap w:val="0"/>
            <w:vAlign w:val="top"/>
          </w:tcPr>
          <w:p w14:paraId="59AEFDD9">
            <w:pPr>
              <w:spacing w:before="241" w:beforeLines="0" w:afterLines="0" w:line="240" w:lineRule="auto"/>
              <w:ind w:left="11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住</w:t>
            </w:r>
            <w:r>
              <w:rPr>
                <w:rFonts w:hint="eastAsia" w:asciiTheme="minorEastAsia" w:hAnsiTheme="minorEastAsia" w:eastAsiaTheme="minorEastAsia" w:cstheme="minorEastAsia"/>
                <w:spacing w:val="-17"/>
                <w:sz w:val="24"/>
                <w:szCs w:val="24"/>
              </w:rPr>
              <w:t>所：</w:t>
            </w:r>
          </w:p>
        </w:tc>
      </w:tr>
      <w:tr w14:paraId="6233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464E7E0D">
            <w:pPr>
              <w:spacing w:before="60" w:beforeLines="0" w:afterLines="0" w:line="240" w:lineRule="auto"/>
              <w:ind w:left="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法</w:t>
            </w:r>
            <w:r>
              <w:rPr>
                <w:rFonts w:hint="eastAsia" w:asciiTheme="minorEastAsia" w:hAnsiTheme="minorEastAsia" w:eastAsiaTheme="minorEastAsia" w:cstheme="minorEastAsia"/>
                <w:spacing w:val="-3"/>
                <w:sz w:val="24"/>
                <w:szCs w:val="24"/>
              </w:rPr>
              <w:t>定</w:t>
            </w:r>
            <w:r>
              <w:rPr>
                <w:rFonts w:hint="eastAsia" w:asciiTheme="minorEastAsia" w:hAnsiTheme="minorEastAsia" w:eastAsiaTheme="minorEastAsia" w:cstheme="minorEastAsia"/>
                <w:spacing w:val="-2"/>
                <w:sz w:val="24"/>
                <w:szCs w:val="24"/>
              </w:rPr>
              <w:t>代表人或</w:t>
            </w:r>
          </w:p>
        </w:tc>
        <w:tc>
          <w:tcPr>
            <w:tcW w:w="4646" w:type="dxa"/>
            <w:tcBorders>
              <w:top w:val="nil"/>
              <w:left w:val="nil"/>
              <w:bottom w:val="nil"/>
              <w:right w:val="nil"/>
              <w:tl2br w:val="nil"/>
              <w:tr2bl w:val="nil"/>
            </w:tcBorders>
            <w:noWrap w:val="0"/>
            <w:vAlign w:val="top"/>
          </w:tcPr>
          <w:p w14:paraId="00BD040F">
            <w:pPr>
              <w:spacing w:before="60" w:beforeLines="0" w:afterLines="0" w:line="240" w:lineRule="auto"/>
              <w:ind w:left="1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法定代表人</w:t>
            </w:r>
          </w:p>
        </w:tc>
      </w:tr>
      <w:tr w14:paraId="434A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03AB71B5">
            <w:pPr>
              <w:spacing w:before="61" w:beforeLines="0" w:afterLines="0" w:line="240"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授权代表(签字或盖章)：</w:t>
            </w:r>
          </w:p>
        </w:tc>
        <w:tc>
          <w:tcPr>
            <w:tcW w:w="4646" w:type="dxa"/>
            <w:tcBorders>
              <w:top w:val="nil"/>
              <w:left w:val="nil"/>
              <w:bottom w:val="nil"/>
              <w:right w:val="nil"/>
              <w:tl2br w:val="nil"/>
              <w:tr2bl w:val="nil"/>
            </w:tcBorders>
            <w:noWrap w:val="0"/>
            <w:vAlign w:val="top"/>
          </w:tcPr>
          <w:p w14:paraId="77186D56">
            <w:pPr>
              <w:spacing w:before="61" w:beforeLines="0" w:afterLines="0" w:line="240" w:lineRule="auto"/>
              <w:ind w:left="11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 xml:space="preserve">或授权代表(签字或盖章) </w:t>
            </w:r>
            <w:r>
              <w:rPr>
                <w:rFonts w:hint="eastAsia" w:asciiTheme="minorEastAsia" w:hAnsiTheme="minorEastAsia" w:eastAsiaTheme="minorEastAsia" w:cstheme="minorEastAsia"/>
                <w:spacing w:val="7"/>
                <w:sz w:val="24"/>
                <w:szCs w:val="24"/>
              </w:rPr>
              <w:t>:</w:t>
            </w:r>
          </w:p>
        </w:tc>
      </w:tr>
      <w:tr w14:paraId="6896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07CBEE99">
            <w:pPr>
              <w:spacing w:before="61" w:beforeLines="0" w:afterLines="0" w:line="240" w:lineRule="auto"/>
              <w:ind w:left="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联</w:t>
            </w:r>
            <w:r>
              <w:rPr>
                <w:rFonts w:hint="eastAsia" w:asciiTheme="minorEastAsia" w:hAnsiTheme="minorEastAsia" w:eastAsiaTheme="minorEastAsia" w:cstheme="minorEastAsia"/>
                <w:spacing w:val="-13"/>
                <w:sz w:val="24"/>
                <w:szCs w:val="24"/>
              </w:rPr>
              <w:t>系人：</w:t>
            </w:r>
          </w:p>
        </w:tc>
        <w:tc>
          <w:tcPr>
            <w:tcW w:w="4646" w:type="dxa"/>
            <w:tcBorders>
              <w:top w:val="nil"/>
              <w:left w:val="nil"/>
              <w:bottom w:val="nil"/>
              <w:right w:val="nil"/>
              <w:tl2br w:val="nil"/>
              <w:tr2bl w:val="nil"/>
            </w:tcBorders>
            <w:noWrap w:val="0"/>
            <w:vAlign w:val="top"/>
          </w:tcPr>
          <w:p w14:paraId="2F75B7FB">
            <w:pPr>
              <w:spacing w:before="61" w:beforeLines="0" w:afterLines="0" w:line="240" w:lineRule="auto"/>
              <w:ind w:left="11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联</w:t>
            </w:r>
            <w:r>
              <w:rPr>
                <w:rFonts w:hint="eastAsia" w:asciiTheme="minorEastAsia" w:hAnsiTheme="minorEastAsia" w:eastAsiaTheme="minorEastAsia" w:cstheme="minorEastAsia"/>
                <w:spacing w:val="-13"/>
                <w:sz w:val="24"/>
                <w:szCs w:val="24"/>
              </w:rPr>
              <w:t>系人：</w:t>
            </w:r>
          </w:p>
        </w:tc>
      </w:tr>
      <w:tr w14:paraId="33C1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46A351F8">
            <w:pPr>
              <w:spacing w:before="60" w:beforeLines="0" w:afterLines="0" w:line="240" w:lineRule="auto"/>
              <w:ind w:left="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约</w:t>
            </w:r>
            <w:r>
              <w:rPr>
                <w:rFonts w:hint="eastAsia" w:asciiTheme="minorEastAsia" w:hAnsiTheme="minorEastAsia" w:eastAsiaTheme="minorEastAsia" w:cstheme="minorEastAsia"/>
                <w:spacing w:val="-3"/>
                <w:sz w:val="24"/>
                <w:szCs w:val="24"/>
              </w:rPr>
              <w:t>定送达地址：</w:t>
            </w:r>
          </w:p>
        </w:tc>
        <w:tc>
          <w:tcPr>
            <w:tcW w:w="4646" w:type="dxa"/>
            <w:tcBorders>
              <w:top w:val="nil"/>
              <w:left w:val="nil"/>
              <w:bottom w:val="nil"/>
              <w:right w:val="nil"/>
              <w:tl2br w:val="nil"/>
              <w:tr2bl w:val="nil"/>
            </w:tcBorders>
            <w:noWrap w:val="0"/>
            <w:vAlign w:val="top"/>
          </w:tcPr>
          <w:p w14:paraId="6B563B53">
            <w:pPr>
              <w:spacing w:before="60" w:beforeLines="0" w:afterLines="0" w:line="240" w:lineRule="auto"/>
              <w:ind w:left="11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约</w:t>
            </w:r>
            <w:r>
              <w:rPr>
                <w:rFonts w:hint="eastAsia" w:asciiTheme="minorEastAsia" w:hAnsiTheme="minorEastAsia" w:eastAsiaTheme="minorEastAsia" w:cstheme="minorEastAsia"/>
                <w:spacing w:val="-3"/>
                <w:sz w:val="24"/>
                <w:szCs w:val="24"/>
              </w:rPr>
              <w:t>定送达地址：</w:t>
            </w:r>
          </w:p>
        </w:tc>
      </w:tr>
      <w:tr w14:paraId="3A95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33B6501A">
            <w:pPr>
              <w:spacing w:before="61" w:beforeLines="0" w:afterLines="0" w:line="240" w:lineRule="auto"/>
              <w:ind w:left="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邮</w:t>
            </w:r>
            <w:r>
              <w:rPr>
                <w:rFonts w:hint="eastAsia" w:asciiTheme="minorEastAsia" w:hAnsiTheme="minorEastAsia" w:eastAsiaTheme="minorEastAsia" w:cstheme="minorEastAsia"/>
                <w:spacing w:val="-13"/>
                <w:sz w:val="24"/>
                <w:szCs w:val="24"/>
              </w:rPr>
              <w:t>政编码：</w:t>
            </w:r>
          </w:p>
        </w:tc>
        <w:tc>
          <w:tcPr>
            <w:tcW w:w="4646" w:type="dxa"/>
            <w:tcBorders>
              <w:top w:val="nil"/>
              <w:left w:val="nil"/>
              <w:bottom w:val="nil"/>
              <w:right w:val="nil"/>
              <w:tl2br w:val="nil"/>
              <w:tr2bl w:val="nil"/>
            </w:tcBorders>
            <w:noWrap w:val="0"/>
            <w:vAlign w:val="top"/>
          </w:tcPr>
          <w:p w14:paraId="0641F020">
            <w:pPr>
              <w:spacing w:before="61" w:beforeLines="0" w:afterLines="0" w:line="240" w:lineRule="auto"/>
              <w:ind w:left="1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邮</w:t>
            </w:r>
            <w:r>
              <w:rPr>
                <w:rFonts w:hint="eastAsia" w:asciiTheme="minorEastAsia" w:hAnsiTheme="minorEastAsia" w:eastAsiaTheme="minorEastAsia" w:cstheme="minorEastAsia"/>
                <w:spacing w:val="-13"/>
                <w:sz w:val="24"/>
                <w:szCs w:val="24"/>
              </w:rPr>
              <w:t>政编码：</w:t>
            </w:r>
          </w:p>
        </w:tc>
      </w:tr>
      <w:tr w14:paraId="1162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5FB33FB3">
            <w:pPr>
              <w:spacing w:before="60" w:beforeLines="0" w:afterLines="0" w:line="240"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电</w:t>
            </w:r>
            <w:r>
              <w:rPr>
                <w:rFonts w:hint="eastAsia" w:asciiTheme="minorEastAsia" w:hAnsiTheme="minorEastAsia" w:eastAsiaTheme="minorEastAsia" w:cstheme="minorEastAsia"/>
                <w:spacing w:val="-12"/>
                <w:sz w:val="24"/>
                <w:szCs w:val="24"/>
              </w:rPr>
              <w:t>话:</w:t>
            </w:r>
          </w:p>
        </w:tc>
        <w:tc>
          <w:tcPr>
            <w:tcW w:w="4646" w:type="dxa"/>
            <w:tcBorders>
              <w:top w:val="nil"/>
              <w:left w:val="nil"/>
              <w:bottom w:val="nil"/>
              <w:right w:val="nil"/>
              <w:tl2br w:val="nil"/>
              <w:tr2bl w:val="nil"/>
            </w:tcBorders>
            <w:noWrap w:val="0"/>
            <w:vAlign w:val="top"/>
          </w:tcPr>
          <w:p w14:paraId="1C5C9A1F">
            <w:pPr>
              <w:spacing w:before="60" w:beforeLines="0" w:afterLines="0" w:line="240" w:lineRule="auto"/>
              <w:ind w:left="11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电</w:t>
            </w:r>
            <w:r>
              <w:rPr>
                <w:rFonts w:hint="eastAsia" w:asciiTheme="minorEastAsia" w:hAnsiTheme="minorEastAsia" w:eastAsiaTheme="minorEastAsia" w:cstheme="minorEastAsia"/>
                <w:spacing w:val="-12"/>
                <w:sz w:val="24"/>
                <w:szCs w:val="24"/>
              </w:rPr>
              <w:t>话:</w:t>
            </w:r>
          </w:p>
        </w:tc>
      </w:tr>
      <w:tr w14:paraId="562E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7259C2FE">
            <w:pPr>
              <w:spacing w:before="60" w:beforeLines="0" w:afterLines="0"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传</w:t>
            </w:r>
            <w:r>
              <w:rPr>
                <w:rFonts w:hint="eastAsia" w:asciiTheme="minorEastAsia" w:hAnsiTheme="minorEastAsia" w:eastAsiaTheme="minorEastAsia" w:cstheme="minorEastAsia"/>
                <w:spacing w:val="-1"/>
                <w:sz w:val="24"/>
                <w:szCs w:val="24"/>
              </w:rPr>
              <w:t>真:</w:t>
            </w:r>
          </w:p>
        </w:tc>
        <w:tc>
          <w:tcPr>
            <w:tcW w:w="4646" w:type="dxa"/>
            <w:tcBorders>
              <w:top w:val="nil"/>
              <w:left w:val="nil"/>
              <w:bottom w:val="nil"/>
              <w:right w:val="nil"/>
              <w:tl2br w:val="nil"/>
              <w:tr2bl w:val="nil"/>
            </w:tcBorders>
            <w:noWrap w:val="0"/>
            <w:vAlign w:val="top"/>
          </w:tcPr>
          <w:p w14:paraId="03595903">
            <w:pPr>
              <w:spacing w:before="60" w:beforeLines="0" w:afterLines="0" w:line="240" w:lineRule="auto"/>
              <w:ind w:left="11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传</w:t>
            </w:r>
            <w:r>
              <w:rPr>
                <w:rFonts w:hint="eastAsia" w:asciiTheme="minorEastAsia" w:hAnsiTheme="minorEastAsia" w:eastAsiaTheme="minorEastAsia" w:cstheme="minorEastAsia"/>
                <w:spacing w:val="-1"/>
                <w:sz w:val="24"/>
                <w:szCs w:val="24"/>
              </w:rPr>
              <w:t>真:</w:t>
            </w:r>
          </w:p>
        </w:tc>
      </w:tr>
      <w:tr w14:paraId="7E46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4142E21A">
            <w:pPr>
              <w:spacing w:before="60" w:beforeLines="0" w:afterLines="0" w:line="240"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电</w:t>
            </w:r>
            <w:r>
              <w:rPr>
                <w:rFonts w:hint="eastAsia" w:asciiTheme="minorEastAsia" w:hAnsiTheme="minorEastAsia" w:eastAsiaTheme="minorEastAsia" w:cstheme="minorEastAsia"/>
                <w:spacing w:val="-7"/>
                <w:sz w:val="24"/>
                <w:szCs w:val="24"/>
              </w:rPr>
              <w:t>子邮箱：</w:t>
            </w:r>
          </w:p>
        </w:tc>
        <w:tc>
          <w:tcPr>
            <w:tcW w:w="4646" w:type="dxa"/>
            <w:tcBorders>
              <w:top w:val="nil"/>
              <w:left w:val="nil"/>
              <w:bottom w:val="nil"/>
              <w:right w:val="nil"/>
              <w:tl2br w:val="nil"/>
              <w:tr2bl w:val="nil"/>
            </w:tcBorders>
            <w:noWrap w:val="0"/>
            <w:vAlign w:val="top"/>
          </w:tcPr>
          <w:p w14:paraId="42EFFAD6">
            <w:pPr>
              <w:spacing w:before="60" w:beforeLines="0" w:afterLines="0" w:line="240" w:lineRule="auto"/>
              <w:ind w:left="11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电</w:t>
            </w:r>
            <w:r>
              <w:rPr>
                <w:rFonts w:hint="eastAsia" w:asciiTheme="minorEastAsia" w:hAnsiTheme="minorEastAsia" w:eastAsiaTheme="minorEastAsia" w:cstheme="minorEastAsia"/>
                <w:spacing w:val="-7"/>
                <w:sz w:val="24"/>
                <w:szCs w:val="24"/>
              </w:rPr>
              <w:t>子邮箱：</w:t>
            </w:r>
          </w:p>
        </w:tc>
      </w:tr>
      <w:tr w14:paraId="4201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31DAFE48">
            <w:pPr>
              <w:spacing w:before="60" w:beforeLines="0" w:afterLines="0" w:line="240"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开</w:t>
            </w:r>
            <w:r>
              <w:rPr>
                <w:rFonts w:hint="eastAsia" w:asciiTheme="minorEastAsia" w:hAnsiTheme="minorEastAsia" w:eastAsiaTheme="minorEastAsia" w:cstheme="minorEastAsia"/>
                <w:spacing w:val="-9"/>
                <w:sz w:val="24"/>
                <w:szCs w:val="24"/>
              </w:rPr>
              <w:t>户银行：</w:t>
            </w:r>
          </w:p>
        </w:tc>
        <w:tc>
          <w:tcPr>
            <w:tcW w:w="4646" w:type="dxa"/>
            <w:tcBorders>
              <w:top w:val="nil"/>
              <w:left w:val="nil"/>
              <w:bottom w:val="nil"/>
              <w:right w:val="nil"/>
              <w:tl2br w:val="nil"/>
              <w:tr2bl w:val="nil"/>
            </w:tcBorders>
            <w:noWrap w:val="0"/>
            <w:vAlign w:val="top"/>
          </w:tcPr>
          <w:p w14:paraId="35B6409F">
            <w:pPr>
              <w:spacing w:before="60" w:beforeLines="0" w:afterLines="0" w:line="240" w:lineRule="auto"/>
              <w:ind w:left="1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开</w:t>
            </w:r>
            <w:r>
              <w:rPr>
                <w:rFonts w:hint="eastAsia" w:asciiTheme="minorEastAsia" w:hAnsiTheme="minorEastAsia" w:eastAsiaTheme="minorEastAsia" w:cstheme="minorEastAsia"/>
                <w:spacing w:val="-9"/>
                <w:sz w:val="24"/>
                <w:szCs w:val="24"/>
              </w:rPr>
              <w:t>户银行：</w:t>
            </w:r>
          </w:p>
        </w:tc>
      </w:tr>
      <w:tr w14:paraId="5D84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77567357">
            <w:pPr>
              <w:spacing w:before="60" w:beforeLines="0" w:afterLines="0" w:line="240"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开户名称：</w:t>
            </w:r>
          </w:p>
        </w:tc>
        <w:tc>
          <w:tcPr>
            <w:tcW w:w="4646" w:type="dxa"/>
            <w:tcBorders>
              <w:top w:val="nil"/>
              <w:left w:val="nil"/>
              <w:bottom w:val="nil"/>
              <w:right w:val="nil"/>
              <w:tl2br w:val="nil"/>
              <w:tr2bl w:val="nil"/>
            </w:tcBorders>
            <w:noWrap w:val="0"/>
            <w:vAlign w:val="top"/>
          </w:tcPr>
          <w:p w14:paraId="0F5725C1">
            <w:pPr>
              <w:spacing w:before="60" w:beforeLines="0" w:afterLines="0" w:line="240" w:lineRule="auto"/>
              <w:ind w:left="1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开户名称：</w:t>
            </w:r>
          </w:p>
        </w:tc>
      </w:tr>
      <w:tr w14:paraId="00666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806" w:type="dxa"/>
            <w:tcBorders>
              <w:top w:val="nil"/>
              <w:left w:val="nil"/>
              <w:bottom w:val="nil"/>
              <w:right w:val="nil"/>
              <w:tl2br w:val="nil"/>
              <w:tr2bl w:val="nil"/>
            </w:tcBorders>
            <w:noWrap w:val="0"/>
            <w:vAlign w:val="top"/>
          </w:tcPr>
          <w:p w14:paraId="41D7C70A">
            <w:pPr>
              <w:spacing w:before="61" w:beforeLines="0" w:afterLines="0" w:line="240"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开</w:t>
            </w:r>
            <w:r>
              <w:rPr>
                <w:rFonts w:hint="eastAsia" w:asciiTheme="minorEastAsia" w:hAnsiTheme="minorEastAsia" w:eastAsiaTheme="minorEastAsia" w:cstheme="minorEastAsia"/>
                <w:spacing w:val="-2"/>
                <w:sz w:val="24"/>
                <w:szCs w:val="24"/>
              </w:rPr>
              <w:t>户账号：</w:t>
            </w:r>
          </w:p>
        </w:tc>
        <w:tc>
          <w:tcPr>
            <w:tcW w:w="4646" w:type="dxa"/>
            <w:tcBorders>
              <w:top w:val="nil"/>
              <w:left w:val="nil"/>
              <w:bottom w:val="nil"/>
              <w:right w:val="nil"/>
              <w:tl2br w:val="nil"/>
              <w:tr2bl w:val="nil"/>
            </w:tcBorders>
            <w:noWrap w:val="0"/>
            <w:vAlign w:val="top"/>
          </w:tcPr>
          <w:p w14:paraId="140F7813">
            <w:pPr>
              <w:spacing w:before="61" w:beforeLines="0" w:afterLines="0" w:line="240" w:lineRule="auto"/>
              <w:ind w:left="1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开</w:t>
            </w:r>
            <w:r>
              <w:rPr>
                <w:rFonts w:hint="eastAsia" w:asciiTheme="minorEastAsia" w:hAnsiTheme="minorEastAsia" w:eastAsiaTheme="minorEastAsia" w:cstheme="minorEastAsia"/>
                <w:spacing w:val="-2"/>
                <w:sz w:val="24"/>
                <w:szCs w:val="24"/>
              </w:rPr>
              <w:t>户账号：</w:t>
            </w:r>
          </w:p>
        </w:tc>
      </w:tr>
    </w:tbl>
    <w:p w14:paraId="7B7839CC">
      <w:pPr>
        <w:spacing w:beforeLines="0" w:afterLines="0" w:line="360" w:lineRule="auto"/>
        <w:jc w:val="center"/>
        <w:rPr>
          <w:rFonts w:hint="eastAsia" w:asciiTheme="minorEastAsia" w:hAnsiTheme="minorEastAsia" w:eastAsiaTheme="minorEastAsia" w:cstheme="minorEastAsia"/>
          <w:b/>
          <w:sz w:val="24"/>
          <w:szCs w:val="24"/>
        </w:rPr>
      </w:pPr>
    </w:p>
    <w:p w14:paraId="16DF715B">
      <w:pPr>
        <w:spacing w:before="91" w:beforeLines="0" w:afterLines="0" w:line="217" w:lineRule="auto"/>
        <w:ind w:left="3371"/>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8"/>
          <w:szCs w:val="28"/>
        </w:rPr>
        <w:t>第二</w:t>
      </w:r>
      <w:r>
        <w:rPr>
          <w:rFonts w:hint="eastAsia" w:asciiTheme="minorEastAsia" w:hAnsiTheme="minorEastAsia" w:eastAsiaTheme="minorEastAsia" w:cstheme="minorEastAsia"/>
          <w:b/>
          <w:bCs/>
          <w:spacing w:val="-2"/>
          <w:sz w:val="28"/>
          <w:szCs w:val="28"/>
        </w:rPr>
        <w:t>部分 合同一般条款</w:t>
      </w:r>
    </w:p>
    <w:p w14:paraId="1719AAD1">
      <w:pPr>
        <w:spacing w:before="208"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3"/>
          <w:sz w:val="24"/>
          <w:szCs w:val="24"/>
        </w:rPr>
        <w:t>.1 定义</w:t>
      </w:r>
    </w:p>
    <w:p w14:paraId="4ED478B3">
      <w:pPr>
        <w:spacing w:before="72" w:beforeLines="0" w:afterLines="0" w:line="24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本合同中的下列词语应</w:t>
      </w:r>
      <w:r>
        <w:rPr>
          <w:rFonts w:hint="eastAsia" w:asciiTheme="minorEastAsia" w:hAnsiTheme="minorEastAsia" w:eastAsiaTheme="minorEastAsia" w:cstheme="minorEastAsia"/>
          <w:sz w:val="24"/>
          <w:szCs w:val="24"/>
        </w:rPr>
        <w:t>按以下内容进行解释：</w:t>
      </w:r>
    </w:p>
    <w:p w14:paraId="589A8AB0">
      <w:pPr>
        <w:spacing w:before="79" w:beforeLines="0" w:afterLines="0" w:line="240" w:lineRule="auto"/>
        <w:ind w:left="3" w:right="54" w:firstLine="4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2.1.1  “合同”系指采购人和中标人签订的载明双方当事人所达成的协议，</w:t>
      </w:r>
      <w:r>
        <w:rPr>
          <w:rFonts w:hint="eastAsia" w:asciiTheme="minorEastAsia" w:hAnsiTheme="minorEastAsia" w:eastAsiaTheme="minorEastAsia" w:cstheme="minorEastAsia"/>
          <w:spacing w:val="-1"/>
          <w:sz w:val="24"/>
          <w:szCs w:val="24"/>
        </w:rPr>
        <w:t>并</w:t>
      </w:r>
      <w:r>
        <w:rPr>
          <w:rFonts w:hint="eastAsia" w:asciiTheme="minorEastAsia" w:hAnsiTheme="minorEastAsia" w:eastAsiaTheme="minorEastAsia" w:cstheme="minorEastAsia"/>
          <w:spacing w:val="-14"/>
          <w:sz w:val="24"/>
          <w:szCs w:val="24"/>
        </w:rPr>
        <w:t>包</w:t>
      </w:r>
      <w:r>
        <w:rPr>
          <w:rFonts w:hint="eastAsia" w:asciiTheme="minorEastAsia" w:hAnsiTheme="minorEastAsia" w:eastAsiaTheme="minorEastAsia" w:cstheme="minorEastAsia"/>
          <w:spacing w:val="-11"/>
          <w:sz w:val="24"/>
          <w:szCs w:val="24"/>
        </w:rPr>
        <w:t>括</w:t>
      </w:r>
      <w:r>
        <w:rPr>
          <w:rFonts w:hint="eastAsia" w:asciiTheme="minorEastAsia" w:hAnsiTheme="minorEastAsia" w:eastAsiaTheme="minorEastAsia" w:cstheme="minorEastAsia"/>
          <w:spacing w:val="-7"/>
          <w:sz w:val="24"/>
          <w:szCs w:val="24"/>
        </w:rPr>
        <w:t>所有的附件、 附录和构成合同的其他文件。</w:t>
      </w:r>
    </w:p>
    <w:p w14:paraId="3648262F">
      <w:pPr>
        <w:spacing w:before="2" w:beforeLines="0" w:afterLines="0" w:line="240" w:lineRule="auto"/>
        <w:ind w:left="17" w:right="55"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2.1.2  “合同价”系指根据合同约定，中标人在完全履行合同义务后，采购人</w:t>
      </w:r>
      <w:r>
        <w:rPr>
          <w:rFonts w:hint="eastAsia" w:asciiTheme="minorEastAsia" w:hAnsiTheme="minorEastAsia" w:eastAsiaTheme="minorEastAsia" w:cstheme="minorEastAsia"/>
          <w:spacing w:val="-6"/>
          <w:sz w:val="24"/>
          <w:szCs w:val="24"/>
        </w:rPr>
        <w:t>应支</w:t>
      </w:r>
      <w:r>
        <w:rPr>
          <w:rFonts w:hint="eastAsia" w:asciiTheme="minorEastAsia" w:hAnsiTheme="minorEastAsia" w:eastAsiaTheme="minorEastAsia" w:cstheme="minorEastAsia"/>
          <w:spacing w:val="-4"/>
          <w:sz w:val="24"/>
          <w:szCs w:val="24"/>
        </w:rPr>
        <w:t>付</w:t>
      </w:r>
      <w:r>
        <w:rPr>
          <w:rFonts w:hint="eastAsia" w:asciiTheme="minorEastAsia" w:hAnsiTheme="minorEastAsia" w:eastAsiaTheme="minorEastAsia" w:cstheme="minorEastAsia"/>
          <w:spacing w:val="-3"/>
          <w:sz w:val="24"/>
          <w:szCs w:val="24"/>
        </w:rPr>
        <w:t>给中标人的价格。</w:t>
      </w:r>
    </w:p>
    <w:p w14:paraId="78BB1F07">
      <w:pPr>
        <w:spacing w:before="4" w:beforeLines="0" w:afterLines="0" w:line="240" w:lineRule="auto"/>
        <w:ind w:left="9" w:right="28"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2.1.3  “标的物”系指中标人根据合同约定应向采购人交付的一切各种形态</w:t>
      </w:r>
      <w:r>
        <w:rPr>
          <w:rFonts w:hint="eastAsia" w:asciiTheme="minorEastAsia" w:hAnsiTheme="minorEastAsia" w:eastAsiaTheme="minorEastAsia" w:cstheme="minorEastAsia"/>
          <w:spacing w:val="-1"/>
          <w:sz w:val="24"/>
          <w:szCs w:val="24"/>
        </w:rPr>
        <w:t>和</w:t>
      </w:r>
      <w:r>
        <w:rPr>
          <w:rFonts w:hint="eastAsia" w:asciiTheme="minorEastAsia" w:hAnsiTheme="minorEastAsia" w:eastAsiaTheme="minorEastAsia" w:cstheme="minorEastAsia"/>
          <w:spacing w:val="-30"/>
          <w:sz w:val="24"/>
          <w:szCs w:val="24"/>
        </w:rPr>
        <w:t>种</w:t>
      </w:r>
      <w:r>
        <w:rPr>
          <w:rFonts w:hint="eastAsia" w:asciiTheme="minorEastAsia" w:hAnsiTheme="minorEastAsia" w:eastAsiaTheme="minorEastAsia" w:cstheme="minorEastAsia"/>
          <w:spacing w:val="-16"/>
          <w:sz w:val="24"/>
          <w:szCs w:val="24"/>
        </w:rPr>
        <w:t>类的货物、服务和工程，包括但不限于原材料、燃料、设备、机械、仪表、备件、计算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4"/>
          <w:sz w:val="24"/>
          <w:szCs w:val="24"/>
        </w:rPr>
        <w:t>机</w:t>
      </w:r>
      <w:r>
        <w:rPr>
          <w:rFonts w:hint="eastAsia" w:asciiTheme="minorEastAsia" w:hAnsiTheme="minorEastAsia" w:eastAsiaTheme="minorEastAsia" w:cstheme="minorEastAsia"/>
          <w:spacing w:val="-13"/>
          <w:sz w:val="24"/>
          <w:szCs w:val="24"/>
        </w:rPr>
        <w:t>软件、信息化系统、信息化维保、物业服务、产品等， 并包括工具、手册等其他相关</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资</w:t>
      </w:r>
      <w:r>
        <w:rPr>
          <w:rFonts w:hint="eastAsia" w:asciiTheme="minorEastAsia" w:hAnsiTheme="minorEastAsia" w:eastAsiaTheme="minorEastAsia" w:cstheme="minorEastAsia"/>
          <w:spacing w:val="-12"/>
          <w:sz w:val="24"/>
          <w:szCs w:val="24"/>
        </w:rPr>
        <w:t>料。</w:t>
      </w:r>
    </w:p>
    <w:p w14:paraId="0965A708">
      <w:pPr>
        <w:spacing w:before="3" w:beforeLines="0" w:afterLines="0" w:line="240" w:lineRule="auto"/>
        <w:ind w:left="24" w:right="56"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2"/>
          <w:sz w:val="24"/>
          <w:szCs w:val="24"/>
        </w:rPr>
        <w:t>.1.4  “甲方”系指与中标人签署合同的采购人；采购人委托采购机构代表其与乙方签订合同的，采购人的授权委托书作为合同附</w:t>
      </w:r>
      <w:r>
        <w:rPr>
          <w:rFonts w:hint="eastAsia" w:asciiTheme="minorEastAsia" w:hAnsiTheme="minorEastAsia" w:eastAsiaTheme="minorEastAsia" w:cstheme="minorEastAsia"/>
          <w:spacing w:val="-1"/>
          <w:sz w:val="24"/>
          <w:szCs w:val="24"/>
        </w:rPr>
        <w:t>件</w:t>
      </w:r>
      <w:r>
        <w:rPr>
          <w:rFonts w:hint="eastAsia" w:asciiTheme="minorEastAsia" w:hAnsiTheme="minorEastAsia" w:eastAsiaTheme="minorEastAsia" w:cstheme="minorEastAsia"/>
          <w:sz w:val="24"/>
          <w:szCs w:val="24"/>
        </w:rPr>
        <w:t>。</w:t>
      </w:r>
    </w:p>
    <w:p w14:paraId="5DC28F2E">
      <w:pPr>
        <w:spacing w:before="4" w:beforeLines="0" w:afterLines="0" w:line="240" w:lineRule="auto"/>
        <w:ind w:left="14" w:right="48" w:firstLine="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1.5  “乙方”系指根据合同约定交付标的物的中标人；两个以上的自然人、法人或者其他组织组成一个联合体， 以一个供应商的身份共同</w:t>
      </w:r>
      <w:r>
        <w:rPr>
          <w:rFonts w:hint="eastAsia" w:asciiTheme="minorEastAsia" w:hAnsiTheme="minorEastAsia" w:eastAsiaTheme="minorEastAsia" w:cstheme="minorEastAsia"/>
          <w:spacing w:val="-1"/>
          <w:sz w:val="24"/>
          <w:szCs w:val="24"/>
        </w:rPr>
        <w:t>参加政府采购的，联</w:t>
      </w:r>
      <w:r>
        <w:rPr>
          <w:rFonts w:hint="eastAsia" w:asciiTheme="minorEastAsia" w:hAnsiTheme="minorEastAsia" w:eastAsiaTheme="minorEastAsia" w:cstheme="minorEastAsia"/>
          <w:spacing w:val="2"/>
          <w:sz w:val="24"/>
          <w:szCs w:val="24"/>
        </w:rPr>
        <w:t>合体各方均应为乙方或者与乙方相同地位的合同</w:t>
      </w:r>
      <w:r>
        <w:rPr>
          <w:rFonts w:hint="eastAsia" w:asciiTheme="minorEastAsia" w:hAnsiTheme="minorEastAsia" w:eastAsiaTheme="minorEastAsia" w:cstheme="minorEastAsia"/>
          <w:spacing w:val="1"/>
          <w:sz w:val="24"/>
          <w:szCs w:val="24"/>
        </w:rPr>
        <w:t>当事人，并就合同约定的事项对甲</w:t>
      </w:r>
      <w:r>
        <w:rPr>
          <w:rFonts w:hint="eastAsia" w:asciiTheme="minorEastAsia" w:hAnsiTheme="minorEastAsia" w:eastAsiaTheme="minorEastAsia" w:cstheme="minorEastAsia"/>
          <w:spacing w:val="-2"/>
          <w:sz w:val="24"/>
          <w:szCs w:val="24"/>
        </w:rPr>
        <w:t>方承担连带</w:t>
      </w:r>
      <w:r>
        <w:rPr>
          <w:rFonts w:hint="eastAsia" w:asciiTheme="minorEastAsia" w:hAnsiTheme="minorEastAsia" w:eastAsiaTheme="minorEastAsia" w:cstheme="minorEastAsia"/>
          <w:spacing w:val="-1"/>
          <w:sz w:val="24"/>
          <w:szCs w:val="24"/>
        </w:rPr>
        <w:t>责任。</w:t>
      </w:r>
    </w:p>
    <w:p w14:paraId="32AAA9D3">
      <w:pPr>
        <w:spacing w:before="1" w:beforeLines="0" w:afterLines="0" w:line="24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2.1.6  “现场”系指合同约定标的物将要运至或者实施或者安装的地</w:t>
      </w:r>
      <w:r>
        <w:rPr>
          <w:rFonts w:hint="eastAsia" w:asciiTheme="minorEastAsia" w:hAnsiTheme="minorEastAsia" w:eastAsiaTheme="minorEastAsia" w:cstheme="minorEastAsia"/>
          <w:spacing w:val="-3"/>
          <w:sz w:val="24"/>
          <w:szCs w:val="24"/>
        </w:rPr>
        <w:t>点</w:t>
      </w:r>
      <w:r>
        <w:rPr>
          <w:rFonts w:hint="eastAsia" w:asciiTheme="minorEastAsia" w:hAnsiTheme="minorEastAsia" w:eastAsiaTheme="minorEastAsia" w:cstheme="minorEastAsia"/>
          <w:sz w:val="24"/>
          <w:szCs w:val="24"/>
        </w:rPr>
        <w:t>。</w:t>
      </w:r>
    </w:p>
    <w:p w14:paraId="071255C0">
      <w:pPr>
        <w:spacing w:before="80"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 技术规范</w:t>
      </w:r>
    </w:p>
    <w:p w14:paraId="343EE91C">
      <w:pPr>
        <w:spacing w:before="78" w:beforeLines="0" w:afterLines="0" w:line="240" w:lineRule="auto"/>
        <w:ind w:left="9" w:right="32"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标的物所</w:t>
      </w:r>
      <w:r>
        <w:rPr>
          <w:rFonts w:hint="eastAsia" w:asciiTheme="minorEastAsia" w:hAnsiTheme="minorEastAsia" w:eastAsiaTheme="minorEastAsia" w:cstheme="minorEastAsia"/>
          <w:spacing w:val="2"/>
          <w:sz w:val="24"/>
          <w:szCs w:val="24"/>
        </w:rPr>
        <w:t>应遵守的技术规范应与采购文件规定的技术规范和技术规范附件 (如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果</w:t>
      </w:r>
      <w:r>
        <w:rPr>
          <w:rFonts w:hint="eastAsia" w:asciiTheme="minorEastAsia" w:hAnsiTheme="minorEastAsia" w:eastAsiaTheme="minorEastAsia" w:cstheme="minorEastAsia"/>
          <w:spacing w:val="5"/>
          <w:sz w:val="24"/>
          <w:szCs w:val="24"/>
        </w:rPr>
        <w:t>有的话)及其技术规范偏差表(如果被甲方接受的话)相一致；如果采购文件中没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有技术规范的相应说明，应以国家有关</w:t>
      </w:r>
      <w:r>
        <w:rPr>
          <w:rFonts w:hint="eastAsia" w:asciiTheme="minorEastAsia" w:hAnsiTheme="minorEastAsia" w:eastAsiaTheme="minorEastAsia" w:cstheme="minorEastAsia"/>
          <w:spacing w:val="-1"/>
          <w:sz w:val="24"/>
          <w:szCs w:val="24"/>
        </w:rPr>
        <w:t>部门最新颁布的相应标准和规范为准。</w:t>
      </w:r>
    </w:p>
    <w:p w14:paraId="5EDD9D03">
      <w:pPr>
        <w:spacing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3 知识产权</w:t>
      </w:r>
    </w:p>
    <w:p w14:paraId="2A27C5E7">
      <w:pPr>
        <w:spacing w:before="77" w:beforeLines="0" w:afterLines="0" w:line="240" w:lineRule="auto"/>
        <w:ind w:left="14" w:right="30" w:firstLine="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2.3.1 乙方应保</w:t>
      </w:r>
      <w:r>
        <w:rPr>
          <w:rFonts w:hint="eastAsia" w:asciiTheme="minorEastAsia" w:hAnsiTheme="minorEastAsia" w:eastAsiaTheme="minorEastAsia" w:cstheme="minorEastAsia"/>
          <w:spacing w:val="1"/>
          <w:sz w:val="24"/>
          <w:szCs w:val="24"/>
        </w:rPr>
        <w:t>证甲方在使用该标的物或其任何一部分时不受任何第三方提出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的侵犯其</w:t>
      </w:r>
      <w:r>
        <w:rPr>
          <w:rFonts w:hint="eastAsia" w:asciiTheme="minorEastAsia" w:hAnsiTheme="minorEastAsia" w:eastAsiaTheme="minorEastAsia" w:cstheme="minorEastAsia"/>
          <w:spacing w:val="-5"/>
          <w:sz w:val="24"/>
          <w:szCs w:val="24"/>
        </w:rPr>
        <w:t>著</w:t>
      </w:r>
      <w:r>
        <w:rPr>
          <w:rFonts w:hint="eastAsia" w:asciiTheme="minorEastAsia" w:hAnsiTheme="minorEastAsia" w:eastAsiaTheme="minorEastAsia" w:cstheme="minorEastAsia"/>
          <w:spacing w:val="-4"/>
          <w:sz w:val="24"/>
          <w:szCs w:val="24"/>
        </w:rPr>
        <w:t>作权、商标权、专利权等知识产权方面的起诉；如果任何第三方提出侵权</w:t>
      </w:r>
      <w:r>
        <w:rPr>
          <w:rFonts w:hint="eastAsia" w:asciiTheme="minorEastAsia" w:hAnsiTheme="minorEastAsia" w:eastAsiaTheme="minorEastAsia" w:cstheme="minorEastAsia"/>
          <w:spacing w:val="-5"/>
          <w:sz w:val="24"/>
          <w:szCs w:val="24"/>
        </w:rPr>
        <w:t>指</w:t>
      </w:r>
      <w:r>
        <w:rPr>
          <w:rFonts w:hint="eastAsia" w:asciiTheme="minorEastAsia" w:hAnsiTheme="minorEastAsia" w:eastAsiaTheme="minorEastAsia" w:cstheme="minorEastAsia"/>
          <w:spacing w:val="-4"/>
          <w:sz w:val="24"/>
          <w:szCs w:val="24"/>
        </w:rPr>
        <w:t>控， 乙方须与该第三方交涉并承担由此发生的一切责任、费用和赔偿；</w:t>
      </w:r>
    </w:p>
    <w:p w14:paraId="5A56AEDB">
      <w:pPr>
        <w:spacing w:before="3" w:beforeLines="0" w:afterLines="0" w:line="240" w:lineRule="auto"/>
        <w:ind w:left="4" w:firstLine="4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2.3.2 具有知识产权的</w:t>
      </w:r>
      <w:r>
        <w:rPr>
          <w:rFonts w:hint="eastAsia" w:asciiTheme="minorEastAsia" w:hAnsiTheme="minorEastAsia" w:eastAsiaTheme="minorEastAsia" w:cstheme="minorEastAsia"/>
          <w:spacing w:val="2"/>
          <w:sz w:val="24"/>
          <w:szCs w:val="24"/>
        </w:rPr>
        <w:t>计算机软件等标的物的知识产权归属，详见</w:t>
      </w:r>
      <w:r>
        <w:rPr>
          <w:rFonts w:hint="eastAsia" w:asciiTheme="minorEastAsia" w:hAnsiTheme="minorEastAsia" w:eastAsiaTheme="minorEastAsia" w:cstheme="minorEastAsia"/>
          <w:i/>
          <w:spacing w:val="2"/>
          <w:sz w:val="24"/>
          <w:szCs w:val="24"/>
          <w:u w:val="single" w:color="auto"/>
        </w:rPr>
        <w:t>合同专用条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spacing w:val="26"/>
          <w:sz w:val="24"/>
          <w:szCs w:val="24"/>
          <w:u w:val="single" w:color="auto"/>
        </w:rPr>
        <w:t>款</w:t>
      </w:r>
      <w:r>
        <w:rPr>
          <w:rFonts w:hint="eastAsia" w:asciiTheme="minorEastAsia" w:hAnsiTheme="minorEastAsia" w:eastAsiaTheme="minorEastAsia" w:cstheme="minorEastAsia"/>
          <w:spacing w:val="26"/>
          <w:sz w:val="24"/>
          <w:szCs w:val="24"/>
        </w:rPr>
        <w:t>。</w:t>
      </w:r>
    </w:p>
    <w:p w14:paraId="70BF91C1">
      <w:pPr>
        <w:spacing w:before="1"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2"/>
          <w:sz w:val="24"/>
          <w:szCs w:val="24"/>
        </w:rPr>
        <w:t>.4 包装和装运</w:t>
      </w:r>
    </w:p>
    <w:p w14:paraId="7BE531C1">
      <w:pPr>
        <w:spacing w:before="76" w:beforeLines="0" w:afterLines="0" w:line="240" w:lineRule="auto"/>
        <w:ind w:left="3" w:right="30" w:firstLine="4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2.4.1 除</w:t>
      </w:r>
      <w:r>
        <w:rPr>
          <w:rFonts w:hint="eastAsia" w:asciiTheme="minorEastAsia" w:hAnsiTheme="minorEastAsia" w:eastAsiaTheme="minorEastAsia" w:cstheme="minorEastAsia"/>
          <w:i/>
          <w:spacing w:val="2"/>
          <w:sz w:val="24"/>
          <w:szCs w:val="24"/>
          <w:u w:val="single" w:color="auto"/>
        </w:rPr>
        <w:t>合同专用条款</w:t>
      </w:r>
      <w:r>
        <w:rPr>
          <w:rFonts w:hint="eastAsia" w:asciiTheme="minorEastAsia" w:hAnsiTheme="minorEastAsia" w:eastAsiaTheme="minorEastAsia" w:cstheme="minorEastAsia"/>
          <w:spacing w:val="2"/>
          <w:sz w:val="24"/>
          <w:szCs w:val="24"/>
        </w:rPr>
        <w:t>另有约</w:t>
      </w:r>
      <w:r>
        <w:rPr>
          <w:rFonts w:hint="eastAsia" w:asciiTheme="minorEastAsia" w:hAnsiTheme="minorEastAsia" w:eastAsiaTheme="minorEastAsia" w:cstheme="minorEastAsia"/>
          <w:spacing w:val="1"/>
          <w:sz w:val="24"/>
          <w:szCs w:val="24"/>
        </w:rPr>
        <w:t>定外,乙方交付的全部标的物,均应采用本行业通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用的方式进行包装，没有通用方式的，应当采取足以保护标的物的包装方式</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且该</w:t>
      </w:r>
      <w:r>
        <w:rPr>
          <w:rFonts w:hint="eastAsia" w:asciiTheme="minorEastAsia" w:hAnsiTheme="minorEastAsia" w:eastAsiaTheme="minorEastAsia" w:cstheme="minorEastAsia"/>
          <w:spacing w:val="-14"/>
          <w:sz w:val="24"/>
          <w:szCs w:val="24"/>
        </w:rPr>
        <w:t>包</w:t>
      </w:r>
      <w:r>
        <w:rPr>
          <w:rFonts w:hint="eastAsia" w:asciiTheme="minorEastAsia" w:hAnsiTheme="minorEastAsia" w:eastAsiaTheme="minorEastAsia" w:cstheme="minorEastAsia"/>
          <w:spacing w:val="-8"/>
          <w:sz w:val="24"/>
          <w:szCs w:val="24"/>
        </w:rPr>
        <w:t>装</w:t>
      </w:r>
      <w:r>
        <w:rPr>
          <w:rFonts w:hint="eastAsia" w:asciiTheme="minorEastAsia" w:hAnsiTheme="minorEastAsia" w:eastAsiaTheme="minorEastAsia" w:cstheme="minorEastAsia"/>
          <w:spacing w:val="-7"/>
          <w:sz w:val="24"/>
          <w:szCs w:val="24"/>
        </w:rPr>
        <w:t>应符合国家有关包装的法律、法规的规定。如有必要，包装应适用于远距离运输</w:t>
      </w:r>
      <w:r>
        <w:rPr>
          <w:rFonts w:hint="eastAsia" w:asciiTheme="minorEastAsia" w:hAnsiTheme="minorEastAsia" w:eastAsiaTheme="minorEastAsia" w:cstheme="minorEastAsia"/>
          <w:spacing w:val="-8"/>
          <w:sz w:val="24"/>
          <w:szCs w:val="24"/>
        </w:rPr>
        <w:t>防</w:t>
      </w:r>
      <w:r>
        <w:rPr>
          <w:rFonts w:hint="eastAsia" w:asciiTheme="minorEastAsia" w:hAnsiTheme="minorEastAsia" w:eastAsiaTheme="minorEastAsia" w:cstheme="minorEastAsia"/>
          <w:spacing w:val="-6"/>
          <w:sz w:val="24"/>
          <w:szCs w:val="24"/>
        </w:rPr>
        <w:t>潮</w:t>
      </w:r>
      <w:r>
        <w:rPr>
          <w:rFonts w:hint="eastAsia" w:asciiTheme="minorEastAsia" w:hAnsiTheme="minorEastAsia" w:eastAsiaTheme="minorEastAsia" w:cstheme="minorEastAsia"/>
          <w:spacing w:val="-4"/>
          <w:sz w:val="24"/>
          <w:szCs w:val="24"/>
        </w:rPr>
        <w:t>、防震、防锈和防粗暴装卸，确保标的物安全无损地运抵现场。由于包装不善所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引起</w:t>
      </w:r>
      <w:r>
        <w:rPr>
          <w:rFonts w:hint="eastAsia" w:asciiTheme="minorEastAsia" w:hAnsiTheme="minorEastAsia" w:eastAsiaTheme="minorEastAsia" w:cstheme="minorEastAsia"/>
          <w:sz w:val="24"/>
          <w:szCs w:val="24"/>
        </w:rPr>
        <w:t>的标的物锈蚀、损坏和损失等一切风险均由乙方承担。</w:t>
      </w:r>
    </w:p>
    <w:p w14:paraId="0890FEFF">
      <w:pPr>
        <w:spacing w:before="1" w:beforeLines="0" w:afterLines="0" w:line="24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2.4.2 装运标的物的要求和通知， 详见</w:t>
      </w:r>
      <w:r>
        <w:rPr>
          <w:rFonts w:hint="eastAsia" w:asciiTheme="minorEastAsia" w:hAnsiTheme="minorEastAsia" w:eastAsiaTheme="minorEastAsia" w:cstheme="minorEastAsia"/>
          <w:i/>
          <w:spacing w:val="-3"/>
          <w:sz w:val="24"/>
          <w:szCs w:val="24"/>
          <w:u w:val="single" w:color="auto"/>
        </w:rPr>
        <w:t>合同专用条款</w:t>
      </w:r>
      <w:r>
        <w:rPr>
          <w:rFonts w:hint="eastAsia" w:asciiTheme="minorEastAsia" w:hAnsiTheme="minorEastAsia" w:eastAsiaTheme="minorEastAsia" w:cstheme="minorEastAsia"/>
          <w:spacing w:val="-3"/>
          <w:sz w:val="24"/>
          <w:szCs w:val="24"/>
        </w:rPr>
        <w:t>。</w:t>
      </w:r>
    </w:p>
    <w:p w14:paraId="65BA9166">
      <w:pPr>
        <w:spacing w:before="79"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2.5 履约</w:t>
      </w:r>
      <w:r>
        <w:rPr>
          <w:rFonts w:hint="eastAsia" w:asciiTheme="minorEastAsia" w:hAnsiTheme="minorEastAsia" w:eastAsiaTheme="minorEastAsia" w:cstheme="minorEastAsia"/>
          <w:spacing w:val="-1"/>
          <w:sz w:val="24"/>
          <w:szCs w:val="24"/>
        </w:rPr>
        <w:t>检查和问题反馈</w:t>
      </w:r>
    </w:p>
    <w:p w14:paraId="624A277D">
      <w:pPr>
        <w:spacing w:before="81" w:beforeLines="0" w:afterLines="0" w:line="240" w:lineRule="auto"/>
        <w:ind w:left="5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2.5.1 甲方有权在其认为必要时，对乙方是否能够按照合</w:t>
      </w:r>
      <w:r>
        <w:rPr>
          <w:rFonts w:hint="eastAsia" w:asciiTheme="minorEastAsia" w:hAnsiTheme="minorEastAsia" w:eastAsiaTheme="minorEastAsia" w:cstheme="minorEastAsia"/>
          <w:spacing w:val="1"/>
          <w:sz w:val="24"/>
          <w:szCs w:val="24"/>
        </w:rPr>
        <w:t>同约定交付标的物进</w:t>
      </w:r>
      <w:r>
        <w:rPr>
          <w:rFonts w:hint="eastAsia" w:asciiTheme="minorEastAsia" w:hAnsiTheme="minorEastAsia" w:eastAsiaTheme="minorEastAsia" w:cstheme="minorEastAsia"/>
          <w:spacing w:val="-2"/>
          <w:sz w:val="24"/>
          <w:szCs w:val="24"/>
        </w:rPr>
        <w:t>行</w:t>
      </w:r>
    </w:p>
    <w:p w14:paraId="252C2909">
      <w:pPr>
        <w:spacing w:before="81" w:beforeLines="0" w:afterLines="0"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履约检查，以确保乙方所交付的标的物能够依约</w:t>
      </w:r>
      <w:r>
        <w:rPr>
          <w:rFonts w:hint="eastAsia" w:asciiTheme="minorEastAsia" w:hAnsiTheme="minorEastAsia" w:eastAsiaTheme="minorEastAsia" w:cstheme="minorEastAsia"/>
          <w:spacing w:val="-1"/>
          <w:sz w:val="24"/>
          <w:szCs w:val="24"/>
        </w:rPr>
        <w:t>满足甲方之项目需求，但不得因</w:t>
      </w:r>
      <w:r>
        <w:rPr>
          <w:rFonts w:hint="eastAsia" w:asciiTheme="minorEastAsia" w:hAnsiTheme="minorEastAsia" w:eastAsiaTheme="minorEastAsia" w:cstheme="minorEastAsia"/>
          <w:spacing w:val="-2"/>
          <w:sz w:val="24"/>
          <w:szCs w:val="24"/>
        </w:rPr>
        <w:t>履约检查妨碍乙方的正常工作，乙方应</w:t>
      </w:r>
      <w:r>
        <w:rPr>
          <w:rFonts w:hint="eastAsia" w:asciiTheme="minorEastAsia" w:hAnsiTheme="minorEastAsia" w:eastAsiaTheme="minorEastAsia" w:cstheme="minorEastAsia"/>
          <w:spacing w:val="-1"/>
          <w:sz w:val="24"/>
          <w:szCs w:val="24"/>
        </w:rPr>
        <w:t>予积极配合；</w:t>
      </w:r>
    </w:p>
    <w:p w14:paraId="02C85C8A">
      <w:pPr>
        <w:spacing w:before="78" w:beforeLines="0" w:afterLines="0" w:line="240" w:lineRule="auto"/>
        <w:ind w:left="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2.5.2 合同履行期间，甲方有权将履行过程中出现的问题反馈给乙方，双</w:t>
      </w:r>
      <w:r>
        <w:rPr>
          <w:rFonts w:hint="eastAsia" w:asciiTheme="minorEastAsia" w:hAnsiTheme="minorEastAsia" w:eastAsiaTheme="minorEastAsia" w:cstheme="minorEastAsia"/>
          <w:spacing w:val="-1"/>
          <w:sz w:val="24"/>
          <w:szCs w:val="24"/>
        </w:rPr>
        <w:t>方</w:t>
      </w:r>
      <w:r>
        <w:rPr>
          <w:rFonts w:hint="eastAsia" w:asciiTheme="minorEastAsia" w:hAnsiTheme="minorEastAsia" w:eastAsiaTheme="minorEastAsia" w:cstheme="minorEastAsia"/>
          <w:sz w:val="24"/>
          <w:szCs w:val="24"/>
        </w:rPr>
        <w:t>当</w:t>
      </w:r>
      <w:r>
        <w:rPr>
          <w:rFonts w:hint="eastAsia" w:asciiTheme="minorEastAsia" w:hAnsiTheme="minorEastAsia" w:eastAsiaTheme="minorEastAsia" w:cstheme="minorEastAsia"/>
          <w:spacing w:val="-1"/>
          <w:sz w:val="24"/>
          <w:szCs w:val="24"/>
        </w:rPr>
        <w:t>事人应以书面形式约定需要完善和改进</w:t>
      </w:r>
      <w:r>
        <w:rPr>
          <w:rFonts w:hint="eastAsia" w:asciiTheme="minorEastAsia" w:hAnsiTheme="minorEastAsia" w:eastAsiaTheme="minorEastAsia" w:cstheme="minorEastAsia"/>
          <w:sz w:val="24"/>
          <w:szCs w:val="24"/>
        </w:rPr>
        <w:t>的内容。</w:t>
      </w:r>
    </w:p>
    <w:p w14:paraId="49F5D18F">
      <w:pPr>
        <w:spacing w:before="78" w:beforeLines="0" w:afterLines="0" w:line="240" w:lineRule="auto"/>
        <w:ind w:left="498" w:right="5789"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2.6 结算</w:t>
      </w:r>
      <w:r>
        <w:rPr>
          <w:rFonts w:hint="eastAsia" w:asciiTheme="minorEastAsia" w:hAnsiTheme="minorEastAsia" w:eastAsiaTheme="minorEastAsia" w:cstheme="minorEastAsia"/>
          <w:spacing w:val="-1"/>
          <w:sz w:val="24"/>
          <w:szCs w:val="24"/>
        </w:rPr>
        <w:t>方式和付款条件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详</w:t>
      </w:r>
      <w:r>
        <w:rPr>
          <w:rFonts w:hint="eastAsia" w:asciiTheme="minorEastAsia" w:hAnsiTheme="minorEastAsia" w:eastAsiaTheme="minorEastAsia" w:cstheme="minorEastAsia"/>
          <w:spacing w:val="4"/>
          <w:sz w:val="24"/>
          <w:szCs w:val="24"/>
        </w:rPr>
        <w:t>见</w:t>
      </w:r>
      <w:r>
        <w:rPr>
          <w:rFonts w:hint="eastAsia" w:asciiTheme="minorEastAsia" w:hAnsiTheme="minorEastAsia" w:eastAsiaTheme="minorEastAsia" w:cstheme="minorEastAsia"/>
          <w:i/>
          <w:spacing w:val="4"/>
          <w:sz w:val="24"/>
          <w:szCs w:val="24"/>
          <w:u w:val="single" w:color="auto"/>
        </w:rPr>
        <w:t>合同专用条款</w:t>
      </w:r>
      <w:r>
        <w:rPr>
          <w:rFonts w:hint="eastAsia" w:asciiTheme="minorEastAsia" w:hAnsiTheme="minorEastAsia" w:eastAsiaTheme="minorEastAsia" w:cstheme="minorEastAsia"/>
          <w:spacing w:val="4"/>
          <w:sz w:val="24"/>
          <w:szCs w:val="24"/>
        </w:rPr>
        <w:t>。</w:t>
      </w:r>
    </w:p>
    <w:p w14:paraId="5FDD6117">
      <w:pPr>
        <w:spacing w:before="79"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2.7 技术</w:t>
      </w:r>
      <w:r>
        <w:rPr>
          <w:rFonts w:hint="eastAsia" w:asciiTheme="minorEastAsia" w:hAnsiTheme="minorEastAsia" w:eastAsiaTheme="minorEastAsia" w:cstheme="minorEastAsia"/>
          <w:spacing w:val="-1"/>
          <w:sz w:val="24"/>
          <w:szCs w:val="24"/>
        </w:rPr>
        <w:t>资料和保密义务</w:t>
      </w:r>
    </w:p>
    <w:p w14:paraId="096962DA">
      <w:pPr>
        <w:spacing w:before="80" w:beforeLines="0" w:afterLines="0" w:line="240" w:lineRule="auto"/>
        <w:ind w:left="15" w:right="205" w:firstLine="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2.7.1 乙方有</w:t>
      </w:r>
      <w:r>
        <w:rPr>
          <w:rFonts w:hint="eastAsia" w:asciiTheme="minorEastAsia" w:hAnsiTheme="minorEastAsia" w:eastAsiaTheme="minorEastAsia" w:cstheme="minorEastAsia"/>
          <w:spacing w:val="1"/>
          <w:sz w:val="24"/>
          <w:szCs w:val="24"/>
        </w:rPr>
        <w:t>权依据合同约定和项目需要，向甲方了解有关情况，调阅有关资</w:t>
      </w:r>
      <w:r>
        <w:rPr>
          <w:rFonts w:hint="eastAsia" w:asciiTheme="minorEastAsia" w:hAnsiTheme="minorEastAsia" w:eastAsiaTheme="minorEastAsia" w:cstheme="minorEastAsia"/>
          <w:spacing w:val="-21"/>
          <w:sz w:val="24"/>
          <w:szCs w:val="24"/>
        </w:rPr>
        <w:t>料</w:t>
      </w:r>
      <w:r>
        <w:rPr>
          <w:rFonts w:hint="eastAsia" w:asciiTheme="minorEastAsia" w:hAnsiTheme="minorEastAsia" w:eastAsiaTheme="minorEastAsia" w:cstheme="minorEastAsia"/>
          <w:spacing w:val="-12"/>
          <w:sz w:val="24"/>
          <w:szCs w:val="24"/>
        </w:rPr>
        <w:t>等， 甲方应予积极配合；</w:t>
      </w:r>
    </w:p>
    <w:p w14:paraId="592DE700">
      <w:pPr>
        <w:spacing w:before="1" w:beforeLines="0" w:afterLines="0" w:line="24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2.7</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2 乙方有义务妥善保管和保护由甲方提供的前款信息和资料等；</w:t>
      </w:r>
    </w:p>
    <w:p w14:paraId="308C7F35">
      <w:pPr>
        <w:spacing w:before="80" w:beforeLines="0" w:afterLines="0" w:line="240" w:lineRule="auto"/>
        <w:ind w:left="14" w:right="183" w:firstLine="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2.7.3 除非依</w:t>
      </w:r>
      <w:r>
        <w:rPr>
          <w:rFonts w:hint="eastAsia" w:asciiTheme="minorEastAsia" w:hAnsiTheme="minorEastAsia" w:eastAsiaTheme="minorEastAsia" w:cstheme="minorEastAsia"/>
          <w:spacing w:val="1"/>
          <w:sz w:val="24"/>
          <w:szCs w:val="24"/>
        </w:rPr>
        <w:t>照法律规定或者对方当事人的书面同意，任何一方均应保证不向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任何第三方提供或披露有关合同的或者履行合同</w:t>
      </w:r>
      <w:r>
        <w:rPr>
          <w:rFonts w:hint="eastAsia" w:asciiTheme="minorEastAsia" w:hAnsiTheme="minorEastAsia" w:eastAsiaTheme="minorEastAsia" w:cstheme="minorEastAsia"/>
          <w:spacing w:val="1"/>
          <w:sz w:val="24"/>
          <w:szCs w:val="24"/>
        </w:rPr>
        <w:t>过程中知悉的对方当事人任何未公</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开</w:t>
      </w:r>
      <w:r>
        <w:rPr>
          <w:rFonts w:hint="eastAsia" w:asciiTheme="minorEastAsia" w:hAnsiTheme="minorEastAsia" w:eastAsiaTheme="minorEastAsia" w:cstheme="minorEastAsia"/>
          <w:spacing w:val="-15"/>
          <w:sz w:val="24"/>
          <w:szCs w:val="24"/>
        </w:rPr>
        <w:t>的</w:t>
      </w:r>
      <w:r>
        <w:rPr>
          <w:rFonts w:hint="eastAsia" w:asciiTheme="minorEastAsia" w:hAnsiTheme="minorEastAsia" w:eastAsiaTheme="minorEastAsia" w:cstheme="minorEastAsia"/>
          <w:spacing w:val="-10"/>
          <w:sz w:val="24"/>
          <w:szCs w:val="24"/>
        </w:rPr>
        <w:t>信息和资料，包括但不限于技术情报、技术资料、商业秘密和商业信息等，并采</w:t>
      </w:r>
      <w:r>
        <w:rPr>
          <w:rFonts w:hint="eastAsia" w:asciiTheme="minorEastAsia" w:hAnsiTheme="minorEastAsia" w:eastAsiaTheme="minorEastAsia" w:cstheme="minorEastAsia"/>
          <w:spacing w:val="2"/>
          <w:sz w:val="24"/>
          <w:szCs w:val="24"/>
        </w:rPr>
        <w:t>取一切合理和必要措施及方式防止任何第三方接</w:t>
      </w:r>
      <w:r>
        <w:rPr>
          <w:rFonts w:hint="eastAsia" w:asciiTheme="minorEastAsia" w:hAnsiTheme="minorEastAsia" w:eastAsiaTheme="minorEastAsia" w:cstheme="minorEastAsia"/>
          <w:spacing w:val="1"/>
          <w:sz w:val="24"/>
          <w:szCs w:val="24"/>
        </w:rPr>
        <w:t>触到对方当事人的上述保密信息和</w:t>
      </w:r>
      <w:r>
        <w:rPr>
          <w:rFonts w:hint="eastAsia" w:asciiTheme="minorEastAsia" w:hAnsiTheme="minorEastAsia" w:eastAsiaTheme="minorEastAsia" w:cstheme="minorEastAsia"/>
          <w:spacing w:val="-15"/>
          <w:sz w:val="24"/>
          <w:szCs w:val="24"/>
        </w:rPr>
        <w:t>资</w:t>
      </w:r>
      <w:r>
        <w:rPr>
          <w:rFonts w:hint="eastAsia" w:asciiTheme="minorEastAsia" w:hAnsiTheme="minorEastAsia" w:eastAsiaTheme="minorEastAsia" w:cstheme="minorEastAsia"/>
          <w:spacing w:val="-13"/>
          <w:sz w:val="24"/>
          <w:szCs w:val="24"/>
        </w:rPr>
        <w:t>料。</w:t>
      </w:r>
    </w:p>
    <w:p w14:paraId="535F9E76">
      <w:pPr>
        <w:spacing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8 质量保证</w:t>
      </w:r>
    </w:p>
    <w:p w14:paraId="6AA8A8FA">
      <w:pPr>
        <w:spacing w:before="80" w:beforeLines="0" w:afterLines="0" w:line="240" w:lineRule="auto"/>
        <w:ind w:left="18" w:right="205"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2.8.1 乙方应建</w:t>
      </w:r>
      <w:r>
        <w:rPr>
          <w:rFonts w:hint="eastAsia" w:asciiTheme="minorEastAsia" w:hAnsiTheme="minorEastAsia" w:eastAsiaTheme="minorEastAsia" w:cstheme="minorEastAsia"/>
          <w:spacing w:val="1"/>
          <w:sz w:val="24"/>
          <w:szCs w:val="24"/>
        </w:rPr>
        <w:t>立和完善履行合同的内部质量保证体系，并提供相关内部规章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制</w:t>
      </w:r>
      <w:r>
        <w:rPr>
          <w:rFonts w:hint="eastAsia" w:asciiTheme="minorEastAsia" w:hAnsiTheme="minorEastAsia" w:eastAsiaTheme="minorEastAsia" w:cstheme="minorEastAsia"/>
          <w:spacing w:val="-11"/>
          <w:sz w:val="24"/>
          <w:szCs w:val="24"/>
        </w:rPr>
        <w:t>度</w:t>
      </w:r>
      <w:r>
        <w:rPr>
          <w:rFonts w:hint="eastAsia" w:asciiTheme="minorEastAsia" w:hAnsiTheme="minorEastAsia" w:eastAsiaTheme="minorEastAsia" w:cstheme="minorEastAsia"/>
          <w:spacing w:val="-7"/>
          <w:sz w:val="24"/>
          <w:szCs w:val="24"/>
        </w:rPr>
        <w:t>给甲方，以便甲方进行监督检查；</w:t>
      </w:r>
    </w:p>
    <w:p w14:paraId="74F037E5">
      <w:pPr>
        <w:spacing w:before="2" w:beforeLines="0" w:afterLines="0" w:line="240" w:lineRule="auto"/>
        <w:ind w:left="11" w:right="177"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2.8</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4"/>
          <w:sz w:val="24"/>
          <w:szCs w:val="24"/>
        </w:rPr>
        <w:t>2 乙方应保证履行合同的人员数量和素质、软件和硬件设备的配置、场地、</w:t>
      </w:r>
      <w:r>
        <w:rPr>
          <w:rFonts w:hint="eastAsia" w:asciiTheme="minorEastAsia" w:hAnsiTheme="minorEastAsia" w:eastAsiaTheme="minorEastAsia" w:cstheme="minorEastAsia"/>
          <w:spacing w:val="-8"/>
          <w:sz w:val="24"/>
          <w:szCs w:val="24"/>
        </w:rPr>
        <w:t>环</w:t>
      </w:r>
      <w:r>
        <w:rPr>
          <w:rFonts w:hint="eastAsia" w:asciiTheme="minorEastAsia" w:hAnsiTheme="minorEastAsia" w:eastAsiaTheme="minorEastAsia" w:cstheme="minorEastAsia"/>
          <w:spacing w:val="-6"/>
          <w:sz w:val="24"/>
          <w:szCs w:val="24"/>
        </w:rPr>
        <w:t>境</w:t>
      </w:r>
      <w:r>
        <w:rPr>
          <w:rFonts w:hint="eastAsia" w:asciiTheme="minorEastAsia" w:hAnsiTheme="minorEastAsia" w:eastAsiaTheme="minorEastAsia" w:cstheme="minorEastAsia"/>
          <w:spacing w:val="-4"/>
          <w:sz w:val="24"/>
          <w:szCs w:val="24"/>
        </w:rPr>
        <w:t>和设施等满足全面履行合同的要求，并应接受甲方的监督检查。</w:t>
      </w:r>
    </w:p>
    <w:p w14:paraId="356428E1">
      <w:pPr>
        <w:spacing w:before="1" w:beforeLines="0" w:afterLines="0" w:line="240" w:lineRule="auto"/>
        <w:ind w:left="5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8"/>
          <w:sz w:val="24"/>
          <w:szCs w:val="24"/>
        </w:rPr>
        <w:t>2.8.</w:t>
      </w: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4"/>
          <w:sz w:val="24"/>
          <w:szCs w:val="24"/>
        </w:rPr>
        <w:t xml:space="preserve"> 乙方应确保项目技术人员的数量和水平与投标文件一致。未经甲方书面同</w:t>
      </w:r>
      <w:r>
        <w:rPr>
          <w:rFonts w:hint="eastAsia" w:asciiTheme="minorEastAsia" w:hAnsiTheme="minorEastAsia" w:eastAsiaTheme="minorEastAsia" w:cstheme="minorEastAsia"/>
          <w:spacing w:val="-2"/>
          <w:sz w:val="24"/>
          <w:szCs w:val="24"/>
        </w:rPr>
        <w:t xml:space="preserve">意， </w:t>
      </w:r>
    </w:p>
    <w:p w14:paraId="0DCBB44F">
      <w:pPr>
        <w:spacing w:before="1" w:beforeLines="0" w:afterLines="0"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乙方不得擅自更换投标文件中注明的项目经理和</w:t>
      </w:r>
      <w:r>
        <w:rPr>
          <w:rFonts w:hint="eastAsia" w:asciiTheme="minorEastAsia" w:hAnsiTheme="minorEastAsia" w:eastAsiaTheme="minorEastAsia" w:cstheme="minorEastAsia"/>
          <w:spacing w:val="-1"/>
          <w:sz w:val="24"/>
          <w:szCs w:val="24"/>
        </w:rPr>
        <w:t>技术负责人。否则甲方有权放</w:t>
      </w:r>
      <w:r>
        <w:rPr>
          <w:rFonts w:hint="eastAsia" w:asciiTheme="minorEastAsia" w:hAnsiTheme="minorEastAsia" w:eastAsiaTheme="minorEastAsia" w:cstheme="minorEastAsia"/>
          <w:spacing w:val="-11"/>
          <w:sz w:val="24"/>
          <w:szCs w:val="24"/>
        </w:rPr>
        <w:t>弃</w:t>
      </w:r>
      <w:r>
        <w:rPr>
          <w:rFonts w:hint="eastAsia" w:asciiTheme="minorEastAsia" w:hAnsiTheme="minorEastAsia" w:eastAsiaTheme="minorEastAsia" w:cstheme="minorEastAsia"/>
          <w:spacing w:val="-7"/>
          <w:sz w:val="24"/>
          <w:szCs w:val="24"/>
        </w:rPr>
        <w:t>或终止合同。</w:t>
      </w:r>
    </w:p>
    <w:p w14:paraId="2ABBAB66">
      <w:pPr>
        <w:spacing w:before="4" w:beforeLines="0" w:afterLines="0" w:line="240" w:lineRule="auto"/>
        <w:ind w:left="22" w:right="187"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2.8.4 因乙方原因造成甲方其他系统不能正常运行，酿</w:t>
      </w:r>
      <w:r>
        <w:rPr>
          <w:rFonts w:hint="eastAsia" w:asciiTheme="minorEastAsia" w:hAnsiTheme="minorEastAsia" w:eastAsiaTheme="minorEastAsia" w:cstheme="minorEastAsia"/>
          <w:spacing w:val="1"/>
          <w:sz w:val="24"/>
          <w:szCs w:val="24"/>
        </w:rPr>
        <w:t>成重大事故(工作日系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统中断一天以上) 的，乙方应承担全部法律责任，并赔偿经济损失，赔偿金额</w:t>
      </w:r>
      <w:r>
        <w:rPr>
          <w:rFonts w:hint="eastAsia" w:asciiTheme="minorEastAsia" w:hAnsiTheme="minorEastAsia" w:eastAsiaTheme="minorEastAsia" w:cstheme="minorEastAsia"/>
          <w:sz w:val="24"/>
          <w:szCs w:val="24"/>
        </w:rPr>
        <w:t>为项</w:t>
      </w:r>
      <w:r>
        <w:rPr>
          <w:rFonts w:hint="eastAsia" w:asciiTheme="minorEastAsia" w:hAnsiTheme="minorEastAsia" w:eastAsiaTheme="minorEastAsia" w:cstheme="minorEastAsia"/>
          <w:spacing w:val="-14"/>
          <w:sz w:val="24"/>
          <w:szCs w:val="24"/>
        </w:rPr>
        <w:t>目</w:t>
      </w:r>
      <w:r>
        <w:rPr>
          <w:rFonts w:hint="eastAsia" w:asciiTheme="minorEastAsia" w:hAnsiTheme="minorEastAsia" w:eastAsiaTheme="minorEastAsia" w:cstheme="minorEastAsia"/>
          <w:spacing w:val="-9"/>
          <w:sz w:val="24"/>
          <w:szCs w:val="24"/>
        </w:rPr>
        <w:t>总价的</w:t>
      </w:r>
      <w:r>
        <w:rPr>
          <w:rFonts w:hint="eastAsia" w:asciiTheme="minorEastAsia" w:hAnsiTheme="minorEastAsia" w:eastAsiaTheme="minorEastAsia" w:cstheme="minorEastAsia"/>
          <w:spacing w:val="-9"/>
          <w:sz w:val="24"/>
          <w:szCs w:val="24"/>
          <w:u w:val="single" w:color="auto"/>
        </w:rPr>
        <w:t xml:space="preserve">  30%  </w:t>
      </w:r>
      <w:r>
        <w:rPr>
          <w:rFonts w:hint="eastAsia" w:asciiTheme="minorEastAsia" w:hAnsiTheme="minorEastAsia" w:eastAsiaTheme="minorEastAsia" w:cstheme="minorEastAsia"/>
          <w:spacing w:val="-9"/>
          <w:sz w:val="24"/>
          <w:szCs w:val="24"/>
        </w:rPr>
        <w:t xml:space="preserve"> 。</w:t>
      </w:r>
    </w:p>
    <w:p w14:paraId="46524898">
      <w:pPr>
        <w:spacing w:before="1"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2.9 标的物</w:t>
      </w:r>
      <w:r>
        <w:rPr>
          <w:rFonts w:hint="eastAsia" w:asciiTheme="minorEastAsia" w:hAnsiTheme="minorEastAsia" w:eastAsiaTheme="minorEastAsia" w:cstheme="minorEastAsia"/>
          <w:spacing w:val="-1"/>
          <w:sz w:val="24"/>
          <w:szCs w:val="24"/>
        </w:rPr>
        <w:t>的风险负担</w:t>
      </w:r>
    </w:p>
    <w:p w14:paraId="310DBC6F">
      <w:pPr>
        <w:spacing w:before="79" w:beforeLines="0" w:afterLines="0" w:line="240" w:lineRule="auto"/>
        <w:ind w:left="14" w:right="205" w:firstLine="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标的物或者在途标的物或者交付给第一承运人后的标的</w:t>
      </w:r>
      <w:r>
        <w:rPr>
          <w:rFonts w:hint="eastAsia" w:asciiTheme="minorEastAsia" w:hAnsiTheme="minorEastAsia" w:eastAsiaTheme="minorEastAsia" w:cstheme="minorEastAsia"/>
          <w:spacing w:val="1"/>
          <w:sz w:val="24"/>
          <w:szCs w:val="24"/>
        </w:rPr>
        <w:t>物毁损、灭失的风险负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担</w:t>
      </w:r>
      <w:r>
        <w:rPr>
          <w:rFonts w:hint="eastAsia" w:asciiTheme="minorEastAsia" w:hAnsiTheme="minorEastAsia" w:eastAsiaTheme="minorEastAsia" w:cstheme="minorEastAsia"/>
          <w:spacing w:val="4"/>
          <w:sz w:val="24"/>
          <w:szCs w:val="24"/>
        </w:rPr>
        <w:t>详见</w:t>
      </w:r>
      <w:r>
        <w:rPr>
          <w:rFonts w:hint="eastAsia" w:asciiTheme="minorEastAsia" w:hAnsiTheme="minorEastAsia" w:eastAsiaTheme="minorEastAsia" w:cstheme="minorEastAsia"/>
          <w:i/>
          <w:spacing w:val="4"/>
          <w:sz w:val="24"/>
          <w:szCs w:val="24"/>
          <w:u w:val="single" w:color="auto"/>
        </w:rPr>
        <w:t>合同专用条款</w:t>
      </w:r>
      <w:r>
        <w:rPr>
          <w:rFonts w:hint="eastAsia" w:asciiTheme="minorEastAsia" w:hAnsiTheme="minorEastAsia" w:eastAsiaTheme="minorEastAsia" w:cstheme="minorEastAsia"/>
          <w:spacing w:val="4"/>
          <w:sz w:val="24"/>
          <w:szCs w:val="24"/>
        </w:rPr>
        <w:t>。</w:t>
      </w:r>
    </w:p>
    <w:p w14:paraId="1473A82C">
      <w:pPr>
        <w:spacing w:before="1"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2.10 延迟</w:t>
      </w:r>
      <w:r>
        <w:rPr>
          <w:rFonts w:hint="eastAsia" w:asciiTheme="minorEastAsia" w:hAnsiTheme="minorEastAsia" w:eastAsiaTheme="minorEastAsia" w:cstheme="minorEastAsia"/>
          <w:spacing w:val="-1"/>
          <w:sz w:val="24"/>
          <w:szCs w:val="24"/>
        </w:rPr>
        <w:t>交货/交付</w:t>
      </w:r>
    </w:p>
    <w:p w14:paraId="00C28D4B">
      <w:pPr>
        <w:spacing w:before="76" w:beforeLines="0" w:afterLines="0" w:line="240" w:lineRule="auto"/>
        <w:ind w:left="4"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在合同履行过程中，如果乙方遇到不能按时</w:t>
      </w:r>
      <w:r>
        <w:rPr>
          <w:rFonts w:hint="eastAsia" w:asciiTheme="minorEastAsia" w:hAnsiTheme="minorEastAsia" w:eastAsiaTheme="minorEastAsia" w:cstheme="minorEastAsia"/>
          <w:spacing w:val="1"/>
          <w:sz w:val="24"/>
          <w:szCs w:val="24"/>
        </w:rPr>
        <w:t>交付标的物的情况，应及时以书面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形式将不能按时交</w:t>
      </w:r>
      <w:r>
        <w:rPr>
          <w:rFonts w:hint="eastAsia" w:asciiTheme="minorEastAsia" w:hAnsiTheme="minorEastAsia" w:eastAsiaTheme="minorEastAsia" w:cstheme="minorEastAsia"/>
          <w:spacing w:val="-2"/>
          <w:sz w:val="24"/>
          <w:szCs w:val="24"/>
        </w:rPr>
        <w:t>付标的物的理由、预期延误时间通知甲方；甲方收到乙方通知后，</w:t>
      </w:r>
      <w:r>
        <w:rPr>
          <w:rFonts w:hint="eastAsia" w:asciiTheme="minorEastAsia" w:hAnsiTheme="minorEastAsia" w:eastAsiaTheme="minorEastAsia" w:cstheme="minorEastAsia"/>
          <w:spacing w:val="-1"/>
          <w:sz w:val="24"/>
          <w:szCs w:val="24"/>
        </w:rPr>
        <w:t>认为其</w:t>
      </w:r>
      <w:r>
        <w:rPr>
          <w:rFonts w:hint="eastAsia" w:asciiTheme="minorEastAsia" w:hAnsiTheme="minorEastAsia" w:eastAsiaTheme="minorEastAsia" w:cstheme="minorEastAsia"/>
          <w:sz w:val="24"/>
          <w:szCs w:val="24"/>
        </w:rPr>
        <w:t>理由正当的，可以书面形式酌情同意乙方可以延长交货的具体时间。</w:t>
      </w:r>
    </w:p>
    <w:p w14:paraId="792572E8">
      <w:pPr>
        <w:spacing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2"/>
          <w:sz w:val="24"/>
          <w:szCs w:val="24"/>
        </w:rPr>
        <w:t>.11 合同变更</w:t>
      </w:r>
    </w:p>
    <w:p w14:paraId="10849C06">
      <w:pPr>
        <w:spacing w:before="76" w:beforeLines="0" w:afterLines="0" w:line="240" w:lineRule="auto"/>
        <w:ind w:left="14" w:right="191" w:firstLine="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2.11.</w:t>
      </w: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4"/>
          <w:sz w:val="24"/>
          <w:szCs w:val="24"/>
        </w:rPr>
        <w:t xml:space="preserve"> 双方当事人协商一致，可以签订书面补充合同的形式变更合同，但不得</w:t>
      </w:r>
      <w:r>
        <w:rPr>
          <w:rFonts w:hint="eastAsia" w:asciiTheme="minorEastAsia" w:hAnsiTheme="minorEastAsia" w:eastAsiaTheme="minorEastAsia" w:cstheme="minorEastAsia"/>
          <w:spacing w:val="2"/>
          <w:sz w:val="24"/>
          <w:szCs w:val="24"/>
        </w:rPr>
        <w:t>违背采购文件确定的事项。如果系追加与合同</w:t>
      </w:r>
      <w:r>
        <w:rPr>
          <w:rFonts w:hint="eastAsia" w:asciiTheme="minorEastAsia" w:hAnsiTheme="minorEastAsia" w:eastAsiaTheme="minorEastAsia" w:cstheme="minorEastAsia"/>
          <w:spacing w:val="1"/>
          <w:sz w:val="24"/>
          <w:szCs w:val="24"/>
        </w:rPr>
        <w:t>标的相同的标的物的，那么需经采购</w:t>
      </w:r>
      <w:r>
        <w:rPr>
          <w:rFonts w:hint="eastAsia" w:asciiTheme="minorEastAsia" w:hAnsiTheme="minorEastAsia" w:eastAsiaTheme="minorEastAsia" w:cstheme="minorEastAsia"/>
          <w:spacing w:val="-4"/>
          <w:sz w:val="24"/>
          <w:szCs w:val="24"/>
        </w:rPr>
        <w:t>监督管理部门同</w:t>
      </w:r>
      <w:r>
        <w:rPr>
          <w:rFonts w:hint="eastAsia" w:asciiTheme="minorEastAsia" w:hAnsiTheme="minorEastAsia" w:eastAsiaTheme="minorEastAsia" w:cstheme="minorEastAsia"/>
          <w:spacing w:val="-3"/>
          <w:sz w:val="24"/>
          <w:szCs w:val="24"/>
        </w:rPr>
        <w:t>意</w:t>
      </w:r>
      <w:r>
        <w:rPr>
          <w:rFonts w:hint="eastAsia" w:asciiTheme="minorEastAsia" w:hAnsiTheme="minorEastAsia" w:eastAsiaTheme="minorEastAsia" w:cstheme="minorEastAsia"/>
          <w:spacing w:val="-2"/>
          <w:sz w:val="24"/>
          <w:szCs w:val="24"/>
        </w:rPr>
        <w:t>，且所有补充合同的采购金额不得超过原合同价的 10%；</w:t>
      </w:r>
    </w:p>
    <w:p w14:paraId="16FD1A0C">
      <w:pPr>
        <w:spacing w:before="3" w:beforeLines="0" w:afterLines="0" w:line="240" w:lineRule="auto"/>
        <w:ind w:left="24" w:right="201"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2.11.</w:t>
      </w:r>
      <w:r>
        <w:rPr>
          <w:rFonts w:hint="eastAsia" w:asciiTheme="minorEastAsia" w:hAnsiTheme="minorEastAsia" w:eastAsiaTheme="minorEastAsia" w:cstheme="minorEastAsia"/>
          <w:spacing w:val="5"/>
          <w:sz w:val="24"/>
          <w:szCs w:val="24"/>
        </w:rPr>
        <w:t>2</w:t>
      </w:r>
      <w:r>
        <w:rPr>
          <w:rFonts w:hint="eastAsia" w:asciiTheme="minorEastAsia" w:hAnsiTheme="minorEastAsia" w:eastAsiaTheme="minorEastAsia" w:cstheme="minorEastAsia"/>
          <w:spacing w:val="4"/>
          <w:sz w:val="24"/>
          <w:szCs w:val="24"/>
        </w:rPr>
        <w:t xml:space="preserve"> 合同继续履行将损害国家利益和社会公共利益的，双方当事人应当以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书面形式变更合同。有过</w:t>
      </w:r>
      <w:r>
        <w:rPr>
          <w:rFonts w:hint="eastAsia" w:asciiTheme="minorEastAsia" w:hAnsiTheme="minorEastAsia" w:eastAsiaTheme="minorEastAsia" w:cstheme="minorEastAsia"/>
          <w:spacing w:val="1"/>
          <w:sz w:val="24"/>
          <w:szCs w:val="24"/>
        </w:rPr>
        <w:t>错的一方应当承担赔偿责任，双方当事人都有过错的，各</w:t>
      </w:r>
      <w:r>
        <w:rPr>
          <w:rFonts w:hint="eastAsia" w:asciiTheme="minorEastAsia" w:hAnsiTheme="minorEastAsia" w:eastAsiaTheme="minorEastAsia" w:cstheme="minorEastAsia"/>
          <w:spacing w:val="-4"/>
          <w:sz w:val="24"/>
          <w:szCs w:val="24"/>
        </w:rPr>
        <w:t>自承</w:t>
      </w:r>
      <w:r>
        <w:rPr>
          <w:rFonts w:hint="eastAsia" w:asciiTheme="minorEastAsia" w:hAnsiTheme="minorEastAsia" w:eastAsiaTheme="minorEastAsia" w:cstheme="minorEastAsia"/>
          <w:spacing w:val="-3"/>
          <w:sz w:val="24"/>
          <w:szCs w:val="24"/>
        </w:rPr>
        <w:t>担</w:t>
      </w:r>
      <w:r>
        <w:rPr>
          <w:rFonts w:hint="eastAsia" w:asciiTheme="minorEastAsia" w:hAnsiTheme="minorEastAsia" w:eastAsiaTheme="minorEastAsia" w:cstheme="minorEastAsia"/>
          <w:spacing w:val="-2"/>
          <w:sz w:val="24"/>
          <w:szCs w:val="24"/>
        </w:rPr>
        <w:t>相应的责任。</w:t>
      </w:r>
    </w:p>
    <w:p w14:paraId="59748970">
      <w:pPr>
        <w:spacing w:before="1"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2.12 合同</w:t>
      </w:r>
      <w:r>
        <w:rPr>
          <w:rFonts w:hint="eastAsia" w:asciiTheme="minorEastAsia" w:hAnsiTheme="minorEastAsia" w:eastAsiaTheme="minorEastAsia" w:cstheme="minorEastAsia"/>
          <w:spacing w:val="-1"/>
          <w:sz w:val="24"/>
          <w:szCs w:val="24"/>
        </w:rPr>
        <w:t>转让和分包</w:t>
      </w:r>
    </w:p>
    <w:p w14:paraId="1A75AEE6">
      <w:pPr>
        <w:spacing w:before="78" w:beforeLines="0" w:afterLines="0" w:line="240" w:lineRule="auto"/>
        <w:ind w:left="3" w:right="53" w:firstLine="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合同的权利义务依法不得转让，但经甲方书面同意， 乙方可以依法采取分</w:t>
      </w:r>
      <w:r>
        <w:rPr>
          <w:rFonts w:hint="eastAsia" w:asciiTheme="minorEastAsia" w:hAnsiTheme="minorEastAsia" w:eastAsiaTheme="minorEastAsia" w:cstheme="minorEastAsia"/>
          <w:spacing w:val="-1"/>
          <w:sz w:val="24"/>
          <w:szCs w:val="24"/>
        </w:rPr>
        <w:t>包</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pacing w:val="2"/>
          <w:sz w:val="24"/>
          <w:szCs w:val="24"/>
        </w:rPr>
        <w:t>式履行合同，</w:t>
      </w:r>
      <w:r>
        <w:rPr>
          <w:rFonts w:hint="eastAsia" w:asciiTheme="minorEastAsia" w:hAnsiTheme="minorEastAsia" w:eastAsiaTheme="minorEastAsia" w:cstheme="minorEastAsia"/>
          <w:spacing w:val="1"/>
          <w:sz w:val="24"/>
          <w:szCs w:val="24"/>
        </w:rPr>
        <w:t>即：依法可以将合同项下的部分非主体、非关键性工作分包给他人完</w:t>
      </w:r>
      <w:r>
        <w:rPr>
          <w:rFonts w:hint="eastAsia" w:asciiTheme="minorEastAsia" w:hAnsiTheme="minorEastAsia" w:eastAsiaTheme="minorEastAsia" w:cstheme="minorEastAsia"/>
          <w:spacing w:val="2"/>
          <w:sz w:val="24"/>
          <w:szCs w:val="24"/>
        </w:rPr>
        <w:t>成，接受分包的供应商应当具备相应的资</w:t>
      </w:r>
      <w:r>
        <w:rPr>
          <w:rFonts w:hint="eastAsia" w:asciiTheme="minorEastAsia" w:hAnsiTheme="minorEastAsia" w:eastAsiaTheme="minorEastAsia" w:cstheme="minorEastAsia"/>
          <w:spacing w:val="1"/>
          <w:sz w:val="24"/>
          <w:szCs w:val="24"/>
        </w:rPr>
        <w:t>格条件，并不得再次分包，且乙方应就分</w:t>
      </w:r>
      <w:r>
        <w:rPr>
          <w:rFonts w:hint="eastAsia" w:asciiTheme="minorEastAsia" w:hAnsiTheme="minorEastAsia" w:eastAsiaTheme="minorEastAsia" w:cstheme="minorEastAsia"/>
          <w:spacing w:val="-1"/>
          <w:sz w:val="24"/>
          <w:szCs w:val="24"/>
        </w:rPr>
        <w:t>包项</w:t>
      </w:r>
      <w:r>
        <w:rPr>
          <w:rFonts w:hint="eastAsia" w:asciiTheme="minorEastAsia" w:hAnsiTheme="minorEastAsia" w:eastAsiaTheme="minorEastAsia" w:cstheme="minorEastAsia"/>
          <w:sz w:val="24"/>
          <w:szCs w:val="24"/>
        </w:rPr>
        <w:t>目向甲方负责，并与分包供应商就分包项目向甲方承担连带责任。</w:t>
      </w:r>
    </w:p>
    <w:p w14:paraId="160458DA">
      <w:pPr>
        <w:spacing w:before="1"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2"/>
          <w:sz w:val="24"/>
          <w:szCs w:val="24"/>
        </w:rPr>
        <w:t>.13 不可抗力</w:t>
      </w:r>
    </w:p>
    <w:p w14:paraId="29BB7F00">
      <w:pPr>
        <w:spacing w:before="76" w:beforeLines="0" w:afterLines="0" w:line="240" w:lineRule="auto"/>
        <w:ind w:left="35" w:right="43" w:firstLine="4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2.13.1</w:t>
      </w:r>
      <w:r>
        <w:rPr>
          <w:rFonts w:hint="eastAsia" w:asciiTheme="minorEastAsia" w:hAnsiTheme="minorEastAsia" w:eastAsiaTheme="minorEastAsia" w:cstheme="minorEastAsia"/>
          <w:spacing w:val="-4"/>
          <w:sz w:val="24"/>
          <w:szCs w:val="24"/>
        </w:rPr>
        <w:t xml:space="preserve"> 如果任何一方遭遇法律规定的不可抗力，致使合同履行受阻时，履行合</w:t>
      </w:r>
      <w:r>
        <w:rPr>
          <w:rFonts w:hint="eastAsia" w:asciiTheme="minorEastAsia" w:hAnsiTheme="minorEastAsia" w:eastAsiaTheme="minorEastAsia" w:cstheme="minorEastAsia"/>
          <w:spacing w:val="-2"/>
          <w:sz w:val="24"/>
          <w:szCs w:val="24"/>
        </w:rPr>
        <w:t>同的期限应</w:t>
      </w:r>
      <w:r>
        <w:rPr>
          <w:rFonts w:hint="eastAsia" w:asciiTheme="minorEastAsia" w:hAnsiTheme="minorEastAsia" w:eastAsiaTheme="minorEastAsia" w:cstheme="minorEastAsia"/>
          <w:spacing w:val="-1"/>
          <w:sz w:val="24"/>
          <w:szCs w:val="24"/>
        </w:rPr>
        <w:t>予延长，延长的期限应相当于不可抗力所影响的时间；</w:t>
      </w:r>
    </w:p>
    <w:p w14:paraId="380428A6">
      <w:pPr>
        <w:spacing w:before="3" w:beforeLines="0" w:afterLines="0" w:line="240" w:lineRule="auto"/>
        <w:ind w:left="18" w:right="36"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2.13.2 受不可抗力影响的</w:t>
      </w:r>
      <w:r>
        <w:rPr>
          <w:rFonts w:hint="eastAsia" w:asciiTheme="minorEastAsia" w:hAnsiTheme="minorEastAsia" w:eastAsiaTheme="minorEastAsia" w:cstheme="minorEastAsia"/>
          <w:spacing w:val="-1"/>
          <w:sz w:val="24"/>
          <w:szCs w:val="24"/>
        </w:rPr>
        <w:t>一方在不可抗力发生后，应在</w:t>
      </w:r>
      <w:r>
        <w:rPr>
          <w:rFonts w:hint="eastAsia" w:asciiTheme="minorEastAsia" w:hAnsiTheme="minorEastAsia" w:eastAsiaTheme="minorEastAsia" w:cstheme="minorEastAsia"/>
          <w:i/>
          <w:spacing w:val="-1"/>
          <w:sz w:val="24"/>
          <w:szCs w:val="24"/>
          <w:u w:val="single" w:color="auto"/>
        </w:rPr>
        <w:t>合同专用条款</w:t>
      </w:r>
      <w:r>
        <w:rPr>
          <w:rFonts w:hint="eastAsia" w:asciiTheme="minorEastAsia" w:hAnsiTheme="minorEastAsia" w:eastAsiaTheme="minorEastAsia" w:cstheme="minorEastAsia"/>
          <w:spacing w:val="-1"/>
          <w:sz w:val="24"/>
          <w:szCs w:val="24"/>
        </w:rPr>
        <w:t>约定时间</w:t>
      </w:r>
      <w:r>
        <w:rPr>
          <w:rFonts w:hint="eastAsia" w:asciiTheme="minorEastAsia" w:hAnsiTheme="minorEastAsia" w:eastAsiaTheme="minorEastAsia" w:cstheme="minorEastAsia"/>
          <w:spacing w:val="2"/>
          <w:sz w:val="24"/>
          <w:szCs w:val="24"/>
        </w:rPr>
        <w:t>内以书面形式通知对方当事人，并在</w:t>
      </w:r>
      <w:r>
        <w:rPr>
          <w:rFonts w:hint="eastAsia" w:asciiTheme="minorEastAsia" w:hAnsiTheme="minorEastAsia" w:eastAsiaTheme="minorEastAsia" w:cstheme="minorEastAsia"/>
          <w:i/>
          <w:spacing w:val="2"/>
          <w:sz w:val="24"/>
          <w:szCs w:val="24"/>
          <w:u w:val="single" w:color="auto"/>
        </w:rPr>
        <w:t>合同专用条款</w:t>
      </w:r>
      <w:r>
        <w:rPr>
          <w:rFonts w:hint="eastAsia" w:asciiTheme="minorEastAsia" w:hAnsiTheme="minorEastAsia" w:eastAsiaTheme="minorEastAsia" w:cstheme="minorEastAsia"/>
          <w:spacing w:val="2"/>
          <w:sz w:val="24"/>
          <w:szCs w:val="24"/>
        </w:rPr>
        <w:t>约定时间内</w:t>
      </w:r>
      <w:r>
        <w:rPr>
          <w:rFonts w:hint="eastAsia" w:asciiTheme="minorEastAsia" w:hAnsiTheme="minorEastAsia" w:eastAsiaTheme="minorEastAsia" w:cstheme="minorEastAsia"/>
          <w:spacing w:val="1"/>
          <w:sz w:val="24"/>
          <w:szCs w:val="24"/>
        </w:rPr>
        <w:t>，将有关部门出具的</w:t>
      </w:r>
      <w:r>
        <w:rPr>
          <w:rFonts w:hint="eastAsia" w:asciiTheme="minorEastAsia" w:hAnsiTheme="minorEastAsia" w:eastAsiaTheme="minorEastAsia" w:cstheme="minorEastAsia"/>
          <w:spacing w:val="-6"/>
          <w:sz w:val="24"/>
          <w:szCs w:val="24"/>
        </w:rPr>
        <w:t>证</w:t>
      </w:r>
      <w:r>
        <w:rPr>
          <w:rFonts w:hint="eastAsia" w:asciiTheme="minorEastAsia" w:hAnsiTheme="minorEastAsia" w:eastAsiaTheme="minorEastAsia" w:cstheme="minorEastAsia"/>
          <w:spacing w:val="-4"/>
          <w:sz w:val="24"/>
          <w:szCs w:val="24"/>
        </w:rPr>
        <w:t>明文件送达对方当事人。</w:t>
      </w:r>
    </w:p>
    <w:p w14:paraId="5EB89B6B">
      <w:pPr>
        <w:spacing w:beforeLines="0" w:afterLines="0" w:line="24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5"/>
          <w:sz w:val="24"/>
          <w:szCs w:val="24"/>
        </w:rPr>
        <w:t>3.3 因不可抗力致使不能实现合同目的的，当事人可以解除合同；</w:t>
      </w:r>
    </w:p>
    <w:p w14:paraId="63F4FFFB">
      <w:pPr>
        <w:spacing w:before="79" w:beforeLines="0" w:afterLines="0" w:line="240" w:lineRule="auto"/>
        <w:ind w:left="14" w:right="36" w:firstLine="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5"/>
          <w:sz w:val="24"/>
          <w:szCs w:val="24"/>
        </w:rPr>
        <w:t>.13.4 因不可抗力致使合同有变更必要的，双方当事人应在</w:t>
      </w:r>
      <w:r>
        <w:rPr>
          <w:rFonts w:hint="eastAsia" w:asciiTheme="minorEastAsia" w:hAnsiTheme="minorEastAsia" w:eastAsiaTheme="minorEastAsia" w:cstheme="minorEastAsia"/>
          <w:i/>
          <w:spacing w:val="5"/>
          <w:sz w:val="24"/>
          <w:szCs w:val="24"/>
          <w:u w:val="single" w:color="auto"/>
        </w:rPr>
        <w:t>合同专用条款</w:t>
      </w:r>
      <w:r>
        <w:rPr>
          <w:rFonts w:hint="eastAsia" w:asciiTheme="minorEastAsia" w:hAnsiTheme="minorEastAsia" w:eastAsiaTheme="minorEastAsia" w:cstheme="minorEastAsia"/>
          <w:spacing w:val="5"/>
          <w:sz w:val="24"/>
          <w:szCs w:val="24"/>
        </w:rPr>
        <w:t>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定时间内以书面形式变更合同</w:t>
      </w:r>
      <w:r>
        <w:rPr>
          <w:rFonts w:hint="eastAsia" w:asciiTheme="minorEastAsia" w:hAnsiTheme="minorEastAsia" w:eastAsiaTheme="minorEastAsia" w:cstheme="minorEastAsia"/>
          <w:spacing w:val="-3"/>
          <w:sz w:val="24"/>
          <w:szCs w:val="24"/>
        </w:rPr>
        <w:t>；</w:t>
      </w:r>
    </w:p>
    <w:p w14:paraId="2B73B6A4">
      <w:pPr>
        <w:spacing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2"/>
          <w:sz w:val="24"/>
          <w:szCs w:val="24"/>
        </w:rPr>
        <w:t>4 税费</w:t>
      </w:r>
    </w:p>
    <w:p w14:paraId="3CADA91C">
      <w:pPr>
        <w:spacing w:before="78" w:beforeLines="0" w:afterLines="0" w:line="240" w:lineRule="auto"/>
        <w:ind w:left="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与</w:t>
      </w:r>
      <w:r>
        <w:rPr>
          <w:rFonts w:hint="eastAsia" w:asciiTheme="minorEastAsia" w:hAnsiTheme="minorEastAsia" w:eastAsiaTheme="minorEastAsia" w:cstheme="minorEastAsia"/>
          <w:spacing w:val="-2"/>
          <w:sz w:val="24"/>
          <w:szCs w:val="24"/>
        </w:rPr>
        <w:t>合同有关的一切税费，均按照中华人民共和国法律的相关规定执行。</w:t>
      </w:r>
    </w:p>
    <w:p w14:paraId="78E91731">
      <w:pPr>
        <w:spacing w:before="77"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2"/>
          <w:sz w:val="24"/>
          <w:szCs w:val="24"/>
        </w:rPr>
        <w:t>.15 乙方破产</w:t>
      </w:r>
    </w:p>
    <w:p w14:paraId="004D6015">
      <w:pPr>
        <w:spacing w:before="75" w:beforeLines="0" w:afterLines="0" w:line="240" w:lineRule="auto"/>
        <w:ind w:left="21" w:right="53" w:firstLine="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如</w:t>
      </w:r>
      <w:r>
        <w:rPr>
          <w:rFonts w:hint="eastAsia" w:asciiTheme="minorEastAsia" w:hAnsiTheme="minorEastAsia" w:eastAsiaTheme="minorEastAsia" w:cstheme="minorEastAsia"/>
          <w:spacing w:val="-2"/>
          <w:sz w:val="24"/>
          <w:szCs w:val="24"/>
        </w:rPr>
        <w:t>果乙方破产导致合同无法履行时， 甲方可以书面形式通知乙方终止合同且不</w:t>
      </w:r>
      <w:r>
        <w:rPr>
          <w:rFonts w:hint="eastAsia" w:asciiTheme="minorEastAsia" w:hAnsiTheme="minorEastAsia" w:eastAsiaTheme="minorEastAsia" w:cstheme="minorEastAsia"/>
          <w:spacing w:val="2"/>
          <w:sz w:val="24"/>
          <w:szCs w:val="24"/>
        </w:rPr>
        <w:t>给予乙方任何补偿和赔偿，但合</w:t>
      </w:r>
      <w:r>
        <w:rPr>
          <w:rFonts w:hint="eastAsia" w:asciiTheme="minorEastAsia" w:hAnsiTheme="minorEastAsia" w:eastAsiaTheme="minorEastAsia" w:cstheme="minorEastAsia"/>
          <w:spacing w:val="1"/>
          <w:sz w:val="24"/>
          <w:szCs w:val="24"/>
        </w:rPr>
        <w:t>同的终止不损害或不影响甲方已经采取或将要采取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的任何要</w:t>
      </w:r>
      <w:r>
        <w:rPr>
          <w:rFonts w:hint="eastAsia" w:asciiTheme="minorEastAsia" w:hAnsiTheme="minorEastAsia" w:eastAsiaTheme="minorEastAsia" w:cstheme="minorEastAsia"/>
          <w:spacing w:val="-4"/>
          <w:sz w:val="24"/>
          <w:szCs w:val="24"/>
        </w:rPr>
        <w:t>求乙方支付违约金、赔偿损失等的行动或补救措施的权利。</w:t>
      </w:r>
    </w:p>
    <w:p w14:paraId="1EEBE3F9">
      <w:pPr>
        <w:spacing w:before="1"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
          <w:sz w:val="24"/>
          <w:szCs w:val="24"/>
        </w:rPr>
        <w:t>16 合同中止、终止</w:t>
      </w:r>
    </w:p>
    <w:p w14:paraId="717348D1">
      <w:pPr>
        <w:spacing w:before="77" w:beforeLines="0" w:afterLines="0" w:line="24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2.16.</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2"/>
          <w:sz w:val="24"/>
          <w:szCs w:val="24"/>
        </w:rPr>
        <w:t xml:space="preserve"> 双方当事人不得擅自中止或者终止合同；</w:t>
      </w:r>
    </w:p>
    <w:p w14:paraId="7336FF9A">
      <w:pPr>
        <w:spacing w:before="78" w:beforeLines="0" w:afterLines="0" w:line="240" w:lineRule="auto"/>
        <w:ind w:left="5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8"/>
          <w:sz w:val="24"/>
          <w:szCs w:val="24"/>
        </w:rPr>
        <w:t>2.16.</w:t>
      </w: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4"/>
          <w:sz w:val="24"/>
          <w:szCs w:val="24"/>
        </w:rPr>
        <w:t xml:space="preserve"> 合同继续履行将损害国家利益和社会公共利益的，双方当事人应当中止</w:t>
      </w:r>
      <w:r>
        <w:rPr>
          <w:rFonts w:hint="eastAsia" w:asciiTheme="minorEastAsia" w:hAnsiTheme="minorEastAsia" w:eastAsiaTheme="minorEastAsia" w:cstheme="minorEastAsia"/>
          <w:spacing w:val="2"/>
          <w:sz w:val="24"/>
          <w:szCs w:val="24"/>
        </w:rPr>
        <w:t>或者</w:t>
      </w:r>
    </w:p>
    <w:p w14:paraId="7F55E24D">
      <w:pPr>
        <w:spacing w:before="78" w:beforeLines="0" w:afterLines="0"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终止合同。有过错的一方应当承担赔偿责任，双方</w:t>
      </w:r>
      <w:r>
        <w:rPr>
          <w:rFonts w:hint="eastAsia" w:asciiTheme="minorEastAsia" w:hAnsiTheme="minorEastAsia" w:eastAsiaTheme="minorEastAsia" w:cstheme="minorEastAsia"/>
          <w:spacing w:val="1"/>
          <w:sz w:val="24"/>
          <w:szCs w:val="24"/>
        </w:rPr>
        <w:t>当事人都有过错的，各自承</w:t>
      </w:r>
      <w:r>
        <w:rPr>
          <w:rFonts w:hint="eastAsia" w:asciiTheme="minorEastAsia" w:hAnsiTheme="minorEastAsia" w:eastAsiaTheme="minorEastAsia" w:cstheme="minorEastAsia"/>
          <w:spacing w:val="-2"/>
          <w:sz w:val="24"/>
          <w:szCs w:val="24"/>
        </w:rPr>
        <w:t>担相应的责任</w:t>
      </w:r>
      <w:r>
        <w:rPr>
          <w:rFonts w:hint="eastAsia" w:asciiTheme="minorEastAsia" w:hAnsiTheme="minorEastAsia" w:eastAsiaTheme="minorEastAsia" w:cstheme="minorEastAsia"/>
          <w:spacing w:val="-1"/>
          <w:sz w:val="24"/>
          <w:szCs w:val="24"/>
        </w:rPr>
        <w:t>。</w:t>
      </w:r>
    </w:p>
    <w:p w14:paraId="03C42F73">
      <w:pPr>
        <w:spacing w:before="1"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2.17 检验和验</w:t>
      </w:r>
      <w:r>
        <w:rPr>
          <w:rFonts w:hint="eastAsia" w:asciiTheme="minorEastAsia" w:hAnsiTheme="minorEastAsia" w:eastAsiaTheme="minorEastAsia" w:cstheme="minorEastAsia"/>
          <w:spacing w:val="-1"/>
          <w:sz w:val="24"/>
          <w:szCs w:val="24"/>
        </w:rPr>
        <w:t>收</w:t>
      </w:r>
    </w:p>
    <w:p w14:paraId="3228926B">
      <w:pPr>
        <w:spacing w:before="81" w:beforeLines="0" w:afterLines="0" w:line="240" w:lineRule="auto"/>
        <w:ind w:left="8" w:right="2" w:firstLine="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2.17.1</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lang w:val="en-US" w:eastAsia="en-US"/>
        </w:rPr>
        <w:t>政府采购合同及投标承诺是政府采购项目验收的依据，是采购人和投标人之间的权利和义务。投标人、采购人应按照采购合同的约定，全面履行合同。任何一方当事人在履行合同过程中均不得擅自变更、中止或终止合同</w:t>
      </w:r>
      <w:r>
        <w:rPr>
          <w:rFonts w:hint="eastAsia" w:asciiTheme="minorEastAsia" w:hAnsiTheme="minorEastAsia" w:eastAsiaTheme="minorEastAsia" w:cstheme="minorEastAsia"/>
          <w:spacing w:val="-4"/>
          <w:sz w:val="24"/>
          <w:szCs w:val="24"/>
        </w:rPr>
        <w:t>。</w:t>
      </w:r>
    </w:p>
    <w:p w14:paraId="06D7A823">
      <w:pPr>
        <w:spacing w:before="3" w:beforeLines="0" w:afterLines="0" w:line="240" w:lineRule="auto"/>
        <w:ind w:left="14" w:right="42" w:firstLine="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2.17.2 </w:t>
      </w:r>
      <w:r>
        <w:rPr>
          <w:rFonts w:hint="eastAsia" w:asciiTheme="minorEastAsia" w:hAnsiTheme="minorEastAsia" w:eastAsiaTheme="minorEastAsia" w:cstheme="minorEastAsia"/>
          <w:spacing w:val="-2"/>
          <w:sz w:val="24"/>
          <w:szCs w:val="24"/>
          <w:lang w:val="en-US" w:eastAsia="zh-CN"/>
        </w:rPr>
        <w:t xml:space="preserve"> 采购人应当成立验收小组,按照采购合同的约定对投标人履约情况进行验收。验收时,应当按照采购合同的约定对每一项技术、服务、安全标准的履约情况进行确认。</w:t>
      </w:r>
    </w:p>
    <w:p w14:paraId="42E665FF">
      <w:pPr>
        <w:spacing w:before="3" w:beforeLines="0" w:afterLines="0" w:line="240" w:lineRule="auto"/>
        <w:ind w:left="5" w:firstLine="495"/>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6"/>
          <w:sz w:val="24"/>
          <w:szCs w:val="24"/>
        </w:rPr>
        <w:t>2.17.3</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lang w:val="en-US" w:eastAsia="en-US"/>
        </w:rPr>
        <w:t>验收结束后,应当出具验收书,列明各项标准的验收情况及项目总体评价,由验收双方共同签署。验收结果应当与采购合同约定的资金支付及履约保证金返还条件挂钩。履约验收的各项资料应当存档备查</w:t>
      </w:r>
      <w:r>
        <w:rPr>
          <w:rFonts w:hint="eastAsia" w:asciiTheme="minorEastAsia" w:hAnsiTheme="minorEastAsia" w:eastAsiaTheme="minorEastAsia" w:cstheme="minorEastAsia"/>
          <w:spacing w:val="-4"/>
          <w:sz w:val="24"/>
          <w:szCs w:val="24"/>
          <w:lang w:val="en-US" w:eastAsia="zh-CN"/>
        </w:rPr>
        <w:t>。</w:t>
      </w:r>
    </w:p>
    <w:p w14:paraId="06FCDD79">
      <w:pPr>
        <w:spacing w:before="3" w:beforeLines="0" w:afterLines="0" w:line="240" w:lineRule="auto"/>
        <w:ind w:left="5" w:firstLine="495"/>
        <w:rPr>
          <w:rFonts w:hint="eastAsia" w:asciiTheme="minorEastAsia" w:hAnsiTheme="minorEastAsia" w:eastAsiaTheme="minorEastAsia" w:cstheme="minorEastAsia"/>
          <w:spacing w:val="-4"/>
          <w:sz w:val="24"/>
          <w:szCs w:val="24"/>
          <w:lang w:val="en-US" w:eastAsia="en-US"/>
        </w:rPr>
      </w:pPr>
    </w:p>
    <w:p w14:paraId="1EEFBEB4">
      <w:pPr>
        <w:spacing w:before="3" w:beforeLines="0" w:afterLines="0" w:line="240" w:lineRule="auto"/>
        <w:ind w:left="5" w:firstLine="495"/>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i/>
          <w:spacing w:val="17"/>
          <w:sz w:val="24"/>
          <w:szCs w:val="24"/>
          <w:lang w:val="en-US" w:eastAsia="zh-CN"/>
        </w:rPr>
        <w:t>2.17.4</w:t>
      </w:r>
      <w:r>
        <w:rPr>
          <w:rFonts w:hint="eastAsia" w:asciiTheme="minorEastAsia" w:hAnsiTheme="minorEastAsia" w:eastAsiaTheme="minorEastAsia" w:cstheme="minorEastAsia"/>
          <w:spacing w:val="-2"/>
          <w:sz w:val="24"/>
          <w:szCs w:val="24"/>
          <w:lang w:val="en-US" w:eastAsia="zh-CN"/>
        </w:rPr>
        <w:t>对于采购人和使用人分离的采购项目,应当邀请实际使用人参与验收。采购人可以邀请参加本项目的其他投标人或第三方专业机构及专家参与验收,相关验收意见作为验收书的参考资料。政府向社会公众提供的公共服务项目,验收时应当邀请服务对象参与并出具意见,验收结果应当向社会公告。</w:t>
      </w:r>
    </w:p>
    <w:p w14:paraId="0EE0991D">
      <w:pPr>
        <w:spacing w:before="1" w:beforeLines="0" w:afterLines="0" w:line="240"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2.18 通知和送</w:t>
      </w:r>
      <w:r>
        <w:rPr>
          <w:rFonts w:hint="eastAsia" w:asciiTheme="minorEastAsia" w:hAnsiTheme="minorEastAsia" w:eastAsiaTheme="minorEastAsia" w:cstheme="minorEastAsia"/>
          <w:spacing w:val="-1"/>
          <w:sz w:val="24"/>
          <w:szCs w:val="24"/>
        </w:rPr>
        <w:t>达</w:t>
      </w:r>
    </w:p>
    <w:p w14:paraId="0E35D13E">
      <w:pPr>
        <w:spacing w:before="76" w:beforeLines="0" w:afterLines="0" w:line="240" w:lineRule="auto"/>
        <w:ind w:left="16" w:right="34"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2</w:t>
      </w:r>
      <w:r>
        <w:rPr>
          <w:rFonts w:hint="eastAsia" w:asciiTheme="minorEastAsia" w:hAnsiTheme="minorEastAsia" w:eastAsiaTheme="minorEastAsia" w:cstheme="minorEastAsia"/>
          <w:spacing w:val="8"/>
          <w:sz w:val="24"/>
          <w:szCs w:val="24"/>
        </w:rPr>
        <w:t>.18.1 任何一方因履行合同而以合同第一部分尾部所列明的</w:t>
      </w:r>
      <w:r>
        <w:rPr>
          <w:rFonts w:hint="eastAsia" w:asciiTheme="minorEastAsia" w:hAnsiTheme="minorEastAsia" w:eastAsiaTheme="minorEastAsia" w:cstheme="minorEastAsia"/>
          <w:spacing w:val="8"/>
          <w:sz w:val="24"/>
          <w:szCs w:val="24"/>
          <w:u w:val="single" w:color="auto"/>
        </w:rPr>
        <w:t>“约定送达地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u w:val="single" w:color="auto"/>
        </w:rPr>
        <w:t>址”</w:t>
      </w:r>
      <w:r>
        <w:rPr>
          <w:rFonts w:hint="eastAsia" w:asciiTheme="minorEastAsia" w:hAnsiTheme="minorEastAsia" w:eastAsiaTheme="minorEastAsia" w:cstheme="minorEastAsia"/>
          <w:spacing w:val="-14"/>
          <w:sz w:val="24"/>
          <w:szCs w:val="24"/>
        </w:rPr>
        <w:t>为</w:t>
      </w:r>
      <w:r>
        <w:rPr>
          <w:rFonts w:hint="eastAsia" w:asciiTheme="minorEastAsia" w:hAnsiTheme="minorEastAsia" w:eastAsiaTheme="minorEastAsia" w:cstheme="minorEastAsia"/>
          <w:spacing w:val="-7"/>
          <w:sz w:val="24"/>
          <w:szCs w:val="24"/>
        </w:rPr>
        <w:t>收件地址的所有通知、文件、材料， 均视为已向对方当事人送达；任何一方变</w:t>
      </w:r>
      <w:r>
        <w:rPr>
          <w:rFonts w:hint="eastAsia" w:asciiTheme="minorEastAsia" w:hAnsiTheme="minorEastAsia" w:eastAsiaTheme="minorEastAsia" w:cstheme="minorEastAsia"/>
          <w:spacing w:val="2"/>
          <w:sz w:val="24"/>
          <w:szCs w:val="24"/>
        </w:rPr>
        <w:t>更上述送达方式或者地址的，应于</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个工作日内</w:t>
      </w:r>
      <w:r>
        <w:rPr>
          <w:rFonts w:hint="eastAsia" w:asciiTheme="minorEastAsia" w:hAnsiTheme="minorEastAsia" w:eastAsiaTheme="minorEastAsia" w:cstheme="minorEastAsia"/>
          <w:spacing w:val="1"/>
          <w:sz w:val="24"/>
          <w:szCs w:val="24"/>
        </w:rPr>
        <w:t>书面通知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对方当事人，在对方当事人收到有关变更通</w:t>
      </w:r>
      <w:r>
        <w:rPr>
          <w:rFonts w:hint="eastAsia" w:asciiTheme="minorEastAsia" w:hAnsiTheme="minorEastAsia" w:eastAsiaTheme="minorEastAsia" w:cstheme="minorEastAsia"/>
          <w:spacing w:val="1"/>
          <w:sz w:val="24"/>
          <w:szCs w:val="24"/>
        </w:rPr>
        <w:t>知之前，变更前的约定送达方式或者地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址</w:t>
      </w:r>
      <w:r>
        <w:rPr>
          <w:rFonts w:hint="eastAsia" w:asciiTheme="minorEastAsia" w:hAnsiTheme="minorEastAsia" w:eastAsiaTheme="minorEastAsia" w:cstheme="minorEastAsia"/>
          <w:spacing w:val="-2"/>
          <w:sz w:val="24"/>
          <w:szCs w:val="24"/>
        </w:rPr>
        <w:t>仍视为有效。</w:t>
      </w:r>
    </w:p>
    <w:p w14:paraId="07513CF5">
      <w:pPr>
        <w:spacing w:before="83" w:beforeLines="0" w:afterLines="0" w:line="240" w:lineRule="auto"/>
        <w:ind w:left="29" w:right="201"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2.18.2 以当面交付方式送达的，交付之时视为送达； 以电子邮件方式送达</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8"/>
          <w:sz w:val="24"/>
          <w:szCs w:val="24"/>
        </w:rPr>
        <w:t>发出电子邮件之</w:t>
      </w:r>
      <w:r>
        <w:rPr>
          <w:rFonts w:hint="eastAsia" w:asciiTheme="minorEastAsia" w:hAnsiTheme="minorEastAsia" w:eastAsiaTheme="minorEastAsia" w:cstheme="minorEastAsia"/>
          <w:spacing w:val="-4"/>
          <w:sz w:val="24"/>
          <w:szCs w:val="24"/>
        </w:rPr>
        <w:t>时视为送达； 以传真方式送达的，发出传真之时视为送达； 以邮寄</w:t>
      </w:r>
      <w:r>
        <w:rPr>
          <w:rFonts w:hint="eastAsia" w:asciiTheme="minorEastAsia" w:hAnsiTheme="minorEastAsia" w:eastAsiaTheme="minorEastAsia" w:cstheme="minorEastAsia"/>
          <w:spacing w:val="-1"/>
          <w:sz w:val="24"/>
          <w:szCs w:val="24"/>
        </w:rPr>
        <w:t>方式送达的，邮件挂号</w:t>
      </w:r>
      <w:r>
        <w:rPr>
          <w:rFonts w:hint="eastAsia" w:asciiTheme="minorEastAsia" w:hAnsiTheme="minorEastAsia" w:eastAsiaTheme="minorEastAsia" w:cstheme="minorEastAsia"/>
          <w:sz w:val="24"/>
          <w:szCs w:val="24"/>
        </w:rPr>
        <w:t>寄出或者交邮之日之次日视为送达。</w:t>
      </w:r>
    </w:p>
    <w:p w14:paraId="1006C50A">
      <w:pPr>
        <w:spacing w:before="83" w:beforeLines="0" w:afterLines="0" w:line="240" w:lineRule="auto"/>
        <w:ind w:left="29" w:right="201"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 计量单位</w:t>
      </w:r>
    </w:p>
    <w:p w14:paraId="3C5EEF50">
      <w:pPr>
        <w:spacing w:before="83" w:beforeLines="0" w:afterLines="0" w:line="240" w:lineRule="auto"/>
        <w:ind w:left="29" w:right="201"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除技术规范中另有规定外,合同的计量单位均使用国家法定计量单位。</w:t>
      </w:r>
    </w:p>
    <w:p w14:paraId="07C76F45">
      <w:pPr>
        <w:spacing w:before="83" w:beforeLines="0" w:afterLines="0" w:line="240" w:lineRule="auto"/>
        <w:ind w:left="29" w:right="201"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 合同使用的文字和适用的法律</w:t>
      </w:r>
    </w:p>
    <w:p w14:paraId="687C3B86">
      <w:pPr>
        <w:spacing w:before="83" w:beforeLines="0" w:afterLines="0" w:line="240" w:lineRule="auto"/>
        <w:ind w:left="29" w:right="201"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2.20.1 合同使用汉语书就、变更和解释；</w:t>
      </w:r>
    </w:p>
    <w:p w14:paraId="1D4F6E6B">
      <w:pPr>
        <w:spacing w:before="83" w:beforeLines="0" w:afterLines="0" w:line="240" w:lineRule="auto"/>
        <w:ind w:left="29" w:right="201"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2.20.2 合同适用中华人民共和国法律。</w:t>
      </w:r>
    </w:p>
    <w:p w14:paraId="1A01DD85">
      <w:pPr>
        <w:spacing w:before="83" w:beforeLines="0" w:afterLines="0" w:line="240" w:lineRule="auto"/>
        <w:ind w:left="29" w:right="201"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 履约保证金</w:t>
      </w:r>
    </w:p>
    <w:p w14:paraId="6FC12F30">
      <w:pPr>
        <w:spacing w:before="83" w:beforeLines="0" w:afterLines="0" w:line="240" w:lineRule="auto"/>
        <w:ind w:left="29" w:right="201"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 合同份数</w:t>
      </w:r>
    </w:p>
    <w:p w14:paraId="60F5C083">
      <w:pPr>
        <w:spacing w:before="83" w:beforeLines="0" w:afterLines="0" w:line="240" w:lineRule="auto"/>
        <w:ind w:left="29" w:right="201"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本合同壹式   份， 甲方执   份， 乙方执   份。 每份均具有同等法律效力。</w:t>
      </w:r>
    </w:p>
    <w:p w14:paraId="456A18FD">
      <w:pPr>
        <w:spacing w:beforeLines="0" w:afterLines="0" w:line="360" w:lineRule="auto"/>
        <w:rPr>
          <w:rFonts w:hint="eastAsia" w:asciiTheme="minorEastAsia" w:hAnsiTheme="minorEastAsia" w:eastAsiaTheme="minorEastAsia" w:cstheme="minorEastAsia"/>
          <w:sz w:val="24"/>
          <w:szCs w:val="24"/>
        </w:rPr>
      </w:pPr>
    </w:p>
    <w:p w14:paraId="4B1FA2D0">
      <w:pPr>
        <w:spacing w:before="91" w:beforeLines="0" w:afterLines="0" w:line="217" w:lineRule="auto"/>
        <w:ind w:left="3301"/>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8"/>
          <w:szCs w:val="28"/>
        </w:rPr>
        <w:t>第</w:t>
      </w:r>
      <w:r>
        <w:rPr>
          <w:rFonts w:hint="eastAsia" w:asciiTheme="minorEastAsia" w:hAnsiTheme="minorEastAsia" w:eastAsiaTheme="minorEastAsia" w:cstheme="minorEastAsia"/>
          <w:b/>
          <w:bCs/>
          <w:spacing w:val="-2"/>
          <w:sz w:val="28"/>
          <w:szCs w:val="28"/>
        </w:rPr>
        <w:t>三部分  合同专用条款</w:t>
      </w:r>
    </w:p>
    <w:p w14:paraId="1CA0761B">
      <w:pPr>
        <w:spacing w:before="208" w:beforeLines="0" w:afterLines="0" w:line="240" w:lineRule="auto"/>
        <w:ind w:left="13" w:right="18"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本部分是对前两部分的补充和修改，如果前两部分</w:t>
      </w:r>
      <w:r>
        <w:rPr>
          <w:rFonts w:hint="eastAsia" w:asciiTheme="minorEastAsia" w:hAnsiTheme="minorEastAsia" w:eastAsiaTheme="minorEastAsia" w:cstheme="minorEastAsia"/>
          <w:spacing w:val="1"/>
          <w:sz w:val="24"/>
          <w:szCs w:val="24"/>
        </w:rPr>
        <w:t>和本部分的约定不一致，应</w:t>
      </w:r>
      <w:r>
        <w:rPr>
          <w:rFonts w:hint="eastAsia" w:asciiTheme="minorEastAsia" w:hAnsiTheme="minorEastAsia" w:eastAsiaTheme="minorEastAsia" w:cstheme="minorEastAsia"/>
          <w:spacing w:val="2"/>
          <w:sz w:val="24"/>
          <w:szCs w:val="24"/>
        </w:rPr>
        <w:t>以本部分的约定为准。本部分的条款号应与前两部</w:t>
      </w:r>
      <w:r>
        <w:rPr>
          <w:rFonts w:hint="eastAsia" w:asciiTheme="minorEastAsia" w:hAnsiTheme="minorEastAsia" w:eastAsiaTheme="minorEastAsia" w:cstheme="minorEastAsia"/>
          <w:spacing w:val="1"/>
          <w:sz w:val="24"/>
          <w:szCs w:val="24"/>
        </w:rPr>
        <w:t>分的条款号保持对应；与前两部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分无对应关系的内容可另行编制条款号。</w:t>
      </w:r>
    </w:p>
    <w:p w14:paraId="7E0236E1">
      <w:pPr>
        <w:spacing w:beforeLines="0" w:afterLines="0" w:line="24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5"/>
          <w:sz w:val="24"/>
          <w:szCs w:val="24"/>
        </w:rPr>
        <w:t>3.2 具有知识产权的标的物知识产权归属：</w:t>
      </w:r>
    </w:p>
    <w:p w14:paraId="22E0F3E7">
      <w:pPr>
        <w:spacing w:before="108" w:beforeLines="0" w:afterLines="0" w:line="24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2.4.1 包装和装运专用</w:t>
      </w:r>
      <w:r>
        <w:rPr>
          <w:rFonts w:hint="eastAsia" w:asciiTheme="minorEastAsia" w:hAnsiTheme="minorEastAsia" w:eastAsiaTheme="minorEastAsia" w:cstheme="minorEastAsia"/>
          <w:spacing w:val="-1"/>
          <w:sz w:val="24"/>
          <w:szCs w:val="24"/>
        </w:rPr>
        <w:t>条款 (如果有)：</w:t>
      </w:r>
    </w:p>
    <w:p w14:paraId="3D526F35">
      <w:pPr>
        <w:spacing w:before="96" w:beforeLines="0" w:afterLines="0" w:line="24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2.4.2 装运标的物的要求和通知</w:t>
      </w:r>
      <w:r>
        <w:rPr>
          <w:rFonts w:hint="eastAsia" w:asciiTheme="minorEastAsia" w:hAnsiTheme="minorEastAsia" w:eastAsiaTheme="minorEastAsia" w:cstheme="minorEastAsia"/>
          <w:spacing w:val="-6"/>
          <w:sz w:val="24"/>
          <w:szCs w:val="24"/>
        </w:rPr>
        <w:t>：</w:t>
      </w:r>
    </w:p>
    <w:p w14:paraId="5470188C">
      <w:pPr>
        <w:spacing w:before="97" w:beforeLines="0" w:afterLines="0" w:line="24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2.6 结算方式和付款条件</w:t>
      </w:r>
    </w:p>
    <w:p w14:paraId="68419FA0">
      <w:pPr>
        <w:spacing w:before="79" w:beforeLines="0" w:afterLines="0" w:line="24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w:t>
      </w:r>
      <w:r>
        <w:rPr>
          <w:rFonts w:hint="eastAsia" w:asciiTheme="minorEastAsia" w:hAnsiTheme="minorEastAsia" w:eastAsiaTheme="minorEastAsia" w:cstheme="minorEastAsia"/>
          <w:spacing w:val="-6"/>
          <w:sz w:val="24"/>
          <w:szCs w:val="24"/>
        </w:rPr>
        <w:t xml:space="preserve">次项目合同总价为大写人民币 </w:t>
      </w:r>
      <w:r>
        <w:rPr>
          <w:rFonts w:hint="eastAsia" w:asciiTheme="minorEastAsia" w:hAnsiTheme="minorEastAsia" w:eastAsiaTheme="minorEastAsia" w:cstheme="minorEastAsia"/>
          <w:spacing w:val="-6"/>
          <w:sz w:val="24"/>
          <w:szCs w:val="24"/>
          <w:u w:val="single" w:color="auto"/>
        </w:rPr>
        <w:t xml:space="preserve">             ( </w:t>
      </w:r>
      <w:r>
        <w:rPr>
          <w:rFonts w:hint="eastAsia" w:asciiTheme="minorEastAsia" w:hAnsiTheme="minorEastAsia" w:eastAsiaTheme="minorEastAsia" w:cstheme="minorEastAsia"/>
          <w:spacing w:val="-6"/>
          <w:sz w:val="24"/>
          <w:szCs w:val="24"/>
        </w:rPr>
        <w:t xml:space="preserve"> ￥    元) 。本项目采用以下</w:t>
      </w:r>
      <w:r>
        <w:rPr>
          <w:rFonts w:hint="eastAsia" w:asciiTheme="minorEastAsia" w:hAnsiTheme="minorEastAsia" w:eastAsiaTheme="minorEastAsia" w:cstheme="minorEastAsia"/>
          <w:spacing w:val="-2"/>
          <w:sz w:val="24"/>
          <w:szCs w:val="24"/>
        </w:rPr>
        <w:t>勾选结算方式进行支付</w:t>
      </w:r>
      <w:r>
        <w:rPr>
          <w:rFonts w:hint="eastAsia" w:asciiTheme="minorEastAsia" w:hAnsiTheme="minorEastAsia" w:eastAsiaTheme="minorEastAsia" w:cstheme="minorEastAsia"/>
          <w:spacing w:val="-1"/>
          <w:sz w:val="24"/>
          <w:szCs w:val="24"/>
        </w:rPr>
        <w:t>：</w:t>
      </w:r>
    </w:p>
    <w:p w14:paraId="2D541794">
      <w:pPr>
        <w:spacing w:before="80" w:beforeLines="0" w:afterLines="0" w:line="240"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16"/>
          <w:sz w:val="24"/>
          <w:szCs w:val="24"/>
        </w:rPr>
        <w:t>采用一次性支付方式， 付款条件为：</w:t>
      </w:r>
      <w:r>
        <w:rPr>
          <w:rFonts w:hint="eastAsia" w:asciiTheme="minorEastAsia" w:hAnsiTheme="minorEastAsia" w:eastAsiaTheme="minorEastAsia" w:cstheme="minorEastAsia"/>
          <w:sz w:val="24"/>
          <w:szCs w:val="24"/>
          <w:u w:val="single" w:color="auto"/>
        </w:rPr>
        <w:t xml:space="preserve">            </w:t>
      </w:r>
    </w:p>
    <w:p w14:paraId="11C388C2">
      <w:pPr>
        <w:spacing w:before="81" w:beforeLines="0" w:afterLines="0" w:line="240"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9"/>
          <w:sz w:val="24"/>
          <w:szCs w:val="24"/>
        </w:rPr>
        <w:t>采用分期付款方式， 付款条件为：</w:t>
      </w:r>
    </w:p>
    <w:p w14:paraId="66E46061">
      <w:pPr>
        <w:spacing w:before="77" w:beforeLines="0" w:afterLines="0" w:line="240" w:lineRule="auto"/>
        <w:ind w:left="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第</w:t>
      </w:r>
      <w:r>
        <w:rPr>
          <w:rFonts w:hint="eastAsia" w:asciiTheme="minorEastAsia" w:hAnsiTheme="minorEastAsia" w:eastAsiaTheme="minorEastAsia" w:cstheme="minorEastAsia"/>
          <w:spacing w:val="-5"/>
          <w:sz w:val="24"/>
          <w:szCs w:val="24"/>
        </w:rPr>
        <w:t>一期付款：</w:t>
      </w:r>
      <w:r>
        <w:rPr>
          <w:rFonts w:hint="eastAsia" w:asciiTheme="minorEastAsia" w:hAnsiTheme="minorEastAsia" w:eastAsiaTheme="minorEastAsia" w:cstheme="minorEastAsia"/>
          <w:sz w:val="24"/>
          <w:szCs w:val="24"/>
          <w:u w:val="single" w:color="auto"/>
        </w:rPr>
        <w:t xml:space="preserve">                               </w:t>
      </w:r>
    </w:p>
    <w:p w14:paraId="699A3A0A">
      <w:pPr>
        <w:spacing w:beforeLines="0" w:afterLines="0" w:line="240" w:lineRule="auto"/>
        <w:ind w:left="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u w:val="single" w:color="auto"/>
        </w:rPr>
        <w:t xml:space="preserve">                                         </w:t>
      </w:r>
    </w:p>
    <w:p w14:paraId="58C3D97F">
      <w:pPr>
        <w:spacing w:before="17" w:beforeLines="0" w:afterLines="0" w:line="240" w:lineRule="auto"/>
        <w:ind w:left="19" w:right="2" w:firstLine="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pacing w:val="2"/>
          <w:sz w:val="24"/>
          <w:szCs w:val="24"/>
        </w:rPr>
        <w:t>甲方无故逾期支</w:t>
      </w:r>
      <w:r>
        <w:rPr>
          <w:rFonts w:hint="eastAsia" w:asciiTheme="minorEastAsia" w:hAnsiTheme="minorEastAsia" w:eastAsiaTheme="minorEastAsia" w:cstheme="minorEastAsia"/>
          <w:color w:val="FF0000"/>
          <w:spacing w:val="1"/>
          <w:sz w:val="24"/>
          <w:szCs w:val="24"/>
        </w:rPr>
        <w:t>付服务费用的，按照每逾期一日支付欠付服务费额度的</w:t>
      </w:r>
      <w:r>
        <w:rPr>
          <w:rFonts w:hint="eastAsia" w:asciiTheme="minorEastAsia" w:hAnsiTheme="minorEastAsia" w:eastAsiaTheme="minorEastAsia" w:cstheme="minorEastAsia"/>
          <w:color w:val="FF0000"/>
          <w:spacing w:val="1"/>
          <w:sz w:val="24"/>
          <w:szCs w:val="24"/>
          <w:u w:val="single" w:color="auto"/>
        </w:rPr>
        <w:t>万分之</w:t>
      </w:r>
      <w:r>
        <w:rPr>
          <w:rFonts w:hint="eastAsia" w:asciiTheme="minorEastAsia" w:hAnsiTheme="minorEastAsia" w:eastAsiaTheme="minorEastAsia" w:cstheme="minorEastAsia"/>
          <w:color w:val="FF0000"/>
          <w:spacing w:val="-2"/>
          <w:sz w:val="24"/>
          <w:szCs w:val="24"/>
          <w:u w:val="single" w:color="auto"/>
        </w:rPr>
        <w:t>五</w:t>
      </w:r>
      <w:r>
        <w:rPr>
          <w:rFonts w:hint="eastAsia" w:asciiTheme="minorEastAsia" w:hAnsiTheme="minorEastAsia" w:eastAsiaTheme="minorEastAsia" w:cstheme="minorEastAsia"/>
          <w:color w:val="FF0000"/>
          <w:spacing w:val="-2"/>
          <w:sz w:val="24"/>
          <w:szCs w:val="24"/>
        </w:rPr>
        <w:t xml:space="preserve"> </w:t>
      </w:r>
      <w:r>
        <w:rPr>
          <w:rFonts w:hint="eastAsia" w:asciiTheme="minorEastAsia" w:hAnsiTheme="minorEastAsia" w:eastAsiaTheme="minorEastAsia" w:cstheme="minorEastAsia"/>
          <w:color w:val="FF0000"/>
          <w:spacing w:val="-1"/>
          <w:sz w:val="24"/>
          <w:szCs w:val="24"/>
        </w:rPr>
        <w:t>承担违约责任，违约金上限按照《合同</w:t>
      </w:r>
      <w:r>
        <w:rPr>
          <w:rFonts w:hint="eastAsia" w:asciiTheme="minorEastAsia" w:hAnsiTheme="minorEastAsia" w:eastAsiaTheme="minorEastAsia" w:cstheme="minorEastAsia"/>
          <w:color w:val="FF0000"/>
          <w:spacing w:val="-28"/>
          <w:sz w:val="24"/>
          <w:szCs w:val="24"/>
        </w:rPr>
        <w:t>书</w:t>
      </w:r>
      <w:r>
        <w:rPr>
          <w:rFonts w:hint="eastAsia" w:asciiTheme="minorEastAsia" w:hAnsiTheme="minorEastAsia" w:eastAsiaTheme="minorEastAsia" w:cstheme="minorEastAsia"/>
          <w:color w:val="FF0000"/>
          <w:spacing w:val="-21"/>
          <w:sz w:val="24"/>
          <w:szCs w:val="24"/>
        </w:rPr>
        <w:t>》 约定执行</w:t>
      </w:r>
      <w:r>
        <w:rPr>
          <w:rFonts w:hint="eastAsia" w:asciiTheme="minorEastAsia" w:hAnsiTheme="minorEastAsia" w:eastAsiaTheme="minorEastAsia" w:cstheme="minorEastAsia"/>
          <w:spacing w:val="-21"/>
          <w:sz w:val="24"/>
          <w:szCs w:val="24"/>
        </w:rPr>
        <w:t>。</w:t>
      </w:r>
    </w:p>
    <w:p w14:paraId="5D760D03">
      <w:pPr>
        <w:spacing w:before="1" w:beforeLines="0" w:afterLines="0" w:line="24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7"/>
          <w:sz w:val="24"/>
          <w:szCs w:val="24"/>
        </w:rPr>
        <w:t>.9 标的物的风险负担</w:t>
      </w:r>
    </w:p>
    <w:p w14:paraId="5D01B292">
      <w:pPr>
        <w:spacing w:before="79" w:beforeLines="0" w:afterLines="0" w:line="240" w:lineRule="auto"/>
        <w:ind w:left="14" w:right="21" w:firstLine="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标的物或者在途标的物或者交付给第一承运人后的标的</w:t>
      </w:r>
      <w:r>
        <w:rPr>
          <w:rFonts w:hint="eastAsia" w:asciiTheme="minorEastAsia" w:hAnsiTheme="minorEastAsia" w:eastAsiaTheme="minorEastAsia" w:cstheme="minorEastAsia"/>
          <w:spacing w:val="1"/>
          <w:sz w:val="24"/>
          <w:szCs w:val="24"/>
        </w:rPr>
        <w:t>物毁损、灭失的风险负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担</w:t>
      </w:r>
      <w:r>
        <w:rPr>
          <w:rFonts w:hint="eastAsia" w:asciiTheme="minorEastAsia" w:hAnsiTheme="minorEastAsia" w:eastAsiaTheme="minorEastAsia" w:cstheme="minorEastAsia"/>
          <w:spacing w:val="-6"/>
          <w:sz w:val="24"/>
          <w:szCs w:val="24"/>
        </w:rPr>
        <w:t>：</w:t>
      </w:r>
    </w:p>
    <w:p w14:paraId="24C4AF70">
      <w:pPr>
        <w:spacing w:before="1" w:beforeLines="0" w:afterLines="0" w:line="240" w:lineRule="auto"/>
        <w:ind w:left="5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u w:val="single" w:color="auto"/>
        </w:rPr>
        <w:t>乙</w:t>
      </w:r>
      <w:r>
        <w:rPr>
          <w:rFonts w:hint="eastAsia" w:asciiTheme="minorEastAsia" w:hAnsiTheme="minorEastAsia" w:eastAsiaTheme="minorEastAsia" w:cstheme="minorEastAsia"/>
          <w:spacing w:val="-21"/>
          <w:sz w:val="24"/>
          <w:szCs w:val="24"/>
          <w:u w:val="single" w:color="auto"/>
        </w:rPr>
        <w:t>方</w:t>
      </w:r>
    </w:p>
    <w:p w14:paraId="4DFEBF78">
      <w:pPr>
        <w:spacing w:before="74" w:beforeLines="0" w:afterLines="0" w:line="240" w:lineRule="auto"/>
        <w:ind w:left="21" w:right="4"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2.13.2 受不可抗力影响</w:t>
      </w:r>
      <w:r>
        <w:rPr>
          <w:rFonts w:hint="eastAsia" w:asciiTheme="minorEastAsia" w:hAnsiTheme="minorEastAsia" w:eastAsiaTheme="minorEastAsia" w:cstheme="minorEastAsia"/>
          <w:spacing w:val="-1"/>
          <w:sz w:val="24"/>
          <w:szCs w:val="24"/>
        </w:rPr>
        <w:t>的一方在不可抗力发生后，应在</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日内</w:t>
      </w:r>
      <w:r>
        <w:rPr>
          <w:rFonts w:hint="eastAsia" w:asciiTheme="minorEastAsia" w:hAnsiTheme="minorEastAsia" w:eastAsiaTheme="minorEastAsia" w:cstheme="minorEastAsia"/>
          <w:spacing w:val="-2"/>
          <w:sz w:val="24"/>
          <w:szCs w:val="24"/>
        </w:rPr>
        <w:t>以书面形式通知对</w:t>
      </w:r>
      <w:r>
        <w:rPr>
          <w:rFonts w:hint="eastAsia" w:asciiTheme="minorEastAsia" w:hAnsiTheme="minorEastAsia" w:eastAsiaTheme="minorEastAsia" w:cstheme="minorEastAsia"/>
          <w:spacing w:val="-1"/>
          <w:sz w:val="24"/>
          <w:szCs w:val="24"/>
        </w:rPr>
        <w:t>方当事人，并在</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日内，将有</w:t>
      </w:r>
      <w:r>
        <w:rPr>
          <w:rFonts w:hint="eastAsia" w:asciiTheme="minorEastAsia" w:hAnsiTheme="minorEastAsia" w:eastAsiaTheme="minorEastAsia" w:cstheme="minorEastAsia"/>
          <w:spacing w:val="-3"/>
          <w:sz w:val="24"/>
          <w:szCs w:val="24"/>
        </w:rPr>
        <w:t>关部门出具的证明文件送达对方当事人</w:t>
      </w:r>
      <w:r>
        <w:rPr>
          <w:rFonts w:hint="eastAsia" w:asciiTheme="minorEastAsia" w:hAnsiTheme="minorEastAsia" w:eastAsiaTheme="minorEastAsia" w:cstheme="minorEastAsia"/>
          <w:spacing w:val="-2"/>
          <w:sz w:val="24"/>
          <w:szCs w:val="24"/>
        </w:rPr>
        <w:t>。</w:t>
      </w:r>
    </w:p>
    <w:p w14:paraId="6A0E8599">
      <w:pPr>
        <w:spacing w:before="3" w:beforeLines="0" w:afterLines="0" w:line="240" w:lineRule="auto"/>
        <w:ind w:left="54" w:right="1" w:firstLine="4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4"/>
          <w:sz w:val="24"/>
          <w:szCs w:val="24"/>
        </w:rPr>
        <w:t>13.4 因不可抗力致使合同有变更必要的，双方当事人应在</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日内</w:t>
      </w:r>
      <w:r>
        <w:rPr>
          <w:rFonts w:hint="eastAsia" w:asciiTheme="minorEastAsia" w:hAnsiTheme="minorEastAsia" w:eastAsiaTheme="minorEastAsia" w:cstheme="minorEastAsia"/>
          <w:spacing w:val="-5"/>
          <w:sz w:val="24"/>
          <w:szCs w:val="24"/>
        </w:rPr>
        <w:t>以书面形式变更合同；</w:t>
      </w:r>
    </w:p>
    <w:p w14:paraId="664134B4">
      <w:pPr>
        <w:spacing w:before="2" w:beforeLines="0" w:afterLines="0" w:line="240" w:lineRule="auto"/>
        <w:ind w:left="8" w:right="5" w:firstLine="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2.17.1</w:t>
      </w:r>
      <w:r>
        <w:rPr>
          <w:rFonts w:hint="eastAsia" w:asciiTheme="minorEastAsia" w:hAnsiTheme="minorEastAsia" w:eastAsiaTheme="minorEastAsia" w:cstheme="minorEastAsia"/>
          <w:spacing w:val="-4"/>
          <w:sz w:val="24"/>
          <w:szCs w:val="24"/>
        </w:rPr>
        <w:t xml:space="preserve"> 标的物交付前，乙方应对标的物的质量、数量等方面进行详细、全面的</w:t>
      </w:r>
      <w:r>
        <w:rPr>
          <w:rFonts w:hint="eastAsia" w:asciiTheme="minorEastAsia" w:hAnsiTheme="minorEastAsia" w:eastAsiaTheme="minorEastAsia" w:cstheme="minorEastAsia"/>
          <w:spacing w:val="16"/>
          <w:sz w:val="24"/>
          <w:szCs w:val="24"/>
        </w:rPr>
        <w:t>检验，</w:t>
      </w:r>
      <w:r>
        <w:rPr>
          <w:rFonts w:hint="eastAsia" w:asciiTheme="minorEastAsia" w:hAnsiTheme="minorEastAsia" w:eastAsiaTheme="minorEastAsia" w:cstheme="minorEastAsia"/>
          <w:spacing w:val="11"/>
          <w:sz w:val="24"/>
          <w:szCs w:val="24"/>
        </w:rPr>
        <w:t>并</w:t>
      </w:r>
      <w:r>
        <w:rPr>
          <w:rFonts w:hint="eastAsia" w:asciiTheme="minorEastAsia" w:hAnsiTheme="minorEastAsia" w:eastAsiaTheme="minorEastAsia" w:cstheme="minorEastAsia"/>
          <w:spacing w:val="8"/>
          <w:sz w:val="24"/>
          <w:szCs w:val="24"/>
        </w:rPr>
        <w:t>向 甲方出具证明标的物符合合同约定的文件；标的物交付时，乙方在</w:t>
      </w:r>
      <w:r>
        <w:rPr>
          <w:rFonts w:hint="eastAsia" w:asciiTheme="minorEastAsia" w:hAnsiTheme="minorEastAsia" w:eastAsiaTheme="minorEastAsia" w:cstheme="minorEastAsia"/>
          <w:spacing w:val="1"/>
          <w:sz w:val="24"/>
          <w:szCs w:val="24"/>
          <w:u w:val="single"/>
        </w:rPr>
        <w:t>日</w:t>
      </w:r>
      <w:r>
        <w:rPr>
          <w:rFonts w:hint="eastAsia" w:asciiTheme="minorEastAsia" w:hAnsiTheme="minorEastAsia" w:eastAsiaTheme="minorEastAsia" w:cstheme="minorEastAsia"/>
          <w:spacing w:val="1"/>
          <w:sz w:val="24"/>
          <w:szCs w:val="24"/>
        </w:rPr>
        <w:t>内发起验收，</w:t>
      </w:r>
      <w:r>
        <w:rPr>
          <w:rFonts w:hint="eastAsia" w:asciiTheme="minorEastAsia" w:hAnsiTheme="minorEastAsia" w:eastAsiaTheme="minorEastAsia" w:cstheme="minorEastAsia"/>
          <w:sz w:val="24"/>
          <w:szCs w:val="24"/>
        </w:rPr>
        <w:t>并可依法邀请相关方参加，验收应出具验收</w:t>
      </w:r>
      <w:r>
        <w:rPr>
          <w:rFonts w:hint="eastAsia" w:asciiTheme="minorEastAsia" w:hAnsiTheme="minorEastAsia" w:eastAsiaTheme="minorEastAsia" w:cstheme="minorEastAsia"/>
          <w:spacing w:val="-18"/>
          <w:sz w:val="24"/>
          <w:szCs w:val="24"/>
        </w:rPr>
        <w:t>书。</w:t>
      </w:r>
    </w:p>
    <w:p w14:paraId="048E0E11">
      <w:pPr>
        <w:spacing w:beforeLines="0" w:afterLines="0" w:line="240" w:lineRule="auto"/>
        <w:ind w:firstLine="45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4"/>
          <w:sz w:val="24"/>
          <w:szCs w:val="24"/>
        </w:rPr>
        <w:t>.17.3 检验和验收标准、程序等具体内容以及前述验收书的效力。</w:t>
      </w:r>
    </w:p>
    <w:p w14:paraId="6D3CFE49">
      <w:pPr>
        <w:pStyle w:val="14"/>
        <w:rPr>
          <w:rFonts w:hint="eastAsia" w:asciiTheme="minorEastAsia" w:hAnsiTheme="minorEastAsia" w:eastAsiaTheme="minorEastAsia" w:cstheme="minorEastAsia"/>
        </w:rPr>
      </w:pPr>
    </w:p>
    <w:p w14:paraId="3456A5F2">
      <w:pPr>
        <w:spacing w:before="264" w:line="220" w:lineRule="auto"/>
        <w:ind w:left="42"/>
        <w:jc w:val="center"/>
        <w:rPr>
          <w:rFonts w:hint="eastAsia" w:asciiTheme="minorEastAsia" w:hAnsiTheme="minorEastAsia" w:eastAsiaTheme="minorEastAsia" w:cstheme="minorEastAsia"/>
          <w:spacing w:val="6"/>
          <w:sz w:val="36"/>
          <w:szCs w:val="36"/>
        </w:rPr>
      </w:pPr>
      <w:bookmarkStart w:id="8" w:name="_Toc701"/>
    </w:p>
    <w:p w14:paraId="38E933E9">
      <w:pPr>
        <w:spacing w:before="264" w:line="220" w:lineRule="auto"/>
        <w:ind w:left="42"/>
        <w:jc w:val="center"/>
        <w:rPr>
          <w:rFonts w:hint="eastAsia" w:asciiTheme="minorEastAsia" w:hAnsiTheme="minorEastAsia" w:eastAsiaTheme="minorEastAsia" w:cstheme="minorEastAsia"/>
          <w:b/>
          <w:bCs/>
          <w:spacing w:val="6"/>
          <w:sz w:val="32"/>
          <w:szCs w:val="32"/>
        </w:rPr>
      </w:pPr>
      <w:r>
        <w:rPr>
          <w:rFonts w:hint="eastAsia" w:asciiTheme="minorEastAsia" w:hAnsiTheme="minorEastAsia" w:eastAsiaTheme="minorEastAsia" w:cstheme="minorEastAsia"/>
          <w:b/>
          <w:bCs/>
          <w:spacing w:val="6"/>
          <w:sz w:val="32"/>
          <w:szCs w:val="32"/>
        </w:rPr>
        <w:t>第七章 投标文件格式</w:t>
      </w:r>
      <w:bookmarkEnd w:id="8"/>
    </w:p>
    <w:p w14:paraId="1756EE21">
      <w:pPr>
        <w:spacing w:line="245" w:lineRule="auto"/>
        <w:rPr>
          <w:rFonts w:hint="eastAsia" w:asciiTheme="minorEastAsia" w:hAnsiTheme="minorEastAsia" w:eastAsiaTheme="minorEastAsia" w:cstheme="minorEastAsia"/>
          <w:b/>
          <w:bCs/>
          <w:sz w:val="21"/>
        </w:rPr>
      </w:pPr>
    </w:p>
    <w:p w14:paraId="7F8E23B5">
      <w:pPr>
        <w:spacing w:line="245" w:lineRule="auto"/>
        <w:rPr>
          <w:rFonts w:hint="eastAsia" w:asciiTheme="minorEastAsia" w:hAnsiTheme="minorEastAsia" w:eastAsiaTheme="minorEastAsia" w:cstheme="minorEastAsia"/>
          <w:sz w:val="21"/>
        </w:rPr>
      </w:pPr>
    </w:p>
    <w:p w14:paraId="2CBC3FFA">
      <w:pPr>
        <w:spacing w:before="130" w:line="219" w:lineRule="auto"/>
        <w:ind w:left="4055"/>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10"/>
          <w:sz w:val="24"/>
          <w:szCs w:val="24"/>
        </w:rPr>
        <w:t>目</w:t>
      </w:r>
      <w:r>
        <w:rPr>
          <w:rFonts w:hint="eastAsia" w:asciiTheme="minorEastAsia" w:hAnsiTheme="minorEastAsia" w:eastAsiaTheme="minorEastAsia" w:cstheme="minorEastAsia"/>
          <w:spacing w:val="-7"/>
          <w:sz w:val="24"/>
          <w:szCs w:val="24"/>
        </w:rPr>
        <w:t>录</w:t>
      </w:r>
    </w:p>
    <w:p w14:paraId="3FBA272D">
      <w:pPr>
        <w:spacing w:before="130" w:line="21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（包含但不限以下内容）</w:t>
      </w:r>
    </w:p>
    <w:p w14:paraId="7F01959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一、封面</w:t>
      </w:r>
    </w:p>
    <w:p w14:paraId="7E9CF1E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二、资格证明文件组成(参考)</w:t>
      </w:r>
    </w:p>
    <w:p w14:paraId="735EFAC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三、无重大违法记录声明函格式</w:t>
      </w:r>
    </w:p>
    <w:p w14:paraId="006E67A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lang w:eastAsia="zh-CN"/>
        </w:rPr>
        <w:t>投标保证金承诺</w:t>
      </w:r>
    </w:p>
    <w:p w14:paraId="3E32429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五、法定代表人授权书</w:t>
      </w:r>
    </w:p>
    <w:p w14:paraId="0D75FDC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六、投标</w:t>
      </w:r>
      <w:r>
        <w:rPr>
          <w:rFonts w:hint="eastAsia" w:asciiTheme="minorEastAsia" w:hAnsiTheme="minorEastAsia" w:eastAsiaTheme="minorEastAsia" w:cstheme="minorEastAsia"/>
          <w:sz w:val="24"/>
          <w:szCs w:val="24"/>
          <w:lang w:eastAsia="zh-CN"/>
        </w:rPr>
        <w:t>函</w:t>
      </w:r>
    </w:p>
    <w:p w14:paraId="5A716DA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七、开标一览表</w:t>
      </w:r>
    </w:p>
    <w:p w14:paraId="38178B0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八、投标报价明细表</w:t>
      </w:r>
    </w:p>
    <w:p w14:paraId="6E3748D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九、中小企业声明函</w:t>
      </w:r>
    </w:p>
    <w:p w14:paraId="59E4733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十、残疾人福利性单位声明函</w:t>
      </w:r>
    </w:p>
    <w:p w14:paraId="2520922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十一、</w:t>
      </w:r>
      <w:r>
        <w:rPr>
          <w:rFonts w:hint="eastAsia" w:asciiTheme="minorEastAsia" w:hAnsiTheme="minorEastAsia" w:eastAsiaTheme="minorEastAsia" w:cstheme="minorEastAsia"/>
          <w:sz w:val="24"/>
          <w:szCs w:val="24"/>
          <w:lang w:eastAsia="zh-CN"/>
        </w:rPr>
        <w:t>投标人基本情况表</w:t>
      </w:r>
    </w:p>
    <w:p w14:paraId="221D8A0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十二、项目管理机构</w:t>
      </w:r>
    </w:p>
    <w:p w14:paraId="1518350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十三、投标人类似项目业绩表</w:t>
      </w:r>
    </w:p>
    <w:p w14:paraId="6388C7B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十四、符合性审查</w:t>
      </w:r>
      <w:r>
        <w:rPr>
          <w:rFonts w:hint="eastAsia" w:asciiTheme="minorEastAsia" w:hAnsiTheme="minorEastAsia" w:eastAsiaTheme="minorEastAsia" w:cstheme="minorEastAsia"/>
          <w:sz w:val="24"/>
          <w:szCs w:val="24"/>
          <w:lang w:eastAsia="zh-CN"/>
        </w:rPr>
        <w:t>偏离</w:t>
      </w:r>
      <w:r>
        <w:rPr>
          <w:rFonts w:hint="eastAsia" w:asciiTheme="minorEastAsia" w:hAnsiTheme="minorEastAsia" w:eastAsiaTheme="minorEastAsia" w:cstheme="minorEastAsia"/>
          <w:sz w:val="24"/>
          <w:szCs w:val="24"/>
        </w:rPr>
        <w:t>表</w:t>
      </w:r>
    </w:p>
    <w:p w14:paraId="4258F86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十五、商务</w:t>
      </w:r>
      <w:r>
        <w:rPr>
          <w:rFonts w:hint="eastAsia" w:asciiTheme="minorEastAsia" w:hAnsiTheme="minorEastAsia" w:eastAsiaTheme="minorEastAsia" w:cstheme="minorEastAsia"/>
          <w:sz w:val="24"/>
          <w:szCs w:val="24"/>
          <w:lang w:eastAsia="zh-CN"/>
        </w:rPr>
        <w:t>评审偏离</w:t>
      </w:r>
      <w:r>
        <w:rPr>
          <w:rFonts w:hint="eastAsia" w:asciiTheme="minorEastAsia" w:hAnsiTheme="minorEastAsia" w:eastAsiaTheme="minorEastAsia" w:cstheme="minorEastAsia"/>
          <w:sz w:val="24"/>
          <w:szCs w:val="24"/>
        </w:rPr>
        <w:t>表</w:t>
      </w:r>
    </w:p>
    <w:p w14:paraId="6017660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十六、技术评审偏离表</w:t>
      </w:r>
    </w:p>
    <w:p w14:paraId="7C5C661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十七、 信用记录</w:t>
      </w:r>
    </w:p>
    <w:p w14:paraId="4E83103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十八、  </w:t>
      </w:r>
      <w:r>
        <w:rPr>
          <w:rFonts w:hint="eastAsia" w:asciiTheme="minorEastAsia" w:hAnsiTheme="minorEastAsia" w:eastAsiaTheme="minorEastAsia" w:cstheme="minorEastAsia"/>
          <w:sz w:val="24"/>
          <w:szCs w:val="24"/>
          <w:lang w:val="en-US" w:eastAsia="zh-CN"/>
        </w:rPr>
        <w:t>政府采购诚信承诺书</w:t>
      </w:r>
    </w:p>
    <w:p w14:paraId="3D2CC69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十九、  廉政承诺书格式</w:t>
      </w:r>
    </w:p>
    <w:p w14:paraId="23B4C54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napToGrid w:val="0"/>
          <w:color w:val="000000"/>
          <w:kern w:val="0"/>
          <w:position w:val="23"/>
          <w:sz w:val="24"/>
          <w:szCs w:val="24"/>
          <w:lang w:eastAsia="zh-CN"/>
        </w:rPr>
        <w:sectPr>
          <w:headerReference r:id="rId11" w:type="default"/>
          <w:footerReference r:id="rId12" w:type="default"/>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sz w:val="24"/>
          <w:szCs w:val="24"/>
          <w:lang w:eastAsia="zh-CN"/>
        </w:rPr>
        <w:t>二十、投标认为有利的其他证明资料</w:t>
      </w:r>
    </w:p>
    <w:p w14:paraId="34C65479">
      <w:pPr>
        <w:spacing w:line="313" w:lineRule="auto"/>
        <w:rPr>
          <w:rFonts w:hint="eastAsia" w:asciiTheme="minorEastAsia" w:hAnsiTheme="minorEastAsia" w:eastAsiaTheme="minorEastAsia" w:cstheme="minorEastAsia"/>
          <w:sz w:val="21"/>
        </w:rPr>
      </w:pPr>
    </w:p>
    <w:p w14:paraId="54FD6841">
      <w:pPr>
        <w:spacing w:line="314" w:lineRule="auto"/>
        <w:rPr>
          <w:rFonts w:hint="eastAsia" w:asciiTheme="minorEastAsia" w:hAnsiTheme="minorEastAsia" w:eastAsiaTheme="minorEastAsia" w:cstheme="minorEastAsia"/>
          <w:sz w:val="21"/>
        </w:rPr>
      </w:pPr>
    </w:p>
    <w:p w14:paraId="7D61D7DA">
      <w:pPr>
        <w:spacing w:before="177" w:line="224" w:lineRule="auto"/>
        <w:ind w:left="46"/>
        <w:outlineLvl w:val="1"/>
        <w:rPr>
          <w:rFonts w:hint="eastAsia" w:asciiTheme="minorEastAsia" w:hAnsiTheme="minorEastAsia" w:eastAsiaTheme="minorEastAsia" w:cstheme="minorEastAsia"/>
          <w:spacing w:val="10"/>
          <w:sz w:val="24"/>
          <w:szCs w:val="24"/>
          <w14:textOutline w14:w="7968"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1"/>
          <w:sz w:val="24"/>
          <w:szCs w:val="24"/>
        </w:rPr>
        <w:t>一</w:t>
      </w:r>
      <w:r>
        <w:rPr>
          <w:rFonts w:hint="eastAsia" w:asciiTheme="minorEastAsia" w:hAnsiTheme="minorEastAsia" w:eastAsiaTheme="minorEastAsia" w:cstheme="minorEastAsia"/>
          <w:spacing w:val="7"/>
          <w:sz w:val="24"/>
          <w:szCs w:val="24"/>
        </w:rPr>
        <w:t>、投标文件封面</w:t>
      </w:r>
    </w:p>
    <w:p w14:paraId="61A3B213">
      <w:pPr>
        <w:spacing w:line="262" w:lineRule="auto"/>
        <w:rPr>
          <w:rFonts w:hint="eastAsia" w:asciiTheme="minorEastAsia" w:hAnsiTheme="minorEastAsia" w:eastAsiaTheme="minorEastAsia" w:cstheme="minorEastAsia"/>
          <w:sz w:val="24"/>
          <w:szCs w:val="24"/>
        </w:rPr>
      </w:pPr>
    </w:p>
    <w:p w14:paraId="3DDDF6AA">
      <w:pPr>
        <w:spacing w:line="262" w:lineRule="auto"/>
        <w:rPr>
          <w:rFonts w:hint="eastAsia" w:asciiTheme="minorEastAsia" w:hAnsiTheme="minorEastAsia" w:eastAsiaTheme="minorEastAsia" w:cstheme="minorEastAsia"/>
          <w:sz w:val="24"/>
          <w:szCs w:val="24"/>
        </w:rPr>
      </w:pPr>
    </w:p>
    <w:p w14:paraId="58E96ED4">
      <w:pPr>
        <w:spacing w:before="78" w:line="221" w:lineRule="auto"/>
        <w:ind w:left="56"/>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26"/>
          <w:sz w:val="24"/>
          <w:szCs w:val="24"/>
        </w:rPr>
        <w:t>1.1、封面</w:t>
      </w:r>
    </w:p>
    <w:p w14:paraId="1C9D4D55">
      <w:pPr>
        <w:spacing w:before="239" w:line="624" w:lineRule="exact"/>
        <w:ind w:left="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26"/>
          <w:sz w:val="24"/>
          <w:szCs w:val="24"/>
        </w:rPr>
        <w:t>项</w:t>
      </w:r>
      <w:r>
        <w:rPr>
          <w:rFonts w:hint="eastAsia" w:asciiTheme="minorEastAsia" w:hAnsiTheme="minorEastAsia" w:eastAsiaTheme="minorEastAsia" w:cstheme="minorEastAsia"/>
          <w:spacing w:val="-2"/>
          <w:position w:val="26"/>
          <w:sz w:val="24"/>
          <w:szCs w:val="24"/>
        </w:rPr>
        <w:t>目名称</w:t>
      </w:r>
    </w:p>
    <w:p w14:paraId="127098B8">
      <w:pPr>
        <w:spacing w:line="220" w:lineRule="auto"/>
        <w:ind w:left="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项</w:t>
      </w:r>
      <w:r>
        <w:rPr>
          <w:rFonts w:hint="eastAsia" w:asciiTheme="minorEastAsia" w:hAnsiTheme="minorEastAsia" w:eastAsiaTheme="minorEastAsia" w:cstheme="minorEastAsia"/>
          <w:spacing w:val="-2"/>
          <w:sz w:val="24"/>
          <w:szCs w:val="24"/>
        </w:rPr>
        <w:t>目编号</w:t>
      </w:r>
    </w:p>
    <w:p w14:paraId="51C22449">
      <w:pPr>
        <w:spacing w:line="294" w:lineRule="auto"/>
        <w:rPr>
          <w:rFonts w:hint="eastAsia" w:asciiTheme="minorEastAsia" w:hAnsiTheme="minorEastAsia" w:eastAsiaTheme="minorEastAsia" w:cstheme="minorEastAsia"/>
          <w:sz w:val="24"/>
          <w:szCs w:val="24"/>
        </w:rPr>
      </w:pPr>
    </w:p>
    <w:p w14:paraId="604D746F">
      <w:pPr>
        <w:spacing w:line="295" w:lineRule="auto"/>
        <w:rPr>
          <w:rFonts w:hint="eastAsia" w:asciiTheme="minorEastAsia" w:hAnsiTheme="minorEastAsia" w:eastAsiaTheme="minorEastAsia" w:cstheme="minorEastAsia"/>
          <w:sz w:val="24"/>
          <w:szCs w:val="24"/>
        </w:rPr>
      </w:pPr>
    </w:p>
    <w:p w14:paraId="1120BFE2">
      <w:pPr>
        <w:spacing w:before="179" w:line="574" w:lineRule="auto"/>
        <w:ind w:left="3682" w:right="1158" w:hanging="252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投标文件</w:t>
      </w:r>
    </w:p>
    <w:p w14:paraId="6B3CD779">
      <w:pPr>
        <w:spacing w:line="279" w:lineRule="auto"/>
        <w:rPr>
          <w:rFonts w:hint="eastAsia" w:asciiTheme="minorEastAsia" w:hAnsiTheme="minorEastAsia" w:eastAsiaTheme="minorEastAsia" w:cstheme="minorEastAsia"/>
          <w:sz w:val="24"/>
          <w:szCs w:val="24"/>
        </w:rPr>
      </w:pPr>
    </w:p>
    <w:p w14:paraId="7EC60B34">
      <w:pPr>
        <w:spacing w:line="280" w:lineRule="auto"/>
        <w:rPr>
          <w:rFonts w:hint="eastAsia" w:asciiTheme="minorEastAsia" w:hAnsiTheme="minorEastAsia" w:eastAsiaTheme="minorEastAsia" w:cstheme="minorEastAsia"/>
          <w:sz w:val="24"/>
          <w:szCs w:val="24"/>
        </w:rPr>
      </w:pPr>
    </w:p>
    <w:p w14:paraId="16B727D9">
      <w:pPr>
        <w:spacing w:line="280" w:lineRule="auto"/>
        <w:rPr>
          <w:rFonts w:hint="eastAsia" w:asciiTheme="minorEastAsia" w:hAnsiTheme="minorEastAsia" w:eastAsiaTheme="minorEastAsia" w:cstheme="minorEastAsia"/>
          <w:sz w:val="24"/>
          <w:szCs w:val="24"/>
        </w:rPr>
      </w:pPr>
    </w:p>
    <w:p w14:paraId="0587D828">
      <w:pPr>
        <w:spacing w:before="91" w:line="411" w:lineRule="auto"/>
        <w:ind w:firstLine="2124" w:firstLineChars="9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应</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w:t>
      </w:r>
      <w:r>
        <w:rPr>
          <w:rFonts w:hint="eastAsia" w:asciiTheme="minorEastAsia" w:hAnsiTheme="minorEastAsia" w:eastAsiaTheme="minorEastAsia" w:cstheme="minorEastAsia"/>
          <w:spacing w:val="-2"/>
          <w:sz w:val="24"/>
          <w:szCs w:val="24"/>
          <w:u w:val="single" w:color="auto"/>
        </w:rPr>
        <w:t xml:space="preserve">      (供应</w:t>
      </w:r>
      <w:r>
        <w:rPr>
          <w:rFonts w:hint="eastAsia" w:asciiTheme="minorEastAsia" w:hAnsiTheme="minorEastAsia" w:eastAsiaTheme="minorEastAsia" w:cstheme="minorEastAsia"/>
          <w:spacing w:val="-1"/>
          <w:sz w:val="24"/>
          <w:szCs w:val="24"/>
          <w:u w:val="single" w:color="auto"/>
        </w:rPr>
        <w:t>商电子公章)</w:t>
      </w:r>
      <w:r>
        <w:rPr>
          <w:rFonts w:hint="eastAsia" w:asciiTheme="minorEastAsia" w:hAnsiTheme="minorEastAsia" w:eastAsiaTheme="minorEastAsia" w:cstheme="minorEastAsia"/>
          <w:sz w:val="24"/>
          <w:szCs w:val="24"/>
          <w:u w:val="single" w:color="auto"/>
        </w:rPr>
        <w:t xml:space="preserve">   </w:t>
      </w:r>
    </w:p>
    <w:p w14:paraId="56BB2A80">
      <w:pPr>
        <w:spacing w:before="1" w:line="219" w:lineRule="auto"/>
        <w:ind w:left="22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法定代表人</w:t>
      </w:r>
      <w:r>
        <w:rPr>
          <w:rFonts w:hint="eastAsia" w:asciiTheme="minorEastAsia" w:hAnsiTheme="minorEastAsia" w:eastAsiaTheme="minorEastAsia" w:cstheme="minorEastAsia"/>
          <w:spacing w:val="-2"/>
          <w:sz w:val="24"/>
          <w:szCs w:val="24"/>
          <w:u w:val="single" w:color="auto"/>
        </w:rPr>
        <w:t xml:space="preserve">     (电子签章</w:t>
      </w:r>
      <w:r>
        <w:rPr>
          <w:rFonts w:hint="eastAsia" w:asciiTheme="minorEastAsia" w:hAnsiTheme="minorEastAsia" w:eastAsiaTheme="minorEastAsia" w:cstheme="minorEastAsia"/>
          <w:sz w:val="24"/>
          <w:szCs w:val="24"/>
          <w:u w:val="single" w:color="auto"/>
        </w:rPr>
        <w:t xml:space="preserve">)      </w:t>
      </w:r>
    </w:p>
    <w:p w14:paraId="1BAE4A55">
      <w:pPr>
        <w:spacing w:before="291" w:line="220" w:lineRule="auto"/>
        <w:ind w:left="23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日</w:t>
      </w:r>
      <w:r>
        <w:rPr>
          <w:rFonts w:hint="eastAsia" w:asciiTheme="minorEastAsia" w:hAnsiTheme="minorEastAsia" w:eastAsiaTheme="minorEastAsia" w:cstheme="minorEastAsia"/>
          <w:spacing w:val="7"/>
          <w:sz w:val="24"/>
          <w:szCs w:val="24"/>
        </w:rPr>
        <w:t>期(年/月/日)</w:t>
      </w:r>
      <w:r>
        <w:rPr>
          <w:rFonts w:hint="eastAsia" w:asciiTheme="minorEastAsia" w:hAnsiTheme="minorEastAsia" w:eastAsiaTheme="minorEastAsia" w:cstheme="minorEastAsia"/>
          <w:sz w:val="24"/>
          <w:szCs w:val="24"/>
          <w:u w:val="single" w:color="auto"/>
        </w:rPr>
        <w:t xml:space="preserve">                </w:t>
      </w:r>
    </w:p>
    <w:p w14:paraId="1C1FEA46">
      <w:pPr>
        <w:rPr>
          <w:rFonts w:hint="eastAsia" w:asciiTheme="minorEastAsia" w:hAnsiTheme="minorEastAsia" w:eastAsiaTheme="minorEastAsia" w:cstheme="minorEastAsia"/>
          <w:sz w:val="24"/>
          <w:szCs w:val="24"/>
        </w:rPr>
        <w:sectPr>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399BBFCA">
      <w:pPr>
        <w:spacing w:before="176" w:line="224" w:lineRule="auto"/>
        <w:ind w:left="46"/>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二</w:t>
      </w:r>
      <w:r>
        <w:rPr>
          <w:rFonts w:hint="eastAsia" w:asciiTheme="minorEastAsia" w:hAnsiTheme="minorEastAsia" w:eastAsiaTheme="minorEastAsia" w:cstheme="minorEastAsia"/>
          <w:color w:val="auto"/>
          <w:spacing w:val="7"/>
          <w:sz w:val="24"/>
          <w:szCs w:val="24"/>
        </w:rPr>
        <w:t>、资格证明文件</w:t>
      </w:r>
    </w:p>
    <w:p w14:paraId="19EF2EE5">
      <w:pPr>
        <w:spacing w:before="78" w:line="369" w:lineRule="auto"/>
        <w:ind w:right="39"/>
        <w:rPr>
          <w:rFonts w:hint="eastAsia" w:asciiTheme="minorEastAsia" w:hAnsiTheme="minorEastAsia" w:eastAsiaTheme="minorEastAsia" w:cstheme="minorEastAsia"/>
          <w:b/>
          <w:bCs/>
          <w:color w:val="auto"/>
          <w:spacing w:val="-3"/>
          <w:sz w:val="24"/>
          <w:szCs w:val="24"/>
        </w:rPr>
      </w:pPr>
      <w:r>
        <w:rPr>
          <w:rFonts w:hint="eastAsia" w:asciiTheme="minorEastAsia" w:hAnsiTheme="minorEastAsia" w:eastAsiaTheme="minorEastAsia" w:cstheme="minorEastAsia"/>
          <w:b/>
          <w:bCs/>
          <w:color w:val="auto"/>
          <w:spacing w:val="-3"/>
          <w:sz w:val="24"/>
          <w:szCs w:val="24"/>
        </w:rPr>
        <w:t>2.1、资格证明文件组成(参考)</w:t>
      </w:r>
    </w:p>
    <w:p w14:paraId="39385DAE">
      <w:pPr>
        <w:spacing w:line="240" w:lineRule="auto"/>
        <w:ind w:firstLine="480" w:firstLineChars="200"/>
        <w:rPr>
          <w:rFonts w:hint="eastAsia"/>
          <w:sz w:val="24"/>
          <w:szCs w:val="24"/>
        </w:rPr>
      </w:pPr>
      <w:r>
        <w:rPr>
          <w:rFonts w:hint="eastAsia"/>
          <w:sz w:val="24"/>
          <w:szCs w:val="24"/>
        </w:rPr>
        <w:t>由各投标人根据参考格式要求自行编写。目录清晰、内容详尽、易于理解和审查。具体 内容应包括但不限于以下内容：</w:t>
      </w:r>
    </w:p>
    <w:p w14:paraId="6771A1F6">
      <w:pPr>
        <w:spacing w:line="240" w:lineRule="auto"/>
        <w:rPr>
          <w:rFonts w:hint="eastAsia"/>
          <w:sz w:val="24"/>
          <w:szCs w:val="24"/>
        </w:rPr>
      </w:pPr>
      <w:r>
        <w:rPr>
          <w:rFonts w:hint="eastAsia"/>
          <w:sz w:val="24"/>
          <w:szCs w:val="24"/>
        </w:rPr>
        <w:t>1. 资格证明文件目录 (目录应涵盖下述所有资料， 页码清晰以便查阅) ；</w:t>
      </w:r>
    </w:p>
    <w:p w14:paraId="44EE6CD0">
      <w:pPr>
        <w:spacing w:line="240" w:lineRule="auto"/>
        <w:rPr>
          <w:rFonts w:hint="eastAsia"/>
          <w:sz w:val="24"/>
          <w:szCs w:val="24"/>
        </w:rPr>
      </w:pPr>
      <w:r>
        <w:rPr>
          <w:rFonts w:hint="eastAsia"/>
          <w:sz w:val="24"/>
          <w:szCs w:val="24"/>
        </w:rPr>
        <w:t>2. 应具备《政府采购法》第二十二条第一款规定的条件，提供下列材料；</w:t>
      </w:r>
    </w:p>
    <w:p w14:paraId="42F96765">
      <w:pPr>
        <w:spacing w:line="240" w:lineRule="auto"/>
        <w:rPr>
          <w:rFonts w:hint="eastAsia"/>
          <w:sz w:val="24"/>
          <w:szCs w:val="24"/>
        </w:rPr>
      </w:pPr>
      <w:r>
        <w:rPr>
          <w:rFonts w:hint="eastAsia"/>
          <w:sz w:val="24"/>
          <w:szCs w:val="24"/>
        </w:rPr>
        <w:t>2.1 法人或者其他组织的营业执照等证明文件，自然人的身份证明 (投标人根据自身情况</w:t>
      </w:r>
    </w:p>
    <w:p w14:paraId="59B73A1A">
      <w:pPr>
        <w:spacing w:line="240" w:lineRule="auto"/>
        <w:rPr>
          <w:rFonts w:hint="eastAsia"/>
          <w:sz w:val="24"/>
          <w:szCs w:val="24"/>
        </w:rPr>
      </w:pPr>
      <w:r>
        <w:rPr>
          <w:rFonts w:hint="eastAsia"/>
          <w:sz w:val="24"/>
          <w:szCs w:val="24"/>
        </w:rPr>
        <w:t>提供对应的证明材料) ：</w:t>
      </w:r>
    </w:p>
    <w:p w14:paraId="47E1C102">
      <w:pPr>
        <w:spacing w:line="240" w:lineRule="auto"/>
        <w:rPr>
          <w:rFonts w:hint="eastAsia"/>
          <w:sz w:val="24"/>
          <w:szCs w:val="24"/>
        </w:rPr>
      </w:pPr>
      <w:r>
        <w:rPr>
          <w:rFonts w:hint="eastAsia"/>
          <w:sz w:val="24"/>
          <w:szCs w:val="24"/>
        </w:rPr>
        <w:t>2.1.1   法人</w:t>
      </w:r>
    </w:p>
    <w:p w14:paraId="34A1E381">
      <w:pPr>
        <w:spacing w:line="240" w:lineRule="auto"/>
        <w:rPr>
          <w:rFonts w:hint="eastAsia"/>
          <w:sz w:val="24"/>
          <w:szCs w:val="24"/>
        </w:rPr>
      </w:pPr>
      <w:r>
        <w:rPr>
          <w:rFonts w:hint="eastAsia"/>
          <w:sz w:val="24"/>
          <w:szCs w:val="24"/>
        </w:rPr>
        <w:t>(1) 企业法人(包括合伙企业)：提供工商部门注册的有效“企业法人营业执照”或“营 业执照”；</w:t>
      </w:r>
    </w:p>
    <w:p w14:paraId="04F4C05A">
      <w:pPr>
        <w:spacing w:line="240" w:lineRule="auto"/>
        <w:rPr>
          <w:rFonts w:hint="eastAsia"/>
          <w:sz w:val="24"/>
          <w:szCs w:val="24"/>
        </w:rPr>
      </w:pPr>
      <w:r>
        <w:rPr>
          <w:rFonts w:hint="eastAsia"/>
          <w:sz w:val="24"/>
          <w:szCs w:val="24"/>
        </w:rPr>
        <w:t>(2) 事业单位法人：提供有效的“事业单位法人证书”。</w:t>
      </w:r>
    </w:p>
    <w:p w14:paraId="5403A0CF">
      <w:pPr>
        <w:spacing w:line="240" w:lineRule="auto"/>
        <w:rPr>
          <w:rFonts w:hint="eastAsia"/>
          <w:sz w:val="24"/>
          <w:szCs w:val="24"/>
        </w:rPr>
      </w:pPr>
      <w:r>
        <w:rPr>
          <w:rFonts w:hint="eastAsia"/>
          <w:sz w:val="24"/>
          <w:szCs w:val="24"/>
        </w:rPr>
        <w:t>2.1.2   其他组织</w:t>
      </w:r>
    </w:p>
    <w:p w14:paraId="72B45190">
      <w:pPr>
        <w:spacing w:line="240" w:lineRule="auto"/>
        <w:rPr>
          <w:rFonts w:hint="eastAsia"/>
          <w:sz w:val="24"/>
          <w:szCs w:val="24"/>
        </w:rPr>
      </w:pPr>
      <w:r>
        <w:rPr>
          <w:rFonts w:hint="eastAsia"/>
          <w:sz w:val="24"/>
          <w:szCs w:val="24"/>
        </w:rPr>
        <w:t>(1) 非企业专业服务机构： 提供执业许可证等证明文件；</w:t>
      </w:r>
    </w:p>
    <w:p w14:paraId="0422411D">
      <w:pPr>
        <w:spacing w:line="240" w:lineRule="auto"/>
        <w:rPr>
          <w:rFonts w:hint="eastAsia"/>
          <w:sz w:val="24"/>
          <w:szCs w:val="24"/>
        </w:rPr>
      </w:pPr>
      <w:r>
        <w:rPr>
          <w:rFonts w:hint="eastAsia"/>
          <w:sz w:val="24"/>
          <w:szCs w:val="24"/>
        </w:rPr>
        <w:t>(2) 个体工商户： 提供有效的“个体工商户、 营业执照”。</w:t>
      </w:r>
    </w:p>
    <w:p w14:paraId="04E604C6">
      <w:pPr>
        <w:spacing w:line="240" w:lineRule="auto"/>
        <w:rPr>
          <w:rFonts w:hint="eastAsia"/>
          <w:sz w:val="24"/>
          <w:szCs w:val="24"/>
        </w:rPr>
      </w:pPr>
      <w:r>
        <w:rPr>
          <w:rFonts w:hint="eastAsia"/>
          <w:sz w:val="24"/>
          <w:szCs w:val="24"/>
        </w:rPr>
        <w:t>2.1.3   自然人：提供有效的自然人身份证明。(仅限中国公民)</w:t>
      </w:r>
    </w:p>
    <w:p w14:paraId="7631C429">
      <w:pPr>
        <w:spacing w:line="240" w:lineRule="auto"/>
        <w:rPr>
          <w:rFonts w:hint="eastAsia"/>
          <w:sz w:val="24"/>
          <w:szCs w:val="24"/>
        </w:rPr>
      </w:pPr>
      <w:r>
        <w:rPr>
          <w:rFonts w:hint="eastAsia"/>
          <w:sz w:val="24"/>
          <w:szCs w:val="24"/>
        </w:rPr>
        <w:t>2.2 财务状况报告， 依法缴纳税收和社会保障资金的相关材料 (投标人根据自身情况提供对应的证明材料) ；</w:t>
      </w:r>
    </w:p>
    <w:p w14:paraId="775770C4">
      <w:pPr>
        <w:spacing w:line="240" w:lineRule="auto"/>
        <w:rPr>
          <w:rFonts w:hint="eastAsia"/>
          <w:sz w:val="24"/>
          <w:szCs w:val="24"/>
        </w:rPr>
      </w:pPr>
      <w:r>
        <w:rPr>
          <w:rFonts w:hint="eastAsia"/>
          <w:sz w:val="24"/>
          <w:szCs w:val="24"/>
        </w:rPr>
        <w:t>2.2.1   财务状况报告</w:t>
      </w:r>
    </w:p>
    <w:p w14:paraId="1DEAF3BE">
      <w:pPr>
        <w:spacing w:line="240" w:lineRule="auto"/>
        <w:rPr>
          <w:rFonts w:hint="eastAsia"/>
          <w:sz w:val="24"/>
          <w:szCs w:val="24"/>
        </w:rPr>
      </w:pPr>
      <w:r>
        <w:rPr>
          <w:rFonts w:hint="eastAsia"/>
          <w:sz w:val="24"/>
          <w:szCs w:val="24"/>
        </w:rPr>
        <w:t>企业需提供近三年（2021年—2023年）财务报告(完整的财务报告，包括“四表一注”，即资产负债表、利润表、现金流量表、所有者权益变动表及其附注)；其他组织和自然人：没有财务报告的，可以提供银行出具的资信证明；新成立企业：提供财务状况良好承诺函（格式自拟）</w:t>
      </w:r>
    </w:p>
    <w:p w14:paraId="770C1B92">
      <w:pPr>
        <w:spacing w:line="240" w:lineRule="auto"/>
        <w:rPr>
          <w:rFonts w:hint="eastAsia"/>
          <w:sz w:val="24"/>
          <w:szCs w:val="24"/>
        </w:rPr>
      </w:pPr>
      <w:r>
        <w:rPr>
          <w:rFonts w:hint="eastAsia"/>
          <w:sz w:val="24"/>
          <w:szCs w:val="24"/>
        </w:rPr>
        <w:t>2.2.2   依法缴纳税收和社会保障资金的证明材料</w:t>
      </w:r>
    </w:p>
    <w:p w14:paraId="4803D1A8">
      <w:pPr>
        <w:spacing w:line="240" w:lineRule="auto"/>
        <w:rPr>
          <w:rFonts w:hint="eastAsia"/>
          <w:sz w:val="24"/>
          <w:szCs w:val="24"/>
        </w:rPr>
      </w:pPr>
      <w:r>
        <w:rPr>
          <w:rFonts w:hint="eastAsia"/>
          <w:sz w:val="24"/>
          <w:szCs w:val="24"/>
        </w:rPr>
        <w:t>企业：提供参加政府采购活动近三个月内缴纳增值税、营业税和企业所得税的凭据和参加政府采购活动近三个月内缴纳社会保险的凭据(专用收据或社会保险缴纳清单) ；依法免税或不需要缴纳社会保障资金的供应商，应提供相应证明文件。</w:t>
      </w:r>
    </w:p>
    <w:p w14:paraId="780E52E4">
      <w:pPr>
        <w:spacing w:line="240" w:lineRule="auto"/>
        <w:rPr>
          <w:rFonts w:hint="eastAsia"/>
          <w:sz w:val="24"/>
          <w:szCs w:val="24"/>
        </w:rPr>
      </w:pPr>
      <w:r>
        <w:rPr>
          <w:rFonts w:hint="eastAsia"/>
          <w:sz w:val="24"/>
          <w:szCs w:val="24"/>
        </w:rPr>
        <w:t>2.3 具备履行合同所必需的设备和专业技术能力的证明材料：</w:t>
      </w:r>
    </w:p>
    <w:p w14:paraId="3043128B">
      <w:pPr>
        <w:spacing w:line="240" w:lineRule="auto"/>
        <w:rPr>
          <w:rFonts w:hint="eastAsia"/>
          <w:sz w:val="24"/>
          <w:szCs w:val="24"/>
        </w:rPr>
      </w:pPr>
      <w:r>
        <w:rPr>
          <w:rFonts w:hint="eastAsia"/>
          <w:sz w:val="24"/>
          <w:szCs w:val="24"/>
        </w:rPr>
        <w:t>提供提供具备足够数量的设施设备的证明材料和提供具备足够数量的技术人员的证明材料2.4 参加政府采购活动前 3 年内在经营活动中没有重大违法记录的书面声明。</w:t>
      </w:r>
    </w:p>
    <w:p w14:paraId="6144F0A4">
      <w:pPr>
        <w:spacing w:line="240" w:lineRule="auto"/>
        <w:rPr>
          <w:rFonts w:hint="eastAsia"/>
          <w:sz w:val="24"/>
          <w:szCs w:val="24"/>
          <w:lang w:val="en-US" w:eastAsia="zh-CN"/>
        </w:rPr>
      </w:pPr>
      <w:r>
        <w:rPr>
          <w:rFonts w:hint="eastAsia"/>
          <w:sz w:val="24"/>
          <w:szCs w:val="24"/>
          <w:lang w:val="en-US" w:eastAsia="zh-CN"/>
        </w:rPr>
        <w:t xml:space="preserve">  须提供书面声明 (供应商自行承诺并承担后果，声明不实的，按《政府采购法》及相关法律法规中提供虚假材料的有关规定处理。</w:t>
      </w:r>
    </w:p>
    <w:p w14:paraId="2C05F4E1">
      <w:pPr>
        <w:spacing w:line="240" w:lineRule="auto"/>
        <w:rPr>
          <w:rFonts w:hint="eastAsia"/>
          <w:sz w:val="24"/>
          <w:szCs w:val="24"/>
          <w:lang w:eastAsia="zh-CN"/>
        </w:rPr>
      </w:pPr>
      <w:r>
        <w:rPr>
          <w:rFonts w:hint="eastAsia"/>
          <w:sz w:val="24"/>
          <w:szCs w:val="24"/>
          <w:lang w:val="en-US" w:eastAsia="zh-CN"/>
        </w:rPr>
        <w:t>2.5</w:t>
      </w:r>
      <w:r>
        <w:rPr>
          <w:rFonts w:hint="eastAsia"/>
          <w:sz w:val="24"/>
          <w:szCs w:val="24"/>
        </w:rPr>
        <w:t xml:space="preserve"> 未被“信用中 国”网站 (www.creditchina.gov.cn)、“ 中 国 政 府 采 购 网 ” (www.ccgp.gov.cn)列入失信被执行人、重大税收违法案件当事人名单、政府采购严重 违法失信行为记录名单”；</w:t>
      </w:r>
      <w:r>
        <w:rPr>
          <w:rFonts w:hint="eastAsia"/>
          <w:sz w:val="24"/>
          <w:szCs w:val="24"/>
          <w:lang w:eastAsia="zh-CN"/>
        </w:rPr>
        <w:t>提供网页截图（查询结果截图日期必须在发布公告日期之后）</w:t>
      </w:r>
    </w:p>
    <w:p w14:paraId="1A373A85">
      <w:pPr>
        <w:spacing w:line="240" w:lineRule="auto"/>
        <w:rPr>
          <w:rFonts w:hint="eastAsia"/>
          <w:sz w:val="24"/>
          <w:szCs w:val="24"/>
        </w:rPr>
      </w:pPr>
      <w:r>
        <w:rPr>
          <w:rFonts w:hint="eastAsia"/>
          <w:sz w:val="24"/>
          <w:szCs w:val="24"/>
          <w:lang w:val="en-US" w:eastAsia="zh-CN"/>
        </w:rPr>
        <w:t>2.6</w:t>
      </w:r>
      <w:r>
        <w:rPr>
          <w:rFonts w:hint="eastAsia"/>
          <w:sz w:val="24"/>
          <w:szCs w:val="24"/>
        </w:rPr>
        <w:t>投标人认为需提供的其它相关资格证明材料。</w:t>
      </w:r>
    </w:p>
    <w:p w14:paraId="407C6091">
      <w:pPr>
        <w:spacing w:line="240" w:lineRule="auto"/>
        <w:rPr>
          <w:rFonts w:hint="eastAsia"/>
          <w:sz w:val="24"/>
          <w:szCs w:val="24"/>
        </w:rPr>
      </w:pPr>
      <w:r>
        <w:rPr>
          <w:rFonts w:hint="eastAsia"/>
          <w:sz w:val="24"/>
          <w:szCs w:val="24"/>
        </w:rPr>
        <w:t>说明：1、以上材料提供不实的，按照《政府采购法》有关提供虚假材料的规定给予处罚；</w:t>
      </w:r>
    </w:p>
    <w:p w14:paraId="1DD55B84">
      <w:pPr>
        <w:spacing w:line="240" w:lineRule="auto"/>
        <w:rPr>
          <w:rFonts w:hint="eastAsia"/>
          <w:sz w:val="24"/>
          <w:szCs w:val="24"/>
        </w:rPr>
      </w:pPr>
      <w:r>
        <w:rPr>
          <w:rFonts w:hint="eastAsia"/>
          <w:sz w:val="24"/>
          <w:szCs w:val="24"/>
        </w:rPr>
        <w:t>2、资格证明文件正本应为清晰影印件且加盖单位电子，否则按照无效投标处理。</w:t>
      </w:r>
    </w:p>
    <w:p w14:paraId="46473C45">
      <w:pPr>
        <w:spacing w:line="416" w:lineRule="auto"/>
        <w:rPr>
          <w:rFonts w:hint="eastAsia" w:asciiTheme="minorEastAsia" w:hAnsiTheme="minorEastAsia" w:eastAsiaTheme="minorEastAsia" w:cstheme="minorEastAsia"/>
          <w:sz w:val="21"/>
        </w:rPr>
      </w:pPr>
    </w:p>
    <w:p w14:paraId="62C2E789">
      <w:pPr>
        <w:pStyle w:val="2"/>
        <w:rPr>
          <w:rFonts w:hint="eastAsia" w:asciiTheme="minorEastAsia" w:hAnsiTheme="minorEastAsia" w:eastAsiaTheme="minorEastAsia" w:cstheme="minorEastAsia"/>
          <w:sz w:val="21"/>
        </w:rPr>
      </w:pPr>
    </w:p>
    <w:p w14:paraId="70A6A808">
      <w:pPr>
        <w:pStyle w:val="2"/>
        <w:rPr>
          <w:rFonts w:hint="eastAsia" w:asciiTheme="minorEastAsia" w:hAnsiTheme="minorEastAsia" w:eastAsiaTheme="minorEastAsia" w:cstheme="minorEastAsia"/>
          <w:sz w:val="21"/>
        </w:rPr>
      </w:pPr>
    </w:p>
    <w:p w14:paraId="768BC3F7">
      <w:pPr>
        <w:pStyle w:val="2"/>
        <w:rPr>
          <w:rFonts w:hint="eastAsia" w:asciiTheme="minorEastAsia" w:hAnsiTheme="minorEastAsia" w:eastAsiaTheme="minorEastAsia" w:cstheme="minorEastAsia"/>
          <w:sz w:val="21"/>
        </w:rPr>
      </w:pPr>
    </w:p>
    <w:p w14:paraId="5A0584D6">
      <w:pPr>
        <w:pStyle w:val="2"/>
        <w:rPr>
          <w:rFonts w:hint="eastAsia" w:asciiTheme="minorEastAsia" w:hAnsiTheme="minorEastAsia" w:eastAsiaTheme="minorEastAsia" w:cstheme="minorEastAsia"/>
          <w:sz w:val="21"/>
        </w:rPr>
      </w:pPr>
    </w:p>
    <w:p w14:paraId="5A9972A6">
      <w:pPr>
        <w:pStyle w:val="2"/>
        <w:rPr>
          <w:rFonts w:hint="eastAsia" w:asciiTheme="minorEastAsia" w:hAnsiTheme="minorEastAsia" w:eastAsiaTheme="minorEastAsia" w:cstheme="minorEastAsia"/>
          <w:sz w:val="21"/>
        </w:rPr>
      </w:pPr>
    </w:p>
    <w:p w14:paraId="5FDD03C2">
      <w:pPr>
        <w:pStyle w:val="2"/>
        <w:rPr>
          <w:rFonts w:hint="eastAsia" w:asciiTheme="minorEastAsia" w:hAnsiTheme="minorEastAsia" w:eastAsiaTheme="minorEastAsia" w:cstheme="minorEastAsia"/>
          <w:sz w:val="21"/>
        </w:rPr>
      </w:pPr>
    </w:p>
    <w:p w14:paraId="083BEB11">
      <w:pPr>
        <w:spacing w:before="91" w:line="220" w:lineRule="auto"/>
        <w:ind w:left="43"/>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5094" w14:cap="flat" w14:cmpd="sng">
            <w14:solidFill>
              <w14:srgbClr w14:val="000000"/>
            </w14:solidFill>
            <w14:prstDash w14:val="solid"/>
            <w14:miter w14:val="0"/>
          </w14:textOutline>
        </w:rPr>
        <w:t>2.2</w:t>
      </w:r>
      <w:r>
        <w:rPr>
          <w:rFonts w:hint="eastAsia" w:asciiTheme="minorEastAsia" w:hAnsiTheme="minorEastAsia" w:eastAsiaTheme="minorEastAsia" w:cstheme="minorEastAsia"/>
          <w:sz w:val="24"/>
          <w:szCs w:val="24"/>
          <w14:textOutline w14:w="5094" w14:cap="flat" w14:cmpd="sng">
            <w14:solidFill>
              <w14:srgbClr w14:val="000000"/>
            </w14:solidFill>
            <w14:prstDash w14:val="solid"/>
            <w14:miter w14:val="0"/>
          </w14:textOutline>
        </w:rPr>
        <w:t>、无重大违法记录声明函格式</w:t>
      </w:r>
    </w:p>
    <w:p w14:paraId="297CA103">
      <w:pPr>
        <w:spacing w:before="232" w:line="220" w:lineRule="auto"/>
        <w:ind w:firstLine="693" w:firstLineChars="3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b/>
          <w:bCs/>
          <w:spacing w:val="-5"/>
          <w:sz w:val="24"/>
          <w:szCs w:val="24"/>
        </w:rPr>
        <w:t>参加政府采购活动前三年内在经营活动中没有重大违法记录的书面声明函</w:t>
      </w:r>
    </w:p>
    <w:p w14:paraId="00D92531">
      <w:pPr>
        <w:spacing w:before="232" w:line="220" w:lineRule="auto"/>
        <w:ind w:left="92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napToGrid w:val="0"/>
          <w:color w:val="auto"/>
          <w:spacing w:val="-4"/>
          <w:kern w:val="0"/>
          <w:sz w:val="24"/>
          <w:szCs w:val="24"/>
        </w:rPr>
        <w:t>中共博乐市委员会组织部</w:t>
      </w:r>
      <w:r>
        <w:rPr>
          <w:rFonts w:hint="eastAsia" w:asciiTheme="minorEastAsia" w:hAnsiTheme="minorEastAsia" w:eastAsiaTheme="minorEastAsia" w:cstheme="minorEastAsia"/>
          <w:spacing w:val="-5"/>
          <w:sz w:val="24"/>
          <w:szCs w:val="24"/>
        </w:rPr>
        <w:t>：</w:t>
      </w:r>
    </w:p>
    <w:p w14:paraId="7E0BBADE">
      <w:pPr>
        <w:spacing w:before="232" w:line="220" w:lineRule="auto"/>
        <w:ind w:left="9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u w:val="single"/>
        </w:rPr>
        <w:t>(</w:t>
      </w:r>
      <w:r>
        <w:rPr>
          <w:rFonts w:hint="eastAsia" w:asciiTheme="minorEastAsia" w:hAnsiTheme="minorEastAsia" w:eastAsiaTheme="minorEastAsia" w:cstheme="minorEastAsia"/>
          <w:spacing w:val="-5"/>
          <w:sz w:val="24"/>
          <w:szCs w:val="24"/>
          <w:u w:val="single"/>
        </w:rPr>
        <w:t xml:space="preserve">投标人全称)  </w:t>
      </w:r>
      <w:r>
        <w:rPr>
          <w:rFonts w:hint="eastAsia" w:asciiTheme="minorEastAsia" w:hAnsiTheme="minorEastAsia" w:eastAsiaTheme="minorEastAsia" w:cstheme="minorEastAsia"/>
          <w:spacing w:val="-5"/>
          <w:sz w:val="24"/>
          <w:szCs w:val="24"/>
        </w:rPr>
        <w:t>参加贵中心组织的</w:t>
      </w:r>
      <w:r>
        <w:rPr>
          <w:rFonts w:hint="eastAsia" w:asciiTheme="minorEastAsia" w:hAnsiTheme="minorEastAsia" w:eastAsiaTheme="minorEastAsia" w:cstheme="minorEastAsia"/>
          <w:spacing w:val="-5"/>
          <w:sz w:val="24"/>
          <w:szCs w:val="24"/>
          <w:u w:val="single"/>
        </w:rPr>
        <w:t xml:space="preserve">  (项目名称)  </w:t>
      </w:r>
      <w:r>
        <w:rPr>
          <w:rFonts w:hint="eastAsia" w:asciiTheme="minorEastAsia" w:hAnsiTheme="minorEastAsia" w:eastAsiaTheme="minorEastAsia" w:cstheme="minorEastAsia"/>
          <w:spacing w:val="-5"/>
          <w:sz w:val="24"/>
          <w:szCs w:val="24"/>
        </w:rPr>
        <w:t>项目 (项目编号：           )的</w:t>
      </w:r>
    </w:p>
    <w:p w14:paraId="169D6063">
      <w:pPr>
        <w:spacing w:before="182"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政府采购活动，根据招标文件的规定提交相关资格证明文</w:t>
      </w:r>
      <w:r>
        <w:rPr>
          <w:rFonts w:hint="eastAsia" w:asciiTheme="minorEastAsia" w:hAnsiTheme="minorEastAsia" w:eastAsiaTheme="minorEastAsia" w:cstheme="minorEastAsia"/>
          <w:spacing w:val="-1"/>
          <w:sz w:val="24"/>
          <w:szCs w:val="24"/>
        </w:rPr>
        <w:t>件。本单位郑重声明如下：</w:t>
      </w:r>
    </w:p>
    <w:p w14:paraId="43468AD9">
      <w:pPr>
        <w:spacing w:before="185" w:line="360" w:lineRule="auto"/>
        <w:ind w:left="50" w:right="37" w:firstLine="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3"/>
          <w:sz w:val="24"/>
          <w:szCs w:val="24"/>
        </w:rPr>
        <w:t>、参加本项目政府采购活动前三年内， 本单位未因违法经营受到刑事处罚或者责令停</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产停业、吊销许可证或者执照、较大数额罚款(根据各</w:t>
      </w:r>
      <w:r>
        <w:rPr>
          <w:rFonts w:hint="eastAsia" w:asciiTheme="minorEastAsia" w:hAnsiTheme="minorEastAsia" w:eastAsiaTheme="minorEastAsia" w:cstheme="minorEastAsia"/>
          <w:sz w:val="24"/>
          <w:szCs w:val="24"/>
        </w:rPr>
        <w:t xml:space="preserve">地方、各部门明确的听证范围确定较 </w:t>
      </w:r>
      <w:r>
        <w:rPr>
          <w:rFonts w:hint="eastAsia" w:asciiTheme="minorEastAsia" w:hAnsiTheme="minorEastAsia" w:eastAsiaTheme="minorEastAsia" w:cstheme="minorEastAsia"/>
          <w:spacing w:val="6"/>
          <w:sz w:val="24"/>
          <w:szCs w:val="24"/>
        </w:rPr>
        <w:t>大数额</w:t>
      </w:r>
      <w:r>
        <w:rPr>
          <w:rFonts w:hint="eastAsia" w:asciiTheme="minorEastAsia" w:hAnsiTheme="minorEastAsia" w:eastAsiaTheme="minorEastAsia" w:cstheme="minorEastAsia"/>
          <w:spacing w:val="3"/>
          <w:sz w:val="24"/>
          <w:szCs w:val="24"/>
        </w:rPr>
        <w:t>罚款的额度)等行政处罚；</w:t>
      </w:r>
    </w:p>
    <w:p w14:paraId="6C56844D">
      <w:pPr>
        <w:spacing w:before="2" w:line="359" w:lineRule="auto"/>
        <w:ind w:left="51" w:right="39"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2、参加本项目政府采购活</w:t>
      </w:r>
      <w:r>
        <w:rPr>
          <w:rFonts w:hint="eastAsia" w:asciiTheme="minorEastAsia" w:hAnsiTheme="minorEastAsia" w:eastAsiaTheme="minorEastAsia" w:cstheme="minorEastAsia"/>
          <w:spacing w:val="-2"/>
          <w:sz w:val="24"/>
          <w:szCs w:val="24"/>
        </w:rPr>
        <w:t>动前三年内， 本单位未受到过全国各级人民政府财政部门依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法作出的禁止参加政府采</w:t>
      </w:r>
      <w:r>
        <w:rPr>
          <w:rFonts w:hint="eastAsia" w:asciiTheme="minorEastAsia" w:hAnsiTheme="minorEastAsia" w:eastAsiaTheme="minorEastAsia" w:cstheme="minorEastAsia"/>
          <w:sz w:val="24"/>
          <w:szCs w:val="24"/>
        </w:rPr>
        <w:t>购活动等行政处罚决定；</w:t>
      </w:r>
    </w:p>
    <w:p w14:paraId="73CC51EE">
      <w:pPr>
        <w:spacing w:before="1" w:line="368" w:lineRule="auto"/>
        <w:ind w:left="51" w:right="43"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3、如上述声明内容不实，本</w:t>
      </w:r>
      <w:r>
        <w:rPr>
          <w:rFonts w:hint="eastAsia" w:asciiTheme="minorEastAsia" w:hAnsiTheme="minorEastAsia" w:eastAsiaTheme="minorEastAsia" w:cstheme="minorEastAsia"/>
          <w:sz w:val="24"/>
          <w:szCs w:val="24"/>
        </w:rPr>
        <w:t xml:space="preserve">单位自愿接受政府采购监管部门按照《政府采购法》关于 </w:t>
      </w:r>
      <w:r>
        <w:rPr>
          <w:rFonts w:hint="eastAsia" w:asciiTheme="minorEastAsia" w:hAnsiTheme="minorEastAsia" w:eastAsiaTheme="minorEastAsia" w:cstheme="minorEastAsia"/>
          <w:spacing w:val="-3"/>
          <w:sz w:val="24"/>
          <w:szCs w:val="24"/>
        </w:rPr>
        <w:t>提供虚假材料的规定给予处罚。</w:t>
      </w:r>
    </w:p>
    <w:p w14:paraId="0BEB3827">
      <w:pPr>
        <w:spacing w:line="292" w:lineRule="auto"/>
        <w:rPr>
          <w:rFonts w:hint="eastAsia" w:asciiTheme="minorEastAsia" w:hAnsiTheme="minorEastAsia" w:eastAsiaTheme="minorEastAsia" w:cstheme="minorEastAsia"/>
          <w:sz w:val="24"/>
          <w:szCs w:val="24"/>
        </w:rPr>
      </w:pPr>
    </w:p>
    <w:p w14:paraId="3391DD51">
      <w:pPr>
        <w:spacing w:line="292" w:lineRule="auto"/>
        <w:rPr>
          <w:rFonts w:hint="eastAsia" w:asciiTheme="minorEastAsia" w:hAnsiTheme="minorEastAsia" w:eastAsiaTheme="minorEastAsia" w:cstheme="minorEastAsia"/>
          <w:sz w:val="24"/>
          <w:szCs w:val="24"/>
        </w:rPr>
      </w:pPr>
    </w:p>
    <w:p w14:paraId="080A954B">
      <w:pPr>
        <w:spacing w:line="293" w:lineRule="auto"/>
        <w:rPr>
          <w:rFonts w:hint="eastAsia" w:asciiTheme="minorEastAsia" w:hAnsiTheme="minorEastAsia" w:eastAsiaTheme="minorEastAsia" w:cstheme="minorEastAsia"/>
          <w:sz w:val="24"/>
          <w:szCs w:val="24"/>
        </w:rPr>
      </w:pPr>
    </w:p>
    <w:p w14:paraId="657D61FE">
      <w:pPr>
        <w:spacing w:before="92" w:line="219" w:lineRule="auto"/>
        <w:ind w:left="2282" w:firstLine="208"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投</w:t>
      </w:r>
      <w:r>
        <w:rPr>
          <w:rFonts w:hint="eastAsia" w:asciiTheme="minorEastAsia" w:hAnsiTheme="minorEastAsia" w:eastAsiaTheme="minorEastAsia" w:cstheme="minorEastAsia"/>
          <w:spacing w:val="-12"/>
          <w:sz w:val="24"/>
          <w:szCs w:val="24"/>
        </w:rPr>
        <w:t>标</w:t>
      </w:r>
      <w:r>
        <w:rPr>
          <w:rFonts w:hint="eastAsia" w:asciiTheme="minorEastAsia" w:hAnsiTheme="minorEastAsia" w:eastAsiaTheme="minorEastAsia" w:cstheme="minorEastAsia"/>
          <w:spacing w:val="-8"/>
          <w:sz w:val="24"/>
          <w:szCs w:val="24"/>
        </w:rPr>
        <w:t xml:space="preserve">人： </w:t>
      </w:r>
      <w:r>
        <w:rPr>
          <w:rFonts w:hint="eastAsia" w:asciiTheme="minorEastAsia" w:hAnsiTheme="minorEastAsia" w:eastAsiaTheme="minorEastAsia" w:cstheme="minorEastAsia"/>
          <w:spacing w:val="-8"/>
          <w:sz w:val="24"/>
          <w:szCs w:val="24"/>
          <w:u w:val="single" w:color="auto"/>
        </w:rPr>
        <w:t xml:space="preserve">         (电子签章)</w:t>
      </w:r>
      <w:r>
        <w:rPr>
          <w:rFonts w:hint="eastAsia" w:asciiTheme="minorEastAsia" w:hAnsiTheme="minorEastAsia" w:eastAsiaTheme="minorEastAsia" w:cstheme="minorEastAsia"/>
          <w:sz w:val="24"/>
          <w:szCs w:val="24"/>
          <w:u w:val="single" w:color="auto"/>
        </w:rPr>
        <w:t xml:space="preserve">   </w:t>
      </w:r>
    </w:p>
    <w:p w14:paraId="58772784">
      <w:pPr>
        <w:spacing w:before="291" w:line="221" w:lineRule="auto"/>
        <w:ind w:left="24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日</w:t>
      </w:r>
      <w:r>
        <w:rPr>
          <w:rFonts w:hint="eastAsia" w:asciiTheme="minorEastAsia" w:hAnsiTheme="minorEastAsia" w:eastAsiaTheme="minorEastAsia" w:cstheme="minorEastAsia"/>
          <w:spacing w:val="-16"/>
          <w:sz w:val="24"/>
          <w:szCs w:val="24"/>
        </w:rPr>
        <w:t xml:space="preserve">  期：</w:t>
      </w:r>
    </w:p>
    <w:p w14:paraId="49663AAD">
      <w:pPr>
        <w:rPr>
          <w:rFonts w:hint="eastAsia" w:asciiTheme="minorEastAsia" w:hAnsiTheme="minorEastAsia" w:eastAsiaTheme="minorEastAsia" w:cstheme="minorEastAsia"/>
        </w:rPr>
        <w:sectPr>
          <w:headerReference r:id="rId13" w:type="default"/>
          <w:footerReference r:id="rId14" w:type="default"/>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0585EB74">
      <w:pPr>
        <w:spacing w:line="416" w:lineRule="auto"/>
        <w:rPr>
          <w:rFonts w:hint="eastAsia" w:asciiTheme="minorEastAsia" w:hAnsiTheme="minorEastAsia" w:eastAsiaTheme="minorEastAsia" w:cstheme="minorEastAsia"/>
          <w:sz w:val="21"/>
        </w:rPr>
      </w:pPr>
    </w:p>
    <w:p w14:paraId="350F33C8">
      <w:pPr>
        <w:spacing w:before="91" w:line="220" w:lineRule="auto"/>
        <w:ind w:left="62"/>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5094" w14:cap="flat" w14:cmpd="sng">
            <w14:solidFill>
              <w14:srgbClr w14:val="000000"/>
            </w14:solidFill>
            <w14:prstDash w14:val="solid"/>
            <w14:miter w14:val="0"/>
          </w14:textOutline>
        </w:rPr>
        <w:t>2.3</w:t>
      </w:r>
      <w:r>
        <w:rPr>
          <w:rFonts w:hint="eastAsia" w:asciiTheme="minorEastAsia" w:hAnsiTheme="minorEastAsia" w:eastAsiaTheme="minorEastAsia" w:cstheme="minorEastAsia"/>
          <w:sz w:val="24"/>
          <w:szCs w:val="24"/>
          <w14:textOutline w14:w="5094"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eastAsia="zh-CN"/>
          <w14:textOutline w14:w="5094" w14:cap="flat" w14:cmpd="sng">
            <w14:solidFill>
              <w14:srgbClr w14:val="000000"/>
            </w14:solidFill>
            <w14:prstDash w14:val="solid"/>
            <w14:miter w14:val="0"/>
          </w14:textOutline>
        </w:rPr>
        <w:t>保证金承诺书格式</w:t>
      </w:r>
    </w:p>
    <w:p w14:paraId="573ABB03">
      <w:pPr>
        <w:spacing w:line="254" w:lineRule="auto"/>
        <w:rPr>
          <w:rFonts w:hint="eastAsia" w:asciiTheme="minorEastAsia" w:hAnsiTheme="minorEastAsia" w:eastAsiaTheme="minorEastAsia" w:cstheme="minorEastAsia"/>
          <w:sz w:val="24"/>
          <w:szCs w:val="24"/>
        </w:rPr>
      </w:pPr>
    </w:p>
    <w:p w14:paraId="54A021C8">
      <w:pPr>
        <w:spacing w:line="254" w:lineRule="auto"/>
        <w:rPr>
          <w:rFonts w:hint="eastAsia" w:asciiTheme="minorEastAsia" w:hAnsiTheme="minorEastAsia" w:eastAsiaTheme="minorEastAsia" w:cstheme="minorEastAsia"/>
          <w:sz w:val="24"/>
          <w:szCs w:val="24"/>
        </w:rPr>
      </w:pPr>
    </w:p>
    <w:p w14:paraId="12A52434">
      <w:pPr>
        <w:spacing w:before="91" w:line="219" w:lineRule="auto"/>
        <w:ind w:left="58"/>
        <w:rPr>
          <w:rFonts w:hint="eastAsia" w:asciiTheme="minorEastAsia" w:hAnsiTheme="minorEastAsia" w:eastAsiaTheme="minorEastAsia" w:cstheme="minorEastAsia"/>
          <w:sz w:val="24"/>
          <w:szCs w:val="24"/>
        </w:rPr>
      </w:pPr>
    </w:p>
    <w:p w14:paraId="7066D2F2">
      <w:pPr>
        <w:pStyle w:val="15"/>
        <w:snapToGrid w:val="0"/>
        <w:spacing w:before="0" w:beforeAutospacing="0" w:after="0" w:afterAutospacing="0" w:line="320" w:lineRule="exact"/>
        <w:ind w:firstLine="3373" w:firstLineChars="1400"/>
        <w:rPr>
          <w:rFonts w:hint="eastAsia"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投标保证金承诺书</w:t>
      </w:r>
    </w:p>
    <w:p w14:paraId="7163332C">
      <w:pPr>
        <w:pStyle w:val="15"/>
        <w:snapToGrid w:val="0"/>
        <w:spacing w:before="0" w:beforeAutospacing="0" w:after="0" w:afterAutospacing="0" w:line="320" w:lineRule="exact"/>
        <w:ind w:firstLine="480" w:firstLineChars="200"/>
        <w:rPr>
          <w:rFonts w:hint="eastAsia" w:asciiTheme="minorEastAsia" w:hAnsiTheme="minorEastAsia" w:eastAsiaTheme="minorEastAsia" w:cstheme="minorEastAsia"/>
          <w:sz w:val="24"/>
          <w:szCs w:val="24"/>
        </w:rPr>
      </w:pPr>
    </w:p>
    <w:p w14:paraId="3F381A26">
      <w:pPr>
        <w:pStyle w:val="15"/>
        <w:snapToGrid w:val="0"/>
        <w:spacing w:before="0" w:beforeAutospacing="0" w:after="0" w:afterAutospacing="0" w:line="320" w:lineRule="exact"/>
        <w:ind w:firstLine="464"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auto"/>
          <w:spacing w:val="-4"/>
          <w:kern w:val="0"/>
          <w:sz w:val="24"/>
          <w:szCs w:val="24"/>
        </w:rPr>
        <w:t>中共博乐市委员会组织部</w:t>
      </w:r>
      <w:r>
        <w:rPr>
          <w:rFonts w:hint="eastAsia" w:asciiTheme="minorEastAsia" w:hAnsiTheme="minorEastAsia" w:eastAsiaTheme="minorEastAsia" w:cstheme="minorEastAsia"/>
          <w:spacing w:val="-5"/>
          <w:sz w:val="24"/>
          <w:szCs w:val="24"/>
        </w:rPr>
        <w:t>：</w:t>
      </w:r>
    </w:p>
    <w:p w14:paraId="74A26D79">
      <w:pPr>
        <w:pStyle w:val="15"/>
        <w:snapToGrid w:val="0"/>
        <w:spacing w:before="0" w:beforeAutospacing="0" w:after="0" w:afterAutospacing="0"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投标企业： </w:t>
      </w:r>
    </w:p>
    <w:p w14:paraId="26037E23">
      <w:pPr>
        <w:pStyle w:val="15"/>
        <w:snapToGrid w:val="0"/>
        <w:spacing w:before="0" w:beforeAutospacing="0" w:after="0" w:afterAutospacing="0" w:line="320" w:lineRule="exact"/>
        <w:ind w:firstLine="480" w:firstLineChars="200"/>
        <w:rPr>
          <w:rFonts w:hint="eastAsia" w:asciiTheme="minorEastAsia" w:hAnsiTheme="minorEastAsia" w:eastAsiaTheme="minorEastAsia" w:cstheme="minorEastAsia"/>
          <w:sz w:val="24"/>
          <w:szCs w:val="24"/>
        </w:rPr>
      </w:pPr>
    </w:p>
    <w:p w14:paraId="51671888">
      <w:pPr>
        <w:pStyle w:val="15"/>
        <w:snapToGrid w:val="0"/>
        <w:spacing w:before="0" w:beforeAutospacing="0" w:after="0" w:afterAutospacing="0" w:line="6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现对             项目投标的投标保证金作如下承诺：</w:t>
      </w:r>
    </w:p>
    <w:p w14:paraId="64CD1CFA">
      <w:pPr>
        <w:pStyle w:val="15"/>
        <w:snapToGrid w:val="0"/>
        <w:spacing w:before="0" w:beforeAutospacing="0" w:after="0" w:afterAutospacing="0" w:line="6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该项目招标公告时间为       ，项目总投资为     万元，投标保证金为    万元。我企业严格按照招标文件要求参与该建设项目投标，承诺在该项目招投标过程中无围标串标等违法违规行为，如若违法违规，没收该项目工程总投资2％的投标保证金，并接受其他相应处罚。</w:t>
      </w:r>
    </w:p>
    <w:p w14:paraId="4041E718">
      <w:pPr>
        <w:pStyle w:val="15"/>
        <w:snapToGrid w:val="0"/>
        <w:spacing w:before="0" w:beforeAutospacing="0" w:after="0" w:afterAutospacing="0" w:line="600" w:lineRule="auto"/>
        <w:rPr>
          <w:rFonts w:hint="eastAsia" w:asciiTheme="minorEastAsia" w:hAnsiTheme="minorEastAsia" w:eastAsiaTheme="minorEastAsia" w:cstheme="minorEastAsia"/>
          <w:sz w:val="24"/>
          <w:szCs w:val="24"/>
        </w:rPr>
      </w:pPr>
    </w:p>
    <w:p w14:paraId="0FF0308E">
      <w:pPr>
        <w:pStyle w:val="15"/>
        <w:snapToGrid w:val="0"/>
        <w:spacing w:before="0" w:beforeAutospacing="0" w:after="0" w:afterAutospacing="0" w:line="600" w:lineRule="auto"/>
        <w:rPr>
          <w:rFonts w:hint="eastAsia" w:asciiTheme="minorEastAsia" w:hAnsiTheme="minorEastAsia" w:eastAsiaTheme="minorEastAsia" w:cstheme="minorEastAsia"/>
          <w:sz w:val="24"/>
          <w:szCs w:val="24"/>
        </w:rPr>
      </w:pPr>
    </w:p>
    <w:p w14:paraId="4647BBE3">
      <w:pPr>
        <w:pStyle w:val="15"/>
        <w:snapToGrid w:val="0"/>
        <w:spacing w:before="0" w:beforeAutospacing="0" w:after="0" w:afterAutospacing="0" w:line="60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投标单位：（签章）</w:t>
      </w:r>
    </w:p>
    <w:p w14:paraId="7D530A64">
      <w:pPr>
        <w:jc w:val="right"/>
        <w:rPr>
          <w:rFonts w:hint="eastAsia" w:asciiTheme="minorEastAsia" w:hAnsiTheme="minorEastAsia" w:eastAsiaTheme="minorEastAsia" w:cstheme="minorEastAsia"/>
          <w:sz w:val="24"/>
          <w:szCs w:val="24"/>
        </w:rPr>
      </w:pPr>
    </w:p>
    <w:p w14:paraId="28A2EA10">
      <w:pPr>
        <w:pStyle w:val="10"/>
        <w:jc w:val="right"/>
        <w:rPr>
          <w:rFonts w:hint="eastAsia" w:asciiTheme="minorEastAsia" w:hAnsiTheme="minorEastAsia" w:eastAsiaTheme="minorEastAsia" w:cstheme="minorEastAsia"/>
          <w:sz w:val="24"/>
          <w:szCs w:val="24"/>
        </w:rPr>
      </w:pPr>
    </w:p>
    <w:p w14:paraId="325CE1AF">
      <w:pPr>
        <w:pStyle w:val="15"/>
        <w:snapToGrid w:val="0"/>
        <w:spacing w:before="0" w:beforeAutospacing="0" w:after="0" w:afterAutospacing="0" w:line="600" w:lineRule="auto"/>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年  月  日</w:t>
      </w:r>
    </w:p>
    <w:p w14:paraId="74F6E707">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14:paraId="37644917">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14:paraId="2915D861">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14:paraId="441A3DBD">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14:paraId="118FA7EF">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14:paraId="66F8F016">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14:paraId="4F771A61">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14:paraId="736B09D4">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14:paraId="5DCAF95E">
      <w:pPr>
        <w:spacing w:before="91" w:line="219" w:lineRule="auto"/>
        <w:ind w:left="43"/>
        <w:outlineLvl w:val="2"/>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pPr>
    </w:p>
    <w:p w14:paraId="70609FB4">
      <w:pPr>
        <w:spacing w:before="91" w:line="219" w:lineRule="auto"/>
        <w:ind w:left="43"/>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5094" w14:cap="flat" w14:cmpd="sng">
            <w14:solidFill>
              <w14:srgbClr w14:val="000000"/>
            </w14:solidFill>
            <w14:prstDash w14:val="solid"/>
            <w14:miter w14:val="0"/>
          </w14:textOutline>
        </w:rPr>
        <w:t>2.4、法定代表</w:t>
      </w:r>
      <w:r>
        <w:rPr>
          <w:rFonts w:hint="eastAsia" w:asciiTheme="minorEastAsia" w:hAnsiTheme="minorEastAsia" w:eastAsiaTheme="minorEastAsia" w:cstheme="minorEastAsia"/>
          <w:spacing w:val="-1"/>
          <w:sz w:val="24"/>
          <w:szCs w:val="24"/>
          <w14:textOutline w14:w="5094" w14:cap="flat" w14:cmpd="sng">
            <w14:solidFill>
              <w14:srgbClr w14:val="000000"/>
            </w14:solidFill>
            <w14:prstDash w14:val="solid"/>
            <w14:miter w14:val="0"/>
          </w14:textOutline>
        </w:rPr>
        <w:t>人授权书</w:t>
      </w:r>
    </w:p>
    <w:p w14:paraId="39C4C490">
      <w:pPr>
        <w:spacing w:line="254" w:lineRule="auto"/>
        <w:rPr>
          <w:rFonts w:hint="eastAsia" w:asciiTheme="minorEastAsia" w:hAnsiTheme="minorEastAsia" w:eastAsiaTheme="minorEastAsia" w:cstheme="minorEastAsia"/>
          <w:sz w:val="24"/>
          <w:szCs w:val="24"/>
        </w:rPr>
      </w:pPr>
    </w:p>
    <w:p w14:paraId="6CB8BD91">
      <w:pPr>
        <w:pStyle w:val="14"/>
        <w:rPr>
          <w:rFonts w:hint="eastAsia" w:asciiTheme="minorEastAsia" w:hAnsiTheme="minorEastAsia" w:eastAsiaTheme="minorEastAsia" w:cstheme="minorEastAsia"/>
          <w:sz w:val="24"/>
          <w:szCs w:val="24"/>
        </w:rPr>
      </w:pPr>
    </w:p>
    <w:p w14:paraId="71F423B4">
      <w:pPr>
        <w:pStyle w:val="14"/>
        <w:rPr>
          <w:rFonts w:hint="eastAsia" w:asciiTheme="minorEastAsia" w:hAnsiTheme="minorEastAsia" w:eastAsiaTheme="minorEastAsia" w:cstheme="minorEastAsia"/>
          <w:sz w:val="24"/>
          <w:szCs w:val="24"/>
        </w:rPr>
      </w:pPr>
    </w:p>
    <w:p w14:paraId="25CA56B2">
      <w:pPr>
        <w:spacing w:line="400" w:lineRule="exact"/>
        <w:ind w:firstLine="3855" w:firstLineChars="16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w:t>
      </w:r>
      <w:r>
        <w:rPr>
          <w:rFonts w:hint="eastAsia" w:asciiTheme="minorEastAsia" w:hAnsiTheme="minorEastAsia" w:eastAsiaTheme="minorEastAsia" w:cstheme="minorEastAsia"/>
          <w:b/>
          <w:sz w:val="24"/>
          <w:szCs w:val="24"/>
          <w:lang w:val="en-US" w:eastAsia="zh-CN"/>
        </w:rPr>
        <w:t xml:space="preserve">4.1  </w:t>
      </w:r>
      <w:r>
        <w:rPr>
          <w:rFonts w:hint="eastAsia" w:asciiTheme="minorEastAsia" w:hAnsiTheme="minorEastAsia" w:eastAsiaTheme="minorEastAsia" w:cstheme="minorEastAsia"/>
          <w:b/>
          <w:sz w:val="24"/>
          <w:szCs w:val="24"/>
        </w:rPr>
        <w:t>法定代表人身份证明</w:t>
      </w:r>
    </w:p>
    <w:p w14:paraId="752C66C5">
      <w:pPr>
        <w:pStyle w:val="14"/>
        <w:rPr>
          <w:rFonts w:hint="eastAsia" w:asciiTheme="minorEastAsia" w:hAnsiTheme="minorEastAsia" w:eastAsiaTheme="minorEastAsia" w:cstheme="minorEastAsia"/>
          <w:sz w:val="24"/>
          <w:szCs w:val="24"/>
        </w:rPr>
      </w:pPr>
    </w:p>
    <w:p w14:paraId="18E8BF41">
      <w:pPr>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投标人名称：                                                   </w:t>
      </w:r>
    </w:p>
    <w:p w14:paraId="4C17FC1C">
      <w:pPr>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单位性质：                                            </w:t>
      </w:r>
    </w:p>
    <w:p w14:paraId="12AABE0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 xml:space="preserve">地     址：  </w:t>
      </w:r>
      <w:r>
        <w:rPr>
          <w:rFonts w:hint="eastAsia" w:asciiTheme="minorEastAsia" w:hAnsiTheme="minorEastAsia" w:eastAsiaTheme="minorEastAsia" w:cstheme="minorEastAsia"/>
          <w:sz w:val="24"/>
          <w:szCs w:val="24"/>
          <w:u w:val="single"/>
        </w:rPr>
        <w:t xml:space="preserve">                                           </w:t>
      </w:r>
    </w:p>
    <w:p w14:paraId="2C031B87">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日</w:t>
      </w:r>
    </w:p>
    <w:p w14:paraId="2EF7CBC1">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rPr>
        <w:t xml:space="preserve">                               </w:t>
      </w:r>
    </w:p>
    <w:p w14:paraId="459B6816">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073DB5AB">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p>
    <w:p w14:paraId="7AC72221">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（投标人名称）的法定代表人。</w:t>
      </w:r>
    </w:p>
    <w:p w14:paraId="59F70771">
      <w:pPr>
        <w:spacing w:line="560" w:lineRule="exact"/>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51029E93">
      <w:pPr>
        <w:spacing w:line="560" w:lineRule="exact"/>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（盖单位章）</w:t>
      </w:r>
    </w:p>
    <w:p w14:paraId="172B8097">
      <w:pPr>
        <w:spacing w:line="8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法定代表或委托代理人（签字或盖章）</w:t>
      </w:r>
    </w:p>
    <w:p w14:paraId="74E2CFB5">
      <w:pPr>
        <w:spacing w:line="8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日 </w:t>
      </w:r>
    </w:p>
    <w:p w14:paraId="1B206ABB">
      <w:pPr>
        <w:pStyle w:val="14"/>
        <w:rPr>
          <w:rFonts w:hint="eastAsia" w:asciiTheme="minorEastAsia" w:hAnsiTheme="minorEastAsia" w:eastAsiaTheme="minorEastAsia" w:cstheme="minorEastAsia"/>
          <w:sz w:val="24"/>
          <w:szCs w:val="24"/>
        </w:rPr>
      </w:pPr>
    </w:p>
    <w:p w14:paraId="3AB3D81D">
      <w:pPr>
        <w:jc w:val="center"/>
        <w:rPr>
          <w:rFonts w:hint="eastAsia" w:asciiTheme="minorEastAsia" w:hAnsiTheme="minorEastAsia" w:eastAsiaTheme="minorEastAsia" w:cstheme="minorEastAsia"/>
          <w:b/>
          <w:sz w:val="24"/>
          <w:szCs w:val="24"/>
        </w:rPr>
      </w:pPr>
    </w:p>
    <w:p w14:paraId="4036FAB5">
      <w:pPr>
        <w:rPr>
          <w:rFonts w:hint="eastAsia" w:asciiTheme="minorEastAsia" w:hAnsiTheme="minorEastAsia" w:eastAsiaTheme="minorEastAsia" w:cstheme="minorEastAsia"/>
          <w:b/>
          <w:sz w:val="24"/>
        </w:rPr>
      </w:pPr>
    </w:p>
    <w:p w14:paraId="2EF1F99E">
      <w:pPr>
        <w:pStyle w:val="14"/>
        <w:rPr>
          <w:rFonts w:hint="eastAsia" w:asciiTheme="minorEastAsia" w:hAnsiTheme="minorEastAsia" w:eastAsiaTheme="minorEastAsia" w:cstheme="minorEastAsia"/>
          <w:b/>
          <w:sz w:val="24"/>
        </w:rPr>
      </w:pPr>
    </w:p>
    <w:p w14:paraId="71AD0420">
      <w:pPr>
        <w:pStyle w:val="14"/>
        <w:rPr>
          <w:rFonts w:hint="eastAsia" w:asciiTheme="minorEastAsia" w:hAnsiTheme="minorEastAsia" w:eastAsiaTheme="minorEastAsia" w:cstheme="minorEastAsia"/>
          <w:b/>
          <w:sz w:val="24"/>
        </w:rPr>
      </w:pPr>
    </w:p>
    <w:p w14:paraId="1FAE23E4">
      <w:pPr>
        <w:pStyle w:val="14"/>
        <w:rPr>
          <w:rFonts w:hint="eastAsia" w:asciiTheme="minorEastAsia" w:hAnsiTheme="minorEastAsia" w:eastAsiaTheme="minorEastAsia" w:cstheme="minorEastAsia"/>
          <w:b/>
          <w:sz w:val="24"/>
        </w:rPr>
      </w:pPr>
    </w:p>
    <w:p w14:paraId="237021A6">
      <w:pPr>
        <w:pStyle w:val="14"/>
        <w:rPr>
          <w:rFonts w:hint="eastAsia" w:asciiTheme="minorEastAsia" w:hAnsiTheme="minorEastAsia" w:eastAsiaTheme="minorEastAsia" w:cstheme="minorEastAsia"/>
          <w:b/>
          <w:sz w:val="24"/>
        </w:rPr>
      </w:pPr>
    </w:p>
    <w:p w14:paraId="569E7320">
      <w:pPr>
        <w:pStyle w:val="14"/>
        <w:rPr>
          <w:rFonts w:hint="eastAsia" w:asciiTheme="minorEastAsia" w:hAnsiTheme="minorEastAsia" w:eastAsiaTheme="minorEastAsia" w:cstheme="minorEastAsia"/>
          <w:b/>
          <w:sz w:val="24"/>
        </w:rPr>
      </w:pPr>
    </w:p>
    <w:p w14:paraId="1324ABE6">
      <w:pPr>
        <w:pStyle w:val="14"/>
        <w:rPr>
          <w:rFonts w:hint="eastAsia" w:asciiTheme="minorEastAsia" w:hAnsiTheme="minorEastAsia" w:eastAsiaTheme="minorEastAsia" w:cstheme="minorEastAsia"/>
          <w:b/>
          <w:sz w:val="24"/>
        </w:rPr>
      </w:pPr>
    </w:p>
    <w:p w14:paraId="440781E8">
      <w:pPr>
        <w:pStyle w:val="14"/>
        <w:rPr>
          <w:rFonts w:hint="eastAsia" w:asciiTheme="minorEastAsia" w:hAnsiTheme="minorEastAsia" w:eastAsiaTheme="minorEastAsia" w:cstheme="minorEastAsia"/>
          <w:b/>
          <w:sz w:val="24"/>
        </w:rPr>
      </w:pPr>
    </w:p>
    <w:p w14:paraId="6079FC09">
      <w:pPr>
        <w:pStyle w:val="14"/>
        <w:rPr>
          <w:rFonts w:hint="eastAsia" w:asciiTheme="minorEastAsia" w:hAnsiTheme="minorEastAsia" w:eastAsiaTheme="minorEastAsia" w:cstheme="minorEastAsia"/>
          <w:b/>
          <w:sz w:val="24"/>
        </w:rPr>
      </w:pPr>
    </w:p>
    <w:p w14:paraId="2995951F">
      <w:pPr>
        <w:pStyle w:val="14"/>
        <w:rPr>
          <w:rFonts w:hint="eastAsia" w:asciiTheme="minorEastAsia" w:hAnsiTheme="minorEastAsia" w:eastAsiaTheme="minorEastAsia" w:cstheme="minorEastAsia"/>
          <w:b/>
          <w:sz w:val="24"/>
        </w:rPr>
      </w:pPr>
    </w:p>
    <w:p w14:paraId="68145CC7">
      <w:pPr>
        <w:pStyle w:val="14"/>
        <w:rPr>
          <w:rFonts w:hint="eastAsia" w:asciiTheme="minorEastAsia" w:hAnsiTheme="minorEastAsia" w:eastAsiaTheme="minorEastAsia" w:cstheme="minorEastAsia"/>
          <w:b/>
          <w:sz w:val="24"/>
        </w:rPr>
      </w:pPr>
    </w:p>
    <w:p w14:paraId="39CCFE7F">
      <w:pPr>
        <w:pStyle w:val="14"/>
        <w:rPr>
          <w:rFonts w:hint="eastAsia" w:asciiTheme="minorEastAsia" w:hAnsiTheme="minorEastAsia" w:eastAsiaTheme="minorEastAsia" w:cstheme="minorEastAsia"/>
          <w:b/>
          <w:sz w:val="24"/>
        </w:rPr>
      </w:pPr>
    </w:p>
    <w:p w14:paraId="20AE428D">
      <w:pPr>
        <w:pStyle w:val="14"/>
        <w:rPr>
          <w:rFonts w:hint="eastAsia" w:asciiTheme="minorEastAsia" w:hAnsiTheme="minorEastAsia" w:eastAsiaTheme="minorEastAsia" w:cstheme="minorEastAsia"/>
          <w:b/>
          <w:sz w:val="24"/>
        </w:rPr>
      </w:pPr>
    </w:p>
    <w:p w14:paraId="154C6334">
      <w:pPr>
        <w:pStyle w:val="14"/>
        <w:rPr>
          <w:rFonts w:hint="eastAsia" w:asciiTheme="minorEastAsia" w:hAnsiTheme="minorEastAsia" w:eastAsiaTheme="minorEastAsia" w:cstheme="minorEastAsia"/>
          <w:b/>
          <w:sz w:val="24"/>
        </w:rPr>
      </w:pPr>
    </w:p>
    <w:p w14:paraId="5D455E34">
      <w:pPr>
        <w:pStyle w:val="14"/>
        <w:rPr>
          <w:rFonts w:hint="eastAsia" w:asciiTheme="minorEastAsia" w:hAnsiTheme="minorEastAsia" w:eastAsiaTheme="minorEastAsia" w:cstheme="minorEastAsia"/>
          <w:b/>
          <w:sz w:val="24"/>
        </w:rPr>
      </w:pPr>
    </w:p>
    <w:p w14:paraId="47FF7DB6">
      <w:pPr>
        <w:spacing w:line="400" w:lineRule="exact"/>
        <w:ind w:firstLine="3855" w:firstLineChars="16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2</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法定代表人授权书</w:t>
      </w:r>
    </w:p>
    <w:p w14:paraId="35323F70">
      <w:pPr>
        <w:spacing w:line="400" w:lineRule="exact"/>
        <w:jc w:val="center"/>
        <w:rPr>
          <w:rFonts w:hint="eastAsia" w:asciiTheme="minorEastAsia" w:hAnsiTheme="minorEastAsia" w:eastAsiaTheme="minorEastAsia" w:cstheme="minorEastAsia"/>
          <w:b/>
          <w:bCs/>
          <w:spacing w:val="20"/>
          <w:sz w:val="24"/>
          <w:szCs w:val="24"/>
        </w:rPr>
      </w:pPr>
    </w:p>
    <w:p w14:paraId="2F602491">
      <w:pPr>
        <w:tabs>
          <w:tab w:val="left" w:pos="8280"/>
        </w:tabs>
        <w:spacing w:line="400" w:lineRule="exact"/>
        <w:jc w:val="center"/>
        <w:rPr>
          <w:rFonts w:hint="eastAsia" w:asciiTheme="minorEastAsia" w:hAnsiTheme="minorEastAsia" w:eastAsiaTheme="minorEastAsia" w:cstheme="minorEastAsia"/>
          <w:b/>
          <w:sz w:val="24"/>
          <w:szCs w:val="24"/>
        </w:rPr>
      </w:pPr>
    </w:p>
    <w:p w14:paraId="2AD9D2B7">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auto"/>
          <w:spacing w:val="-4"/>
          <w:kern w:val="0"/>
          <w:sz w:val="24"/>
          <w:szCs w:val="24"/>
        </w:rPr>
        <w:t>中共博乐市委员会组织部</w:t>
      </w:r>
      <w:r>
        <w:rPr>
          <w:rFonts w:hint="eastAsia" w:asciiTheme="minorEastAsia" w:hAnsiTheme="minorEastAsia" w:eastAsiaTheme="minorEastAsia" w:cstheme="minorEastAsia"/>
          <w:sz w:val="24"/>
          <w:szCs w:val="24"/>
        </w:rPr>
        <w:t xml:space="preserve"> ：</w:t>
      </w:r>
    </w:p>
    <w:p w14:paraId="15A8F62B">
      <w:pPr>
        <w:tabs>
          <w:tab w:val="left" w:pos="828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X    X        X   </w:t>
      </w:r>
      <w:r>
        <w:rPr>
          <w:rFonts w:hint="eastAsia" w:asciiTheme="minorEastAsia" w:hAnsiTheme="minorEastAsia" w:eastAsiaTheme="minorEastAsia" w:cstheme="minorEastAsia"/>
          <w:sz w:val="24"/>
          <w:szCs w:val="24"/>
        </w:rPr>
        <w:t xml:space="preserve">  系中华人民共和国合法企业，法定地址：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，特授权</w:t>
      </w:r>
      <w:r>
        <w:rPr>
          <w:rFonts w:hint="eastAsia" w:asciiTheme="minorEastAsia" w:hAnsiTheme="minorEastAsia" w:eastAsiaTheme="minorEastAsia" w:cstheme="minorEastAsia"/>
          <w:sz w:val="24"/>
          <w:szCs w:val="24"/>
          <w:u w:val="single"/>
        </w:rPr>
        <w:t xml:space="preserve">X X X  </w:t>
      </w:r>
      <w:r>
        <w:rPr>
          <w:rFonts w:hint="eastAsia" w:asciiTheme="minorEastAsia" w:hAnsiTheme="minorEastAsia" w:eastAsiaTheme="minorEastAsia" w:cstheme="minorEastAsia"/>
          <w:sz w:val="24"/>
          <w:szCs w:val="24"/>
        </w:rPr>
        <w:t>代表我公司全权办理编号为：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项目的投标，参与招标投标、签约等具体工作，并签署全部有关的文件、协议及合同。</w:t>
      </w:r>
    </w:p>
    <w:p w14:paraId="0911B48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我公司对被授权人签名的所有文件负全部责任。</w:t>
      </w:r>
    </w:p>
    <w:p w14:paraId="0F70D3B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在撤销授权的书面通知以前，本授权书一直有效。被授权人签署的所有文件（在授权书有效期内签署的）不因授权的撤销而失效，本授权书自投标开始至合同履行完毕止。</w:t>
      </w:r>
    </w:p>
    <w:p w14:paraId="45AF5D2B">
      <w:pPr>
        <w:spacing w:line="360" w:lineRule="auto"/>
        <w:ind w:firstLine="480" w:firstLineChars="200"/>
        <w:rPr>
          <w:rFonts w:hint="eastAsia" w:asciiTheme="minorEastAsia" w:hAnsiTheme="minorEastAsia" w:eastAsiaTheme="minorEastAsia" w:cstheme="minorEastAsia"/>
          <w:sz w:val="24"/>
          <w:szCs w:val="24"/>
        </w:rPr>
      </w:pPr>
    </w:p>
    <w:p w14:paraId="37638F8A">
      <w:pPr>
        <w:spacing w:line="360" w:lineRule="auto"/>
        <w:ind w:firstLine="480" w:firstLineChars="200"/>
        <w:rPr>
          <w:rFonts w:hint="eastAsia" w:asciiTheme="minorEastAsia" w:hAnsiTheme="minorEastAsia" w:eastAsiaTheme="minorEastAsia" w:cstheme="minorEastAsia"/>
          <w:sz w:val="24"/>
          <w:szCs w:val="24"/>
        </w:rPr>
      </w:pPr>
    </w:p>
    <w:p w14:paraId="45F107B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被授权人身份证复印件                 授权人身份证复印件</w:t>
      </w:r>
    </w:p>
    <w:p w14:paraId="578984A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正反面                               正反面</w:t>
      </w:r>
    </w:p>
    <w:p w14:paraId="11879696">
      <w:pPr>
        <w:spacing w:line="360" w:lineRule="auto"/>
        <w:ind w:firstLine="480" w:firstLineChars="200"/>
        <w:rPr>
          <w:rFonts w:hint="eastAsia" w:asciiTheme="minorEastAsia" w:hAnsiTheme="minorEastAsia" w:eastAsiaTheme="minorEastAsia" w:cstheme="minorEastAsia"/>
          <w:sz w:val="24"/>
          <w:szCs w:val="24"/>
        </w:rPr>
      </w:pPr>
    </w:p>
    <w:p w14:paraId="0A73AA8B">
      <w:pPr>
        <w:pStyle w:val="30"/>
        <w:rPr>
          <w:rFonts w:hint="eastAsia" w:asciiTheme="minorEastAsia" w:hAnsiTheme="minorEastAsia" w:eastAsiaTheme="minorEastAsia" w:cstheme="minorEastAsia"/>
          <w:sz w:val="24"/>
          <w:szCs w:val="24"/>
        </w:rPr>
      </w:pPr>
    </w:p>
    <w:p w14:paraId="08C37BD5">
      <w:pPr>
        <w:pStyle w:val="30"/>
        <w:rPr>
          <w:rFonts w:hint="eastAsia" w:asciiTheme="minorEastAsia" w:hAnsiTheme="minorEastAsia" w:eastAsiaTheme="minorEastAsia" w:cstheme="minorEastAsia"/>
          <w:sz w:val="24"/>
          <w:szCs w:val="24"/>
        </w:rPr>
      </w:pPr>
    </w:p>
    <w:p w14:paraId="6F79981F">
      <w:pPr>
        <w:pStyle w:val="30"/>
        <w:rPr>
          <w:rFonts w:hint="eastAsia" w:asciiTheme="minorEastAsia" w:hAnsiTheme="minorEastAsia" w:eastAsiaTheme="minorEastAsia" w:cstheme="minorEastAsia"/>
          <w:sz w:val="24"/>
          <w:szCs w:val="24"/>
        </w:rPr>
      </w:pPr>
    </w:p>
    <w:p w14:paraId="2E65D2AA">
      <w:pPr>
        <w:pStyle w:val="30"/>
        <w:rPr>
          <w:rFonts w:hint="eastAsia" w:asciiTheme="minorEastAsia" w:hAnsiTheme="minorEastAsia" w:eastAsiaTheme="minorEastAsia" w:cstheme="minorEastAsia"/>
          <w:sz w:val="24"/>
          <w:szCs w:val="24"/>
        </w:rPr>
      </w:pPr>
    </w:p>
    <w:p w14:paraId="679F684B">
      <w:pPr>
        <w:pStyle w:val="30"/>
        <w:rPr>
          <w:rFonts w:hint="eastAsia" w:asciiTheme="minorEastAsia" w:hAnsiTheme="minorEastAsia" w:eastAsiaTheme="minorEastAsia" w:cstheme="minorEastAsia"/>
          <w:sz w:val="24"/>
          <w:szCs w:val="24"/>
        </w:rPr>
      </w:pPr>
    </w:p>
    <w:p w14:paraId="5FDDBC23">
      <w:pPr>
        <w:pStyle w:val="30"/>
        <w:rPr>
          <w:rFonts w:hint="eastAsia" w:asciiTheme="minorEastAsia" w:hAnsiTheme="minorEastAsia" w:eastAsiaTheme="minorEastAsia" w:cstheme="minorEastAsia"/>
          <w:sz w:val="24"/>
          <w:szCs w:val="24"/>
        </w:rPr>
      </w:pPr>
    </w:p>
    <w:p w14:paraId="38A53C22">
      <w:pPr>
        <w:pStyle w:val="30"/>
        <w:rPr>
          <w:rFonts w:hint="eastAsia" w:asciiTheme="minorEastAsia" w:hAnsiTheme="minorEastAsia" w:eastAsiaTheme="minorEastAsia" w:cstheme="minorEastAsia"/>
          <w:sz w:val="24"/>
          <w:szCs w:val="24"/>
        </w:rPr>
      </w:pPr>
    </w:p>
    <w:p w14:paraId="20D1D5EA">
      <w:pPr>
        <w:pStyle w:val="30"/>
        <w:rPr>
          <w:rFonts w:hint="eastAsia" w:asciiTheme="minorEastAsia" w:hAnsiTheme="minorEastAsia" w:eastAsiaTheme="minorEastAsia" w:cstheme="minorEastAsia"/>
          <w:sz w:val="24"/>
          <w:szCs w:val="24"/>
        </w:rPr>
      </w:pPr>
    </w:p>
    <w:p w14:paraId="71A52BEF">
      <w:pPr>
        <w:pStyle w:val="30"/>
        <w:rPr>
          <w:rFonts w:hint="eastAsia" w:asciiTheme="minorEastAsia" w:hAnsiTheme="minorEastAsia" w:eastAsiaTheme="minorEastAsia" w:cstheme="minorEastAsia"/>
          <w:sz w:val="24"/>
          <w:szCs w:val="24"/>
        </w:rPr>
      </w:pPr>
    </w:p>
    <w:p w14:paraId="18F5B325">
      <w:pPr>
        <w:pStyle w:val="30"/>
        <w:rPr>
          <w:rFonts w:hint="eastAsia" w:asciiTheme="minorEastAsia" w:hAnsiTheme="minorEastAsia" w:eastAsiaTheme="minorEastAsia" w:cstheme="minorEastAsia"/>
          <w:sz w:val="24"/>
          <w:szCs w:val="24"/>
        </w:rPr>
      </w:pPr>
    </w:p>
    <w:p w14:paraId="588E22D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被授权人签名：                                  授权人签名：</w:t>
      </w:r>
    </w:p>
    <w:p w14:paraId="3F18BC8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职           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职      务：</w:t>
      </w:r>
    </w:p>
    <w:p w14:paraId="581C193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电 话：                                   投标人公章：</w:t>
      </w:r>
    </w:p>
    <w:p w14:paraId="51EC7971">
      <w:pPr>
        <w:spacing w:line="360" w:lineRule="auto"/>
        <w:ind w:firstLine="6240" w:firstLineChars="2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14:paraId="04A02E6F">
      <w:pPr>
        <w:spacing w:line="400" w:lineRule="exact"/>
        <w:ind w:firstLine="480" w:firstLineChars="200"/>
        <w:rPr>
          <w:rFonts w:hint="eastAsia" w:asciiTheme="minorEastAsia" w:hAnsiTheme="minorEastAsia" w:eastAsiaTheme="minorEastAsia" w:cstheme="minorEastAsia"/>
          <w:sz w:val="24"/>
          <w:szCs w:val="24"/>
        </w:rPr>
      </w:pPr>
    </w:p>
    <w:p w14:paraId="6D8E8501">
      <w:pPr>
        <w:tabs>
          <w:tab w:val="left" w:pos="360"/>
        </w:tabs>
        <w:spacing w:line="360" w:lineRule="auto"/>
        <w:jc w:val="left"/>
        <w:rPr>
          <w:rFonts w:hint="eastAsia" w:asciiTheme="minorEastAsia" w:hAnsiTheme="minorEastAsia" w:eastAsiaTheme="minorEastAsia" w:cstheme="minorEastAsia"/>
          <w:sz w:val="24"/>
          <w:szCs w:val="24"/>
        </w:rPr>
      </w:pPr>
    </w:p>
    <w:p w14:paraId="50E6CE45">
      <w:pPr>
        <w:pStyle w:val="30"/>
        <w:rPr>
          <w:rFonts w:hint="eastAsia" w:asciiTheme="minorEastAsia" w:hAnsiTheme="minorEastAsia" w:eastAsiaTheme="minorEastAsia" w:cstheme="minorEastAsia"/>
          <w:sz w:val="24"/>
          <w:szCs w:val="24"/>
        </w:rPr>
      </w:pPr>
    </w:p>
    <w:p w14:paraId="795DB175">
      <w:pPr>
        <w:pStyle w:val="30"/>
        <w:rPr>
          <w:rFonts w:hint="eastAsia" w:asciiTheme="minorEastAsia" w:hAnsiTheme="minorEastAsia" w:eastAsiaTheme="minorEastAsia" w:cstheme="minorEastAsia"/>
          <w:sz w:val="24"/>
          <w:szCs w:val="24"/>
        </w:rPr>
      </w:pPr>
    </w:p>
    <w:p w14:paraId="0167F8A4">
      <w:pPr>
        <w:pStyle w:val="30"/>
        <w:rPr>
          <w:rFonts w:hint="eastAsia" w:asciiTheme="minorEastAsia" w:hAnsiTheme="minorEastAsia" w:eastAsiaTheme="minorEastAsia" w:cstheme="minorEastAsia"/>
          <w:sz w:val="24"/>
          <w:szCs w:val="24"/>
        </w:rPr>
      </w:pPr>
    </w:p>
    <w:p w14:paraId="34ED31CD">
      <w:pPr>
        <w:pStyle w:val="30"/>
        <w:rPr>
          <w:rFonts w:hint="eastAsia" w:asciiTheme="minorEastAsia" w:hAnsiTheme="minorEastAsia" w:eastAsiaTheme="minorEastAsia" w:cstheme="minorEastAsia"/>
          <w:sz w:val="24"/>
          <w:szCs w:val="24"/>
        </w:rPr>
      </w:pPr>
    </w:p>
    <w:p w14:paraId="4896BFA9">
      <w:pPr>
        <w:pStyle w:val="30"/>
        <w:rPr>
          <w:rFonts w:hint="eastAsia" w:asciiTheme="minorEastAsia" w:hAnsiTheme="minorEastAsia" w:eastAsiaTheme="minorEastAsia" w:cstheme="minorEastAsia"/>
          <w:sz w:val="24"/>
          <w:szCs w:val="24"/>
        </w:rPr>
      </w:pPr>
    </w:p>
    <w:p w14:paraId="5501FB55">
      <w:pPr>
        <w:pStyle w:val="14"/>
        <w:rPr>
          <w:rFonts w:hint="eastAsia" w:asciiTheme="minorEastAsia" w:hAnsiTheme="minorEastAsia" w:eastAsiaTheme="minorEastAsia" w:cstheme="minorEastAsia"/>
          <w:sz w:val="24"/>
          <w:szCs w:val="24"/>
        </w:rPr>
      </w:pPr>
    </w:p>
    <w:p w14:paraId="5E44788D">
      <w:pPr>
        <w:pStyle w:val="14"/>
        <w:rPr>
          <w:rFonts w:hint="eastAsia" w:asciiTheme="minorEastAsia" w:hAnsiTheme="minorEastAsia" w:eastAsiaTheme="minorEastAsia" w:cstheme="minorEastAsia"/>
          <w:sz w:val="24"/>
          <w:szCs w:val="24"/>
        </w:rPr>
      </w:pPr>
    </w:p>
    <w:p w14:paraId="31FC2272">
      <w:pPr>
        <w:spacing w:before="176" w:line="224" w:lineRule="auto"/>
        <w:ind w:left="48"/>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三、商务文</w:t>
      </w:r>
      <w:r>
        <w:rPr>
          <w:rFonts w:hint="eastAsia" w:asciiTheme="minorEastAsia" w:hAnsiTheme="minorEastAsia" w:eastAsiaTheme="minorEastAsia" w:cstheme="minorEastAsia"/>
          <w:spacing w:val="5"/>
          <w:sz w:val="24"/>
          <w:szCs w:val="24"/>
        </w:rPr>
        <w:t>件</w:t>
      </w:r>
    </w:p>
    <w:p w14:paraId="1616F4B8">
      <w:pPr>
        <w:rPr>
          <w:rFonts w:hint="eastAsia" w:asciiTheme="minorEastAsia" w:hAnsiTheme="minorEastAsia" w:eastAsiaTheme="minorEastAsia" w:cstheme="minorEastAsia"/>
          <w:sz w:val="24"/>
          <w:szCs w:val="24"/>
        </w:rPr>
      </w:pPr>
    </w:p>
    <w:p w14:paraId="2755BB9A">
      <w:pPr>
        <w:spacing w:line="417" w:lineRule="auto"/>
        <w:rPr>
          <w:rFonts w:hint="eastAsia" w:asciiTheme="minorEastAsia" w:hAnsiTheme="minorEastAsia" w:eastAsiaTheme="minorEastAsia" w:cstheme="minorEastAsia"/>
          <w:sz w:val="24"/>
          <w:szCs w:val="24"/>
        </w:rPr>
      </w:pPr>
    </w:p>
    <w:p w14:paraId="638930AA">
      <w:pPr>
        <w:spacing w:before="91" w:line="219" w:lineRule="auto"/>
        <w:ind w:left="45"/>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14:textOutline w14:w="5094" w14:cap="flat" w14:cmpd="sng">
            <w14:solidFill>
              <w14:srgbClr w14:val="000000"/>
            </w14:solidFill>
            <w14:prstDash w14:val="solid"/>
            <w14:miter w14:val="0"/>
          </w14:textOutline>
        </w:rPr>
        <w:t>3</w:t>
      </w:r>
      <w:r>
        <w:rPr>
          <w:rFonts w:hint="eastAsia" w:asciiTheme="minorEastAsia" w:hAnsiTheme="minorEastAsia" w:eastAsiaTheme="minorEastAsia" w:cstheme="minorEastAsia"/>
          <w:spacing w:val="-3"/>
          <w:sz w:val="24"/>
          <w:szCs w:val="24"/>
          <w14:textOutline w14:w="5094" w14:cap="flat" w14:cmpd="sng">
            <w14:solidFill>
              <w14:srgbClr w14:val="000000"/>
            </w14:solidFill>
            <w14:prstDash w14:val="solid"/>
            <w14:miter w14:val="0"/>
          </w14:textOutline>
        </w:rPr>
        <w:t>.1、投标</w:t>
      </w:r>
      <w:r>
        <w:rPr>
          <w:rFonts w:hint="eastAsia" w:asciiTheme="minorEastAsia" w:hAnsiTheme="minorEastAsia" w:eastAsiaTheme="minorEastAsia" w:cstheme="minorEastAsia"/>
          <w:spacing w:val="-3"/>
          <w:sz w:val="24"/>
          <w:szCs w:val="24"/>
          <w:lang w:eastAsia="zh-CN"/>
          <w14:textOutline w14:w="5094" w14:cap="flat" w14:cmpd="sng">
            <w14:solidFill>
              <w14:srgbClr w14:val="000000"/>
            </w14:solidFill>
            <w14:prstDash w14:val="solid"/>
            <w14:miter w14:val="0"/>
          </w14:textOutline>
        </w:rPr>
        <w:t>函</w:t>
      </w:r>
    </w:p>
    <w:p w14:paraId="37DD346A">
      <w:pPr>
        <w:spacing w:before="279" w:line="219" w:lineRule="auto"/>
        <w:ind w:left="420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14:textOutline w14:w="5442" w14:cap="flat" w14:cmpd="sng">
            <w14:solidFill>
              <w14:srgbClr w14:val="000000"/>
            </w14:solidFill>
            <w14:prstDash w14:val="solid"/>
            <w14:miter w14:val="0"/>
          </w14:textOutline>
        </w:rPr>
        <w:t>投</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14:textOutline w14:w="5442" w14:cap="flat" w14:cmpd="sng">
            <w14:solidFill>
              <w14:srgbClr w14:val="000000"/>
            </w14:solidFill>
            <w14:prstDash w14:val="solid"/>
            <w14:miter w14:val="0"/>
          </w14:textOutline>
        </w:rPr>
        <w:t>标</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lang w:eastAsia="zh-CN"/>
          <w14:textOutline w14:w="5442" w14:cap="flat" w14:cmpd="sng">
            <w14:solidFill>
              <w14:srgbClr w14:val="000000"/>
            </w14:solidFill>
            <w14:prstDash w14:val="solid"/>
            <w14:miter w14:val="0"/>
          </w14:textOutline>
        </w:rPr>
        <w:t>函</w:t>
      </w:r>
    </w:p>
    <w:p w14:paraId="58C3F3F5">
      <w:pPr>
        <w:spacing w:before="232" w:line="219" w:lineRule="auto"/>
        <w:ind w:left="52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napToGrid w:val="0"/>
          <w:color w:val="auto"/>
          <w:spacing w:val="-4"/>
          <w:kern w:val="0"/>
          <w:sz w:val="24"/>
          <w:szCs w:val="24"/>
        </w:rPr>
        <w:t>中共博乐市委员会组织部</w:t>
      </w:r>
      <w:r>
        <w:rPr>
          <w:rFonts w:hint="eastAsia" w:asciiTheme="minorEastAsia" w:hAnsiTheme="minorEastAsia" w:eastAsiaTheme="minorEastAsia" w:cstheme="minorEastAsia"/>
          <w:spacing w:val="-2"/>
          <w:sz w:val="24"/>
          <w:szCs w:val="24"/>
        </w:rPr>
        <w:t>：</w:t>
      </w:r>
    </w:p>
    <w:p w14:paraId="3308645C">
      <w:pPr>
        <w:spacing w:before="232" w:line="219"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依据贵方  (项目名称) 招标的投标邀请， 我方代表(姓名、职务)  经正式授权并</w:t>
      </w:r>
      <w:r>
        <w:rPr>
          <w:rFonts w:hint="eastAsia" w:asciiTheme="minorEastAsia" w:hAnsiTheme="minorEastAsia" w:eastAsiaTheme="minorEastAsia" w:cstheme="minorEastAsia"/>
          <w:spacing w:val="-1"/>
          <w:sz w:val="24"/>
          <w:szCs w:val="24"/>
        </w:rPr>
        <w:t>代</w:t>
      </w:r>
      <w:r>
        <w:rPr>
          <w:rFonts w:hint="eastAsia" w:asciiTheme="minorEastAsia" w:hAnsiTheme="minorEastAsia" w:eastAsiaTheme="minorEastAsia" w:cstheme="minorEastAsia"/>
          <w:sz w:val="24"/>
          <w:szCs w:val="24"/>
        </w:rPr>
        <w:t>表</w:t>
      </w:r>
    </w:p>
    <w:p w14:paraId="62ECE0D0">
      <w:pPr>
        <w:spacing w:before="183"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  (投标人全称 )  提交投标文件</w:t>
      </w:r>
      <w:r>
        <w:rPr>
          <w:rFonts w:hint="eastAsia" w:asciiTheme="minorEastAsia" w:hAnsiTheme="minorEastAsia" w:eastAsiaTheme="minorEastAsia" w:cstheme="minorEastAsia"/>
          <w:sz w:val="24"/>
          <w:szCs w:val="24"/>
        </w:rPr>
        <w:t>。</w:t>
      </w:r>
    </w:p>
    <w:p w14:paraId="486697DB">
      <w:pPr>
        <w:spacing w:before="183" w:line="219" w:lineRule="auto"/>
        <w:ind w:left="41"/>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在此， 我方宣布同意如下：</w:t>
      </w:r>
    </w:p>
    <w:p w14:paraId="204CAB31">
      <w:pPr>
        <w:spacing w:before="184" w:line="360" w:lineRule="auto"/>
        <w:ind w:left="39" w:right="59" w:firstLine="2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3"/>
          <w:sz w:val="24"/>
          <w:szCs w:val="24"/>
        </w:rPr>
        <w:t>开标一览表》中规定的应提交和交付的</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(包号) 货物(工程或服务) 投标总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价为</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 xml:space="preserve"> (注明币种，并用大写和小写表述投标总价) </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rPr>
        <w:t>；</w:t>
      </w:r>
    </w:p>
    <w:p w14:paraId="302F8390">
      <w:pPr>
        <w:spacing w:before="1" w:line="219" w:lineRule="auto"/>
        <w:ind w:left="2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(2)按招标文件的约定履行合同责任和义务；</w:t>
      </w:r>
    </w:p>
    <w:p w14:paraId="66BEACB6">
      <w:pPr>
        <w:spacing w:before="182" w:line="220" w:lineRule="auto"/>
        <w:ind w:left="2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 已详细审查全部招标文件， 包括 (修正或补充文件)(</w:t>
      </w:r>
      <w:r>
        <w:rPr>
          <w:rFonts w:hint="eastAsia" w:asciiTheme="minorEastAsia" w:hAnsiTheme="minorEastAsia" w:eastAsiaTheme="minorEastAsia" w:cstheme="minorEastAsia"/>
          <w:sz w:val="24"/>
          <w:szCs w:val="24"/>
        </w:rPr>
        <w:t>如果有的话)  ，对此无异议；</w:t>
      </w:r>
    </w:p>
    <w:p w14:paraId="4A1A4B7E">
      <w:pPr>
        <w:spacing w:before="182" w:line="220" w:lineRule="auto"/>
        <w:ind w:left="2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(4)投</w:t>
      </w:r>
      <w:r>
        <w:rPr>
          <w:rFonts w:hint="eastAsia" w:asciiTheme="minorEastAsia" w:hAnsiTheme="minorEastAsia" w:eastAsiaTheme="minorEastAsia" w:cstheme="minorEastAsia"/>
          <w:spacing w:val="7"/>
          <w:sz w:val="24"/>
          <w:szCs w:val="24"/>
        </w:rPr>
        <w:t>标</w:t>
      </w:r>
      <w:r>
        <w:rPr>
          <w:rFonts w:hint="eastAsia" w:asciiTheme="minorEastAsia" w:hAnsiTheme="minorEastAsia" w:eastAsiaTheme="minorEastAsia" w:cstheme="minorEastAsia"/>
          <w:spacing w:val="5"/>
          <w:sz w:val="24"/>
          <w:szCs w:val="24"/>
        </w:rPr>
        <w:t>有效期为自递交投标文件截止之日起，共</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个日历日；</w:t>
      </w:r>
    </w:p>
    <w:p w14:paraId="3130DB0A">
      <w:pPr>
        <w:spacing w:before="182" w:line="219" w:lineRule="auto"/>
        <w:ind w:left="2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(5)提供按照贵方可能要求的与投标有关的一切数据或资料；</w:t>
      </w:r>
    </w:p>
    <w:p w14:paraId="2FA377A0">
      <w:pPr>
        <w:spacing w:before="183" w:line="220" w:lineRule="auto"/>
        <w:ind w:left="2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8"/>
          <w:sz w:val="24"/>
          <w:szCs w:val="24"/>
        </w:rPr>
        <w:t>6)与投标有关的一切正式往来信函请寄：</w:t>
      </w:r>
    </w:p>
    <w:p w14:paraId="4A8C7995">
      <w:pPr>
        <w:spacing w:line="284" w:lineRule="auto"/>
        <w:rPr>
          <w:rFonts w:hint="eastAsia" w:asciiTheme="minorEastAsia" w:hAnsiTheme="minorEastAsia" w:eastAsiaTheme="minorEastAsia" w:cstheme="minorEastAsia"/>
          <w:sz w:val="24"/>
          <w:szCs w:val="24"/>
        </w:rPr>
      </w:pPr>
    </w:p>
    <w:p w14:paraId="7CF6F762">
      <w:pPr>
        <w:spacing w:line="285" w:lineRule="auto"/>
        <w:rPr>
          <w:rFonts w:hint="eastAsia" w:asciiTheme="minorEastAsia" w:hAnsiTheme="minorEastAsia" w:eastAsiaTheme="minorEastAsia" w:cstheme="minorEastAsia"/>
          <w:sz w:val="24"/>
          <w:szCs w:val="24"/>
        </w:rPr>
      </w:pPr>
    </w:p>
    <w:p w14:paraId="665BA4D2">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投标人：</w:t>
      </w:r>
    </w:p>
    <w:p w14:paraId="1BCEF168">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地  址：</w:t>
      </w:r>
    </w:p>
    <w:p w14:paraId="2CA0D533">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电话/传真：</w:t>
      </w:r>
    </w:p>
    <w:p w14:paraId="08901CA2">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电子邮件：</w:t>
      </w:r>
    </w:p>
    <w:p w14:paraId="2AB5C98F">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投标人授权代表：</w:t>
      </w:r>
    </w:p>
    <w:p w14:paraId="11669B9F">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日    期：</w:t>
      </w:r>
    </w:p>
    <w:p w14:paraId="0936DE2F">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开户银行：</w:t>
      </w:r>
    </w:p>
    <w:p w14:paraId="28CA436C">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帐号：</w:t>
      </w:r>
    </w:p>
    <w:p w14:paraId="0DEC9123">
      <w:pPr>
        <w:spacing w:before="182" w:line="219" w:lineRule="auto"/>
        <w:ind w:left="28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行号：</w:t>
      </w:r>
    </w:p>
    <w:p w14:paraId="5117C676">
      <w:pPr>
        <w:spacing w:before="182" w:line="219" w:lineRule="auto"/>
        <w:ind w:left="285"/>
        <w:rPr>
          <w:rFonts w:hint="eastAsia" w:asciiTheme="minorEastAsia" w:hAnsiTheme="minorEastAsia" w:eastAsiaTheme="minorEastAsia" w:cstheme="minorEastAsia"/>
          <w:spacing w:val="6"/>
          <w:sz w:val="24"/>
          <w:szCs w:val="24"/>
        </w:rPr>
        <w:sectPr>
          <w:headerReference r:id="rId15" w:type="default"/>
          <w:footerReference r:id="rId16" w:type="default"/>
          <w:pgSz w:w="11907" w:h="16839"/>
          <w:pgMar w:top="1106" w:right="1129" w:bottom="1253" w:left="1161" w:header="1092" w:footer="1243" w:gutter="0"/>
          <w:pgBorders>
            <w:top w:val="none" w:sz="0" w:space="0"/>
            <w:left w:val="none" w:sz="0" w:space="0"/>
            <w:bottom w:val="none" w:sz="0" w:space="0"/>
            <w:right w:val="none" w:sz="0" w:space="0"/>
          </w:pgBorders>
          <w:pgNumType w:fmt="decimal"/>
          <w:cols w:space="720" w:num="1"/>
        </w:sectPr>
      </w:pPr>
    </w:p>
    <w:p w14:paraId="0BFE3A29">
      <w:pPr>
        <w:spacing w:line="416" w:lineRule="auto"/>
        <w:rPr>
          <w:rFonts w:hint="eastAsia" w:asciiTheme="minorEastAsia" w:hAnsiTheme="minorEastAsia" w:eastAsiaTheme="minorEastAsia" w:cstheme="minorEastAsia"/>
          <w:sz w:val="21"/>
        </w:rPr>
      </w:pPr>
    </w:p>
    <w:p w14:paraId="2E393733">
      <w:pPr>
        <w:spacing w:before="91" w:line="221" w:lineRule="auto"/>
        <w:ind w:left="45"/>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5094" w14:cap="flat" w14:cmpd="sng">
            <w14:solidFill>
              <w14:srgbClr w14:val="000000"/>
            </w14:solidFill>
            <w14:prstDash w14:val="solid"/>
            <w14:miter w14:val="0"/>
          </w14:textOutline>
        </w:rPr>
        <w:t>3</w:t>
      </w:r>
      <w:r>
        <w:rPr>
          <w:rFonts w:hint="eastAsia" w:asciiTheme="minorEastAsia" w:hAnsiTheme="minorEastAsia" w:eastAsiaTheme="minorEastAsia" w:cstheme="minorEastAsia"/>
          <w:spacing w:val="-2"/>
          <w:sz w:val="24"/>
          <w:szCs w:val="24"/>
          <w14:textOutline w14:w="5094" w14:cap="flat" w14:cmpd="sng">
            <w14:solidFill>
              <w14:srgbClr w14:val="000000"/>
            </w14:solidFill>
            <w14:prstDash w14:val="solid"/>
            <w14:miter w14:val="0"/>
          </w14:textOutline>
        </w:rPr>
        <w:t>.2、开标一览表</w:t>
      </w:r>
    </w:p>
    <w:p w14:paraId="15013A74">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供应商：</w:t>
      </w:r>
    </w:p>
    <w:p w14:paraId="14FB597B">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项目名称</w:t>
      </w:r>
    </w:p>
    <w:p w14:paraId="47785303">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项目编号：</w:t>
      </w:r>
    </w:p>
    <w:p w14:paraId="65BCB921">
      <w:pPr>
        <w:spacing w:line="69" w:lineRule="exact"/>
        <w:rPr>
          <w:rFonts w:hint="eastAsia" w:asciiTheme="minorEastAsia" w:hAnsiTheme="minorEastAsia" w:eastAsiaTheme="minorEastAsia" w:cstheme="minorEastAsia"/>
          <w:sz w:val="24"/>
          <w:szCs w:val="24"/>
        </w:rPr>
      </w:pPr>
    </w:p>
    <w:tbl>
      <w:tblPr>
        <w:tblStyle w:val="20"/>
        <w:tblW w:w="9572"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912"/>
        <w:gridCol w:w="2550"/>
        <w:gridCol w:w="1375"/>
        <w:gridCol w:w="1348"/>
        <w:gridCol w:w="1722"/>
      </w:tblGrid>
      <w:tr w14:paraId="3E93C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65" w:type="dxa"/>
            <w:shd w:val="clear" w:color="auto" w:fill="EEECE1"/>
            <w:vAlign w:val="top"/>
          </w:tcPr>
          <w:p w14:paraId="224F68A1">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序号</w:t>
            </w:r>
          </w:p>
        </w:tc>
        <w:tc>
          <w:tcPr>
            <w:tcW w:w="4462" w:type="dxa"/>
            <w:gridSpan w:val="2"/>
            <w:shd w:val="clear" w:color="auto" w:fill="EEECE1"/>
            <w:vAlign w:val="top"/>
          </w:tcPr>
          <w:p w14:paraId="08BC1A7F">
            <w:pPr>
              <w:spacing w:before="112" w:line="220" w:lineRule="auto"/>
              <w:ind w:left="122"/>
              <w:jc w:val="center"/>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名称</w:t>
            </w:r>
          </w:p>
        </w:tc>
        <w:tc>
          <w:tcPr>
            <w:tcW w:w="1375" w:type="dxa"/>
            <w:shd w:val="clear" w:color="auto" w:fill="EEECE1"/>
            <w:vAlign w:val="top"/>
          </w:tcPr>
          <w:p w14:paraId="2C4AC7B7">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数量</w:t>
            </w:r>
          </w:p>
        </w:tc>
        <w:tc>
          <w:tcPr>
            <w:tcW w:w="1348" w:type="dxa"/>
            <w:shd w:val="clear" w:color="auto" w:fill="EEECE1"/>
            <w:vAlign w:val="top"/>
          </w:tcPr>
          <w:p w14:paraId="6130FC40">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单价(元)</w:t>
            </w:r>
          </w:p>
        </w:tc>
        <w:tc>
          <w:tcPr>
            <w:tcW w:w="1722" w:type="dxa"/>
            <w:shd w:val="clear" w:color="auto" w:fill="EEECE1"/>
            <w:vAlign w:val="top"/>
          </w:tcPr>
          <w:p w14:paraId="47240DAB">
            <w:pPr>
              <w:spacing w:before="112" w:line="220" w:lineRule="auto"/>
              <w:ind w:left="122"/>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合计(元)</w:t>
            </w:r>
          </w:p>
        </w:tc>
      </w:tr>
      <w:tr w14:paraId="0ACA8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65" w:type="dxa"/>
            <w:vAlign w:val="top"/>
          </w:tcPr>
          <w:p w14:paraId="3ECDE6FB">
            <w:pPr>
              <w:spacing w:before="71" w:line="184" w:lineRule="auto"/>
              <w:ind w:left="2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w:t>
            </w:r>
          </w:p>
        </w:tc>
        <w:tc>
          <w:tcPr>
            <w:tcW w:w="4462" w:type="dxa"/>
            <w:gridSpan w:val="2"/>
            <w:vAlign w:val="top"/>
          </w:tcPr>
          <w:p w14:paraId="4C9E4336">
            <w:pPr>
              <w:rPr>
                <w:rFonts w:hint="eastAsia" w:asciiTheme="minorEastAsia" w:hAnsiTheme="minorEastAsia" w:eastAsiaTheme="minorEastAsia" w:cstheme="minorEastAsia"/>
                <w:sz w:val="24"/>
                <w:szCs w:val="24"/>
              </w:rPr>
            </w:pPr>
          </w:p>
        </w:tc>
        <w:tc>
          <w:tcPr>
            <w:tcW w:w="1375" w:type="dxa"/>
            <w:vAlign w:val="top"/>
          </w:tcPr>
          <w:p w14:paraId="58E3A9B4">
            <w:pPr>
              <w:rPr>
                <w:rFonts w:hint="eastAsia" w:asciiTheme="minorEastAsia" w:hAnsiTheme="minorEastAsia" w:eastAsiaTheme="minorEastAsia" w:cstheme="minorEastAsia"/>
                <w:sz w:val="24"/>
                <w:szCs w:val="24"/>
              </w:rPr>
            </w:pPr>
          </w:p>
        </w:tc>
        <w:tc>
          <w:tcPr>
            <w:tcW w:w="1348" w:type="dxa"/>
            <w:vAlign w:val="top"/>
          </w:tcPr>
          <w:p w14:paraId="326C8B4D">
            <w:pPr>
              <w:rPr>
                <w:rFonts w:hint="eastAsia" w:asciiTheme="minorEastAsia" w:hAnsiTheme="minorEastAsia" w:eastAsiaTheme="minorEastAsia" w:cstheme="minorEastAsia"/>
                <w:sz w:val="24"/>
                <w:szCs w:val="24"/>
              </w:rPr>
            </w:pPr>
          </w:p>
        </w:tc>
        <w:tc>
          <w:tcPr>
            <w:tcW w:w="1722" w:type="dxa"/>
            <w:vAlign w:val="top"/>
          </w:tcPr>
          <w:p w14:paraId="13F3A702">
            <w:pPr>
              <w:rPr>
                <w:rFonts w:hint="eastAsia" w:asciiTheme="minorEastAsia" w:hAnsiTheme="minorEastAsia" w:eastAsiaTheme="minorEastAsia" w:cstheme="minorEastAsia"/>
                <w:sz w:val="24"/>
                <w:szCs w:val="24"/>
              </w:rPr>
            </w:pPr>
          </w:p>
        </w:tc>
      </w:tr>
      <w:tr w14:paraId="28E2C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65" w:type="dxa"/>
            <w:vAlign w:val="top"/>
          </w:tcPr>
          <w:p w14:paraId="43B30740">
            <w:pPr>
              <w:spacing w:before="32" w:line="215" w:lineRule="auto"/>
              <w:ind w:left="2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462" w:type="dxa"/>
            <w:gridSpan w:val="2"/>
            <w:vAlign w:val="top"/>
          </w:tcPr>
          <w:p w14:paraId="1D12DBB7">
            <w:pPr>
              <w:rPr>
                <w:rFonts w:hint="eastAsia" w:asciiTheme="minorEastAsia" w:hAnsiTheme="minorEastAsia" w:eastAsiaTheme="minorEastAsia" w:cstheme="minorEastAsia"/>
                <w:sz w:val="24"/>
                <w:szCs w:val="24"/>
              </w:rPr>
            </w:pPr>
          </w:p>
        </w:tc>
        <w:tc>
          <w:tcPr>
            <w:tcW w:w="1375" w:type="dxa"/>
            <w:vAlign w:val="top"/>
          </w:tcPr>
          <w:p w14:paraId="37717AB2">
            <w:pPr>
              <w:rPr>
                <w:rFonts w:hint="eastAsia" w:asciiTheme="minorEastAsia" w:hAnsiTheme="minorEastAsia" w:eastAsiaTheme="minorEastAsia" w:cstheme="minorEastAsia"/>
                <w:sz w:val="24"/>
                <w:szCs w:val="24"/>
              </w:rPr>
            </w:pPr>
          </w:p>
        </w:tc>
        <w:tc>
          <w:tcPr>
            <w:tcW w:w="1348" w:type="dxa"/>
            <w:vAlign w:val="top"/>
          </w:tcPr>
          <w:p w14:paraId="41C90985">
            <w:pPr>
              <w:rPr>
                <w:rFonts w:hint="eastAsia" w:asciiTheme="minorEastAsia" w:hAnsiTheme="minorEastAsia" w:eastAsiaTheme="minorEastAsia" w:cstheme="minorEastAsia"/>
                <w:sz w:val="24"/>
                <w:szCs w:val="24"/>
              </w:rPr>
            </w:pPr>
          </w:p>
        </w:tc>
        <w:tc>
          <w:tcPr>
            <w:tcW w:w="1722" w:type="dxa"/>
            <w:vAlign w:val="top"/>
          </w:tcPr>
          <w:p w14:paraId="08BBE6D3">
            <w:pPr>
              <w:rPr>
                <w:rFonts w:hint="eastAsia" w:asciiTheme="minorEastAsia" w:hAnsiTheme="minorEastAsia" w:eastAsiaTheme="minorEastAsia" w:cstheme="minorEastAsia"/>
                <w:sz w:val="24"/>
                <w:szCs w:val="24"/>
              </w:rPr>
            </w:pPr>
          </w:p>
        </w:tc>
      </w:tr>
      <w:tr w14:paraId="68E72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65" w:type="dxa"/>
            <w:vAlign w:val="top"/>
          </w:tcPr>
          <w:p w14:paraId="1E747DE1">
            <w:pPr>
              <w:rPr>
                <w:rFonts w:hint="eastAsia" w:asciiTheme="minorEastAsia" w:hAnsiTheme="minorEastAsia" w:eastAsiaTheme="minorEastAsia" w:cstheme="minorEastAsia"/>
                <w:sz w:val="24"/>
                <w:szCs w:val="24"/>
              </w:rPr>
            </w:pPr>
          </w:p>
        </w:tc>
        <w:tc>
          <w:tcPr>
            <w:tcW w:w="4462" w:type="dxa"/>
            <w:gridSpan w:val="2"/>
            <w:vAlign w:val="top"/>
          </w:tcPr>
          <w:p w14:paraId="22D8C586">
            <w:pPr>
              <w:rPr>
                <w:rFonts w:hint="eastAsia" w:asciiTheme="minorEastAsia" w:hAnsiTheme="minorEastAsia" w:eastAsiaTheme="minorEastAsia" w:cstheme="minorEastAsia"/>
                <w:sz w:val="24"/>
                <w:szCs w:val="24"/>
              </w:rPr>
            </w:pPr>
          </w:p>
        </w:tc>
        <w:tc>
          <w:tcPr>
            <w:tcW w:w="1375" w:type="dxa"/>
            <w:vAlign w:val="top"/>
          </w:tcPr>
          <w:p w14:paraId="461EB39B">
            <w:pPr>
              <w:rPr>
                <w:rFonts w:hint="eastAsia" w:asciiTheme="minorEastAsia" w:hAnsiTheme="minorEastAsia" w:eastAsiaTheme="minorEastAsia" w:cstheme="minorEastAsia"/>
                <w:sz w:val="24"/>
                <w:szCs w:val="24"/>
              </w:rPr>
            </w:pPr>
          </w:p>
        </w:tc>
        <w:tc>
          <w:tcPr>
            <w:tcW w:w="1348" w:type="dxa"/>
            <w:vAlign w:val="top"/>
          </w:tcPr>
          <w:p w14:paraId="13765FFF">
            <w:pPr>
              <w:rPr>
                <w:rFonts w:hint="eastAsia" w:asciiTheme="minorEastAsia" w:hAnsiTheme="minorEastAsia" w:eastAsiaTheme="minorEastAsia" w:cstheme="minorEastAsia"/>
                <w:sz w:val="24"/>
                <w:szCs w:val="24"/>
              </w:rPr>
            </w:pPr>
          </w:p>
        </w:tc>
        <w:tc>
          <w:tcPr>
            <w:tcW w:w="1722" w:type="dxa"/>
            <w:vAlign w:val="top"/>
          </w:tcPr>
          <w:p w14:paraId="5B9B4036">
            <w:pPr>
              <w:rPr>
                <w:rFonts w:hint="eastAsia" w:asciiTheme="minorEastAsia" w:hAnsiTheme="minorEastAsia" w:eastAsiaTheme="minorEastAsia" w:cstheme="minorEastAsia"/>
                <w:sz w:val="24"/>
                <w:szCs w:val="24"/>
              </w:rPr>
            </w:pPr>
          </w:p>
        </w:tc>
      </w:tr>
      <w:tr w14:paraId="1BFF7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65" w:type="dxa"/>
            <w:vAlign w:val="top"/>
          </w:tcPr>
          <w:p w14:paraId="130D16EE">
            <w:pPr>
              <w:rPr>
                <w:rFonts w:hint="eastAsia" w:asciiTheme="minorEastAsia" w:hAnsiTheme="minorEastAsia" w:eastAsiaTheme="minorEastAsia" w:cstheme="minorEastAsia"/>
                <w:sz w:val="24"/>
                <w:szCs w:val="24"/>
              </w:rPr>
            </w:pPr>
          </w:p>
        </w:tc>
        <w:tc>
          <w:tcPr>
            <w:tcW w:w="4462" w:type="dxa"/>
            <w:gridSpan w:val="2"/>
            <w:vAlign w:val="top"/>
          </w:tcPr>
          <w:p w14:paraId="6AE39D98">
            <w:pPr>
              <w:rPr>
                <w:rFonts w:hint="eastAsia" w:asciiTheme="minorEastAsia" w:hAnsiTheme="minorEastAsia" w:eastAsiaTheme="minorEastAsia" w:cstheme="minorEastAsia"/>
                <w:sz w:val="24"/>
                <w:szCs w:val="24"/>
              </w:rPr>
            </w:pPr>
          </w:p>
        </w:tc>
        <w:tc>
          <w:tcPr>
            <w:tcW w:w="1375" w:type="dxa"/>
            <w:vAlign w:val="top"/>
          </w:tcPr>
          <w:p w14:paraId="06979985">
            <w:pPr>
              <w:rPr>
                <w:rFonts w:hint="eastAsia" w:asciiTheme="minorEastAsia" w:hAnsiTheme="minorEastAsia" w:eastAsiaTheme="minorEastAsia" w:cstheme="minorEastAsia"/>
                <w:sz w:val="24"/>
                <w:szCs w:val="24"/>
              </w:rPr>
            </w:pPr>
          </w:p>
        </w:tc>
        <w:tc>
          <w:tcPr>
            <w:tcW w:w="1348" w:type="dxa"/>
            <w:vAlign w:val="top"/>
          </w:tcPr>
          <w:p w14:paraId="7E9A6102">
            <w:pPr>
              <w:rPr>
                <w:rFonts w:hint="eastAsia" w:asciiTheme="minorEastAsia" w:hAnsiTheme="minorEastAsia" w:eastAsiaTheme="minorEastAsia" w:cstheme="minorEastAsia"/>
                <w:sz w:val="24"/>
                <w:szCs w:val="24"/>
              </w:rPr>
            </w:pPr>
          </w:p>
        </w:tc>
        <w:tc>
          <w:tcPr>
            <w:tcW w:w="1722" w:type="dxa"/>
            <w:vAlign w:val="top"/>
          </w:tcPr>
          <w:p w14:paraId="1B784B75">
            <w:pPr>
              <w:rPr>
                <w:rFonts w:hint="eastAsia" w:asciiTheme="minorEastAsia" w:hAnsiTheme="minorEastAsia" w:eastAsiaTheme="minorEastAsia" w:cstheme="minorEastAsia"/>
                <w:sz w:val="24"/>
                <w:szCs w:val="24"/>
              </w:rPr>
            </w:pPr>
          </w:p>
        </w:tc>
      </w:tr>
      <w:tr w14:paraId="5E5B2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2577" w:type="dxa"/>
            <w:gridSpan w:val="2"/>
            <w:vAlign w:val="top"/>
          </w:tcPr>
          <w:p w14:paraId="5ABAEFE5">
            <w:pPr>
              <w:spacing w:line="291" w:lineRule="auto"/>
              <w:rPr>
                <w:rFonts w:hint="eastAsia" w:asciiTheme="minorEastAsia" w:hAnsiTheme="minorEastAsia" w:eastAsiaTheme="minorEastAsia" w:cstheme="minorEastAsia"/>
                <w:sz w:val="24"/>
                <w:szCs w:val="24"/>
              </w:rPr>
            </w:pPr>
          </w:p>
          <w:p w14:paraId="4D4CBE92">
            <w:pPr>
              <w:spacing w:before="78" w:line="218" w:lineRule="auto"/>
              <w:ind w:left="7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投标总报价</w:t>
            </w:r>
          </w:p>
        </w:tc>
        <w:tc>
          <w:tcPr>
            <w:tcW w:w="6995" w:type="dxa"/>
            <w:gridSpan w:val="4"/>
            <w:vAlign w:val="top"/>
          </w:tcPr>
          <w:p w14:paraId="3A2DF854">
            <w:pPr>
              <w:spacing w:before="112" w:line="220" w:lineRule="auto"/>
              <w:ind w:left="1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小</w:t>
            </w:r>
            <w:r>
              <w:rPr>
                <w:rFonts w:hint="eastAsia" w:asciiTheme="minorEastAsia" w:hAnsiTheme="minorEastAsia" w:eastAsiaTheme="minorEastAsia" w:cstheme="minorEastAsia"/>
                <w:spacing w:val="-11"/>
                <w:sz w:val="24"/>
                <w:szCs w:val="24"/>
              </w:rPr>
              <w:t>写：</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rPr>
              <w:t>元</w:t>
            </w:r>
          </w:p>
          <w:p w14:paraId="054CDB1B">
            <w:pPr>
              <w:spacing w:before="191" w:line="220" w:lineRule="auto"/>
              <w:ind w:left="1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大写：</w:t>
            </w:r>
            <w:r>
              <w:rPr>
                <w:rFonts w:hint="eastAsia" w:asciiTheme="minorEastAsia" w:hAnsiTheme="minorEastAsia" w:eastAsiaTheme="minorEastAsia" w:cstheme="minorEastAsia"/>
                <w:sz w:val="24"/>
                <w:szCs w:val="24"/>
                <w:u w:val="single" w:color="auto"/>
              </w:rPr>
              <w:t xml:space="preserve">      </w:t>
            </w:r>
          </w:p>
        </w:tc>
      </w:tr>
      <w:tr w14:paraId="233B1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577" w:type="dxa"/>
            <w:gridSpan w:val="2"/>
            <w:vAlign w:val="top"/>
          </w:tcPr>
          <w:p w14:paraId="4823C304">
            <w:pPr>
              <w:spacing w:before="78" w:line="218" w:lineRule="auto"/>
              <w:ind w:left="708"/>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服务期限</w:t>
            </w:r>
          </w:p>
          <w:p w14:paraId="77164472">
            <w:pPr>
              <w:pStyle w:val="14"/>
              <w:rPr>
                <w:rFonts w:hint="eastAsia" w:asciiTheme="minorEastAsia" w:hAnsiTheme="minorEastAsia" w:eastAsiaTheme="minorEastAsia" w:cstheme="minorEastAsia"/>
                <w:sz w:val="24"/>
                <w:szCs w:val="24"/>
              </w:rPr>
            </w:pPr>
          </w:p>
        </w:tc>
        <w:tc>
          <w:tcPr>
            <w:tcW w:w="6995" w:type="dxa"/>
            <w:gridSpan w:val="4"/>
            <w:vAlign w:val="top"/>
          </w:tcPr>
          <w:p w14:paraId="3D43E730">
            <w:pPr>
              <w:spacing w:before="189" w:line="220" w:lineRule="auto"/>
              <w:ind w:left="74"/>
              <w:rPr>
                <w:rFonts w:hint="eastAsia" w:asciiTheme="minorEastAsia" w:hAnsiTheme="minorEastAsia" w:eastAsiaTheme="minorEastAsia" w:cstheme="minorEastAsia"/>
                <w:sz w:val="24"/>
                <w:szCs w:val="24"/>
              </w:rPr>
            </w:pPr>
          </w:p>
        </w:tc>
      </w:tr>
      <w:tr w14:paraId="51577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577" w:type="dxa"/>
            <w:gridSpan w:val="2"/>
            <w:vAlign w:val="top"/>
          </w:tcPr>
          <w:p w14:paraId="52AFCFF9">
            <w:pPr>
              <w:spacing w:before="78" w:line="218" w:lineRule="auto"/>
              <w:ind w:left="708"/>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服务承诺</w:t>
            </w:r>
          </w:p>
        </w:tc>
        <w:tc>
          <w:tcPr>
            <w:tcW w:w="6995" w:type="dxa"/>
            <w:gridSpan w:val="4"/>
            <w:vAlign w:val="top"/>
          </w:tcPr>
          <w:p w14:paraId="4B26D79E">
            <w:pPr>
              <w:spacing w:before="127" w:line="220" w:lineRule="auto"/>
              <w:ind w:left="74"/>
              <w:rPr>
                <w:rFonts w:hint="eastAsia" w:asciiTheme="minorEastAsia" w:hAnsiTheme="minorEastAsia" w:eastAsiaTheme="minorEastAsia" w:cstheme="minorEastAsia"/>
                <w:sz w:val="24"/>
                <w:szCs w:val="24"/>
              </w:rPr>
            </w:pPr>
          </w:p>
        </w:tc>
      </w:tr>
      <w:tr w14:paraId="3041B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2577" w:type="dxa"/>
            <w:gridSpan w:val="2"/>
            <w:vAlign w:val="top"/>
          </w:tcPr>
          <w:p w14:paraId="200A4791">
            <w:pPr>
              <w:spacing w:before="78" w:line="218" w:lineRule="auto"/>
              <w:ind w:left="708"/>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pict>
                <v:shape id="_x0000_s1028" o:spid="_x0000_s1028" style="position:absolute;left:0pt;margin-left:1.4pt;margin-top:42.9pt;height:0.5pt;width:127.35pt;mso-position-horizontal-relative:page;mso-position-vertical-relative:page;z-index:251661312;mso-width-relative:page;mso-height-relative:page;" fillcolor="#000000" filled="t" stroked="f" coordsize="2546,10" path="m0,9l2546,9,2546,0,0,0,0,9xe">
                  <v:path/>
                  <v:fill on="t" focussize="0,0"/>
                  <v:stroke on="f"/>
                  <v:imagedata o:title=""/>
                  <o:lock v:ext="edit"/>
                </v:shape>
              </w:pict>
            </w:r>
            <w:r>
              <w:rPr>
                <w:rFonts w:hint="eastAsia" w:asciiTheme="minorEastAsia" w:hAnsiTheme="minorEastAsia" w:eastAsiaTheme="minorEastAsia" w:cstheme="minorEastAsia"/>
                <w:spacing w:val="-11"/>
                <w:sz w:val="24"/>
                <w:szCs w:val="24"/>
              </w:rPr>
              <w:t>备注</w:t>
            </w:r>
          </w:p>
        </w:tc>
        <w:tc>
          <w:tcPr>
            <w:tcW w:w="6995" w:type="dxa"/>
            <w:gridSpan w:val="4"/>
            <w:vAlign w:val="top"/>
          </w:tcPr>
          <w:p w14:paraId="255F3E5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pict>
                <v:rect id="_x0000_s1029" o:spid="_x0000_s1029" o:spt="1" style="position:absolute;left:0pt;margin-left:3.1pt;margin-top:27.4pt;height:0.6pt;width:90pt;mso-position-horizontal-relative:page;mso-position-vertical-relative:page;z-index:251662336;mso-width-relative:page;mso-height-relative:page;" fillcolor="#000000" filled="t" stroked="f" coordsize="21600,21600">
                  <v:path/>
                  <v:fill on="t" focussize="0,0"/>
                  <v:stroke on="f"/>
                  <v:imagedata o:title=""/>
                  <o:lock v:ext="edit"/>
                </v:rect>
              </w:pict>
            </w:r>
            <w:r>
              <w:rPr>
                <w:rFonts w:hint="eastAsia" w:asciiTheme="minorEastAsia" w:hAnsiTheme="minorEastAsia" w:eastAsiaTheme="minorEastAsia" w:cstheme="minorEastAsia"/>
                <w:sz w:val="24"/>
                <w:szCs w:val="24"/>
              </w:rPr>
              <w:pict>
                <v:rect id="_x0000_s1030" o:spid="_x0000_s1030" o:spt="1" style="position:absolute;left:0pt;margin-left:1.3pt;margin-top:42.9pt;height:0.5pt;width:347.25pt;mso-position-horizontal-relative:page;mso-position-vertical-relative:page;z-index:251663360;mso-width-relative:page;mso-height-relative:page;" fillcolor="#000000" filled="t" stroked="f" coordsize="21600,21600">
                  <v:path/>
                  <v:fill on="t" focussize="0,0"/>
                  <v:stroke on="f"/>
                  <v:imagedata o:title=""/>
                  <o:lock v:ext="edit"/>
                </v:rect>
              </w:pict>
            </w:r>
          </w:p>
        </w:tc>
      </w:tr>
    </w:tbl>
    <w:p w14:paraId="71FACC4B">
      <w:pPr>
        <w:spacing w:before="113" w:line="218"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说明： 1、所有价格均用人民币表示</w:t>
      </w:r>
      <w:r>
        <w:rPr>
          <w:rFonts w:hint="eastAsia" w:asciiTheme="minorEastAsia" w:hAnsiTheme="minorEastAsia" w:eastAsiaTheme="minorEastAsia" w:cstheme="minorEastAsia"/>
          <w:spacing w:val="-7"/>
          <w:sz w:val="24"/>
          <w:szCs w:val="24"/>
        </w:rPr>
        <w:t>。</w:t>
      </w:r>
    </w:p>
    <w:p w14:paraId="63968416">
      <w:pPr>
        <w:spacing w:before="185" w:line="218" w:lineRule="auto"/>
        <w:ind w:left="7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2、价格</w:t>
      </w:r>
      <w:r>
        <w:rPr>
          <w:rFonts w:hint="eastAsia" w:asciiTheme="minorEastAsia" w:hAnsiTheme="minorEastAsia" w:eastAsiaTheme="minorEastAsia" w:cstheme="minorEastAsia"/>
          <w:spacing w:val="-6"/>
          <w:sz w:val="24"/>
          <w:szCs w:val="24"/>
        </w:rPr>
        <w:t>应</w:t>
      </w:r>
      <w:r>
        <w:rPr>
          <w:rFonts w:hint="eastAsia" w:asciiTheme="minorEastAsia" w:hAnsiTheme="minorEastAsia" w:eastAsiaTheme="minorEastAsia" w:cstheme="minorEastAsia"/>
          <w:spacing w:val="-4"/>
          <w:sz w:val="24"/>
          <w:szCs w:val="24"/>
        </w:rPr>
        <w:t>按照招标文件中要求进行报价。</w:t>
      </w:r>
    </w:p>
    <w:p w14:paraId="5002D0F6">
      <w:pPr>
        <w:spacing w:before="184" w:line="219" w:lineRule="auto"/>
        <w:ind w:left="7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3、本表应加盖投</w:t>
      </w:r>
      <w:r>
        <w:rPr>
          <w:rFonts w:hint="eastAsia" w:asciiTheme="minorEastAsia" w:hAnsiTheme="minorEastAsia" w:eastAsiaTheme="minorEastAsia" w:cstheme="minorEastAsia"/>
          <w:sz w:val="24"/>
          <w:szCs w:val="24"/>
        </w:rPr>
        <w:t>标人公章，否则将按照无效投标处理。</w:t>
      </w:r>
    </w:p>
    <w:p w14:paraId="5BD1A467">
      <w:pPr>
        <w:spacing w:before="301" w:line="397" w:lineRule="auto"/>
        <w:ind w:left="4160" w:right="1761" w:hanging="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投标人</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single" w:color="auto"/>
          <w:lang w:eastAsia="zh-CN"/>
        </w:rPr>
        <w:t>（</w:t>
      </w:r>
      <w:r>
        <w:rPr>
          <w:rFonts w:hint="eastAsia" w:asciiTheme="minorEastAsia" w:hAnsiTheme="minorEastAsia" w:eastAsiaTheme="minorEastAsia" w:cstheme="minorEastAsia"/>
          <w:spacing w:val="-5"/>
          <w:sz w:val="24"/>
          <w:szCs w:val="24"/>
          <w:u w:val="single" w:color="auto"/>
        </w:rPr>
        <w:t xml:space="preserve">电子签章)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9"/>
          <w:sz w:val="24"/>
          <w:szCs w:val="24"/>
        </w:rPr>
        <w:t>日</w:t>
      </w:r>
      <w:r>
        <w:rPr>
          <w:rFonts w:hint="eastAsia" w:asciiTheme="minorEastAsia" w:hAnsiTheme="minorEastAsia" w:eastAsiaTheme="minorEastAsia" w:cstheme="minorEastAsia"/>
          <w:spacing w:val="-26"/>
          <w:sz w:val="24"/>
          <w:szCs w:val="24"/>
        </w:rPr>
        <w:t xml:space="preserve">  期：</w:t>
      </w:r>
      <w:r>
        <w:rPr>
          <w:rFonts w:hint="eastAsia" w:asciiTheme="minorEastAsia" w:hAnsiTheme="minorEastAsia" w:eastAsiaTheme="minorEastAsia" w:cstheme="minorEastAsia"/>
          <w:sz w:val="24"/>
          <w:szCs w:val="24"/>
          <w:u w:val="single" w:color="auto"/>
        </w:rPr>
        <w:t xml:space="preserve">                        </w:t>
      </w:r>
    </w:p>
    <w:p w14:paraId="0CE80A1E">
      <w:pPr>
        <w:rPr>
          <w:rFonts w:hint="eastAsia" w:asciiTheme="minorEastAsia" w:hAnsiTheme="minorEastAsia" w:eastAsiaTheme="minorEastAsia" w:cstheme="minorEastAsia"/>
          <w:sz w:val="24"/>
          <w:szCs w:val="24"/>
        </w:rPr>
        <w:sectPr>
          <w:headerReference r:id="rId17" w:type="default"/>
          <w:footerReference r:id="rId18" w:type="default"/>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0DDA4222">
      <w:pPr>
        <w:spacing w:line="416" w:lineRule="auto"/>
        <w:rPr>
          <w:rFonts w:hint="eastAsia" w:asciiTheme="minorEastAsia" w:hAnsiTheme="minorEastAsia" w:eastAsiaTheme="minorEastAsia" w:cstheme="minorEastAsia"/>
          <w:sz w:val="21"/>
        </w:rPr>
      </w:pPr>
    </w:p>
    <w:p w14:paraId="67745E42">
      <w:pPr>
        <w:spacing w:before="91" w:line="219" w:lineRule="auto"/>
        <w:ind w:left="45"/>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5094" w14:cap="flat" w14:cmpd="sng">
            <w14:solidFill>
              <w14:srgbClr w14:val="000000"/>
            </w14:solidFill>
            <w14:prstDash w14:val="solid"/>
            <w14:miter w14:val="0"/>
          </w14:textOutline>
        </w:rPr>
        <w:t>3.3、投标报</w:t>
      </w:r>
      <w:r>
        <w:rPr>
          <w:rFonts w:hint="eastAsia" w:asciiTheme="minorEastAsia" w:hAnsiTheme="minorEastAsia" w:eastAsiaTheme="minorEastAsia" w:cstheme="minorEastAsia"/>
          <w:spacing w:val="-1"/>
          <w:sz w:val="24"/>
          <w:szCs w:val="24"/>
          <w14:textOutline w14:w="5094" w14:cap="flat" w14:cmpd="sng">
            <w14:solidFill>
              <w14:srgbClr w14:val="000000"/>
            </w14:solidFill>
            <w14:prstDash w14:val="solid"/>
            <w14:miter w14:val="0"/>
          </w14:textOutline>
        </w:rPr>
        <w:t>价明细表</w:t>
      </w:r>
    </w:p>
    <w:p w14:paraId="25C0E70A">
      <w:pPr>
        <w:spacing w:before="33" w:line="214" w:lineRule="auto"/>
        <w:ind w:left="1018"/>
        <w:jc w:val="both"/>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供 应 商：</w:t>
      </w:r>
    </w:p>
    <w:p w14:paraId="3B1CBBA6">
      <w:pPr>
        <w:spacing w:before="33" w:line="214" w:lineRule="auto"/>
        <w:ind w:left="1018"/>
        <w:jc w:val="both"/>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项目名称</w:t>
      </w:r>
    </w:p>
    <w:p w14:paraId="09DBA9FF">
      <w:pPr>
        <w:spacing w:before="33" w:line="214" w:lineRule="auto"/>
        <w:ind w:left="1018"/>
        <w:jc w:val="both"/>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项目编号：</w:t>
      </w:r>
    </w:p>
    <w:p w14:paraId="61F1677B">
      <w:pPr>
        <w:spacing w:line="69" w:lineRule="exact"/>
        <w:rPr>
          <w:rFonts w:hint="eastAsia" w:asciiTheme="minorEastAsia" w:hAnsiTheme="minorEastAsia" w:eastAsiaTheme="minorEastAsia" w:cstheme="minorEastAsia"/>
          <w:sz w:val="24"/>
          <w:szCs w:val="24"/>
        </w:rPr>
      </w:pPr>
    </w:p>
    <w:tbl>
      <w:tblPr>
        <w:tblStyle w:val="20"/>
        <w:tblW w:w="9549"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4607"/>
        <w:gridCol w:w="1674"/>
        <w:gridCol w:w="1317"/>
        <w:gridCol w:w="1358"/>
      </w:tblGrid>
      <w:tr w14:paraId="7766F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3" w:type="dxa"/>
            <w:shd w:val="clear" w:color="auto" w:fill="D8D8D8"/>
            <w:vAlign w:val="top"/>
          </w:tcPr>
          <w:p w14:paraId="4579F131">
            <w:pPr>
              <w:spacing w:before="191" w:line="221" w:lineRule="auto"/>
              <w:ind w:left="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号</w:t>
            </w:r>
          </w:p>
        </w:tc>
        <w:tc>
          <w:tcPr>
            <w:tcW w:w="4607" w:type="dxa"/>
            <w:shd w:val="clear" w:color="auto" w:fill="D8D8D8"/>
            <w:vAlign w:val="top"/>
          </w:tcPr>
          <w:p w14:paraId="045586BA">
            <w:pPr>
              <w:spacing w:before="191" w:line="220" w:lineRule="auto"/>
              <w:ind w:left="1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名称</w:t>
            </w:r>
          </w:p>
        </w:tc>
        <w:tc>
          <w:tcPr>
            <w:tcW w:w="1674" w:type="dxa"/>
            <w:shd w:val="clear" w:color="auto" w:fill="D8D8D8"/>
            <w:vAlign w:val="top"/>
          </w:tcPr>
          <w:p w14:paraId="23476B9D">
            <w:pPr>
              <w:spacing w:before="192" w:line="220" w:lineRule="auto"/>
              <w:ind w:left="2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数</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量</w:t>
            </w:r>
          </w:p>
        </w:tc>
        <w:tc>
          <w:tcPr>
            <w:tcW w:w="1317" w:type="dxa"/>
            <w:shd w:val="clear" w:color="auto" w:fill="D8D8D8"/>
            <w:vAlign w:val="top"/>
          </w:tcPr>
          <w:p w14:paraId="29D97D5B">
            <w:pPr>
              <w:spacing w:before="192" w:line="218" w:lineRule="auto"/>
              <w:ind w:left="4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单</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价</w:t>
            </w:r>
          </w:p>
        </w:tc>
        <w:tc>
          <w:tcPr>
            <w:tcW w:w="1358" w:type="dxa"/>
            <w:shd w:val="clear" w:color="auto" w:fill="D8D8D8"/>
            <w:vAlign w:val="top"/>
          </w:tcPr>
          <w:p w14:paraId="246BF39A">
            <w:pPr>
              <w:spacing w:before="192" w:line="220" w:lineRule="auto"/>
              <w:ind w:left="227" w:firstLine="236"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合计</w:t>
            </w:r>
          </w:p>
        </w:tc>
      </w:tr>
      <w:tr w14:paraId="07CA0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93" w:type="dxa"/>
            <w:vAlign w:val="top"/>
          </w:tcPr>
          <w:p w14:paraId="60371765">
            <w:pPr>
              <w:spacing w:before="71" w:line="184" w:lineRule="auto"/>
              <w:ind w:left="3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1</w:t>
            </w:r>
          </w:p>
        </w:tc>
        <w:tc>
          <w:tcPr>
            <w:tcW w:w="4607" w:type="dxa"/>
            <w:vAlign w:val="top"/>
          </w:tcPr>
          <w:p w14:paraId="4F5DD1F2">
            <w:pPr>
              <w:rPr>
                <w:rFonts w:hint="eastAsia" w:asciiTheme="minorEastAsia" w:hAnsiTheme="minorEastAsia" w:eastAsiaTheme="minorEastAsia" w:cstheme="minorEastAsia"/>
                <w:sz w:val="24"/>
                <w:szCs w:val="24"/>
              </w:rPr>
            </w:pPr>
          </w:p>
        </w:tc>
        <w:tc>
          <w:tcPr>
            <w:tcW w:w="1674" w:type="dxa"/>
            <w:vAlign w:val="top"/>
          </w:tcPr>
          <w:p w14:paraId="558C332E">
            <w:pPr>
              <w:rPr>
                <w:rFonts w:hint="eastAsia" w:asciiTheme="minorEastAsia" w:hAnsiTheme="minorEastAsia" w:eastAsiaTheme="minorEastAsia" w:cstheme="minorEastAsia"/>
                <w:sz w:val="24"/>
                <w:szCs w:val="24"/>
              </w:rPr>
            </w:pPr>
          </w:p>
        </w:tc>
        <w:tc>
          <w:tcPr>
            <w:tcW w:w="1317" w:type="dxa"/>
            <w:vAlign w:val="top"/>
          </w:tcPr>
          <w:p w14:paraId="52514A07">
            <w:pPr>
              <w:rPr>
                <w:rFonts w:hint="eastAsia" w:asciiTheme="minorEastAsia" w:hAnsiTheme="minorEastAsia" w:eastAsiaTheme="minorEastAsia" w:cstheme="minorEastAsia"/>
                <w:sz w:val="24"/>
                <w:szCs w:val="24"/>
              </w:rPr>
            </w:pPr>
          </w:p>
        </w:tc>
        <w:tc>
          <w:tcPr>
            <w:tcW w:w="1358" w:type="dxa"/>
            <w:vAlign w:val="top"/>
          </w:tcPr>
          <w:p w14:paraId="4B5C9327">
            <w:pPr>
              <w:rPr>
                <w:rFonts w:hint="eastAsia" w:asciiTheme="minorEastAsia" w:hAnsiTheme="minorEastAsia" w:eastAsiaTheme="minorEastAsia" w:cstheme="minorEastAsia"/>
                <w:sz w:val="24"/>
                <w:szCs w:val="24"/>
              </w:rPr>
            </w:pPr>
          </w:p>
        </w:tc>
      </w:tr>
      <w:tr w14:paraId="233D3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93" w:type="dxa"/>
            <w:vAlign w:val="top"/>
          </w:tcPr>
          <w:p w14:paraId="13025C21">
            <w:pPr>
              <w:spacing w:before="73" w:line="183" w:lineRule="auto"/>
              <w:ind w:left="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2</w:t>
            </w:r>
          </w:p>
        </w:tc>
        <w:tc>
          <w:tcPr>
            <w:tcW w:w="4607" w:type="dxa"/>
            <w:vAlign w:val="top"/>
          </w:tcPr>
          <w:p w14:paraId="4AB3AAA6">
            <w:pPr>
              <w:rPr>
                <w:rFonts w:hint="eastAsia" w:asciiTheme="minorEastAsia" w:hAnsiTheme="minorEastAsia" w:eastAsiaTheme="minorEastAsia" w:cstheme="minorEastAsia"/>
                <w:sz w:val="24"/>
                <w:szCs w:val="24"/>
              </w:rPr>
            </w:pPr>
          </w:p>
        </w:tc>
        <w:tc>
          <w:tcPr>
            <w:tcW w:w="1674" w:type="dxa"/>
            <w:vAlign w:val="top"/>
          </w:tcPr>
          <w:p w14:paraId="3801695D">
            <w:pPr>
              <w:rPr>
                <w:rFonts w:hint="eastAsia" w:asciiTheme="minorEastAsia" w:hAnsiTheme="minorEastAsia" w:eastAsiaTheme="minorEastAsia" w:cstheme="minorEastAsia"/>
                <w:sz w:val="24"/>
                <w:szCs w:val="24"/>
              </w:rPr>
            </w:pPr>
          </w:p>
        </w:tc>
        <w:tc>
          <w:tcPr>
            <w:tcW w:w="1317" w:type="dxa"/>
            <w:vAlign w:val="top"/>
          </w:tcPr>
          <w:p w14:paraId="05EE99B8">
            <w:pPr>
              <w:rPr>
                <w:rFonts w:hint="eastAsia" w:asciiTheme="minorEastAsia" w:hAnsiTheme="minorEastAsia" w:eastAsiaTheme="minorEastAsia" w:cstheme="minorEastAsia"/>
                <w:sz w:val="24"/>
                <w:szCs w:val="24"/>
              </w:rPr>
            </w:pPr>
          </w:p>
        </w:tc>
        <w:tc>
          <w:tcPr>
            <w:tcW w:w="1358" w:type="dxa"/>
            <w:vAlign w:val="top"/>
          </w:tcPr>
          <w:p w14:paraId="2DF8ED66">
            <w:pPr>
              <w:rPr>
                <w:rFonts w:hint="eastAsia" w:asciiTheme="minorEastAsia" w:hAnsiTheme="minorEastAsia" w:eastAsiaTheme="minorEastAsia" w:cstheme="minorEastAsia"/>
                <w:sz w:val="24"/>
                <w:szCs w:val="24"/>
              </w:rPr>
            </w:pPr>
          </w:p>
        </w:tc>
      </w:tr>
      <w:tr w14:paraId="3D2C0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593" w:type="dxa"/>
            <w:vAlign w:val="top"/>
          </w:tcPr>
          <w:p w14:paraId="4B0C8198">
            <w:pPr>
              <w:spacing w:before="73" w:line="183" w:lineRule="auto"/>
              <w:ind w:left="3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3</w:t>
            </w:r>
          </w:p>
        </w:tc>
        <w:tc>
          <w:tcPr>
            <w:tcW w:w="4607" w:type="dxa"/>
            <w:vAlign w:val="top"/>
          </w:tcPr>
          <w:p w14:paraId="5E273C8E">
            <w:pPr>
              <w:rPr>
                <w:rFonts w:hint="eastAsia" w:asciiTheme="minorEastAsia" w:hAnsiTheme="minorEastAsia" w:eastAsiaTheme="minorEastAsia" w:cstheme="minorEastAsia"/>
                <w:sz w:val="24"/>
                <w:szCs w:val="24"/>
              </w:rPr>
            </w:pPr>
          </w:p>
        </w:tc>
        <w:tc>
          <w:tcPr>
            <w:tcW w:w="1674" w:type="dxa"/>
            <w:vAlign w:val="top"/>
          </w:tcPr>
          <w:p w14:paraId="45171965">
            <w:pPr>
              <w:rPr>
                <w:rFonts w:hint="eastAsia" w:asciiTheme="minorEastAsia" w:hAnsiTheme="minorEastAsia" w:eastAsiaTheme="minorEastAsia" w:cstheme="minorEastAsia"/>
                <w:sz w:val="24"/>
                <w:szCs w:val="24"/>
              </w:rPr>
            </w:pPr>
          </w:p>
        </w:tc>
        <w:tc>
          <w:tcPr>
            <w:tcW w:w="1317" w:type="dxa"/>
            <w:vAlign w:val="top"/>
          </w:tcPr>
          <w:p w14:paraId="08000BED">
            <w:pPr>
              <w:rPr>
                <w:rFonts w:hint="eastAsia" w:asciiTheme="minorEastAsia" w:hAnsiTheme="minorEastAsia" w:eastAsiaTheme="minorEastAsia" w:cstheme="minorEastAsia"/>
                <w:sz w:val="24"/>
                <w:szCs w:val="24"/>
              </w:rPr>
            </w:pPr>
          </w:p>
        </w:tc>
        <w:tc>
          <w:tcPr>
            <w:tcW w:w="1358" w:type="dxa"/>
            <w:vAlign w:val="top"/>
          </w:tcPr>
          <w:p w14:paraId="293ECCBD">
            <w:pPr>
              <w:rPr>
                <w:rFonts w:hint="eastAsia" w:asciiTheme="minorEastAsia" w:hAnsiTheme="minorEastAsia" w:eastAsiaTheme="minorEastAsia" w:cstheme="minorEastAsia"/>
                <w:sz w:val="24"/>
                <w:szCs w:val="24"/>
              </w:rPr>
            </w:pPr>
          </w:p>
        </w:tc>
      </w:tr>
      <w:tr w14:paraId="03E19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93" w:type="dxa"/>
            <w:vAlign w:val="top"/>
          </w:tcPr>
          <w:p w14:paraId="2935A3CE">
            <w:pPr>
              <w:spacing w:before="74" w:line="182" w:lineRule="auto"/>
              <w:ind w:left="3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4</w:t>
            </w:r>
          </w:p>
        </w:tc>
        <w:tc>
          <w:tcPr>
            <w:tcW w:w="4607" w:type="dxa"/>
            <w:vAlign w:val="top"/>
          </w:tcPr>
          <w:p w14:paraId="61166FE9">
            <w:pPr>
              <w:rPr>
                <w:rFonts w:hint="eastAsia" w:asciiTheme="minorEastAsia" w:hAnsiTheme="minorEastAsia" w:eastAsiaTheme="minorEastAsia" w:cstheme="minorEastAsia"/>
                <w:sz w:val="24"/>
                <w:szCs w:val="24"/>
              </w:rPr>
            </w:pPr>
          </w:p>
        </w:tc>
        <w:tc>
          <w:tcPr>
            <w:tcW w:w="1674" w:type="dxa"/>
            <w:vAlign w:val="top"/>
          </w:tcPr>
          <w:p w14:paraId="15171B70">
            <w:pPr>
              <w:rPr>
                <w:rFonts w:hint="eastAsia" w:asciiTheme="minorEastAsia" w:hAnsiTheme="minorEastAsia" w:eastAsiaTheme="minorEastAsia" w:cstheme="minorEastAsia"/>
                <w:sz w:val="24"/>
                <w:szCs w:val="24"/>
              </w:rPr>
            </w:pPr>
          </w:p>
        </w:tc>
        <w:tc>
          <w:tcPr>
            <w:tcW w:w="1317" w:type="dxa"/>
            <w:vAlign w:val="top"/>
          </w:tcPr>
          <w:p w14:paraId="08A47D6B">
            <w:pPr>
              <w:rPr>
                <w:rFonts w:hint="eastAsia" w:asciiTheme="minorEastAsia" w:hAnsiTheme="minorEastAsia" w:eastAsiaTheme="minorEastAsia" w:cstheme="minorEastAsia"/>
                <w:sz w:val="24"/>
                <w:szCs w:val="24"/>
              </w:rPr>
            </w:pPr>
          </w:p>
        </w:tc>
        <w:tc>
          <w:tcPr>
            <w:tcW w:w="1358" w:type="dxa"/>
            <w:vAlign w:val="top"/>
          </w:tcPr>
          <w:p w14:paraId="25F5451D">
            <w:pPr>
              <w:rPr>
                <w:rFonts w:hint="eastAsia" w:asciiTheme="minorEastAsia" w:hAnsiTheme="minorEastAsia" w:eastAsiaTheme="minorEastAsia" w:cstheme="minorEastAsia"/>
                <w:sz w:val="24"/>
                <w:szCs w:val="24"/>
              </w:rPr>
            </w:pPr>
          </w:p>
        </w:tc>
      </w:tr>
      <w:tr w14:paraId="2EF91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3" w:type="dxa"/>
            <w:vAlign w:val="top"/>
          </w:tcPr>
          <w:p w14:paraId="73420DD3">
            <w:pPr>
              <w:spacing w:before="76" w:line="180" w:lineRule="auto"/>
              <w:ind w:left="3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5</w:t>
            </w:r>
          </w:p>
        </w:tc>
        <w:tc>
          <w:tcPr>
            <w:tcW w:w="4607" w:type="dxa"/>
            <w:vAlign w:val="top"/>
          </w:tcPr>
          <w:p w14:paraId="6CF46AC2">
            <w:pPr>
              <w:rPr>
                <w:rFonts w:hint="eastAsia" w:asciiTheme="minorEastAsia" w:hAnsiTheme="minorEastAsia" w:eastAsiaTheme="minorEastAsia" w:cstheme="minorEastAsia"/>
                <w:sz w:val="24"/>
                <w:szCs w:val="24"/>
              </w:rPr>
            </w:pPr>
          </w:p>
        </w:tc>
        <w:tc>
          <w:tcPr>
            <w:tcW w:w="1674" w:type="dxa"/>
            <w:vAlign w:val="top"/>
          </w:tcPr>
          <w:p w14:paraId="7B543A0B">
            <w:pPr>
              <w:rPr>
                <w:rFonts w:hint="eastAsia" w:asciiTheme="minorEastAsia" w:hAnsiTheme="minorEastAsia" w:eastAsiaTheme="minorEastAsia" w:cstheme="minorEastAsia"/>
                <w:sz w:val="24"/>
                <w:szCs w:val="24"/>
              </w:rPr>
            </w:pPr>
          </w:p>
        </w:tc>
        <w:tc>
          <w:tcPr>
            <w:tcW w:w="1317" w:type="dxa"/>
            <w:vAlign w:val="top"/>
          </w:tcPr>
          <w:p w14:paraId="2D8332F9">
            <w:pPr>
              <w:rPr>
                <w:rFonts w:hint="eastAsia" w:asciiTheme="minorEastAsia" w:hAnsiTheme="minorEastAsia" w:eastAsiaTheme="minorEastAsia" w:cstheme="minorEastAsia"/>
                <w:sz w:val="24"/>
                <w:szCs w:val="24"/>
              </w:rPr>
            </w:pPr>
          </w:p>
        </w:tc>
        <w:tc>
          <w:tcPr>
            <w:tcW w:w="1358" w:type="dxa"/>
            <w:vAlign w:val="top"/>
          </w:tcPr>
          <w:p w14:paraId="619620C5">
            <w:pPr>
              <w:rPr>
                <w:rFonts w:hint="eastAsia" w:asciiTheme="minorEastAsia" w:hAnsiTheme="minorEastAsia" w:eastAsiaTheme="minorEastAsia" w:cstheme="minorEastAsia"/>
                <w:sz w:val="24"/>
                <w:szCs w:val="24"/>
              </w:rPr>
            </w:pPr>
          </w:p>
        </w:tc>
      </w:tr>
      <w:tr w14:paraId="6676F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93" w:type="dxa"/>
            <w:vAlign w:val="top"/>
          </w:tcPr>
          <w:p w14:paraId="1D4A576D">
            <w:pPr>
              <w:spacing w:before="35" w:line="212" w:lineRule="auto"/>
              <w:ind w:left="1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607" w:type="dxa"/>
            <w:vAlign w:val="top"/>
          </w:tcPr>
          <w:p w14:paraId="718BE603">
            <w:pPr>
              <w:rPr>
                <w:rFonts w:hint="eastAsia" w:asciiTheme="minorEastAsia" w:hAnsiTheme="minorEastAsia" w:eastAsiaTheme="minorEastAsia" w:cstheme="minorEastAsia"/>
                <w:sz w:val="24"/>
                <w:szCs w:val="24"/>
              </w:rPr>
            </w:pPr>
          </w:p>
        </w:tc>
        <w:tc>
          <w:tcPr>
            <w:tcW w:w="1674" w:type="dxa"/>
            <w:vAlign w:val="top"/>
          </w:tcPr>
          <w:p w14:paraId="61589493">
            <w:pPr>
              <w:rPr>
                <w:rFonts w:hint="eastAsia" w:asciiTheme="minorEastAsia" w:hAnsiTheme="minorEastAsia" w:eastAsiaTheme="minorEastAsia" w:cstheme="minorEastAsia"/>
                <w:sz w:val="24"/>
                <w:szCs w:val="24"/>
              </w:rPr>
            </w:pPr>
          </w:p>
        </w:tc>
        <w:tc>
          <w:tcPr>
            <w:tcW w:w="1317" w:type="dxa"/>
            <w:vAlign w:val="top"/>
          </w:tcPr>
          <w:p w14:paraId="7F45219A">
            <w:pPr>
              <w:rPr>
                <w:rFonts w:hint="eastAsia" w:asciiTheme="minorEastAsia" w:hAnsiTheme="minorEastAsia" w:eastAsiaTheme="minorEastAsia" w:cstheme="minorEastAsia"/>
                <w:sz w:val="24"/>
                <w:szCs w:val="24"/>
              </w:rPr>
            </w:pPr>
          </w:p>
        </w:tc>
        <w:tc>
          <w:tcPr>
            <w:tcW w:w="1358" w:type="dxa"/>
            <w:vAlign w:val="top"/>
          </w:tcPr>
          <w:p w14:paraId="46BF07AB">
            <w:pPr>
              <w:rPr>
                <w:rFonts w:hint="eastAsia" w:asciiTheme="minorEastAsia" w:hAnsiTheme="minorEastAsia" w:eastAsiaTheme="minorEastAsia" w:cstheme="minorEastAsia"/>
                <w:sz w:val="24"/>
                <w:szCs w:val="24"/>
              </w:rPr>
            </w:pPr>
          </w:p>
        </w:tc>
      </w:tr>
      <w:tr w14:paraId="6804A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874" w:type="dxa"/>
            <w:gridSpan w:val="3"/>
            <w:vAlign w:val="top"/>
          </w:tcPr>
          <w:p w14:paraId="5B3DDD79">
            <w:pPr>
              <w:spacing w:before="172" w:line="221" w:lineRule="auto"/>
              <w:ind w:left="32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合计</w:t>
            </w:r>
          </w:p>
        </w:tc>
        <w:tc>
          <w:tcPr>
            <w:tcW w:w="2675" w:type="dxa"/>
            <w:gridSpan w:val="2"/>
            <w:vAlign w:val="top"/>
          </w:tcPr>
          <w:p w14:paraId="4EDF9E5A">
            <w:pPr>
              <w:rPr>
                <w:rFonts w:hint="eastAsia" w:asciiTheme="minorEastAsia" w:hAnsiTheme="minorEastAsia" w:eastAsiaTheme="minorEastAsia" w:cstheme="minorEastAsia"/>
                <w:sz w:val="24"/>
                <w:szCs w:val="24"/>
              </w:rPr>
            </w:pPr>
          </w:p>
        </w:tc>
      </w:tr>
    </w:tbl>
    <w:p w14:paraId="22D8C39E">
      <w:pPr>
        <w:spacing w:before="112"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说明</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7"/>
          <w:sz w:val="24"/>
          <w:szCs w:val="24"/>
        </w:rPr>
        <w:t xml:space="preserve"> 1、所有价格均用人民币表示，单位为元。</w:t>
      </w:r>
    </w:p>
    <w:p w14:paraId="0314AB54">
      <w:pPr>
        <w:spacing w:before="183" w:line="218" w:lineRule="auto"/>
        <w:ind w:left="7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2、报价明细表合计应与《开标一览表》</w:t>
      </w:r>
      <w:r>
        <w:rPr>
          <w:rFonts w:hint="eastAsia" w:asciiTheme="minorEastAsia" w:hAnsiTheme="minorEastAsia" w:eastAsiaTheme="minorEastAsia" w:cstheme="minorEastAsia"/>
          <w:spacing w:val="-1"/>
          <w:sz w:val="24"/>
          <w:szCs w:val="24"/>
        </w:rPr>
        <w:t>中的投标总报价一致。</w:t>
      </w:r>
    </w:p>
    <w:p w14:paraId="2C78A888">
      <w:pPr>
        <w:spacing w:before="184" w:line="218" w:lineRule="auto"/>
        <w:ind w:left="7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3、未</w:t>
      </w:r>
      <w:r>
        <w:rPr>
          <w:rFonts w:hint="eastAsia" w:asciiTheme="minorEastAsia" w:hAnsiTheme="minorEastAsia" w:eastAsiaTheme="minorEastAsia" w:cstheme="minorEastAsia"/>
          <w:spacing w:val="5"/>
          <w:sz w:val="24"/>
          <w:szCs w:val="24"/>
        </w:rPr>
        <w:t>提供详细的货物(工程或服务)报价明细，导致的后果由投标人自行承担。</w:t>
      </w:r>
    </w:p>
    <w:p w14:paraId="51B52039">
      <w:pPr>
        <w:spacing w:line="269" w:lineRule="auto"/>
        <w:rPr>
          <w:rFonts w:hint="eastAsia" w:asciiTheme="minorEastAsia" w:hAnsiTheme="minorEastAsia" w:eastAsiaTheme="minorEastAsia" w:cstheme="minorEastAsia"/>
          <w:sz w:val="24"/>
          <w:szCs w:val="24"/>
        </w:rPr>
      </w:pPr>
    </w:p>
    <w:p w14:paraId="0589A83C">
      <w:pPr>
        <w:spacing w:line="269" w:lineRule="auto"/>
        <w:rPr>
          <w:rFonts w:hint="eastAsia" w:asciiTheme="minorEastAsia" w:hAnsiTheme="minorEastAsia" w:eastAsiaTheme="minorEastAsia" w:cstheme="minorEastAsia"/>
          <w:sz w:val="24"/>
          <w:szCs w:val="24"/>
        </w:rPr>
      </w:pPr>
    </w:p>
    <w:p w14:paraId="06E22113">
      <w:pPr>
        <w:spacing w:line="270" w:lineRule="auto"/>
        <w:rPr>
          <w:rFonts w:hint="eastAsia" w:asciiTheme="minorEastAsia" w:hAnsiTheme="minorEastAsia" w:eastAsiaTheme="minorEastAsia" w:cstheme="minorEastAsia"/>
          <w:sz w:val="24"/>
          <w:szCs w:val="24"/>
        </w:rPr>
      </w:pPr>
    </w:p>
    <w:p w14:paraId="5ED55409">
      <w:pPr>
        <w:spacing w:line="270" w:lineRule="auto"/>
        <w:rPr>
          <w:rFonts w:hint="eastAsia" w:asciiTheme="minorEastAsia" w:hAnsiTheme="minorEastAsia" w:eastAsiaTheme="minorEastAsia" w:cstheme="minorEastAsia"/>
          <w:sz w:val="24"/>
          <w:szCs w:val="24"/>
        </w:rPr>
      </w:pPr>
    </w:p>
    <w:p w14:paraId="21B14383">
      <w:pPr>
        <w:spacing w:line="270" w:lineRule="auto"/>
        <w:rPr>
          <w:rFonts w:hint="eastAsia" w:asciiTheme="minorEastAsia" w:hAnsiTheme="minorEastAsia" w:eastAsiaTheme="minorEastAsia" w:cstheme="minorEastAsia"/>
          <w:sz w:val="24"/>
          <w:szCs w:val="24"/>
        </w:rPr>
      </w:pPr>
    </w:p>
    <w:p w14:paraId="7C509D85">
      <w:pPr>
        <w:spacing w:line="270" w:lineRule="auto"/>
        <w:rPr>
          <w:rFonts w:hint="eastAsia" w:asciiTheme="minorEastAsia" w:hAnsiTheme="minorEastAsia" w:eastAsiaTheme="minorEastAsia" w:cstheme="minorEastAsia"/>
          <w:sz w:val="24"/>
          <w:szCs w:val="24"/>
        </w:rPr>
      </w:pPr>
    </w:p>
    <w:p w14:paraId="379B0A62">
      <w:pPr>
        <w:spacing w:before="79" w:line="219" w:lineRule="auto"/>
        <w:ind w:left="41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w:t>
      </w:r>
      <w:r>
        <w:rPr>
          <w:rFonts w:hint="eastAsia" w:asciiTheme="minorEastAsia" w:hAnsiTheme="minorEastAsia" w:eastAsiaTheme="minorEastAsia" w:cstheme="minorEastAsia"/>
          <w:spacing w:val="-8"/>
          <w:sz w:val="24"/>
          <w:szCs w:val="24"/>
        </w:rPr>
        <w:t>标</w:t>
      </w:r>
      <w:r>
        <w:rPr>
          <w:rFonts w:hint="eastAsia" w:asciiTheme="minorEastAsia" w:hAnsiTheme="minorEastAsia" w:eastAsiaTheme="minorEastAsia" w:cstheme="minorEastAsia"/>
          <w:spacing w:val="-7"/>
          <w:sz w:val="24"/>
          <w:szCs w:val="24"/>
        </w:rPr>
        <w:t xml:space="preserve">人： </w:t>
      </w:r>
      <w:r>
        <w:rPr>
          <w:rFonts w:hint="eastAsia" w:asciiTheme="minorEastAsia" w:hAnsiTheme="minorEastAsia" w:eastAsiaTheme="minorEastAsia" w:cstheme="minorEastAsia"/>
          <w:spacing w:val="-7"/>
          <w:sz w:val="24"/>
          <w:szCs w:val="24"/>
          <w:u w:val="single" w:color="auto"/>
        </w:rPr>
        <w:t xml:space="preserve">         (电子签章)</w:t>
      </w:r>
      <w:r>
        <w:rPr>
          <w:rFonts w:hint="eastAsia" w:asciiTheme="minorEastAsia" w:hAnsiTheme="minorEastAsia" w:eastAsiaTheme="minorEastAsia" w:cstheme="minorEastAsia"/>
          <w:sz w:val="24"/>
          <w:szCs w:val="24"/>
          <w:u w:val="single" w:color="auto"/>
        </w:rPr>
        <w:t xml:space="preserve">   </w:t>
      </w:r>
    </w:p>
    <w:p w14:paraId="2F062674">
      <w:pPr>
        <w:spacing w:before="260" w:line="220" w:lineRule="auto"/>
        <w:ind w:left="41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日</w:t>
      </w:r>
      <w:r>
        <w:rPr>
          <w:rFonts w:hint="eastAsia" w:asciiTheme="minorEastAsia" w:hAnsiTheme="minorEastAsia" w:eastAsiaTheme="minorEastAsia" w:cstheme="minorEastAsia"/>
          <w:spacing w:val="-26"/>
          <w:sz w:val="24"/>
          <w:szCs w:val="24"/>
        </w:rPr>
        <w:t xml:space="preserve">  期：</w:t>
      </w:r>
      <w:r>
        <w:rPr>
          <w:rFonts w:hint="eastAsia" w:asciiTheme="minorEastAsia" w:hAnsiTheme="minorEastAsia" w:eastAsiaTheme="minorEastAsia" w:cstheme="minorEastAsia"/>
          <w:sz w:val="24"/>
          <w:szCs w:val="24"/>
          <w:u w:val="single" w:color="auto"/>
        </w:rPr>
        <w:t xml:space="preserve">                        </w:t>
      </w:r>
    </w:p>
    <w:p w14:paraId="4332F94D">
      <w:pPr>
        <w:rPr>
          <w:rFonts w:hint="eastAsia" w:asciiTheme="minorEastAsia" w:hAnsiTheme="minorEastAsia" w:eastAsiaTheme="minorEastAsia" w:cstheme="minorEastAsia"/>
          <w:sz w:val="24"/>
          <w:szCs w:val="24"/>
        </w:rPr>
        <w:sectPr>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7BA4175F">
      <w:pPr>
        <w:spacing w:line="416" w:lineRule="auto"/>
        <w:rPr>
          <w:rFonts w:hint="eastAsia" w:asciiTheme="minorEastAsia" w:hAnsiTheme="minorEastAsia" w:eastAsiaTheme="minorEastAsia" w:cstheme="minorEastAsia"/>
          <w:sz w:val="21"/>
        </w:rPr>
      </w:pPr>
    </w:p>
    <w:p w14:paraId="71967CD8">
      <w:pPr>
        <w:spacing w:before="91" w:line="220" w:lineRule="auto"/>
        <w:ind w:left="45"/>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5094" w14:cap="flat" w14:cmpd="sng">
            <w14:solidFill>
              <w14:srgbClr w14:val="000000"/>
            </w14:solidFill>
            <w14:prstDash w14:val="solid"/>
            <w14:miter w14:val="0"/>
          </w14:textOutline>
        </w:rPr>
        <w:t>3.4、</w:t>
      </w:r>
      <w:r>
        <w:rPr>
          <w:rFonts w:hint="eastAsia" w:asciiTheme="minorEastAsia" w:hAnsiTheme="minorEastAsia" w:eastAsiaTheme="minorEastAsia" w:cstheme="minorEastAsia"/>
          <w:spacing w:val="-2"/>
          <w:sz w:val="24"/>
          <w:szCs w:val="24"/>
          <w14:textOutline w14:w="5094" w14:cap="flat" w14:cmpd="sng">
            <w14:solidFill>
              <w14:srgbClr w14:val="000000"/>
            </w14:solidFill>
            <w14:prstDash w14:val="solid"/>
            <w14:miter w14:val="0"/>
          </w14:textOutline>
        </w:rPr>
        <w:t>中小企业声明函</w:t>
      </w:r>
    </w:p>
    <w:p w14:paraId="584FF305">
      <w:pPr>
        <w:spacing w:line="329" w:lineRule="auto"/>
        <w:rPr>
          <w:rFonts w:hint="eastAsia" w:asciiTheme="minorEastAsia" w:hAnsiTheme="minorEastAsia" w:eastAsiaTheme="minorEastAsia" w:cstheme="minorEastAsia"/>
          <w:sz w:val="24"/>
          <w:szCs w:val="24"/>
        </w:rPr>
      </w:pPr>
    </w:p>
    <w:p w14:paraId="4A08CC70">
      <w:pPr>
        <w:spacing w:before="155" w:line="189" w:lineRule="auto"/>
        <w:ind w:left="2300" w:firstLine="909" w:firstLineChars="3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31"/>
          <w:sz w:val="24"/>
          <w:szCs w:val="24"/>
        </w:rPr>
        <w:t>中</w:t>
      </w:r>
      <w:r>
        <w:rPr>
          <w:rFonts w:hint="eastAsia" w:asciiTheme="minorEastAsia" w:hAnsiTheme="minorEastAsia" w:eastAsiaTheme="minorEastAsia" w:cstheme="minorEastAsia"/>
          <w:b/>
          <w:bCs/>
          <w:spacing w:val="21"/>
          <w:sz w:val="24"/>
          <w:szCs w:val="24"/>
        </w:rPr>
        <w:t>小企业声明函</w:t>
      </w:r>
      <w:r>
        <w:rPr>
          <w:rFonts w:hint="eastAsia" w:asciiTheme="minorEastAsia" w:hAnsiTheme="minorEastAsia" w:eastAsiaTheme="minorEastAsia" w:cstheme="minorEastAsia"/>
          <w:b/>
          <w:bCs/>
          <w:spacing w:val="21"/>
          <w:sz w:val="24"/>
          <w:szCs w:val="24"/>
          <w:lang w:eastAsia="zh-CN"/>
        </w:rPr>
        <w:t>（服务）</w:t>
      </w:r>
    </w:p>
    <w:p w14:paraId="2B4697A6">
      <w:pPr>
        <w:spacing w:line="439" w:lineRule="auto"/>
        <w:rPr>
          <w:rFonts w:hint="eastAsia" w:asciiTheme="minorEastAsia" w:hAnsiTheme="minorEastAsia" w:eastAsiaTheme="minorEastAsia" w:cstheme="minorEastAsia"/>
          <w:snapToGrid w:val="0"/>
          <w:color w:val="auto"/>
          <w:spacing w:val="-4"/>
          <w:kern w:val="0"/>
          <w:sz w:val="24"/>
          <w:szCs w:val="24"/>
          <w:lang w:eastAsia="zh-CN"/>
        </w:rPr>
      </w:pPr>
      <w:r>
        <w:rPr>
          <w:rFonts w:hint="eastAsia" w:asciiTheme="minorEastAsia" w:hAnsiTheme="minorEastAsia" w:eastAsiaTheme="minorEastAsia" w:cstheme="minorEastAsia"/>
          <w:snapToGrid w:val="0"/>
          <w:color w:val="auto"/>
          <w:spacing w:val="-4"/>
          <w:kern w:val="0"/>
          <w:sz w:val="24"/>
          <w:szCs w:val="24"/>
        </w:rPr>
        <w:t>中共博乐市委员会组织部</w:t>
      </w:r>
      <w:r>
        <w:rPr>
          <w:rFonts w:hint="eastAsia" w:asciiTheme="minorEastAsia" w:hAnsiTheme="minorEastAsia" w:eastAsiaTheme="minorEastAsia" w:cstheme="minorEastAsia"/>
          <w:snapToGrid w:val="0"/>
          <w:color w:val="auto"/>
          <w:spacing w:val="-4"/>
          <w:kern w:val="0"/>
          <w:sz w:val="24"/>
          <w:szCs w:val="24"/>
          <w:lang w:eastAsia="zh-CN"/>
        </w:rPr>
        <w:t>：</w:t>
      </w:r>
    </w:p>
    <w:p w14:paraId="6E1E501A">
      <w:pPr>
        <w:spacing w:line="439" w:lineRule="auto"/>
        <w:ind w:firstLine="41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本</w:t>
      </w:r>
      <w:r>
        <w:rPr>
          <w:rFonts w:hint="eastAsia" w:asciiTheme="minorEastAsia" w:hAnsiTheme="minorEastAsia" w:eastAsiaTheme="minorEastAsia" w:cstheme="minorEastAsia"/>
          <w:spacing w:val="-12"/>
          <w:sz w:val="24"/>
          <w:szCs w:val="24"/>
        </w:rPr>
        <w:t>公司(联合体)郑重声明，根据《政府采购促进中小企业发展管理办法》(财库﹝ 2020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46 号) 的规定， 本公司(联合体)参加(</w:t>
      </w:r>
      <w:r>
        <w:rPr>
          <w:rFonts w:hint="eastAsia" w:asciiTheme="minorEastAsia" w:hAnsiTheme="minorEastAsia" w:eastAsiaTheme="minorEastAsia" w:cstheme="minorEastAsia"/>
          <w:i/>
          <w:iCs/>
          <w:spacing w:val="13"/>
          <w:sz w:val="24"/>
          <w:szCs w:val="24"/>
          <w:u w:val="single" w:color="auto"/>
        </w:rPr>
        <w:t>单位名称</w:t>
      </w:r>
      <w:r>
        <w:rPr>
          <w:rFonts w:hint="eastAsia" w:asciiTheme="minorEastAsia" w:hAnsiTheme="minorEastAsia" w:eastAsiaTheme="minorEastAsia" w:cstheme="minorEastAsia"/>
          <w:spacing w:val="13"/>
          <w:sz w:val="24"/>
          <w:szCs w:val="24"/>
        </w:rPr>
        <w:t>)的(</w:t>
      </w:r>
      <w:r>
        <w:rPr>
          <w:rFonts w:hint="eastAsia" w:asciiTheme="minorEastAsia" w:hAnsiTheme="minorEastAsia" w:eastAsiaTheme="minorEastAsia" w:cstheme="minorEastAsia"/>
          <w:i/>
          <w:iCs/>
          <w:spacing w:val="13"/>
          <w:sz w:val="24"/>
          <w:szCs w:val="24"/>
          <w:u w:val="single" w:color="auto"/>
        </w:rPr>
        <w:t>项目名称</w:t>
      </w:r>
      <w:r>
        <w:rPr>
          <w:rFonts w:hint="eastAsia" w:asciiTheme="minorEastAsia" w:hAnsiTheme="minorEastAsia" w:eastAsiaTheme="minorEastAsia" w:cstheme="minorEastAsia"/>
          <w:spacing w:val="13"/>
          <w:sz w:val="24"/>
          <w:szCs w:val="24"/>
        </w:rPr>
        <w:t>)采购活动，工程的</w:t>
      </w:r>
      <w:r>
        <w:rPr>
          <w:rFonts w:hint="eastAsia" w:asciiTheme="minorEastAsia" w:hAnsiTheme="minorEastAsia" w:eastAsiaTheme="minorEastAsia" w:cstheme="minorEastAsia"/>
          <w:spacing w:val="6"/>
          <w:sz w:val="24"/>
          <w:szCs w:val="24"/>
        </w:rPr>
        <w:t>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工单位全部为符合政策要求的中小企业(或者： 服务全部由符合政策要求的中小企业承接</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相关企业(含</w:t>
      </w:r>
      <w:r>
        <w:rPr>
          <w:rFonts w:hint="eastAsia" w:asciiTheme="minorEastAsia" w:hAnsiTheme="minorEastAsia" w:eastAsiaTheme="minorEastAsia" w:cstheme="minorEastAsia"/>
          <w:spacing w:val="4"/>
          <w:sz w:val="24"/>
          <w:szCs w:val="24"/>
        </w:rPr>
        <w:t>联合体中的中小企业、签订分包意向协议的中小企业)的具体情况如下：</w:t>
      </w:r>
    </w:p>
    <w:p w14:paraId="1E229C6E">
      <w:pPr>
        <w:spacing w:before="127" w:line="296" w:lineRule="auto"/>
        <w:ind w:left="30" w:firstLine="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 xml:space="preserve">1.  </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i/>
          <w:iCs/>
          <w:spacing w:val="3"/>
          <w:sz w:val="24"/>
          <w:szCs w:val="24"/>
          <w:u w:val="single" w:color="auto"/>
        </w:rPr>
        <w:t>标的名称</w:t>
      </w:r>
      <w:r>
        <w:rPr>
          <w:rFonts w:hint="eastAsia" w:asciiTheme="minorEastAsia" w:hAnsiTheme="minorEastAsia" w:eastAsiaTheme="minorEastAsia" w:cstheme="minorEastAsia"/>
          <w:spacing w:val="3"/>
          <w:sz w:val="24"/>
          <w:szCs w:val="24"/>
        </w:rPr>
        <w:t>)  ，属于(</w:t>
      </w:r>
      <w:r>
        <w:rPr>
          <w:rFonts w:hint="eastAsia" w:asciiTheme="minorEastAsia" w:hAnsiTheme="minorEastAsia" w:eastAsiaTheme="minorEastAsia" w:cstheme="minorEastAsia"/>
          <w:i/>
          <w:iCs/>
          <w:spacing w:val="3"/>
          <w:sz w:val="24"/>
          <w:szCs w:val="24"/>
          <w:u w:val="single" w:color="auto"/>
        </w:rPr>
        <w:t>采购文件中明确的所属行业</w:t>
      </w:r>
      <w:r>
        <w:rPr>
          <w:rFonts w:hint="eastAsia" w:asciiTheme="minorEastAsia" w:hAnsiTheme="minorEastAsia" w:eastAsiaTheme="minorEastAsia" w:cstheme="minorEastAsia"/>
          <w:spacing w:val="3"/>
          <w:sz w:val="24"/>
          <w:szCs w:val="24"/>
        </w:rPr>
        <w:t>)；承建 (承接) 企业为(</w:t>
      </w:r>
      <w:r>
        <w:rPr>
          <w:rFonts w:hint="eastAsia" w:asciiTheme="minorEastAsia" w:hAnsiTheme="minorEastAsia" w:eastAsiaTheme="minorEastAsia" w:cstheme="minorEastAsia"/>
          <w:i/>
          <w:iCs/>
          <w:spacing w:val="3"/>
          <w:sz w:val="24"/>
          <w:szCs w:val="24"/>
          <w:u w:val="single" w:color="auto"/>
        </w:rPr>
        <w:t>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iCs/>
          <w:spacing w:val="-20"/>
          <w:sz w:val="24"/>
          <w:szCs w:val="24"/>
          <w:u w:val="single" w:color="auto"/>
        </w:rPr>
        <w:t>名</w:t>
      </w:r>
      <w:r>
        <w:rPr>
          <w:rFonts w:hint="eastAsia" w:asciiTheme="minorEastAsia" w:hAnsiTheme="minorEastAsia" w:eastAsiaTheme="minorEastAsia" w:cstheme="minorEastAsia"/>
          <w:i/>
          <w:iCs/>
          <w:spacing w:val="-14"/>
          <w:sz w:val="24"/>
          <w:szCs w:val="24"/>
          <w:u w:val="single" w:color="auto"/>
        </w:rPr>
        <w:t>称</w:t>
      </w:r>
      <w:r>
        <w:rPr>
          <w:rFonts w:hint="eastAsia" w:asciiTheme="minorEastAsia" w:hAnsiTheme="minorEastAsia" w:eastAsiaTheme="minorEastAsia" w:cstheme="minorEastAsia"/>
          <w:spacing w:val="-14"/>
          <w:sz w:val="24"/>
          <w:szCs w:val="24"/>
        </w:rPr>
        <w:t>)，从业人员</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rPr>
        <w:t>人， 营业收入为</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rPr>
        <w:t>万元， 资产总额为</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rPr>
        <w:t xml:space="preserve">万元， 属于( </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i/>
          <w:iCs/>
          <w:spacing w:val="-14"/>
          <w:sz w:val="24"/>
          <w:szCs w:val="24"/>
          <w:u w:val="single" w:color="auto"/>
        </w:rPr>
        <w:t>中型企业、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iCs/>
          <w:spacing w:val="-6"/>
          <w:sz w:val="24"/>
          <w:szCs w:val="24"/>
          <w:u w:val="single" w:color="auto"/>
        </w:rPr>
        <w:t>小型企业、微型企业</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4"/>
          <w:sz w:val="24"/>
          <w:szCs w:val="24"/>
        </w:rPr>
        <w:t>；</w:t>
      </w:r>
    </w:p>
    <w:p w14:paraId="6FAED4F6">
      <w:pPr>
        <w:spacing w:before="122" w:line="296" w:lineRule="auto"/>
        <w:ind w:left="30"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 xml:space="preserve">2. </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i/>
          <w:iCs/>
          <w:spacing w:val="6"/>
          <w:sz w:val="24"/>
          <w:szCs w:val="24"/>
          <w:u w:val="single" w:color="auto"/>
        </w:rPr>
        <w:t>标的名称</w:t>
      </w:r>
      <w:r>
        <w:rPr>
          <w:rFonts w:hint="eastAsia" w:asciiTheme="minorEastAsia" w:hAnsiTheme="minorEastAsia" w:eastAsiaTheme="minorEastAsia" w:cstheme="minorEastAsia"/>
          <w:spacing w:val="6"/>
          <w:sz w:val="24"/>
          <w:szCs w:val="24"/>
        </w:rPr>
        <w:t>)  ，属于(</w:t>
      </w:r>
      <w:r>
        <w:rPr>
          <w:rFonts w:hint="eastAsia" w:asciiTheme="minorEastAsia" w:hAnsiTheme="minorEastAsia" w:eastAsiaTheme="minorEastAsia" w:cstheme="minorEastAsia"/>
          <w:i/>
          <w:iCs/>
          <w:spacing w:val="6"/>
          <w:sz w:val="24"/>
          <w:szCs w:val="24"/>
          <w:u w:val="single" w:color="auto"/>
        </w:rPr>
        <w:t>采购文件中明确的所属行业</w:t>
      </w:r>
      <w:r>
        <w:rPr>
          <w:rFonts w:hint="eastAsia" w:asciiTheme="minorEastAsia" w:hAnsiTheme="minorEastAsia" w:eastAsiaTheme="minorEastAsia" w:cstheme="minorEastAsia"/>
          <w:spacing w:val="6"/>
          <w:sz w:val="24"/>
          <w:szCs w:val="24"/>
        </w:rPr>
        <w:t>)；承建(承接) 企业为(</w:t>
      </w:r>
      <w:r>
        <w:rPr>
          <w:rFonts w:hint="eastAsia" w:asciiTheme="minorEastAsia" w:hAnsiTheme="minorEastAsia" w:eastAsiaTheme="minorEastAsia" w:cstheme="minorEastAsia"/>
          <w:i/>
          <w:iCs/>
          <w:spacing w:val="6"/>
          <w:sz w:val="24"/>
          <w:szCs w:val="24"/>
          <w:u w:val="single" w:color="auto"/>
        </w:rPr>
        <w:t>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iCs/>
          <w:spacing w:val="-20"/>
          <w:sz w:val="24"/>
          <w:szCs w:val="24"/>
          <w:u w:val="single" w:color="auto"/>
        </w:rPr>
        <w:t>名</w:t>
      </w:r>
      <w:r>
        <w:rPr>
          <w:rFonts w:hint="eastAsia" w:asciiTheme="minorEastAsia" w:hAnsiTheme="minorEastAsia" w:eastAsiaTheme="minorEastAsia" w:cstheme="minorEastAsia"/>
          <w:i/>
          <w:iCs/>
          <w:spacing w:val="-14"/>
          <w:sz w:val="24"/>
          <w:szCs w:val="24"/>
          <w:u w:val="single" w:color="auto"/>
        </w:rPr>
        <w:t>称</w:t>
      </w:r>
      <w:r>
        <w:rPr>
          <w:rFonts w:hint="eastAsia" w:asciiTheme="minorEastAsia" w:hAnsiTheme="minorEastAsia" w:eastAsiaTheme="minorEastAsia" w:cstheme="minorEastAsia"/>
          <w:spacing w:val="-14"/>
          <w:sz w:val="24"/>
          <w:szCs w:val="24"/>
        </w:rPr>
        <w:t>)，从业人员</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rPr>
        <w:t>人， 营业收入为</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rPr>
        <w:t>万元， 资产总额为</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spacing w:val="-14"/>
          <w:sz w:val="24"/>
          <w:szCs w:val="24"/>
        </w:rPr>
        <w:t xml:space="preserve">万元， 属于( </w:t>
      </w:r>
      <w:r>
        <w:rPr>
          <w:rFonts w:hint="eastAsia" w:asciiTheme="minorEastAsia" w:hAnsiTheme="minorEastAsia" w:eastAsiaTheme="minorEastAsia" w:cstheme="minorEastAsia"/>
          <w:spacing w:val="-14"/>
          <w:sz w:val="24"/>
          <w:szCs w:val="24"/>
          <w:u w:val="single" w:color="auto"/>
        </w:rPr>
        <w:t xml:space="preserve"> </w:t>
      </w:r>
      <w:r>
        <w:rPr>
          <w:rFonts w:hint="eastAsia" w:asciiTheme="minorEastAsia" w:hAnsiTheme="minorEastAsia" w:eastAsiaTheme="minorEastAsia" w:cstheme="minorEastAsia"/>
          <w:i/>
          <w:iCs/>
          <w:spacing w:val="-14"/>
          <w:sz w:val="24"/>
          <w:szCs w:val="24"/>
          <w:u w:val="single" w:color="auto"/>
        </w:rPr>
        <w:t>中型企业、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iCs/>
          <w:spacing w:val="-6"/>
          <w:sz w:val="24"/>
          <w:szCs w:val="24"/>
          <w:u w:val="single" w:color="auto"/>
        </w:rPr>
        <w:t>小型企业、微型企业</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4"/>
          <w:sz w:val="24"/>
          <w:szCs w:val="24"/>
        </w:rPr>
        <w:t>；</w:t>
      </w:r>
    </w:p>
    <w:p w14:paraId="66347ECF">
      <w:pPr>
        <w:spacing w:before="124" w:line="379" w:lineRule="exact"/>
        <w:ind w:left="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3"/>
          <w:sz w:val="24"/>
          <w:szCs w:val="24"/>
        </w:rPr>
        <w:t>…</w:t>
      </w:r>
      <w:r>
        <w:rPr>
          <w:rFonts w:hint="eastAsia" w:asciiTheme="minorEastAsia" w:hAnsiTheme="minorEastAsia" w:eastAsiaTheme="minorEastAsia" w:cstheme="minorEastAsia"/>
          <w:spacing w:val="-6"/>
          <w:position w:val="3"/>
          <w:sz w:val="24"/>
          <w:szCs w:val="24"/>
        </w:rPr>
        <w:t>…</w:t>
      </w:r>
    </w:p>
    <w:p w14:paraId="4B8E1FBB">
      <w:pPr>
        <w:spacing w:before="165" w:line="313" w:lineRule="auto"/>
        <w:ind w:left="42" w:right="112" w:firstLine="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以上</w:t>
      </w:r>
      <w:r>
        <w:rPr>
          <w:rFonts w:hint="eastAsia" w:asciiTheme="minorEastAsia" w:hAnsiTheme="minorEastAsia" w:eastAsiaTheme="minorEastAsia" w:cstheme="minorEastAsia"/>
          <w:spacing w:val="-12"/>
          <w:sz w:val="24"/>
          <w:szCs w:val="24"/>
        </w:rPr>
        <w:t>企</w:t>
      </w:r>
      <w:r>
        <w:rPr>
          <w:rFonts w:hint="eastAsia" w:asciiTheme="minorEastAsia" w:hAnsiTheme="minorEastAsia" w:eastAsiaTheme="minorEastAsia" w:cstheme="minorEastAsia"/>
          <w:spacing w:val="-11"/>
          <w:sz w:val="24"/>
          <w:szCs w:val="24"/>
        </w:rPr>
        <w:t>业， 不属于大企业的分支机构， 不存在控股股东为大企业的情形， 也不存在与大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企</w:t>
      </w:r>
      <w:r>
        <w:rPr>
          <w:rFonts w:hint="eastAsia" w:asciiTheme="minorEastAsia" w:hAnsiTheme="minorEastAsia" w:eastAsiaTheme="minorEastAsia" w:cstheme="minorEastAsia"/>
          <w:spacing w:val="-3"/>
          <w:sz w:val="24"/>
          <w:szCs w:val="24"/>
        </w:rPr>
        <w:t>业的负责人为同一人的情形。</w:t>
      </w:r>
    </w:p>
    <w:p w14:paraId="5F96748D">
      <w:pPr>
        <w:spacing w:before="123" w:line="219"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本企业对</w:t>
      </w:r>
      <w:r>
        <w:rPr>
          <w:rFonts w:hint="eastAsia" w:asciiTheme="minorEastAsia" w:hAnsiTheme="minorEastAsia" w:eastAsiaTheme="minorEastAsia" w:cstheme="minorEastAsia"/>
          <w:spacing w:val="-1"/>
          <w:sz w:val="24"/>
          <w:szCs w:val="24"/>
        </w:rPr>
        <w:t>上述声明内容的真实性负责。如有虚假，将依法承担相应责任。</w:t>
      </w:r>
    </w:p>
    <w:p w14:paraId="7841661C">
      <w:pPr>
        <w:spacing w:line="241" w:lineRule="auto"/>
        <w:rPr>
          <w:rFonts w:hint="eastAsia" w:asciiTheme="minorEastAsia" w:hAnsiTheme="minorEastAsia" w:eastAsiaTheme="minorEastAsia" w:cstheme="minorEastAsia"/>
          <w:sz w:val="24"/>
          <w:szCs w:val="24"/>
        </w:rPr>
      </w:pPr>
    </w:p>
    <w:p w14:paraId="0D36A064">
      <w:pPr>
        <w:spacing w:line="242" w:lineRule="auto"/>
        <w:rPr>
          <w:rFonts w:hint="eastAsia" w:asciiTheme="minorEastAsia" w:hAnsiTheme="minorEastAsia" w:eastAsiaTheme="minorEastAsia" w:cstheme="minorEastAsia"/>
          <w:sz w:val="24"/>
          <w:szCs w:val="24"/>
        </w:rPr>
      </w:pPr>
    </w:p>
    <w:p w14:paraId="66CFE2BB">
      <w:pPr>
        <w:spacing w:line="242" w:lineRule="auto"/>
        <w:rPr>
          <w:rFonts w:hint="eastAsia" w:asciiTheme="minorEastAsia" w:hAnsiTheme="minorEastAsia" w:eastAsiaTheme="minorEastAsia" w:cstheme="minorEastAsia"/>
          <w:sz w:val="24"/>
          <w:szCs w:val="24"/>
        </w:rPr>
      </w:pPr>
    </w:p>
    <w:p w14:paraId="30B4EAA3">
      <w:pPr>
        <w:spacing w:before="78" w:line="421" w:lineRule="auto"/>
        <w:ind w:left="41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(电子签章)</w:t>
      </w:r>
      <w:r>
        <w:rPr>
          <w:rFonts w:hint="eastAsia" w:asciiTheme="minorEastAsia" w:hAnsiTheme="minorEastAsia" w:eastAsiaTheme="minorEastAsia" w:cstheme="minorEastAsia"/>
          <w:sz w:val="24"/>
          <w:szCs w:val="24"/>
          <w:u w:val="single" w:color="auto"/>
        </w:rPr>
        <w:t xml:space="preserve">   </w:t>
      </w:r>
    </w:p>
    <w:p w14:paraId="05AD2E61">
      <w:pPr>
        <w:spacing w:before="1" w:line="220" w:lineRule="auto"/>
        <w:ind w:left="41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w w:val="87"/>
          <w:sz w:val="24"/>
          <w:szCs w:val="24"/>
        </w:rPr>
        <w:t>日期：</w:t>
      </w:r>
      <w:r>
        <w:rPr>
          <w:rFonts w:hint="eastAsia" w:asciiTheme="minorEastAsia" w:hAnsiTheme="minorEastAsia" w:eastAsiaTheme="minorEastAsia" w:cstheme="minorEastAsia"/>
          <w:sz w:val="24"/>
          <w:szCs w:val="24"/>
          <w:u w:val="single" w:color="auto"/>
        </w:rPr>
        <w:t xml:space="preserve">                        </w:t>
      </w:r>
    </w:p>
    <w:p w14:paraId="7E5445CF">
      <w:pPr>
        <w:spacing w:line="243" w:lineRule="auto"/>
        <w:rPr>
          <w:rFonts w:hint="eastAsia" w:asciiTheme="minorEastAsia" w:hAnsiTheme="minorEastAsia" w:eastAsiaTheme="minorEastAsia" w:cstheme="minorEastAsia"/>
          <w:sz w:val="24"/>
          <w:szCs w:val="24"/>
        </w:rPr>
      </w:pPr>
    </w:p>
    <w:p w14:paraId="09D307AD">
      <w:pPr>
        <w:spacing w:line="243" w:lineRule="auto"/>
        <w:rPr>
          <w:rFonts w:hint="eastAsia" w:asciiTheme="minorEastAsia" w:hAnsiTheme="minorEastAsia" w:eastAsiaTheme="minorEastAsia" w:cstheme="minorEastAsia"/>
          <w:sz w:val="21"/>
        </w:rPr>
      </w:pPr>
    </w:p>
    <w:p w14:paraId="239F9368">
      <w:pPr>
        <w:spacing w:line="244" w:lineRule="auto"/>
        <w:rPr>
          <w:rFonts w:hint="eastAsia" w:asciiTheme="minorEastAsia" w:hAnsiTheme="minorEastAsia" w:eastAsiaTheme="minorEastAsia" w:cstheme="minorEastAsia"/>
          <w:sz w:val="21"/>
        </w:rPr>
      </w:pPr>
    </w:p>
    <w:p w14:paraId="5FC16A15">
      <w:pPr>
        <w:spacing w:line="244" w:lineRule="auto"/>
        <w:rPr>
          <w:rFonts w:hint="eastAsia" w:asciiTheme="minorEastAsia" w:hAnsiTheme="minorEastAsia" w:eastAsiaTheme="minorEastAsia" w:cstheme="minorEastAsia"/>
          <w:sz w:val="21"/>
        </w:rPr>
      </w:pPr>
    </w:p>
    <w:p w14:paraId="6BD83A0C">
      <w:pPr>
        <w:spacing w:line="244" w:lineRule="auto"/>
        <w:rPr>
          <w:rFonts w:hint="eastAsia" w:asciiTheme="minorEastAsia" w:hAnsiTheme="minorEastAsia" w:eastAsiaTheme="minorEastAsia" w:cstheme="minorEastAsia"/>
          <w:sz w:val="21"/>
        </w:rPr>
      </w:pPr>
    </w:p>
    <w:p w14:paraId="4356C44A">
      <w:pPr>
        <w:spacing w:before="59" w:line="321" w:lineRule="auto"/>
        <w:ind w:left="38" w:right="1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14:textOutline w14:w="3265" w14:cap="flat" w14:cmpd="sng">
            <w14:solidFill>
              <w14:srgbClr w14:val="000000"/>
            </w14:solidFill>
            <w14:prstDash w14:val="solid"/>
            <w14:miter w14:val="0"/>
          </w14:textOutline>
        </w:rPr>
        <w:t>备注：</w:t>
      </w:r>
      <w:r>
        <w:rPr>
          <w:rFonts w:hint="eastAsia" w:asciiTheme="minorEastAsia" w:hAnsiTheme="minorEastAsia" w:eastAsiaTheme="minorEastAsia" w:cstheme="minorEastAsia"/>
          <w:spacing w:val="-4"/>
          <w:sz w:val="18"/>
          <w:szCs w:val="18"/>
        </w:rPr>
        <w:t xml:space="preserve"> </w:t>
      </w:r>
      <w:r>
        <w:rPr>
          <w:rFonts w:hint="eastAsia" w:asciiTheme="minorEastAsia" w:hAnsiTheme="minorEastAsia" w:eastAsiaTheme="minorEastAsia" w:cstheme="minorEastAsia"/>
          <w:spacing w:val="-4"/>
          <w:sz w:val="18"/>
          <w:szCs w:val="18"/>
          <w14:textOutline w14:w="3265" w14:cap="flat" w14:cmpd="sng">
            <w14:solidFill>
              <w14:srgbClr w14:val="000000"/>
            </w14:solidFill>
            <w14:prstDash w14:val="solid"/>
            <w14:miter w14:val="0"/>
          </w14:textOutline>
        </w:rPr>
        <w:t>1、从业人员、营业收入、资产总额填报上一年度数据，</w:t>
      </w:r>
      <w:r>
        <w:rPr>
          <w:rFonts w:hint="eastAsia" w:asciiTheme="minorEastAsia" w:hAnsiTheme="minorEastAsia" w:eastAsiaTheme="minorEastAsia" w:cstheme="minorEastAsia"/>
          <w:spacing w:val="-4"/>
          <w:sz w:val="18"/>
          <w:szCs w:val="18"/>
        </w:rPr>
        <w:t xml:space="preserve"> </w:t>
      </w:r>
      <w:r>
        <w:rPr>
          <w:rFonts w:hint="eastAsia" w:asciiTheme="minorEastAsia" w:hAnsiTheme="minorEastAsia" w:eastAsiaTheme="minorEastAsia" w:cstheme="minorEastAsia"/>
          <w:spacing w:val="-4"/>
          <w:sz w:val="18"/>
          <w:szCs w:val="18"/>
          <w14:textOutline w14:w="3265" w14:cap="flat" w14:cmpd="sng">
            <w14:solidFill>
              <w14:srgbClr w14:val="000000"/>
            </w14:solidFill>
            <w14:prstDash w14:val="solid"/>
            <w14:miter w14:val="0"/>
          </w14:textOutline>
        </w:rPr>
        <w:t>无上一年度数据的新成立企业可不填</w:t>
      </w:r>
      <w:r>
        <w:rPr>
          <w:rFonts w:hint="eastAsia" w:asciiTheme="minorEastAsia" w:hAnsiTheme="minorEastAsia" w:eastAsiaTheme="minorEastAsia" w:cstheme="minorEastAsia"/>
          <w:sz w:val="18"/>
          <w:szCs w:val="18"/>
          <w14:textOutline w14:w="3265" w14:cap="flat" w14:cmpd="sng">
            <w14:solidFill>
              <w14:srgbClr w14:val="000000"/>
            </w14:solidFill>
            <w14:prstDash w14:val="solid"/>
            <w14:miter w14:val="0"/>
          </w14:textOutline>
        </w:rPr>
        <w:t>报。</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14:textOutline w14:w="3265" w14:cap="flat" w14:cmpd="sng">
            <w14:solidFill>
              <w14:srgbClr w14:val="000000"/>
            </w14:solidFill>
            <w14:prstDash w14:val="solid"/>
            <w14:miter w14:val="0"/>
          </w14:textOutline>
        </w:rPr>
        <w:t>2、投标人为</w:t>
      </w:r>
      <w:r>
        <w:rPr>
          <w:rFonts w:hint="eastAsia" w:asciiTheme="minorEastAsia" w:hAnsiTheme="minorEastAsia" w:eastAsiaTheme="minorEastAsia" w:cstheme="minorEastAsia"/>
          <w:spacing w:val="1"/>
          <w:sz w:val="18"/>
          <w:szCs w:val="18"/>
          <w14:textOutline w14:w="3265" w14:cap="flat" w14:cmpd="sng">
            <w14:solidFill>
              <w14:srgbClr w14:val="000000"/>
            </w14:solidFill>
            <w14:prstDash w14:val="solid"/>
            <w14:miter w14:val="0"/>
          </w14:textOutline>
        </w:rPr>
        <w:t>中小企业时需提供本声明函，并完整填写从业人员、营业收入、资产总额等内容，否则评审时不能享受相应</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14:textOutline w14:w="3265" w14:cap="flat" w14:cmpd="sng">
            <w14:solidFill>
              <w14:srgbClr w14:val="000000"/>
            </w14:solidFill>
            <w14:prstDash w14:val="solid"/>
            <w14:miter w14:val="0"/>
          </w14:textOutline>
        </w:rPr>
        <w:t>的价</w:t>
      </w:r>
      <w:r>
        <w:rPr>
          <w:rFonts w:hint="eastAsia" w:asciiTheme="minorEastAsia" w:hAnsiTheme="minorEastAsia" w:eastAsiaTheme="minorEastAsia" w:cstheme="minorEastAsia"/>
          <w:spacing w:val="-1"/>
          <w:sz w:val="18"/>
          <w:szCs w:val="18"/>
          <w14:textOutline w14:w="3265" w14:cap="flat" w14:cmpd="sng">
            <w14:solidFill>
              <w14:srgbClr w14:val="000000"/>
            </w14:solidFill>
            <w14:prstDash w14:val="solid"/>
            <w14:miter w14:val="0"/>
          </w14:textOutline>
        </w:rPr>
        <w:t>格扣除。</w:t>
      </w:r>
    </w:p>
    <w:p w14:paraId="6E3A2BB8">
      <w:pPr>
        <w:rPr>
          <w:rFonts w:hint="eastAsia" w:asciiTheme="minorEastAsia" w:hAnsiTheme="minorEastAsia" w:eastAsiaTheme="minorEastAsia" w:cstheme="minorEastAsia"/>
        </w:rPr>
      </w:pPr>
    </w:p>
    <w:p w14:paraId="39796D0F">
      <w:pPr>
        <w:rPr>
          <w:rFonts w:hint="eastAsia" w:asciiTheme="minorEastAsia" w:hAnsiTheme="minorEastAsia" w:eastAsiaTheme="minorEastAsia" w:cstheme="minorEastAsia"/>
        </w:rPr>
      </w:pPr>
    </w:p>
    <w:p w14:paraId="780324F1">
      <w:pPr>
        <w:rPr>
          <w:rFonts w:hint="eastAsia" w:asciiTheme="minorEastAsia" w:hAnsiTheme="minorEastAsia" w:eastAsiaTheme="minorEastAsia" w:cstheme="minorEastAsia"/>
        </w:rPr>
      </w:pPr>
    </w:p>
    <w:p w14:paraId="04F776C6">
      <w:pPr>
        <w:rPr>
          <w:rFonts w:hint="eastAsia" w:asciiTheme="minorEastAsia" w:hAnsiTheme="minorEastAsia" w:eastAsiaTheme="minorEastAsia" w:cstheme="minorEastAsia"/>
        </w:rPr>
      </w:pPr>
    </w:p>
    <w:p w14:paraId="4829EA89">
      <w:pPr>
        <w:rPr>
          <w:rFonts w:hint="eastAsia" w:asciiTheme="minorEastAsia" w:hAnsiTheme="minorEastAsia" w:eastAsiaTheme="minorEastAsia" w:cstheme="minorEastAsia"/>
        </w:rPr>
      </w:pPr>
    </w:p>
    <w:p w14:paraId="36D61AA4">
      <w:pPr>
        <w:spacing w:before="78" w:line="219" w:lineRule="auto"/>
        <w:ind w:lef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2"/>
          <w:sz w:val="24"/>
          <w:szCs w:val="24"/>
        </w:rPr>
        <w:t>附件：</w:t>
      </w:r>
    </w:p>
    <w:p w14:paraId="6456B66A">
      <w:pPr>
        <w:spacing w:before="24" w:line="240" w:lineRule="auto"/>
        <w:ind w:left="38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中小企业划型标准规定</w:t>
      </w:r>
    </w:p>
    <w:p w14:paraId="1DFFD78B">
      <w:pPr>
        <w:pStyle w:val="9"/>
        <w:spacing w:line="240" w:lineRule="auto"/>
        <w:rPr>
          <w:rFonts w:hint="eastAsia" w:asciiTheme="minorEastAsia" w:hAnsiTheme="minorEastAsia" w:eastAsiaTheme="minorEastAsia" w:cstheme="minorEastAsia"/>
          <w:sz w:val="24"/>
          <w:szCs w:val="24"/>
        </w:rPr>
      </w:pPr>
    </w:p>
    <w:p w14:paraId="4B3EA8E6">
      <w:pPr>
        <w:keepNext w:val="0"/>
        <w:keepLines w:val="0"/>
        <w:pageBreakBefore w:val="0"/>
        <w:widowControl/>
        <w:kinsoku w:val="0"/>
        <w:wordWrap/>
        <w:overflowPunct/>
        <w:topLinePunct w:val="0"/>
        <w:autoSpaceDE w:val="0"/>
        <w:autoSpaceDN w:val="0"/>
        <w:bidi w:val="0"/>
        <w:adjustRightInd w:val="0"/>
        <w:snapToGrid w:val="0"/>
        <w:spacing w:before="72" w:line="240" w:lineRule="auto"/>
        <w:ind w:left="39" w:firstLine="40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一、根据《中华人民共和国中小企业促进法》和</w:t>
      </w:r>
      <w:r>
        <w:rPr>
          <w:rFonts w:hint="eastAsia" w:asciiTheme="minorEastAsia" w:hAnsiTheme="minorEastAsia" w:eastAsiaTheme="minorEastAsia" w:cstheme="minorEastAsia"/>
          <w:spacing w:val="-1"/>
          <w:sz w:val="24"/>
          <w:szCs w:val="24"/>
        </w:rPr>
        <w:t>《国务院关于进一步促进中小企业发展的若干意见》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(（国发〔2009〕[2009]36 号)，制定本规定。</w:t>
      </w:r>
    </w:p>
    <w:p w14:paraId="1F640C81">
      <w:pPr>
        <w:keepNext w:val="0"/>
        <w:keepLines w:val="0"/>
        <w:pageBreakBefore w:val="0"/>
        <w:widowControl/>
        <w:kinsoku w:val="0"/>
        <w:wordWrap/>
        <w:overflowPunct/>
        <w:topLinePunct w:val="0"/>
        <w:autoSpaceDE w:val="0"/>
        <w:autoSpaceDN w:val="0"/>
        <w:bidi w:val="0"/>
        <w:adjustRightInd w:val="0"/>
        <w:snapToGrid w:val="0"/>
        <w:spacing w:before="166" w:line="240" w:lineRule="auto"/>
        <w:ind w:left="2" w:right="74" w:firstLine="44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二、中小企业划分为中型、小型、微型三种类型，具体标准根据企业从业人员</w:t>
      </w:r>
      <w:r>
        <w:rPr>
          <w:rFonts w:hint="eastAsia" w:asciiTheme="minorEastAsia" w:hAnsiTheme="minorEastAsia" w:eastAsiaTheme="minorEastAsia" w:cstheme="minorEastAsia"/>
          <w:spacing w:val="-3"/>
          <w:sz w:val="24"/>
          <w:szCs w:val="24"/>
        </w:rPr>
        <w:t>、营业收入、资产总额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等指标，结合行业特点制定。</w:t>
      </w:r>
    </w:p>
    <w:p w14:paraId="5CE75372">
      <w:pPr>
        <w:keepNext w:val="0"/>
        <w:keepLines w:val="0"/>
        <w:pageBreakBefore w:val="0"/>
        <w:widowControl/>
        <w:kinsoku w:val="0"/>
        <w:wordWrap/>
        <w:overflowPunct/>
        <w:topLinePunct w:val="0"/>
        <w:autoSpaceDE w:val="0"/>
        <w:autoSpaceDN w:val="0"/>
        <w:bidi w:val="0"/>
        <w:adjustRightInd w:val="0"/>
        <w:snapToGrid w:val="0"/>
        <w:spacing w:before="165" w:line="240" w:lineRule="auto"/>
        <w:ind w:right="38" w:firstLine="4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三、本规定适用的行业包括：农、林、牧、渔业，工业（包括采矿业，制造业，电力</w:t>
      </w:r>
      <w:r>
        <w:rPr>
          <w:rFonts w:hint="eastAsia" w:asciiTheme="minorEastAsia" w:hAnsiTheme="minorEastAsia" w:eastAsiaTheme="minorEastAsia" w:cstheme="minorEastAsia"/>
          <w:spacing w:val="-3"/>
          <w:sz w:val="24"/>
          <w:szCs w:val="24"/>
        </w:rPr>
        <w:t>、热力、燃气及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水生产和供应业），建筑业，批发业，零售业，交通运输业（不含铁路运输业），仓储业，邮政业，住宿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业，餐饮业，信息传输业（包括电信、互联网和</w:t>
      </w:r>
      <w:r>
        <w:rPr>
          <w:rFonts w:hint="eastAsia" w:asciiTheme="minorEastAsia" w:hAnsiTheme="minorEastAsia" w:eastAsiaTheme="minorEastAsia" w:cstheme="minorEastAsia"/>
          <w:spacing w:val="-2"/>
          <w:sz w:val="24"/>
          <w:szCs w:val="24"/>
        </w:rPr>
        <w:t>相关服务</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2"/>
          <w:sz w:val="24"/>
          <w:szCs w:val="24"/>
        </w:rPr>
        <w:t>软件和信息技术服务业，房地产开发经营，</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
          <w:sz w:val="24"/>
          <w:szCs w:val="24"/>
        </w:rPr>
        <w:t>物业管理，租赁和商务服务业，其他未列明行业（包括科学研究和技术服务业，水利、环境和公共设施管</w:t>
      </w:r>
      <w:r>
        <w:rPr>
          <w:rFonts w:hint="eastAsia" w:asciiTheme="minorEastAsia" w:hAnsiTheme="minorEastAsia" w:eastAsiaTheme="minorEastAsia" w:cstheme="minorEastAsia"/>
          <w:sz w:val="24"/>
          <w:szCs w:val="24"/>
        </w:rPr>
        <w:t xml:space="preserve"> 理业，居民服务、修理和其他服务业，社会工作，文化</w:t>
      </w:r>
      <w:r>
        <w:rPr>
          <w:rFonts w:hint="eastAsia" w:asciiTheme="minorEastAsia" w:hAnsiTheme="minorEastAsia" w:eastAsiaTheme="minorEastAsia" w:cstheme="minorEastAsia"/>
          <w:spacing w:val="-1"/>
          <w:sz w:val="24"/>
          <w:szCs w:val="24"/>
        </w:rPr>
        <w:t>、体育和娱乐业等）。</w:t>
      </w:r>
    </w:p>
    <w:p w14:paraId="283FD1B9">
      <w:pPr>
        <w:keepNext w:val="0"/>
        <w:keepLines w:val="0"/>
        <w:pageBreakBefore w:val="0"/>
        <w:widowControl/>
        <w:kinsoku w:val="0"/>
        <w:wordWrap/>
        <w:overflowPunct/>
        <w:topLinePunct w:val="0"/>
        <w:autoSpaceDE w:val="0"/>
        <w:autoSpaceDN w:val="0"/>
        <w:bidi w:val="0"/>
        <w:adjustRightInd w:val="0"/>
        <w:snapToGrid w:val="0"/>
        <w:spacing w:before="166" w:line="240" w:lineRule="auto"/>
        <w:ind w:left="46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四、各行业划型标准为：</w:t>
      </w:r>
    </w:p>
    <w:p w14:paraId="67C7ACBF">
      <w:pPr>
        <w:keepNext w:val="0"/>
        <w:keepLines w:val="0"/>
        <w:pageBreakBefore w:val="0"/>
        <w:widowControl/>
        <w:kinsoku w:val="0"/>
        <w:wordWrap/>
        <w:overflowPunct/>
        <w:topLinePunct w:val="0"/>
        <w:autoSpaceDE w:val="0"/>
        <w:autoSpaceDN w:val="0"/>
        <w:bidi w:val="0"/>
        <w:adjustRightInd w:val="0"/>
        <w:snapToGrid w:val="0"/>
        <w:spacing w:before="163" w:line="240" w:lineRule="auto"/>
        <w:ind w:right="74" w:firstLine="44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（一）农、林、牧、渔业。营业收入 20000 万元以下的为中小微型企业。其中，营业收入 500 万元</w:t>
      </w:r>
      <w:r>
        <w:rPr>
          <w:rFonts w:hint="eastAsia" w:asciiTheme="minorEastAsia" w:hAnsiTheme="minorEastAsia" w:eastAsiaTheme="minorEastAsia" w:cstheme="minorEastAsia"/>
          <w:sz w:val="24"/>
          <w:szCs w:val="24"/>
        </w:rPr>
        <w:t xml:space="preserve"> 及以上的为中型企业，营业收入 50 万元及以上的为小型企业，营业收入 50 万元以下</w:t>
      </w:r>
      <w:r>
        <w:rPr>
          <w:rFonts w:hint="eastAsia" w:asciiTheme="minorEastAsia" w:hAnsiTheme="minorEastAsia" w:eastAsiaTheme="minorEastAsia" w:cstheme="minorEastAsia"/>
          <w:spacing w:val="-1"/>
          <w:sz w:val="24"/>
          <w:szCs w:val="24"/>
        </w:rPr>
        <w:t>的为微型企业。</w:t>
      </w:r>
    </w:p>
    <w:p w14:paraId="61E3207A">
      <w:pPr>
        <w:keepNext w:val="0"/>
        <w:keepLines w:val="0"/>
        <w:pageBreakBefore w:val="0"/>
        <w:widowControl/>
        <w:kinsoku w:val="0"/>
        <w:wordWrap/>
        <w:overflowPunct/>
        <w:topLinePunct w:val="0"/>
        <w:autoSpaceDE w:val="0"/>
        <w:autoSpaceDN w:val="0"/>
        <w:bidi w:val="0"/>
        <w:adjustRightInd w:val="0"/>
        <w:snapToGrid w:val="0"/>
        <w:spacing w:before="165" w:line="240" w:lineRule="auto"/>
        <w:ind w:left="6" w:right="74" w:firstLine="4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（二）工业。从业人员 1000 人以下或营业收入 40000 万元以下的为中小微型企业。其中，从业人</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4"/>
          <w:sz w:val="24"/>
          <w:szCs w:val="24"/>
        </w:rPr>
        <w:t>员 300 人及以上，且营业收入 2000 万元及以上的为中型企业；从业人员 20 人及以上，且营业收入</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4"/>
          <w:sz w:val="24"/>
          <w:szCs w:val="24"/>
        </w:rPr>
        <w:t>300</w:t>
      </w:r>
      <w:r>
        <w:rPr>
          <w:rFonts w:hint="eastAsia" w:asciiTheme="minorEastAsia" w:hAnsiTheme="minorEastAsia" w:eastAsiaTheme="minorEastAsia" w:cstheme="minorEastAsia"/>
          <w:sz w:val="24"/>
          <w:szCs w:val="24"/>
        </w:rPr>
        <w:t xml:space="preserve"> 万元及以上的为小型企业；从业人员 20 人以下或营业收入 30</w:t>
      </w:r>
      <w:r>
        <w:rPr>
          <w:rFonts w:hint="eastAsia" w:asciiTheme="minorEastAsia" w:hAnsiTheme="minorEastAsia" w:eastAsiaTheme="minorEastAsia" w:cstheme="minorEastAsia"/>
          <w:spacing w:val="-1"/>
          <w:sz w:val="24"/>
          <w:szCs w:val="24"/>
        </w:rPr>
        <w:t>0 万元以下的为微型企业。</w:t>
      </w:r>
    </w:p>
    <w:p w14:paraId="3D853EBF">
      <w:pPr>
        <w:keepNext w:val="0"/>
        <w:keepLines w:val="0"/>
        <w:pageBreakBefore w:val="0"/>
        <w:widowControl/>
        <w:kinsoku w:val="0"/>
        <w:wordWrap/>
        <w:overflowPunct/>
        <w:topLinePunct w:val="0"/>
        <w:autoSpaceDE w:val="0"/>
        <w:autoSpaceDN w:val="0"/>
        <w:bidi w:val="0"/>
        <w:adjustRightInd w:val="0"/>
        <w:snapToGrid w:val="0"/>
        <w:spacing w:before="164" w:line="240" w:lineRule="auto"/>
        <w:ind w:right="74" w:firstLine="44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（三）建筑业。营业收入 80000 万元以下或资产总额 80000 万元以下的为中小微型企业。其中，营</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业收入 6000 万元及以上，且资产总额 5000 万元及以上的为中型企业；营业收入 300 万元及以上，且</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z w:val="24"/>
          <w:szCs w:val="24"/>
        </w:rPr>
        <w:t>资产总额 300 万元及以上的为小型企业；营业收入 300 万元以下或资产总额 300 万元以下的为微型企</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4"/>
          <w:sz w:val="24"/>
          <w:szCs w:val="24"/>
        </w:rPr>
        <w:t>业。</w:t>
      </w:r>
    </w:p>
    <w:p w14:paraId="23A3566A">
      <w:pPr>
        <w:keepNext w:val="0"/>
        <w:keepLines w:val="0"/>
        <w:pageBreakBefore w:val="0"/>
        <w:widowControl/>
        <w:kinsoku w:val="0"/>
        <w:wordWrap/>
        <w:overflowPunct/>
        <w:topLinePunct w:val="0"/>
        <w:autoSpaceDE w:val="0"/>
        <w:autoSpaceDN w:val="0"/>
        <w:bidi w:val="0"/>
        <w:adjustRightInd w:val="0"/>
        <w:snapToGrid w:val="0"/>
        <w:spacing w:before="151" w:line="240" w:lineRule="auto"/>
        <w:ind w:left="6" w:right="74" w:firstLine="4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（四）批发业。从业人员 200 人以下或营业收入 40000 万元以下的为中小微型企业。其中，从业人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员 20 人及以上，且营业收入 5000 万元及以上的为中型企业；从业人员 5 人</w:t>
      </w:r>
      <w:r>
        <w:rPr>
          <w:rFonts w:hint="eastAsia" w:asciiTheme="minorEastAsia" w:hAnsiTheme="minorEastAsia" w:eastAsiaTheme="minorEastAsia" w:cstheme="minorEastAsia"/>
          <w:spacing w:val="-3"/>
          <w:sz w:val="24"/>
          <w:szCs w:val="24"/>
        </w:rPr>
        <w:t>及以上，且营业收入</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1000</w:t>
      </w:r>
      <w:r>
        <w:rPr>
          <w:rFonts w:hint="eastAsia" w:asciiTheme="minorEastAsia" w:hAnsiTheme="minorEastAsia" w:eastAsiaTheme="minorEastAsia" w:cstheme="minorEastAsia"/>
          <w:sz w:val="24"/>
          <w:szCs w:val="24"/>
        </w:rPr>
        <w:t xml:space="preserve"> 万元及以上的为小型企业；从业人员 5 人以下或营业收入 100</w:t>
      </w:r>
      <w:r>
        <w:rPr>
          <w:rFonts w:hint="eastAsia" w:asciiTheme="minorEastAsia" w:hAnsiTheme="minorEastAsia" w:eastAsiaTheme="minorEastAsia" w:cstheme="minorEastAsia"/>
          <w:spacing w:val="-1"/>
          <w:sz w:val="24"/>
          <w:szCs w:val="24"/>
        </w:rPr>
        <w:t>0 万元以下的为微型企业。</w:t>
      </w:r>
    </w:p>
    <w:p w14:paraId="60C59510">
      <w:pPr>
        <w:keepNext w:val="0"/>
        <w:keepLines w:val="0"/>
        <w:pageBreakBefore w:val="0"/>
        <w:widowControl/>
        <w:kinsoku w:val="0"/>
        <w:wordWrap/>
        <w:overflowPunct/>
        <w:topLinePunct w:val="0"/>
        <w:autoSpaceDE w:val="0"/>
        <w:autoSpaceDN w:val="0"/>
        <w:bidi w:val="0"/>
        <w:adjustRightInd w:val="0"/>
        <w:snapToGrid w:val="0"/>
        <w:spacing w:before="165" w:line="240" w:lineRule="auto"/>
        <w:ind w:left="2" w:right="74" w:firstLine="44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（五）零售业。从业人员 300 人以下或营业收入 20000 万元以下的为中小微型企业。其中，从业人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员 50 人及以上，且营业收入 500 万元及以上的为中型企业；从业人员</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7"/>
          <w:sz w:val="24"/>
          <w:szCs w:val="24"/>
        </w:rPr>
        <w:t>10 人及以上，且营业</w:t>
      </w:r>
      <w:r>
        <w:rPr>
          <w:rFonts w:hint="eastAsia" w:asciiTheme="minorEastAsia" w:hAnsiTheme="minorEastAsia" w:eastAsiaTheme="minorEastAsia" w:cstheme="minorEastAsia"/>
          <w:spacing w:val="-8"/>
          <w:sz w:val="24"/>
          <w:szCs w:val="24"/>
        </w:rPr>
        <w:t>收入</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8"/>
          <w:sz w:val="24"/>
          <w:szCs w:val="24"/>
        </w:rPr>
        <w:t>100</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8"/>
          <w:sz w:val="24"/>
          <w:szCs w:val="24"/>
        </w:rPr>
        <w:t>万</w:t>
      </w:r>
      <w:r>
        <w:rPr>
          <w:rFonts w:hint="eastAsia" w:asciiTheme="minorEastAsia" w:hAnsiTheme="minorEastAsia" w:eastAsiaTheme="minorEastAsia" w:cstheme="minorEastAsia"/>
          <w:sz w:val="24"/>
          <w:szCs w:val="24"/>
        </w:rPr>
        <w:t xml:space="preserve"> 元及以上的为小型企业；从业人员 10 人以下或营业收入 100 </w:t>
      </w:r>
      <w:r>
        <w:rPr>
          <w:rFonts w:hint="eastAsia" w:asciiTheme="minorEastAsia" w:hAnsiTheme="minorEastAsia" w:eastAsiaTheme="minorEastAsia" w:cstheme="minorEastAsia"/>
          <w:spacing w:val="-1"/>
          <w:sz w:val="24"/>
          <w:szCs w:val="24"/>
        </w:rPr>
        <w:t>万元以下的为微型企业。</w:t>
      </w:r>
    </w:p>
    <w:p w14:paraId="761F343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rPr>
        <w:t>（六）交通运输业。从业人员 1000 人以下或营业收入 30000 万元以下的为中小微型企业。其中，</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z w:val="24"/>
          <w:szCs w:val="24"/>
        </w:rPr>
        <w:t>从业人员 300 人及以上，且营业收入 3000 万元及以上的为中型企业；从业人员 20 人及以上，且营业</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z w:val="24"/>
          <w:szCs w:val="24"/>
        </w:rPr>
        <w:t>收入 200 万元及以上的为小型企业；从业人员 20 人以下或营业收入 200</w:t>
      </w:r>
      <w:r>
        <w:rPr>
          <w:rFonts w:hint="eastAsia" w:asciiTheme="minorEastAsia" w:hAnsiTheme="minorEastAsia" w:eastAsiaTheme="minorEastAsia" w:cstheme="minorEastAsia"/>
          <w:spacing w:val="-1"/>
          <w:sz w:val="24"/>
          <w:szCs w:val="24"/>
        </w:rPr>
        <w:t xml:space="preserve"> 万元以下的为微型企业。</w:t>
      </w:r>
    </w:p>
    <w:p w14:paraId="437EFFD6">
      <w:pPr>
        <w:keepNext w:val="0"/>
        <w:keepLines w:val="0"/>
        <w:pageBreakBefore w:val="0"/>
        <w:widowControl/>
        <w:kinsoku w:val="0"/>
        <w:wordWrap/>
        <w:overflowPunct/>
        <w:topLinePunct w:val="0"/>
        <w:autoSpaceDE w:val="0"/>
        <w:autoSpaceDN w:val="0"/>
        <w:bidi w:val="0"/>
        <w:adjustRightInd w:val="0"/>
        <w:snapToGrid w:val="0"/>
        <w:spacing w:before="165" w:line="240" w:lineRule="auto"/>
        <w:ind w:left="6" w:right="74" w:firstLine="4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（七）仓储业。从业人员 200 人以下或营业收入 30000 万元以下的为中小微型企业。其中，从业人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员</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5"/>
          <w:sz w:val="24"/>
          <w:szCs w:val="24"/>
        </w:rPr>
        <w:t>100 人及以上，且营业收入 1000 万元及以上的为中型企业；从业人员 20 人及以上，且营业收入</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5"/>
          <w:sz w:val="24"/>
          <w:szCs w:val="24"/>
        </w:rPr>
        <w:t>100</w:t>
      </w:r>
      <w:r>
        <w:rPr>
          <w:rFonts w:hint="eastAsia" w:asciiTheme="minorEastAsia" w:hAnsiTheme="minorEastAsia" w:eastAsiaTheme="minorEastAsia" w:cstheme="minorEastAsia"/>
          <w:sz w:val="24"/>
          <w:szCs w:val="24"/>
        </w:rPr>
        <w:t xml:space="preserve"> 万元及以上的为小型企业；从业人员 20 人以下或营业收入 10</w:t>
      </w:r>
      <w:r>
        <w:rPr>
          <w:rFonts w:hint="eastAsia" w:asciiTheme="minorEastAsia" w:hAnsiTheme="minorEastAsia" w:eastAsiaTheme="minorEastAsia" w:cstheme="minorEastAsia"/>
          <w:spacing w:val="-1"/>
          <w:sz w:val="24"/>
          <w:szCs w:val="24"/>
        </w:rPr>
        <w:t>0 万元以下的为微型企业。</w:t>
      </w:r>
    </w:p>
    <w:p w14:paraId="65F954CF">
      <w:pPr>
        <w:keepNext w:val="0"/>
        <w:keepLines w:val="0"/>
        <w:pageBreakBefore w:val="0"/>
        <w:widowControl/>
        <w:kinsoku w:val="0"/>
        <w:wordWrap/>
        <w:overflowPunct/>
        <w:topLinePunct w:val="0"/>
        <w:autoSpaceDE w:val="0"/>
        <w:autoSpaceDN w:val="0"/>
        <w:bidi w:val="0"/>
        <w:adjustRightInd w:val="0"/>
        <w:snapToGrid w:val="0"/>
        <w:spacing w:before="163" w:line="240" w:lineRule="auto"/>
        <w:ind w:left="2" w:right="74" w:firstLine="44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（八）邮政业。从业人员 1000 人以下或营业收入 30000 万元以下的为中小微型企业。其中，从业</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rPr>
        <w:t>人员 300 人及以上，且营业收入 2000 万元及以上的为中型企业；从业人员 20 人及以上，且营业收入</w:t>
      </w:r>
    </w:p>
    <w:p w14:paraId="18FCFDF2">
      <w:pPr>
        <w:keepNext w:val="0"/>
        <w:keepLines w:val="0"/>
        <w:pageBreakBefore w:val="0"/>
        <w:widowControl/>
        <w:kinsoku w:val="0"/>
        <w:wordWrap/>
        <w:overflowPunct/>
        <w:topLinePunct w:val="0"/>
        <w:autoSpaceDE w:val="0"/>
        <w:autoSpaceDN w:val="0"/>
        <w:bidi w:val="0"/>
        <w:adjustRightInd w:val="0"/>
        <w:snapToGrid w:val="0"/>
        <w:spacing w:before="71" w:line="240" w:lineRule="auto"/>
        <w:ind w:left="7" w:right="2745" w:firstLine="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100 万元及以上的为小型企业；从业人员 20 人以下或营业收入 100</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
          <w:sz w:val="24"/>
          <w:szCs w:val="24"/>
        </w:rPr>
        <w:t>万元以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下的为微型企业。</w:t>
      </w:r>
    </w:p>
    <w:p w14:paraId="7CCB3797">
      <w:pPr>
        <w:keepNext w:val="0"/>
        <w:keepLines w:val="0"/>
        <w:pageBreakBefore w:val="0"/>
        <w:widowControl/>
        <w:kinsoku w:val="0"/>
        <w:wordWrap/>
        <w:overflowPunct/>
        <w:topLinePunct w:val="0"/>
        <w:autoSpaceDE w:val="0"/>
        <w:autoSpaceDN w:val="0"/>
        <w:bidi w:val="0"/>
        <w:adjustRightInd w:val="0"/>
        <w:snapToGrid w:val="0"/>
        <w:spacing w:before="165" w:line="240" w:lineRule="auto"/>
        <w:ind w:left="6" w:right="78" w:firstLine="4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（九）住宿业。从业人员 300 人以下或营业收入 10000 万元以下的为中小微型企业。其中，从业人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员</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5"/>
          <w:sz w:val="24"/>
          <w:szCs w:val="24"/>
        </w:rPr>
        <w:t>100 人及以上，且营业收入 2000 万元及以上的为中型企业；从业人员 10 人及以上，且营业收入</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5"/>
          <w:sz w:val="24"/>
          <w:szCs w:val="24"/>
        </w:rPr>
        <w:t>100</w:t>
      </w:r>
      <w:r>
        <w:rPr>
          <w:rFonts w:hint="eastAsia" w:asciiTheme="minorEastAsia" w:hAnsiTheme="minorEastAsia" w:eastAsiaTheme="minorEastAsia" w:cstheme="minorEastAsia"/>
          <w:sz w:val="24"/>
          <w:szCs w:val="24"/>
        </w:rPr>
        <w:t xml:space="preserve"> 万元及以上的为小型企业；从业人员 10 人以下或营业收入 10</w:t>
      </w:r>
      <w:r>
        <w:rPr>
          <w:rFonts w:hint="eastAsia" w:asciiTheme="minorEastAsia" w:hAnsiTheme="minorEastAsia" w:eastAsiaTheme="minorEastAsia" w:cstheme="minorEastAsia"/>
          <w:spacing w:val="-1"/>
          <w:sz w:val="24"/>
          <w:szCs w:val="24"/>
        </w:rPr>
        <w:t>0 万元以下的为微型企业。</w:t>
      </w:r>
    </w:p>
    <w:p w14:paraId="4AD2DE62">
      <w:pPr>
        <w:keepNext w:val="0"/>
        <w:keepLines w:val="0"/>
        <w:pageBreakBefore w:val="0"/>
        <w:widowControl/>
        <w:kinsoku w:val="0"/>
        <w:wordWrap/>
        <w:overflowPunct/>
        <w:topLinePunct w:val="0"/>
        <w:autoSpaceDE w:val="0"/>
        <w:autoSpaceDN w:val="0"/>
        <w:bidi w:val="0"/>
        <w:adjustRightInd w:val="0"/>
        <w:snapToGrid w:val="0"/>
        <w:spacing w:before="165" w:line="240" w:lineRule="auto"/>
        <w:ind w:left="6" w:right="78" w:firstLine="4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（十）餐饮业。从业人员 300 人以下或营业收入 10000 万元以下的为中小微型企业。其中，从业人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员</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5"/>
          <w:sz w:val="24"/>
          <w:szCs w:val="24"/>
        </w:rPr>
        <w:t>100 人及以上，且营业收入 2000 万元及以上的为中型企业；从业人员 10 人及以上，且营业收入</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5"/>
          <w:sz w:val="24"/>
          <w:szCs w:val="24"/>
        </w:rPr>
        <w:t>100</w:t>
      </w:r>
      <w:r>
        <w:rPr>
          <w:rFonts w:hint="eastAsia" w:asciiTheme="minorEastAsia" w:hAnsiTheme="minorEastAsia" w:eastAsiaTheme="minorEastAsia" w:cstheme="minorEastAsia"/>
          <w:sz w:val="24"/>
          <w:szCs w:val="24"/>
        </w:rPr>
        <w:t xml:space="preserve"> 万元及以上的为小型企业；从业人员 10 人以下或营业收入 10</w:t>
      </w:r>
      <w:r>
        <w:rPr>
          <w:rFonts w:hint="eastAsia" w:asciiTheme="minorEastAsia" w:hAnsiTheme="minorEastAsia" w:eastAsiaTheme="minorEastAsia" w:cstheme="minorEastAsia"/>
          <w:spacing w:val="-1"/>
          <w:sz w:val="24"/>
          <w:szCs w:val="24"/>
        </w:rPr>
        <w:t>0 万元以下的为微型企业。</w:t>
      </w:r>
    </w:p>
    <w:p w14:paraId="2C82396A">
      <w:pPr>
        <w:keepNext w:val="0"/>
        <w:keepLines w:val="0"/>
        <w:pageBreakBefore w:val="0"/>
        <w:widowControl/>
        <w:kinsoku w:val="0"/>
        <w:wordWrap/>
        <w:overflowPunct/>
        <w:topLinePunct w:val="0"/>
        <w:autoSpaceDE w:val="0"/>
        <w:autoSpaceDN w:val="0"/>
        <w:bidi w:val="0"/>
        <w:adjustRightInd w:val="0"/>
        <w:snapToGrid w:val="0"/>
        <w:spacing w:before="167" w:line="240" w:lineRule="auto"/>
        <w:ind w:left="3" w:right="16" w:firstLine="44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（十一）信息传输业。从业人员 2000 人以下或营业收入 100000 万元以下的为中小微型企业。其中，</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z w:val="24"/>
          <w:szCs w:val="24"/>
        </w:rPr>
        <w:t>100 人及以上，且营业收入</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z w:val="24"/>
          <w:szCs w:val="24"/>
        </w:rPr>
        <w:t>1000 万元及以上的为中型企业；从</w:t>
      </w:r>
      <w:r>
        <w:rPr>
          <w:rFonts w:hint="eastAsia" w:asciiTheme="minorEastAsia" w:hAnsiTheme="minorEastAsia" w:eastAsiaTheme="minorEastAsia" w:cstheme="minorEastAsia"/>
          <w:spacing w:val="-1"/>
          <w:sz w:val="24"/>
          <w:szCs w:val="24"/>
        </w:rPr>
        <w:t>业人员</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1"/>
          <w:sz w:val="24"/>
          <w:szCs w:val="24"/>
        </w:rPr>
        <w:t>10 人及以上，且营业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收入 100 万元及以上的为小型企业；从业人员 10 人以下或营业收入</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
          <w:sz w:val="24"/>
          <w:szCs w:val="24"/>
        </w:rPr>
        <w:t>100</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
          <w:sz w:val="24"/>
          <w:szCs w:val="24"/>
        </w:rPr>
        <w:t>万元以下的为微型企业</w:t>
      </w:r>
    </w:p>
    <w:p w14:paraId="5C461EFB">
      <w:pPr>
        <w:keepNext w:val="0"/>
        <w:keepLines w:val="0"/>
        <w:pageBreakBefore w:val="0"/>
        <w:widowControl/>
        <w:kinsoku w:val="0"/>
        <w:wordWrap/>
        <w:overflowPunct/>
        <w:topLinePunct w:val="0"/>
        <w:autoSpaceDE w:val="0"/>
        <w:autoSpaceDN w:val="0"/>
        <w:bidi w:val="0"/>
        <w:adjustRightInd w:val="0"/>
        <w:snapToGrid w:val="0"/>
        <w:spacing w:before="36" w:line="240" w:lineRule="auto"/>
        <w:ind w:right="78" w:firstLine="44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（十二）软件和信息技术服务业。从业人员 300 人以下或营业收入 10000 万元以下的为中小微型企</w:t>
      </w:r>
      <w:r>
        <w:rPr>
          <w:rFonts w:hint="eastAsia" w:asciiTheme="minorEastAsia" w:hAnsiTheme="minorEastAsia" w:eastAsiaTheme="minorEastAsia" w:cstheme="minorEastAsia"/>
          <w:sz w:val="24"/>
          <w:szCs w:val="24"/>
        </w:rPr>
        <w:t xml:space="preserve"> 业。其中，从业人员 100 人及以上，且营业收入 1000 万元及以上</w:t>
      </w:r>
      <w:r>
        <w:rPr>
          <w:rFonts w:hint="eastAsia" w:asciiTheme="minorEastAsia" w:hAnsiTheme="minorEastAsia" w:eastAsiaTheme="minorEastAsia" w:cstheme="minorEastAsia"/>
          <w:spacing w:val="-1"/>
          <w:sz w:val="24"/>
          <w:szCs w:val="24"/>
        </w:rPr>
        <w:t>的为中型企业；从业人员</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
          <w:sz w:val="24"/>
          <w:szCs w:val="24"/>
        </w:rPr>
        <w:t>10</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
          <w:sz w:val="24"/>
          <w:szCs w:val="24"/>
        </w:rPr>
        <w:t>人及以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上，且营业收入 50 万元及以上的为小型企业；从业人员 10 人以下或营业收入 50</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
          <w:sz w:val="24"/>
          <w:szCs w:val="24"/>
        </w:rPr>
        <w:t>万元以下</w:t>
      </w:r>
      <w:r>
        <w:rPr>
          <w:rFonts w:hint="eastAsia" w:asciiTheme="minorEastAsia" w:hAnsiTheme="minorEastAsia" w:eastAsiaTheme="minorEastAsia" w:cstheme="minorEastAsia"/>
          <w:spacing w:val="-3"/>
          <w:sz w:val="24"/>
          <w:szCs w:val="24"/>
        </w:rPr>
        <w:t>的为微型企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业。</w:t>
      </w:r>
    </w:p>
    <w:p w14:paraId="1EA08418">
      <w:pPr>
        <w:keepNext w:val="0"/>
        <w:keepLines w:val="0"/>
        <w:pageBreakBefore w:val="0"/>
        <w:widowControl/>
        <w:kinsoku w:val="0"/>
        <w:wordWrap/>
        <w:overflowPunct/>
        <w:topLinePunct w:val="0"/>
        <w:autoSpaceDE w:val="0"/>
        <w:autoSpaceDN w:val="0"/>
        <w:bidi w:val="0"/>
        <w:adjustRightInd w:val="0"/>
        <w:snapToGrid w:val="0"/>
        <w:spacing w:before="19" w:line="240" w:lineRule="auto"/>
        <w:ind w:right="78" w:firstLine="44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（十三）房地产开发经营。营业收入 200000 万元以下或资产总额 10000 万元以下的为中小微型企</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z w:val="24"/>
          <w:szCs w:val="24"/>
        </w:rPr>
        <w:t>业。其中，营业收入 1000 万元及以上，且资产总额 5000 万元及以上的为中型企业；营业收入</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
          <w:sz w:val="24"/>
          <w:szCs w:val="24"/>
        </w:rPr>
        <w:t>100 万</w:t>
      </w:r>
      <w:r>
        <w:rPr>
          <w:rFonts w:hint="eastAsia" w:asciiTheme="minorEastAsia" w:hAnsiTheme="minorEastAsia" w:eastAsiaTheme="minorEastAsia" w:cstheme="minorEastAsia"/>
          <w:sz w:val="24"/>
          <w:szCs w:val="24"/>
        </w:rPr>
        <w:t xml:space="preserve"> 元及以上，且资产总额 2000 万元及以上的为小型企业；营业收入 100 万元以下或资产总额 2000</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z w:val="24"/>
          <w:szCs w:val="24"/>
        </w:rPr>
        <w:t xml:space="preserve">万元 </w:t>
      </w:r>
      <w:r>
        <w:rPr>
          <w:rFonts w:hint="eastAsia" w:asciiTheme="minorEastAsia" w:hAnsiTheme="minorEastAsia" w:eastAsiaTheme="minorEastAsia" w:cstheme="minorEastAsia"/>
          <w:spacing w:val="-1"/>
          <w:sz w:val="24"/>
          <w:szCs w:val="24"/>
        </w:rPr>
        <w:t>以下的为微型企业。</w:t>
      </w:r>
    </w:p>
    <w:p w14:paraId="5BFF6B4D">
      <w:pPr>
        <w:keepNext w:val="0"/>
        <w:keepLines w:val="0"/>
        <w:pageBreakBefore w:val="0"/>
        <w:widowControl/>
        <w:kinsoku w:val="0"/>
        <w:wordWrap/>
        <w:overflowPunct/>
        <w:topLinePunct w:val="0"/>
        <w:autoSpaceDE w:val="0"/>
        <w:autoSpaceDN w:val="0"/>
        <w:bidi w:val="0"/>
        <w:adjustRightInd w:val="0"/>
        <w:snapToGrid w:val="0"/>
        <w:spacing w:before="33" w:line="240" w:lineRule="auto"/>
        <w:ind w:right="78" w:firstLine="44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（十四）物业管理。从业人员 1000 人以下或营业收入 5000 万元以下的为中小微型企业。其中，从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业人员 300 人及以上，且营业收入 1000 万元及以上的为中型企业；从业人员</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 xml:space="preserve">100 </w:t>
      </w:r>
      <w:r>
        <w:rPr>
          <w:rFonts w:hint="eastAsia" w:asciiTheme="minorEastAsia" w:hAnsiTheme="minorEastAsia" w:eastAsiaTheme="minorEastAsia" w:cstheme="minorEastAsia"/>
          <w:spacing w:val="-3"/>
          <w:sz w:val="24"/>
          <w:szCs w:val="24"/>
        </w:rPr>
        <w:t>人及以上，且营业收</w:t>
      </w:r>
      <w:r>
        <w:rPr>
          <w:rFonts w:hint="eastAsia" w:asciiTheme="minorEastAsia" w:hAnsiTheme="minorEastAsia" w:eastAsiaTheme="minorEastAsia" w:cstheme="minorEastAsia"/>
          <w:sz w:val="24"/>
          <w:szCs w:val="24"/>
        </w:rPr>
        <w:t xml:space="preserve"> 入 500 万元及以上的为小型企业；从业人员 100 人以</w:t>
      </w:r>
      <w:r>
        <w:rPr>
          <w:rFonts w:hint="eastAsia" w:asciiTheme="minorEastAsia" w:hAnsiTheme="minorEastAsia" w:eastAsiaTheme="minorEastAsia" w:cstheme="minorEastAsia"/>
          <w:spacing w:val="-1"/>
          <w:sz w:val="24"/>
          <w:szCs w:val="24"/>
        </w:rPr>
        <w:t>下或营业收入 500</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
          <w:sz w:val="24"/>
          <w:szCs w:val="24"/>
        </w:rPr>
        <w:t>万元以下的为微型企业。</w:t>
      </w:r>
    </w:p>
    <w:p w14:paraId="4C7AC8F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2"/>
          <w:sz w:val="24"/>
          <w:szCs w:val="24"/>
        </w:rPr>
        <w:t>（十五）租赁和商务服务业。从业人员 300</w:t>
      </w:r>
      <w:r>
        <w:rPr>
          <w:rFonts w:hint="eastAsia" w:asciiTheme="minorEastAsia" w:hAnsiTheme="minorEastAsia" w:eastAsiaTheme="minorEastAsia" w:cstheme="minorEastAsia"/>
          <w:spacing w:val="-3"/>
          <w:sz w:val="24"/>
          <w:szCs w:val="24"/>
        </w:rPr>
        <w:t xml:space="preserve"> 人以下或资产总额 120000 万元以下的为中小微型企业。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其中，从业人员 100</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2"/>
          <w:sz w:val="24"/>
          <w:szCs w:val="24"/>
        </w:rPr>
        <w:t>人及以上，且资产总额 8000 万元及以上的为中型企业；从业人员 10</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3"/>
          <w:sz w:val="24"/>
          <w:szCs w:val="24"/>
        </w:rPr>
        <w:t>人及以上，且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资产总额 100</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1"/>
          <w:sz w:val="24"/>
          <w:szCs w:val="24"/>
        </w:rPr>
        <w:t>万元及以上的为小型企业；从业人员 10 人以下或资产总额</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
          <w:sz w:val="24"/>
          <w:szCs w:val="24"/>
        </w:rPr>
        <w:t>100 万元以下的为微型企业。</w:t>
      </w:r>
    </w:p>
    <w:p w14:paraId="2367CCFA">
      <w:pPr>
        <w:keepNext w:val="0"/>
        <w:keepLines w:val="0"/>
        <w:pageBreakBefore w:val="0"/>
        <w:widowControl/>
        <w:kinsoku w:val="0"/>
        <w:wordWrap/>
        <w:overflowPunct/>
        <w:topLinePunct w:val="0"/>
        <w:autoSpaceDE w:val="0"/>
        <w:autoSpaceDN w:val="0"/>
        <w:bidi w:val="0"/>
        <w:adjustRightInd w:val="0"/>
        <w:snapToGrid w:val="0"/>
        <w:spacing w:before="32" w:line="240" w:lineRule="auto"/>
        <w:ind w:left="19" w:right="78" w:firstLine="4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（十六）其他未列明行业。从业人员 300 人以下的为中小微型企业。其中，从业人员 1</w:t>
      </w:r>
      <w:r>
        <w:rPr>
          <w:rFonts w:hint="eastAsia" w:asciiTheme="minorEastAsia" w:hAnsiTheme="minorEastAsia" w:eastAsiaTheme="minorEastAsia" w:cstheme="minorEastAsia"/>
          <w:spacing w:val="-2"/>
          <w:sz w:val="24"/>
          <w:szCs w:val="24"/>
        </w:rPr>
        <w:t>00</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2"/>
          <w:sz w:val="24"/>
          <w:szCs w:val="24"/>
        </w:rPr>
        <w:t>人及以上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的为中型企业；从业人员 10 人及以上的为小型企业；从业人员 10 人以下的为微型企业。</w:t>
      </w:r>
    </w:p>
    <w:p w14:paraId="373EA046">
      <w:pPr>
        <w:keepNext w:val="0"/>
        <w:keepLines w:val="0"/>
        <w:pageBreakBefore w:val="0"/>
        <w:widowControl/>
        <w:kinsoku w:val="0"/>
        <w:wordWrap/>
        <w:overflowPunct/>
        <w:topLinePunct w:val="0"/>
        <w:autoSpaceDE w:val="0"/>
        <w:autoSpaceDN w:val="0"/>
        <w:bidi w:val="0"/>
        <w:adjustRightInd w:val="0"/>
        <w:snapToGrid w:val="0"/>
        <w:spacing w:before="30" w:line="240" w:lineRule="auto"/>
        <w:ind w:left="44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五、企业类型的划分以统计部门的统计数据为依据。</w:t>
      </w:r>
    </w:p>
    <w:p w14:paraId="0AE72110">
      <w:pPr>
        <w:keepNext w:val="0"/>
        <w:keepLines w:val="0"/>
        <w:pageBreakBefore w:val="0"/>
        <w:widowControl/>
        <w:kinsoku w:val="0"/>
        <w:wordWrap/>
        <w:overflowPunct/>
        <w:topLinePunct w:val="0"/>
        <w:autoSpaceDE w:val="0"/>
        <w:autoSpaceDN w:val="0"/>
        <w:bidi w:val="0"/>
        <w:adjustRightInd w:val="0"/>
        <w:snapToGrid w:val="0"/>
        <w:spacing w:before="165" w:line="240" w:lineRule="auto"/>
        <w:ind w:left="1" w:right="78" w:firstLine="44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六、本规定适用于在中华人民共和国境内依法设立的各类所有制和各种组织形式</w:t>
      </w:r>
      <w:r>
        <w:rPr>
          <w:rFonts w:hint="eastAsia" w:asciiTheme="minorEastAsia" w:hAnsiTheme="minorEastAsia" w:eastAsiaTheme="minorEastAsia" w:cstheme="minorEastAsia"/>
          <w:spacing w:val="-3"/>
          <w:sz w:val="24"/>
          <w:szCs w:val="24"/>
        </w:rPr>
        <w:t>的企业。个体工商户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和本规定以外的行业，参照本规定进行划型。</w:t>
      </w:r>
    </w:p>
    <w:p w14:paraId="27814964">
      <w:pPr>
        <w:keepNext w:val="0"/>
        <w:keepLines w:val="0"/>
        <w:pageBreakBefore w:val="0"/>
        <w:widowControl/>
        <w:kinsoku w:val="0"/>
        <w:wordWrap/>
        <w:overflowPunct/>
        <w:topLinePunct w:val="0"/>
        <w:autoSpaceDE w:val="0"/>
        <w:autoSpaceDN w:val="0"/>
        <w:bidi w:val="0"/>
        <w:adjustRightInd w:val="0"/>
        <w:snapToGrid w:val="0"/>
        <w:spacing w:before="166" w:line="240" w:lineRule="auto"/>
        <w:ind w:left="19" w:right="78" w:firstLine="64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七、本规定的中型企业标准上限即为大型企业标准的下限，国家统计部门据此制定大</w:t>
      </w:r>
      <w:r>
        <w:rPr>
          <w:rFonts w:hint="eastAsia" w:asciiTheme="minorEastAsia" w:hAnsiTheme="minorEastAsia" w:eastAsiaTheme="minorEastAsia" w:cstheme="minorEastAsia"/>
          <w:spacing w:val="-3"/>
          <w:sz w:val="24"/>
          <w:szCs w:val="24"/>
        </w:rPr>
        <w:t>中小微型企业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的统计分类。国务院有关部门据此进行相关数据分析，不得制定与本规定不一致的企业划型标准。</w:t>
      </w:r>
    </w:p>
    <w:p w14:paraId="534CDA6A">
      <w:pPr>
        <w:spacing w:before="32" w:line="350" w:lineRule="auto"/>
        <w:ind w:left="1" w:firstLine="447"/>
        <w:jc w:val="both"/>
        <w:rPr>
          <w:rFonts w:hint="eastAsia" w:asciiTheme="minorEastAsia" w:hAnsiTheme="minorEastAsia" w:eastAsiaTheme="minorEastAsia" w:cstheme="minorEastAsia"/>
          <w:sz w:val="22"/>
          <w:szCs w:val="22"/>
        </w:rPr>
      </w:pPr>
    </w:p>
    <w:p w14:paraId="04102AC7">
      <w:pPr>
        <w:spacing w:before="91" w:line="220" w:lineRule="auto"/>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14:textOutline w14:w="5094" w14:cap="flat" w14:cmpd="sng">
            <w14:solidFill>
              <w14:srgbClr w14:val="000000"/>
            </w14:solidFill>
            <w14:prstDash w14:val="solid"/>
            <w14:miter w14:val="0"/>
          </w14:textOutline>
        </w:rPr>
        <w:t>3.5、残疾人福利性单位声明函</w:t>
      </w:r>
    </w:p>
    <w:p w14:paraId="2B2FC828">
      <w:pPr>
        <w:spacing w:line="260" w:lineRule="auto"/>
        <w:rPr>
          <w:rFonts w:hint="eastAsia" w:asciiTheme="minorEastAsia" w:hAnsiTheme="minorEastAsia" w:eastAsiaTheme="minorEastAsia" w:cstheme="minorEastAsia"/>
          <w:sz w:val="21"/>
        </w:rPr>
      </w:pPr>
    </w:p>
    <w:p w14:paraId="78B7B0AB">
      <w:pPr>
        <w:spacing w:line="260" w:lineRule="auto"/>
        <w:rPr>
          <w:rFonts w:hint="eastAsia" w:asciiTheme="minorEastAsia" w:hAnsiTheme="minorEastAsia" w:eastAsiaTheme="minorEastAsia" w:cstheme="minorEastAsia"/>
          <w:sz w:val="21"/>
        </w:rPr>
      </w:pPr>
    </w:p>
    <w:p w14:paraId="77358DD6">
      <w:pPr>
        <w:spacing w:line="261" w:lineRule="auto"/>
        <w:rPr>
          <w:rFonts w:hint="eastAsia" w:asciiTheme="minorEastAsia" w:hAnsiTheme="minorEastAsia" w:eastAsiaTheme="minorEastAsia" w:cstheme="minorEastAsia"/>
          <w:sz w:val="21"/>
        </w:rPr>
      </w:pPr>
    </w:p>
    <w:p w14:paraId="5F009A5A">
      <w:pPr>
        <w:spacing w:line="261"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napToGrid w:val="0"/>
          <w:color w:val="auto"/>
          <w:spacing w:val="-4"/>
          <w:kern w:val="0"/>
          <w:sz w:val="24"/>
          <w:szCs w:val="24"/>
        </w:rPr>
        <w:t>中共博乐市委员会组织部</w:t>
      </w:r>
      <w:r>
        <w:rPr>
          <w:rFonts w:hint="eastAsia" w:asciiTheme="minorEastAsia" w:hAnsiTheme="minorEastAsia" w:eastAsiaTheme="minorEastAsia" w:cstheme="minorEastAsia"/>
          <w:snapToGrid w:val="0"/>
          <w:color w:val="auto"/>
          <w:spacing w:val="-4"/>
          <w:kern w:val="0"/>
          <w:sz w:val="24"/>
          <w:szCs w:val="24"/>
          <w:lang w:eastAsia="zh-CN"/>
        </w:rPr>
        <w:t>：</w:t>
      </w:r>
    </w:p>
    <w:p w14:paraId="621182AB">
      <w:pPr>
        <w:spacing w:before="78" w:line="305" w:lineRule="auto"/>
        <w:ind w:left="36" w:right="39"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w:t>
      </w:r>
      <w:r>
        <w:rPr>
          <w:rFonts w:hint="eastAsia" w:asciiTheme="minorEastAsia" w:hAnsiTheme="minorEastAsia" w:eastAsiaTheme="minorEastAsia" w:cstheme="minorEastAsia"/>
          <w:spacing w:val="-7"/>
          <w:sz w:val="24"/>
          <w:szCs w:val="24"/>
        </w:rPr>
        <w:t>单</w:t>
      </w:r>
      <w:r>
        <w:rPr>
          <w:rFonts w:hint="eastAsia" w:asciiTheme="minorEastAsia" w:hAnsiTheme="minorEastAsia" w:eastAsiaTheme="minorEastAsia" w:cstheme="minorEastAsia"/>
          <w:spacing w:val="-5"/>
          <w:sz w:val="24"/>
          <w:szCs w:val="24"/>
        </w:rPr>
        <w:t>位郑重声明， 根据《财政部 民政部 中国残疾人联合会关于促进残疾人就业政府采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购政策的通知》(财库〔201</w:t>
      </w:r>
      <w:r>
        <w:rPr>
          <w:rFonts w:hint="eastAsia" w:asciiTheme="minorEastAsia" w:hAnsiTheme="minorEastAsia" w:eastAsiaTheme="minorEastAsia" w:cstheme="minorEastAsia"/>
          <w:spacing w:val="-3"/>
          <w:sz w:val="24"/>
          <w:szCs w:val="24"/>
        </w:rPr>
        <w:t>7</w:t>
      </w:r>
      <w:r>
        <w:rPr>
          <w:rFonts w:hint="eastAsia" w:asciiTheme="minorEastAsia" w:hAnsiTheme="minorEastAsia" w:eastAsiaTheme="minorEastAsia" w:cstheme="minorEastAsia"/>
          <w:spacing w:val="-2"/>
          <w:sz w:val="24"/>
          <w:szCs w:val="24"/>
        </w:rPr>
        <w:t>〕 141 号)的规定，本单位为符合条件的残疾人福利性单位，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且本单位参加______单位的采购文件编号为______的</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项目采购活动提供本单位制造 </w:t>
      </w:r>
      <w:r>
        <w:rPr>
          <w:rFonts w:hint="eastAsia" w:asciiTheme="minorEastAsia" w:hAnsiTheme="minorEastAsia" w:eastAsiaTheme="minorEastAsia" w:cstheme="minorEastAsia"/>
          <w:spacing w:val="1"/>
          <w:sz w:val="24"/>
          <w:szCs w:val="24"/>
        </w:rPr>
        <w:t>的服务或产品(由本单位承担工程/提供服务)，或者提供其他残疾人福利性单位</w:t>
      </w:r>
      <w:r>
        <w:rPr>
          <w:rFonts w:hint="eastAsia" w:asciiTheme="minorEastAsia" w:hAnsiTheme="minorEastAsia" w:eastAsiaTheme="minorEastAsia" w:cstheme="minorEastAsia"/>
          <w:sz w:val="24"/>
          <w:szCs w:val="24"/>
        </w:rPr>
        <w:t xml:space="preserve">制造的服务 </w:t>
      </w:r>
      <w:r>
        <w:rPr>
          <w:rFonts w:hint="eastAsia" w:asciiTheme="minorEastAsia" w:hAnsiTheme="minorEastAsia" w:eastAsiaTheme="minorEastAsia" w:cstheme="minorEastAsia"/>
          <w:spacing w:val="6"/>
          <w:sz w:val="24"/>
          <w:szCs w:val="24"/>
        </w:rPr>
        <w:t>或产</w:t>
      </w:r>
      <w:r>
        <w:rPr>
          <w:rFonts w:hint="eastAsia" w:asciiTheme="minorEastAsia" w:hAnsiTheme="minorEastAsia" w:eastAsiaTheme="minorEastAsia" w:cstheme="minorEastAsia"/>
          <w:spacing w:val="3"/>
          <w:sz w:val="24"/>
          <w:szCs w:val="24"/>
        </w:rPr>
        <w:t>品(不包括使用非残疾人福利性单位注册商标的服务或产品)。</w:t>
      </w:r>
    </w:p>
    <w:p w14:paraId="3F3441A7">
      <w:pPr>
        <w:spacing w:before="126" w:line="312" w:lineRule="auto"/>
        <w:ind w:left="58" w:right="53" w:firstLine="461"/>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本单位在本次政府采购活动中提供的残疾人福利单位产品报价</w:t>
      </w:r>
    </w:p>
    <w:p w14:paraId="0F8368DD">
      <w:pPr>
        <w:spacing w:before="126" w:line="312" w:lineRule="auto"/>
        <w:ind w:left="58" w:right="53" w:firstLine="4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合计为人民币(大写)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圆整(￥：</w:t>
      </w:r>
      <w:r>
        <w:rPr>
          <w:rFonts w:hint="eastAsia" w:asciiTheme="minorEastAsia" w:hAnsiTheme="minorEastAsia" w:eastAsiaTheme="minorEastAsia" w:cstheme="minorEastAsia"/>
          <w:spacing w:val="-1"/>
          <w:sz w:val="24"/>
          <w:szCs w:val="24"/>
        </w:rPr>
        <w:t xml:space="preserve">      )。</w:t>
      </w:r>
    </w:p>
    <w:p w14:paraId="556550BE">
      <w:pPr>
        <w:spacing w:before="125" w:line="219"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本单位对上述声明的真实性负责</w:t>
      </w:r>
      <w:r>
        <w:rPr>
          <w:rFonts w:hint="eastAsia" w:asciiTheme="minorEastAsia" w:hAnsiTheme="minorEastAsia" w:eastAsiaTheme="minorEastAsia" w:cstheme="minorEastAsia"/>
          <w:spacing w:val="-1"/>
          <w:sz w:val="24"/>
          <w:szCs w:val="24"/>
        </w:rPr>
        <w:t>。如有虚假，将依法承担相应责任。</w:t>
      </w:r>
    </w:p>
    <w:p w14:paraId="3D24A655">
      <w:pPr>
        <w:spacing w:line="241" w:lineRule="auto"/>
        <w:rPr>
          <w:rFonts w:hint="eastAsia" w:asciiTheme="minorEastAsia" w:hAnsiTheme="minorEastAsia" w:eastAsiaTheme="minorEastAsia" w:cstheme="minorEastAsia"/>
          <w:sz w:val="24"/>
          <w:szCs w:val="24"/>
        </w:rPr>
      </w:pPr>
    </w:p>
    <w:p w14:paraId="4A4D3742">
      <w:pPr>
        <w:spacing w:line="242" w:lineRule="auto"/>
        <w:rPr>
          <w:rFonts w:hint="eastAsia" w:asciiTheme="minorEastAsia" w:hAnsiTheme="minorEastAsia" w:eastAsiaTheme="minorEastAsia" w:cstheme="minorEastAsia"/>
          <w:sz w:val="24"/>
          <w:szCs w:val="24"/>
        </w:rPr>
      </w:pPr>
    </w:p>
    <w:p w14:paraId="247990C2">
      <w:pPr>
        <w:spacing w:line="242" w:lineRule="auto"/>
        <w:rPr>
          <w:rFonts w:hint="eastAsia" w:asciiTheme="minorEastAsia" w:hAnsiTheme="minorEastAsia" w:eastAsiaTheme="minorEastAsia" w:cstheme="minorEastAsia"/>
          <w:sz w:val="24"/>
          <w:szCs w:val="24"/>
        </w:rPr>
      </w:pPr>
    </w:p>
    <w:p w14:paraId="1FD94D03">
      <w:pPr>
        <w:spacing w:before="78" w:line="310" w:lineRule="auto"/>
        <w:ind w:left="37" w:right="38" w:firstLine="4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(备注： 1、供应商如不提供此声明函， 价格将不做相应扣除。 2、中标供应商为残疾</w:t>
      </w:r>
      <w:r>
        <w:rPr>
          <w:rFonts w:hint="eastAsia" w:asciiTheme="minorEastAsia" w:hAnsiTheme="minorEastAsia" w:eastAsiaTheme="minorEastAsia" w:cstheme="minorEastAsia"/>
          <w:spacing w:val="-4"/>
          <w:sz w:val="24"/>
          <w:szCs w:val="24"/>
        </w:rPr>
        <w:t>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福利单位的，此声明函将随中标结果同时公告，接受社</w:t>
      </w:r>
      <w:r>
        <w:rPr>
          <w:rFonts w:hint="eastAsia" w:asciiTheme="minorEastAsia" w:hAnsiTheme="minorEastAsia" w:eastAsiaTheme="minorEastAsia" w:cstheme="minorEastAsia"/>
          <w:sz w:val="24"/>
          <w:szCs w:val="24"/>
        </w:rPr>
        <w:t>会监督)</w:t>
      </w:r>
    </w:p>
    <w:p w14:paraId="4F20FC62">
      <w:pPr>
        <w:spacing w:line="296" w:lineRule="auto"/>
        <w:rPr>
          <w:rFonts w:hint="eastAsia" w:asciiTheme="minorEastAsia" w:hAnsiTheme="minorEastAsia" w:eastAsiaTheme="minorEastAsia" w:cstheme="minorEastAsia"/>
          <w:sz w:val="24"/>
          <w:szCs w:val="24"/>
        </w:rPr>
      </w:pPr>
    </w:p>
    <w:p w14:paraId="10B37083">
      <w:pPr>
        <w:spacing w:line="297" w:lineRule="auto"/>
        <w:rPr>
          <w:rFonts w:hint="eastAsia" w:asciiTheme="minorEastAsia" w:hAnsiTheme="minorEastAsia" w:eastAsiaTheme="minorEastAsia" w:cstheme="minorEastAsia"/>
          <w:sz w:val="24"/>
          <w:szCs w:val="24"/>
        </w:rPr>
      </w:pPr>
    </w:p>
    <w:p w14:paraId="09F2CC9D">
      <w:pPr>
        <w:spacing w:before="79" w:line="427" w:lineRule="auto"/>
        <w:ind w:left="4160" w:right="1761" w:hanging="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投标人</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u w:val="single" w:color="auto"/>
        </w:rPr>
        <w:t xml:space="preserve">         (电子签章)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9"/>
          <w:sz w:val="24"/>
          <w:szCs w:val="24"/>
        </w:rPr>
        <w:t>日</w:t>
      </w:r>
      <w:r>
        <w:rPr>
          <w:rFonts w:hint="eastAsia" w:asciiTheme="minorEastAsia" w:hAnsiTheme="minorEastAsia" w:eastAsiaTheme="minorEastAsia" w:cstheme="minorEastAsia"/>
          <w:spacing w:val="-26"/>
          <w:sz w:val="24"/>
          <w:szCs w:val="24"/>
        </w:rPr>
        <w:t xml:space="preserve">  期：</w:t>
      </w:r>
      <w:r>
        <w:rPr>
          <w:rFonts w:hint="eastAsia" w:asciiTheme="minorEastAsia" w:hAnsiTheme="minorEastAsia" w:eastAsiaTheme="minorEastAsia" w:cstheme="minorEastAsia"/>
          <w:sz w:val="24"/>
          <w:szCs w:val="24"/>
          <w:u w:val="single" w:color="auto"/>
        </w:rPr>
        <w:t xml:space="preserve">                        </w:t>
      </w:r>
    </w:p>
    <w:p w14:paraId="0ACBB551">
      <w:pPr>
        <w:spacing w:before="252" w:line="255" w:lineRule="auto"/>
        <w:ind w:left="61" w:right="43" w:hanging="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4" w14:cap="flat" w14:cmpd="sng">
            <w14:solidFill>
              <w14:srgbClr w14:val="000000"/>
            </w14:solidFill>
            <w14:prstDash w14:val="solid"/>
            <w14:miter w14:val="0"/>
          </w14:textOutline>
        </w:rPr>
        <w:t>(备注：投标人</w:t>
      </w:r>
      <w:r>
        <w:rPr>
          <w:rFonts w:hint="eastAsia" w:asciiTheme="minorEastAsia" w:hAnsiTheme="minorEastAsia" w:eastAsiaTheme="minorEastAsia" w:cstheme="minorEastAsia"/>
          <w:spacing w:val="-3"/>
          <w:sz w:val="24"/>
          <w:szCs w:val="24"/>
          <w14:textOutline w14:w="4354" w14:cap="flat" w14:cmpd="sng">
            <w14:solidFill>
              <w14:srgbClr w14:val="000000"/>
            </w14:solidFill>
            <w14:prstDash w14:val="solid"/>
            <w14:miter w14:val="0"/>
          </w14:textOutline>
        </w:rPr>
        <w:t>如</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未提供此声明函，价格将不做相应扣除，但投标不会被拒绝；</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如未如实声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14:textOutline w14:w="4354" w14:cap="flat" w14:cmpd="sng">
            <w14:solidFill>
              <w14:srgbClr w14:val="000000"/>
            </w14:solidFill>
            <w14:prstDash w14:val="solid"/>
            <w14:miter w14:val="0"/>
          </w14:textOutline>
        </w:rPr>
        <w:t>明</w:t>
      </w: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，需承担相应法律责任。)</w:t>
      </w:r>
    </w:p>
    <w:p w14:paraId="5801FAE8">
      <w:pPr>
        <w:rPr>
          <w:rFonts w:hint="eastAsia" w:asciiTheme="minorEastAsia" w:hAnsiTheme="minorEastAsia" w:eastAsiaTheme="minorEastAsia" w:cstheme="minorEastAsia"/>
        </w:rPr>
        <w:sectPr>
          <w:headerReference r:id="rId19" w:type="default"/>
          <w:footerReference r:id="rId20" w:type="default"/>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78947CA0">
      <w:pPr>
        <w:tabs>
          <w:tab w:val="left" w:pos="2880"/>
        </w:tabs>
        <w:spacing w:beforeLines="0" w:afterLines="0" w:line="460" w:lineRule="atLeast"/>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color w:val="000000"/>
          <w:kern w:val="0"/>
          <w:sz w:val="28"/>
          <w:szCs w:val="28"/>
          <w:lang w:val="en-US" w:eastAsia="zh-CN"/>
        </w:rPr>
        <w:t xml:space="preserve">3.6 </w:t>
      </w:r>
      <w:r>
        <w:rPr>
          <w:rFonts w:hint="eastAsia" w:asciiTheme="minorEastAsia" w:hAnsiTheme="minorEastAsia" w:eastAsiaTheme="minorEastAsia" w:cstheme="minorEastAsia"/>
          <w:b/>
          <w:sz w:val="24"/>
          <w:szCs w:val="24"/>
        </w:rPr>
        <w:t>投标人</w:t>
      </w:r>
      <w:r>
        <w:rPr>
          <w:rFonts w:hint="eastAsia" w:asciiTheme="minorEastAsia" w:hAnsiTheme="minorEastAsia" w:eastAsiaTheme="minorEastAsia" w:cstheme="minorEastAsia"/>
          <w:b/>
          <w:sz w:val="24"/>
          <w:szCs w:val="24"/>
        </w:rPr>
        <w:t>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570"/>
        <w:gridCol w:w="1195"/>
        <w:gridCol w:w="143"/>
        <w:gridCol w:w="1002"/>
        <w:gridCol w:w="416"/>
        <w:gridCol w:w="1014"/>
        <w:gridCol w:w="120"/>
        <w:gridCol w:w="567"/>
        <w:gridCol w:w="709"/>
        <w:gridCol w:w="487"/>
        <w:gridCol w:w="401"/>
        <w:gridCol w:w="387"/>
        <w:gridCol w:w="1205"/>
      </w:tblGrid>
      <w:tr w14:paraId="297A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70" w:type="dxa"/>
            <w:noWrap w:val="0"/>
            <w:vAlign w:val="center"/>
          </w:tcPr>
          <w:p w14:paraId="7041B0C5">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7646" w:type="dxa"/>
            <w:gridSpan w:val="12"/>
            <w:noWrap w:val="0"/>
            <w:vAlign w:val="center"/>
          </w:tcPr>
          <w:p w14:paraId="070514B4">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r>
      <w:tr w14:paraId="6483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70" w:type="dxa"/>
            <w:noWrap w:val="0"/>
            <w:vAlign w:val="center"/>
          </w:tcPr>
          <w:p w14:paraId="05F2B44C">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7646" w:type="dxa"/>
            <w:gridSpan w:val="12"/>
            <w:noWrap w:val="0"/>
            <w:vAlign w:val="center"/>
          </w:tcPr>
          <w:p w14:paraId="4DFD4BA4">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r>
      <w:tr w14:paraId="2710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70" w:type="dxa"/>
            <w:noWrap w:val="0"/>
            <w:vAlign w:val="center"/>
          </w:tcPr>
          <w:p w14:paraId="691F2A6B">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w:t>
            </w:r>
          </w:p>
        </w:tc>
        <w:tc>
          <w:tcPr>
            <w:tcW w:w="1338" w:type="dxa"/>
            <w:gridSpan w:val="2"/>
            <w:noWrap w:val="0"/>
            <w:vAlign w:val="center"/>
          </w:tcPr>
          <w:p w14:paraId="2DA9663B">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c>
          <w:tcPr>
            <w:tcW w:w="1418" w:type="dxa"/>
            <w:gridSpan w:val="2"/>
            <w:noWrap w:val="0"/>
            <w:vAlign w:val="center"/>
          </w:tcPr>
          <w:p w14:paraId="5F0EF18B">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701" w:type="dxa"/>
            <w:gridSpan w:val="3"/>
            <w:noWrap w:val="0"/>
            <w:vAlign w:val="center"/>
          </w:tcPr>
          <w:p w14:paraId="2F77351A">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c>
          <w:tcPr>
            <w:tcW w:w="1597" w:type="dxa"/>
            <w:gridSpan w:val="3"/>
            <w:noWrap w:val="0"/>
            <w:vAlign w:val="center"/>
          </w:tcPr>
          <w:p w14:paraId="5CC8AEDA">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tc>
        <w:tc>
          <w:tcPr>
            <w:tcW w:w="1592" w:type="dxa"/>
            <w:gridSpan w:val="2"/>
            <w:noWrap w:val="0"/>
            <w:vAlign w:val="center"/>
          </w:tcPr>
          <w:p w14:paraId="2D6E05A4">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r>
      <w:tr w14:paraId="4B91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70" w:type="dxa"/>
            <w:noWrap w:val="0"/>
            <w:vAlign w:val="center"/>
          </w:tcPr>
          <w:p w14:paraId="07149BFD">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经济类型</w:t>
            </w:r>
          </w:p>
        </w:tc>
        <w:tc>
          <w:tcPr>
            <w:tcW w:w="1338" w:type="dxa"/>
            <w:gridSpan w:val="2"/>
            <w:noWrap w:val="0"/>
            <w:vAlign w:val="center"/>
          </w:tcPr>
          <w:p w14:paraId="0AC98C33">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c>
          <w:tcPr>
            <w:tcW w:w="1418" w:type="dxa"/>
            <w:gridSpan w:val="2"/>
            <w:noWrap w:val="0"/>
            <w:vAlign w:val="center"/>
          </w:tcPr>
          <w:p w14:paraId="606CF63F">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行政主管部门</w:t>
            </w:r>
          </w:p>
        </w:tc>
        <w:tc>
          <w:tcPr>
            <w:tcW w:w="1701" w:type="dxa"/>
            <w:gridSpan w:val="3"/>
            <w:noWrap w:val="0"/>
            <w:vAlign w:val="center"/>
          </w:tcPr>
          <w:p w14:paraId="52AC7B61">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c>
          <w:tcPr>
            <w:tcW w:w="1597" w:type="dxa"/>
            <w:gridSpan w:val="3"/>
            <w:noWrap w:val="0"/>
            <w:vAlign w:val="center"/>
          </w:tcPr>
          <w:p w14:paraId="5E6F9063">
            <w:pPr>
              <w:tabs>
                <w:tab w:val="left" w:pos="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资质等级/编号</w:t>
            </w:r>
          </w:p>
        </w:tc>
        <w:tc>
          <w:tcPr>
            <w:tcW w:w="1592" w:type="dxa"/>
            <w:gridSpan w:val="2"/>
            <w:noWrap w:val="0"/>
            <w:vAlign w:val="center"/>
          </w:tcPr>
          <w:p w14:paraId="1B745A96">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r>
      <w:tr w14:paraId="6761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70" w:type="dxa"/>
            <w:noWrap w:val="0"/>
            <w:vAlign w:val="center"/>
          </w:tcPr>
          <w:p w14:paraId="2972B546">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338" w:type="dxa"/>
            <w:gridSpan w:val="2"/>
            <w:noWrap w:val="0"/>
            <w:vAlign w:val="center"/>
          </w:tcPr>
          <w:p w14:paraId="6345DB99">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c>
          <w:tcPr>
            <w:tcW w:w="1418" w:type="dxa"/>
            <w:gridSpan w:val="2"/>
            <w:noWrap w:val="0"/>
            <w:vAlign w:val="center"/>
          </w:tcPr>
          <w:p w14:paraId="482AC236">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职务/职称</w:t>
            </w:r>
          </w:p>
        </w:tc>
        <w:tc>
          <w:tcPr>
            <w:tcW w:w="1701" w:type="dxa"/>
            <w:gridSpan w:val="3"/>
            <w:noWrap w:val="0"/>
            <w:vAlign w:val="center"/>
          </w:tcPr>
          <w:p w14:paraId="5E145821">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c>
          <w:tcPr>
            <w:tcW w:w="1597" w:type="dxa"/>
            <w:gridSpan w:val="3"/>
            <w:noWrap w:val="0"/>
            <w:vAlign w:val="center"/>
          </w:tcPr>
          <w:p w14:paraId="320BA352">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tc>
        <w:tc>
          <w:tcPr>
            <w:tcW w:w="1592" w:type="dxa"/>
            <w:gridSpan w:val="2"/>
            <w:noWrap w:val="0"/>
            <w:vAlign w:val="center"/>
          </w:tcPr>
          <w:p w14:paraId="51F7494B">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r>
      <w:tr w14:paraId="78F1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70" w:type="dxa"/>
            <w:noWrap w:val="0"/>
            <w:vAlign w:val="center"/>
          </w:tcPr>
          <w:p w14:paraId="20CFA021">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技术负责人</w:t>
            </w:r>
          </w:p>
        </w:tc>
        <w:tc>
          <w:tcPr>
            <w:tcW w:w="1338" w:type="dxa"/>
            <w:gridSpan w:val="2"/>
            <w:noWrap w:val="0"/>
            <w:vAlign w:val="center"/>
          </w:tcPr>
          <w:p w14:paraId="64A44897">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c>
          <w:tcPr>
            <w:tcW w:w="1418" w:type="dxa"/>
            <w:gridSpan w:val="2"/>
            <w:noWrap w:val="0"/>
            <w:vAlign w:val="center"/>
          </w:tcPr>
          <w:p w14:paraId="55BC5A88">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职务/职称</w:t>
            </w:r>
          </w:p>
        </w:tc>
        <w:tc>
          <w:tcPr>
            <w:tcW w:w="1701" w:type="dxa"/>
            <w:gridSpan w:val="3"/>
            <w:noWrap w:val="0"/>
            <w:vAlign w:val="center"/>
          </w:tcPr>
          <w:p w14:paraId="426B1CBB">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c>
          <w:tcPr>
            <w:tcW w:w="1597" w:type="dxa"/>
            <w:gridSpan w:val="3"/>
            <w:noWrap w:val="0"/>
            <w:vAlign w:val="center"/>
          </w:tcPr>
          <w:p w14:paraId="594979FC">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tc>
        <w:tc>
          <w:tcPr>
            <w:tcW w:w="1592" w:type="dxa"/>
            <w:gridSpan w:val="2"/>
            <w:noWrap w:val="0"/>
            <w:vAlign w:val="center"/>
          </w:tcPr>
          <w:p w14:paraId="5F2828E9">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r>
      <w:tr w14:paraId="75B6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570" w:type="dxa"/>
            <w:noWrap w:val="0"/>
            <w:vAlign w:val="center"/>
          </w:tcPr>
          <w:p w14:paraId="6709535F">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c>
          <w:tcPr>
            <w:tcW w:w="1338" w:type="dxa"/>
            <w:gridSpan w:val="2"/>
            <w:noWrap w:val="0"/>
            <w:vAlign w:val="center"/>
          </w:tcPr>
          <w:p w14:paraId="0876B945">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c>
          <w:tcPr>
            <w:tcW w:w="1418" w:type="dxa"/>
            <w:gridSpan w:val="2"/>
            <w:noWrap w:val="0"/>
            <w:vAlign w:val="center"/>
          </w:tcPr>
          <w:p w14:paraId="50AFD5F5">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职务/职称</w:t>
            </w:r>
          </w:p>
        </w:tc>
        <w:tc>
          <w:tcPr>
            <w:tcW w:w="1701" w:type="dxa"/>
            <w:gridSpan w:val="3"/>
            <w:noWrap w:val="0"/>
            <w:vAlign w:val="center"/>
          </w:tcPr>
          <w:p w14:paraId="2A754854">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c>
          <w:tcPr>
            <w:tcW w:w="1597" w:type="dxa"/>
            <w:gridSpan w:val="3"/>
            <w:noWrap w:val="0"/>
            <w:vAlign w:val="center"/>
          </w:tcPr>
          <w:p w14:paraId="79DF251D">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tc>
        <w:tc>
          <w:tcPr>
            <w:tcW w:w="1592" w:type="dxa"/>
            <w:gridSpan w:val="2"/>
            <w:noWrap w:val="0"/>
            <w:vAlign w:val="center"/>
          </w:tcPr>
          <w:p w14:paraId="1A3A76E3">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r>
      <w:tr w14:paraId="2F1E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09" w:hRule="atLeast"/>
          <w:jc w:val="center"/>
        </w:trPr>
        <w:tc>
          <w:tcPr>
            <w:tcW w:w="1570" w:type="dxa"/>
            <w:noWrap w:val="0"/>
            <w:vAlign w:val="center"/>
          </w:tcPr>
          <w:p w14:paraId="6639221A">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单位简介</w:t>
            </w:r>
          </w:p>
          <w:p w14:paraId="5B400D35">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及机构设置</w:t>
            </w:r>
          </w:p>
        </w:tc>
        <w:tc>
          <w:tcPr>
            <w:tcW w:w="7646" w:type="dxa"/>
            <w:gridSpan w:val="12"/>
            <w:noWrap w:val="0"/>
            <w:vAlign w:val="center"/>
          </w:tcPr>
          <w:p w14:paraId="124D4B3C">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r>
      <w:tr w14:paraId="13AE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9" w:hRule="atLeast"/>
          <w:jc w:val="center"/>
        </w:trPr>
        <w:tc>
          <w:tcPr>
            <w:tcW w:w="1570" w:type="dxa"/>
            <w:noWrap w:val="0"/>
            <w:vAlign w:val="center"/>
          </w:tcPr>
          <w:p w14:paraId="5EFEAF02">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单位优势</w:t>
            </w:r>
          </w:p>
          <w:p w14:paraId="08E2D96E">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及特长</w:t>
            </w:r>
          </w:p>
        </w:tc>
        <w:tc>
          <w:tcPr>
            <w:tcW w:w="7646" w:type="dxa"/>
            <w:gridSpan w:val="12"/>
            <w:noWrap w:val="0"/>
            <w:vAlign w:val="center"/>
          </w:tcPr>
          <w:p w14:paraId="423134A0">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p>
        </w:tc>
      </w:tr>
      <w:tr w14:paraId="4597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1570" w:type="dxa"/>
            <w:vMerge w:val="restart"/>
            <w:noWrap w:val="0"/>
            <w:vAlign w:val="center"/>
          </w:tcPr>
          <w:p w14:paraId="49232017">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单位概况</w:t>
            </w:r>
          </w:p>
        </w:tc>
        <w:tc>
          <w:tcPr>
            <w:tcW w:w="1195" w:type="dxa"/>
            <w:noWrap w:val="0"/>
            <w:vAlign w:val="center"/>
          </w:tcPr>
          <w:p w14:paraId="475E9CA1">
            <w:pPr>
              <w:tabs>
                <w:tab w:val="left" w:pos="540"/>
              </w:tabs>
              <w:snapToGrid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成立日期</w:t>
            </w:r>
          </w:p>
        </w:tc>
        <w:tc>
          <w:tcPr>
            <w:tcW w:w="2575" w:type="dxa"/>
            <w:gridSpan w:val="4"/>
            <w:noWrap w:val="0"/>
            <w:vAlign w:val="center"/>
          </w:tcPr>
          <w:p w14:paraId="15F493AE">
            <w:pPr>
              <w:tabs>
                <w:tab w:val="left" w:pos="540"/>
              </w:tabs>
              <w:snapToGrid w:val="0"/>
              <w:jc w:val="righ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1396" w:type="dxa"/>
            <w:gridSpan w:val="3"/>
            <w:noWrap w:val="0"/>
            <w:vAlign w:val="center"/>
          </w:tcPr>
          <w:p w14:paraId="54EAC822">
            <w:pPr>
              <w:tabs>
                <w:tab w:val="left" w:pos="540"/>
              </w:tabs>
              <w:snapToGrid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注册资本</w:t>
            </w:r>
          </w:p>
        </w:tc>
        <w:tc>
          <w:tcPr>
            <w:tcW w:w="2480" w:type="dxa"/>
            <w:gridSpan w:val="4"/>
            <w:noWrap w:val="0"/>
            <w:vAlign w:val="center"/>
          </w:tcPr>
          <w:p w14:paraId="1260BDF8">
            <w:pPr>
              <w:tabs>
                <w:tab w:val="left" w:pos="540"/>
              </w:tabs>
              <w:snapToGrid w:val="0"/>
              <w:jc w:val="righ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r>
      <w:tr w14:paraId="5031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21" w:hRule="atLeast"/>
          <w:jc w:val="center"/>
        </w:trPr>
        <w:tc>
          <w:tcPr>
            <w:tcW w:w="1570" w:type="dxa"/>
            <w:vMerge w:val="continue"/>
            <w:noWrap w:val="0"/>
            <w:vAlign w:val="center"/>
          </w:tcPr>
          <w:p w14:paraId="41C2F328">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195" w:type="dxa"/>
            <w:noWrap w:val="0"/>
            <w:vAlign w:val="center"/>
          </w:tcPr>
          <w:p w14:paraId="1A178441">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办公面积</w:t>
            </w:r>
          </w:p>
        </w:tc>
        <w:tc>
          <w:tcPr>
            <w:tcW w:w="6451" w:type="dxa"/>
            <w:gridSpan w:val="11"/>
            <w:noWrap w:val="0"/>
            <w:vAlign w:val="center"/>
          </w:tcPr>
          <w:p w14:paraId="781FD2CA">
            <w:pPr>
              <w:tabs>
                <w:tab w:val="left" w:pos="540"/>
              </w:tabs>
              <w:snapToGrid w:val="0"/>
              <w:spacing w:after="145" w:afterLines="50"/>
              <w:ind w:right="-105" w:rightChars="-5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自有面积</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平方米，承租面积</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平方米，</w:t>
            </w:r>
          </w:p>
          <w:p w14:paraId="1AE32EE5">
            <w:pPr>
              <w:tabs>
                <w:tab w:val="left" w:pos="540"/>
              </w:tabs>
              <w:snapToGrid w:val="0"/>
              <w:ind w:right="-105" w:rightChars="-5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人均面积</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平方米</w:t>
            </w:r>
          </w:p>
        </w:tc>
      </w:tr>
      <w:tr w14:paraId="12D0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570" w:type="dxa"/>
            <w:vMerge w:val="continue"/>
            <w:noWrap w:val="0"/>
            <w:vAlign w:val="center"/>
          </w:tcPr>
          <w:p w14:paraId="345EBB59">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195" w:type="dxa"/>
            <w:noWrap w:val="0"/>
            <w:vAlign w:val="center"/>
          </w:tcPr>
          <w:p w14:paraId="1EC52A6B">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员工总数</w:t>
            </w:r>
          </w:p>
        </w:tc>
        <w:tc>
          <w:tcPr>
            <w:tcW w:w="1145" w:type="dxa"/>
            <w:gridSpan w:val="2"/>
            <w:noWrap w:val="0"/>
            <w:vAlign w:val="center"/>
          </w:tcPr>
          <w:p w14:paraId="49F3E465">
            <w:pPr>
              <w:tabs>
                <w:tab w:val="left" w:pos="540"/>
              </w:tabs>
              <w:snapToGrid w:val="0"/>
              <w:ind w:left="-132" w:leftChars="-64" w:right="-105" w:rightChars="-50" w:hanging="2"/>
              <w:jc w:val="righ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w:t>
            </w:r>
          </w:p>
        </w:tc>
        <w:tc>
          <w:tcPr>
            <w:tcW w:w="5306" w:type="dxa"/>
            <w:gridSpan w:val="9"/>
            <w:noWrap w:val="0"/>
            <w:vAlign w:val="center"/>
          </w:tcPr>
          <w:p w14:paraId="42D71A40">
            <w:pPr>
              <w:tabs>
                <w:tab w:val="left" w:pos="540"/>
              </w:tabs>
              <w:snapToGrid w:val="0"/>
              <w:ind w:right="-105" w:rightChars="-5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其中：初级职称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人，中级职称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人，高级职称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w:t>
            </w:r>
          </w:p>
        </w:tc>
      </w:tr>
      <w:tr w14:paraId="31EB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8" w:hRule="atLeast"/>
          <w:jc w:val="center"/>
        </w:trPr>
        <w:tc>
          <w:tcPr>
            <w:tcW w:w="1570" w:type="dxa"/>
            <w:vMerge w:val="continue"/>
            <w:noWrap w:val="0"/>
            <w:vAlign w:val="center"/>
          </w:tcPr>
          <w:p w14:paraId="0171F189">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195" w:type="dxa"/>
            <w:vMerge w:val="restart"/>
            <w:noWrap w:val="0"/>
            <w:vAlign w:val="center"/>
          </w:tcPr>
          <w:p w14:paraId="4D98BF17">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资产情况</w:t>
            </w:r>
          </w:p>
        </w:tc>
        <w:tc>
          <w:tcPr>
            <w:tcW w:w="1145" w:type="dxa"/>
            <w:gridSpan w:val="2"/>
            <w:noWrap w:val="0"/>
            <w:vAlign w:val="center"/>
          </w:tcPr>
          <w:p w14:paraId="2C03829B">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净资产</w:t>
            </w:r>
          </w:p>
        </w:tc>
        <w:tc>
          <w:tcPr>
            <w:tcW w:w="1550" w:type="dxa"/>
            <w:gridSpan w:val="3"/>
            <w:noWrap w:val="0"/>
            <w:vAlign w:val="center"/>
          </w:tcPr>
          <w:p w14:paraId="702757D0">
            <w:pPr>
              <w:tabs>
                <w:tab w:val="left" w:pos="540"/>
              </w:tabs>
              <w:snapToGrid w:val="0"/>
              <w:ind w:left="-134" w:leftChars="-64" w:right="34" w:rightChars="16"/>
              <w:jc w:val="righ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1763" w:type="dxa"/>
            <w:gridSpan w:val="3"/>
            <w:noWrap w:val="0"/>
            <w:vAlign w:val="center"/>
          </w:tcPr>
          <w:p w14:paraId="3D41771B">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固定资产原值</w:t>
            </w:r>
          </w:p>
        </w:tc>
        <w:tc>
          <w:tcPr>
            <w:tcW w:w="1993" w:type="dxa"/>
            <w:gridSpan w:val="3"/>
            <w:noWrap w:val="0"/>
            <w:vAlign w:val="center"/>
          </w:tcPr>
          <w:p w14:paraId="21C409CD">
            <w:pPr>
              <w:tabs>
                <w:tab w:val="left" w:pos="540"/>
              </w:tabs>
              <w:wordWrap w:val="0"/>
              <w:snapToGrid w:val="0"/>
              <w:ind w:left="-134" w:leftChars="-64" w:right="-105" w:rightChars="-50"/>
              <w:jc w:val="righ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万元  </w:t>
            </w:r>
          </w:p>
        </w:tc>
      </w:tr>
      <w:tr w14:paraId="2FA4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4" w:hRule="atLeast"/>
          <w:jc w:val="center"/>
        </w:trPr>
        <w:tc>
          <w:tcPr>
            <w:tcW w:w="1570" w:type="dxa"/>
            <w:vMerge w:val="continue"/>
            <w:noWrap w:val="0"/>
            <w:vAlign w:val="center"/>
          </w:tcPr>
          <w:p w14:paraId="213D0C7F">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195" w:type="dxa"/>
            <w:vMerge w:val="continue"/>
            <w:noWrap w:val="0"/>
            <w:vAlign w:val="top"/>
          </w:tcPr>
          <w:p w14:paraId="17815E72">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145" w:type="dxa"/>
            <w:gridSpan w:val="2"/>
            <w:noWrap w:val="0"/>
            <w:vAlign w:val="center"/>
          </w:tcPr>
          <w:p w14:paraId="1E220598">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负债</w:t>
            </w:r>
          </w:p>
        </w:tc>
        <w:tc>
          <w:tcPr>
            <w:tcW w:w="1550" w:type="dxa"/>
            <w:gridSpan w:val="3"/>
            <w:noWrap w:val="0"/>
            <w:vAlign w:val="center"/>
          </w:tcPr>
          <w:p w14:paraId="49781324">
            <w:pPr>
              <w:tabs>
                <w:tab w:val="left" w:pos="540"/>
              </w:tabs>
              <w:snapToGrid w:val="0"/>
              <w:ind w:left="-134" w:leftChars="-64" w:right="34" w:rightChars="16"/>
              <w:jc w:val="righ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1763" w:type="dxa"/>
            <w:gridSpan w:val="3"/>
            <w:noWrap w:val="0"/>
            <w:vAlign w:val="center"/>
          </w:tcPr>
          <w:p w14:paraId="17A4824D">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固定资产净值</w:t>
            </w:r>
          </w:p>
        </w:tc>
        <w:tc>
          <w:tcPr>
            <w:tcW w:w="1993" w:type="dxa"/>
            <w:gridSpan w:val="3"/>
            <w:noWrap w:val="0"/>
            <w:vAlign w:val="center"/>
          </w:tcPr>
          <w:p w14:paraId="00E83959">
            <w:pPr>
              <w:tabs>
                <w:tab w:val="left" w:pos="540"/>
              </w:tabs>
              <w:wordWrap w:val="0"/>
              <w:snapToGrid w:val="0"/>
              <w:ind w:left="-134" w:leftChars="-64" w:right="-105" w:rightChars="-50"/>
              <w:jc w:val="righ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万元  </w:t>
            </w:r>
          </w:p>
        </w:tc>
      </w:tr>
      <w:tr w14:paraId="6268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1" w:hRule="atLeast"/>
          <w:jc w:val="center"/>
        </w:trPr>
        <w:tc>
          <w:tcPr>
            <w:tcW w:w="1570" w:type="dxa"/>
            <w:vMerge w:val="restart"/>
            <w:noWrap w:val="0"/>
            <w:vAlign w:val="center"/>
          </w:tcPr>
          <w:p w14:paraId="21E29E92">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财务状况</w:t>
            </w:r>
          </w:p>
        </w:tc>
        <w:tc>
          <w:tcPr>
            <w:tcW w:w="1195" w:type="dxa"/>
            <w:noWrap w:val="0"/>
            <w:vAlign w:val="center"/>
          </w:tcPr>
          <w:p w14:paraId="142B7B64">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w:t>
            </w:r>
          </w:p>
        </w:tc>
        <w:tc>
          <w:tcPr>
            <w:tcW w:w="1145" w:type="dxa"/>
            <w:gridSpan w:val="2"/>
            <w:noWrap w:val="0"/>
            <w:vAlign w:val="center"/>
          </w:tcPr>
          <w:p w14:paraId="208C15C9">
            <w:pPr>
              <w:tabs>
                <w:tab w:val="left" w:pos="540"/>
              </w:tabs>
              <w:snapToGrid w:val="0"/>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主营收入</w:t>
            </w:r>
          </w:p>
          <w:p w14:paraId="57A3C122">
            <w:pPr>
              <w:tabs>
                <w:tab w:val="left" w:pos="540"/>
              </w:tabs>
              <w:snapToGrid w:val="0"/>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1550" w:type="dxa"/>
            <w:gridSpan w:val="3"/>
            <w:noWrap w:val="0"/>
            <w:vAlign w:val="center"/>
          </w:tcPr>
          <w:p w14:paraId="0FE3E498">
            <w:pPr>
              <w:tabs>
                <w:tab w:val="left" w:pos="540"/>
              </w:tabs>
              <w:snapToGrid w:val="0"/>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收入总额</w:t>
            </w:r>
          </w:p>
          <w:p w14:paraId="64AA7C07">
            <w:pPr>
              <w:tabs>
                <w:tab w:val="left" w:pos="540"/>
              </w:tabs>
              <w:snapToGrid w:val="0"/>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1276" w:type="dxa"/>
            <w:gridSpan w:val="2"/>
            <w:noWrap w:val="0"/>
            <w:vAlign w:val="center"/>
          </w:tcPr>
          <w:p w14:paraId="5F663E18">
            <w:pPr>
              <w:tabs>
                <w:tab w:val="left" w:pos="540"/>
              </w:tabs>
              <w:snapToGrid w:val="0"/>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利润总额</w:t>
            </w:r>
          </w:p>
          <w:p w14:paraId="63C125D1">
            <w:pPr>
              <w:tabs>
                <w:tab w:val="left" w:pos="540"/>
              </w:tabs>
              <w:snapToGrid w:val="0"/>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1275" w:type="dxa"/>
            <w:gridSpan w:val="3"/>
            <w:noWrap w:val="0"/>
            <w:vAlign w:val="center"/>
          </w:tcPr>
          <w:p w14:paraId="04623D9D">
            <w:pPr>
              <w:tabs>
                <w:tab w:val="left" w:pos="540"/>
              </w:tabs>
              <w:snapToGrid w:val="0"/>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净利润</w:t>
            </w:r>
          </w:p>
          <w:p w14:paraId="71290EBE">
            <w:pPr>
              <w:tabs>
                <w:tab w:val="left" w:pos="540"/>
              </w:tabs>
              <w:snapToGrid w:val="0"/>
              <w:ind w:left="-132" w:leftChars="-64" w:right="-105" w:rightChars="-50" w:hanging="2"/>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1205" w:type="dxa"/>
            <w:noWrap w:val="0"/>
            <w:vAlign w:val="center"/>
          </w:tcPr>
          <w:p w14:paraId="1CBF83B1">
            <w:pPr>
              <w:tabs>
                <w:tab w:val="left" w:pos="540"/>
              </w:tabs>
              <w:snapToGrid w:val="0"/>
              <w:ind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资产</w:t>
            </w:r>
          </w:p>
          <w:p w14:paraId="0C0720B8">
            <w:pPr>
              <w:tabs>
                <w:tab w:val="left" w:pos="540"/>
              </w:tabs>
              <w:snapToGrid w:val="0"/>
              <w:ind w:right="-105" w:rightChars="-5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负债率</w:t>
            </w:r>
          </w:p>
        </w:tc>
      </w:tr>
      <w:tr w14:paraId="0EAC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570" w:type="dxa"/>
            <w:vMerge w:val="continue"/>
            <w:noWrap w:val="0"/>
            <w:vAlign w:val="top"/>
          </w:tcPr>
          <w:p w14:paraId="24821AE9">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195" w:type="dxa"/>
            <w:noWrap w:val="0"/>
            <w:vAlign w:val="center"/>
          </w:tcPr>
          <w:p w14:paraId="73CC5B25">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lang w:val="en-US" w:eastAsia="zh-CN"/>
              </w:rPr>
            </w:pPr>
          </w:p>
        </w:tc>
        <w:tc>
          <w:tcPr>
            <w:tcW w:w="1145" w:type="dxa"/>
            <w:gridSpan w:val="2"/>
            <w:noWrap w:val="0"/>
            <w:vAlign w:val="top"/>
          </w:tcPr>
          <w:p w14:paraId="006E4B4F">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550" w:type="dxa"/>
            <w:gridSpan w:val="3"/>
            <w:noWrap w:val="0"/>
            <w:vAlign w:val="top"/>
          </w:tcPr>
          <w:p w14:paraId="53DF2FE6">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276" w:type="dxa"/>
            <w:gridSpan w:val="2"/>
            <w:noWrap w:val="0"/>
            <w:vAlign w:val="top"/>
          </w:tcPr>
          <w:p w14:paraId="30EE0534">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275" w:type="dxa"/>
            <w:gridSpan w:val="3"/>
            <w:noWrap w:val="0"/>
            <w:vAlign w:val="top"/>
          </w:tcPr>
          <w:p w14:paraId="5A9A419C">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205" w:type="dxa"/>
            <w:noWrap w:val="0"/>
            <w:vAlign w:val="top"/>
          </w:tcPr>
          <w:p w14:paraId="3912EA9F">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r>
      <w:tr w14:paraId="07F3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570" w:type="dxa"/>
            <w:vMerge w:val="continue"/>
            <w:noWrap w:val="0"/>
            <w:vAlign w:val="top"/>
          </w:tcPr>
          <w:p w14:paraId="3B3F2C08">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195" w:type="dxa"/>
            <w:noWrap w:val="0"/>
            <w:vAlign w:val="center"/>
          </w:tcPr>
          <w:p w14:paraId="0ACD789E">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lang w:eastAsia="zh-CN"/>
              </w:rPr>
            </w:pPr>
          </w:p>
        </w:tc>
        <w:tc>
          <w:tcPr>
            <w:tcW w:w="1145" w:type="dxa"/>
            <w:gridSpan w:val="2"/>
            <w:noWrap w:val="0"/>
            <w:vAlign w:val="top"/>
          </w:tcPr>
          <w:p w14:paraId="67E5307D">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550" w:type="dxa"/>
            <w:gridSpan w:val="3"/>
            <w:noWrap w:val="0"/>
            <w:vAlign w:val="top"/>
          </w:tcPr>
          <w:p w14:paraId="3010537E">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276" w:type="dxa"/>
            <w:gridSpan w:val="2"/>
            <w:noWrap w:val="0"/>
            <w:vAlign w:val="top"/>
          </w:tcPr>
          <w:p w14:paraId="0096B6D7">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275" w:type="dxa"/>
            <w:gridSpan w:val="3"/>
            <w:noWrap w:val="0"/>
            <w:vAlign w:val="top"/>
          </w:tcPr>
          <w:p w14:paraId="52D7AEE0">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205" w:type="dxa"/>
            <w:noWrap w:val="0"/>
            <w:vAlign w:val="top"/>
          </w:tcPr>
          <w:p w14:paraId="294DA9A9">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r>
      <w:tr w14:paraId="7BC9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570" w:type="dxa"/>
            <w:vMerge w:val="continue"/>
            <w:noWrap w:val="0"/>
            <w:vAlign w:val="top"/>
          </w:tcPr>
          <w:p w14:paraId="51AF030B">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195" w:type="dxa"/>
            <w:noWrap w:val="0"/>
            <w:vAlign w:val="center"/>
          </w:tcPr>
          <w:p w14:paraId="50253863">
            <w:pPr>
              <w:tabs>
                <w:tab w:val="left" w:pos="540"/>
              </w:tabs>
              <w:snapToGrid w:val="0"/>
              <w:ind w:left="-134" w:leftChars="-64" w:right="-105" w:rightChars="-50"/>
              <w:jc w:val="center"/>
              <w:textAlignment w:val="center"/>
              <w:rPr>
                <w:rFonts w:hint="eastAsia" w:asciiTheme="minorEastAsia" w:hAnsiTheme="minorEastAsia" w:eastAsiaTheme="minorEastAsia" w:cstheme="minorEastAsia"/>
                <w:sz w:val="24"/>
                <w:szCs w:val="24"/>
                <w:lang w:eastAsia="zh-CN"/>
              </w:rPr>
            </w:pPr>
          </w:p>
        </w:tc>
        <w:tc>
          <w:tcPr>
            <w:tcW w:w="1145" w:type="dxa"/>
            <w:gridSpan w:val="2"/>
            <w:noWrap w:val="0"/>
            <w:vAlign w:val="top"/>
          </w:tcPr>
          <w:p w14:paraId="3D3D68D1">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550" w:type="dxa"/>
            <w:gridSpan w:val="3"/>
            <w:noWrap w:val="0"/>
            <w:vAlign w:val="top"/>
          </w:tcPr>
          <w:p w14:paraId="7C3EC672">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276" w:type="dxa"/>
            <w:gridSpan w:val="2"/>
            <w:noWrap w:val="0"/>
            <w:vAlign w:val="top"/>
          </w:tcPr>
          <w:p w14:paraId="7CF4DD62">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275" w:type="dxa"/>
            <w:gridSpan w:val="3"/>
            <w:noWrap w:val="0"/>
            <w:vAlign w:val="top"/>
          </w:tcPr>
          <w:p w14:paraId="3483FD65">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c>
          <w:tcPr>
            <w:tcW w:w="1205" w:type="dxa"/>
            <w:noWrap w:val="0"/>
            <w:vAlign w:val="top"/>
          </w:tcPr>
          <w:p w14:paraId="0984E6EA">
            <w:pPr>
              <w:tabs>
                <w:tab w:val="left" w:pos="540"/>
              </w:tabs>
              <w:snapToGrid w:val="0"/>
              <w:spacing w:line="360" w:lineRule="auto"/>
              <w:ind w:left="-132" w:leftChars="-64" w:right="-105" w:rightChars="-50" w:hanging="2"/>
              <w:jc w:val="center"/>
              <w:textAlignment w:val="center"/>
              <w:rPr>
                <w:rFonts w:hint="eastAsia" w:asciiTheme="minorEastAsia" w:hAnsiTheme="minorEastAsia" w:eastAsiaTheme="minorEastAsia" w:cstheme="minorEastAsia"/>
                <w:sz w:val="24"/>
                <w:szCs w:val="24"/>
              </w:rPr>
            </w:pPr>
          </w:p>
        </w:tc>
      </w:tr>
    </w:tbl>
    <w:p w14:paraId="52646BE1">
      <w:pPr>
        <w:pStyle w:val="31"/>
        <w:spacing w:before="145" w:beforeLines="50" w:line="360" w:lineRule="auto"/>
        <w:rPr>
          <w:rFonts w:hint="eastAsia" w:asciiTheme="minorEastAsia" w:hAnsiTheme="minorEastAsia" w:eastAsiaTheme="minorEastAsia" w:cstheme="minorEastAsia"/>
          <w:bCs w:val="0"/>
          <w:spacing w:val="0"/>
          <w:kern w:val="2"/>
          <w:sz w:val="21"/>
          <w:szCs w:val="21"/>
          <w:lang w:val="en-GB"/>
        </w:rPr>
      </w:pPr>
      <w:r>
        <w:rPr>
          <w:rFonts w:hint="eastAsia" w:asciiTheme="minorEastAsia" w:hAnsiTheme="minorEastAsia" w:eastAsiaTheme="minorEastAsia" w:cstheme="minorEastAsia"/>
          <w:bCs w:val="0"/>
          <w:spacing w:val="0"/>
          <w:kern w:val="2"/>
          <w:sz w:val="21"/>
          <w:szCs w:val="21"/>
          <w:lang w:val="en-GB"/>
        </w:rPr>
        <w:t>注：</w:t>
      </w:r>
      <w:r>
        <w:rPr>
          <w:rFonts w:hint="eastAsia" w:asciiTheme="minorEastAsia" w:hAnsiTheme="minorEastAsia" w:eastAsiaTheme="minorEastAsia" w:cstheme="minorEastAsia"/>
          <w:bCs w:val="0"/>
          <w:spacing w:val="0"/>
          <w:kern w:val="2"/>
          <w:sz w:val="21"/>
          <w:szCs w:val="21"/>
          <w:lang w:val="en-GB"/>
        </w:rPr>
        <w:t>1）投标人必须提供近三年经会计师事务所或审计机构审核过的财务报告（损益表、资产负债表等）的复印件（加盖公章），</w:t>
      </w:r>
      <w:r>
        <w:rPr>
          <w:rFonts w:hint="eastAsia" w:asciiTheme="minorEastAsia" w:hAnsiTheme="minorEastAsia" w:eastAsiaTheme="minorEastAsia" w:cstheme="minorEastAsia"/>
          <w:bCs w:val="0"/>
          <w:spacing w:val="0"/>
          <w:kern w:val="2"/>
          <w:sz w:val="21"/>
          <w:szCs w:val="21"/>
        </w:rPr>
        <w:t>成立</w:t>
      </w:r>
      <w:r>
        <w:rPr>
          <w:rFonts w:hint="eastAsia" w:asciiTheme="minorEastAsia" w:hAnsiTheme="minorEastAsia" w:eastAsiaTheme="minorEastAsia" w:cstheme="minorEastAsia"/>
          <w:bCs w:val="0"/>
          <w:spacing w:val="0"/>
          <w:kern w:val="2"/>
          <w:sz w:val="21"/>
          <w:szCs w:val="21"/>
        </w:rPr>
        <w:t>时间</w:t>
      </w:r>
      <w:r>
        <w:rPr>
          <w:rFonts w:hint="eastAsia" w:asciiTheme="minorEastAsia" w:hAnsiTheme="minorEastAsia" w:eastAsiaTheme="minorEastAsia" w:cstheme="minorEastAsia"/>
          <w:bCs w:val="0"/>
          <w:spacing w:val="0"/>
          <w:kern w:val="2"/>
          <w:sz w:val="21"/>
          <w:szCs w:val="21"/>
        </w:rPr>
        <w:t>不足三年的可</w:t>
      </w:r>
      <w:r>
        <w:rPr>
          <w:rFonts w:hint="eastAsia" w:asciiTheme="minorEastAsia" w:hAnsiTheme="minorEastAsia" w:eastAsiaTheme="minorEastAsia" w:cstheme="minorEastAsia"/>
          <w:bCs w:val="0"/>
          <w:spacing w:val="0"/>
          <w:kern w:val="2"/>
          <w:sz w:val="21"/>
          <w:szCs w:val="21"/>
        </w:rPr>
        <w:t>自</w:t>
      </w:r>
      <w:r>
        <w:rPr>
          <w:rFonts w:hint="eastAsia" w:asciiTheme="minorEastAsia" w:hAnsiTheme="minorEastAsia" w:eastAsiaTheme="minorEastAsia" w:cstheme="minorEastAsia"/>
          <w:bCs w:val="0"/>
          <w:spacing w:val="0"/>
          <w:kern w:val="2"/>
          <w:sz w:val="21"/>
          <w:szCs w:val="21"/>
        </w:rPr>
        <w:t>成立之日起算</w:t>
      </w:r>
      <w:r>
        <w:rPr>
          <w:rFonts w:hint="eastAsia" w:asciiTheme="minorEastAsia" w:hAnsiTheme="minorEastAsia" w:eastAsiaTheme="minorEastAsia" w:cstheme="minorEastAsia"/>
          <w:bCs w:val="0"/>
          <w:spacing w:val="0"/>
          <w:kern w:val="2"/>
          <w:sz w:val="21"/>
          <w:szCs w:val="21"/>
          <w:lang w:val="en-GB"/>
        </w:rPr>
        <w:t>。</w:t>
      </w:r>
    </w:p>
    <w:p w14:paraId="08B60F5E">
      <w:pPr>
        <w:spacing w:line="417" w:lineRule="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Cs w:val="0"/>
          <w:spacing w:val="0"/>
          <w:kern w:val="2"/>
          <w:sz w:val="21"/>
          <w:szCs w:val="21"/>
          <w:lang w:val="en-GB"/>
        </w:rPr>
        <w:t>2</w:t>
      </w:r>
      <w:r>
        <w:rPr>
          <w:rFonts w:hint="eastAsia" w:asciiTheme="minorEastAsia" w:hAnsiTheme="minorEastAsia" w:eastAsiaTheme="minorEastAsia" w:cstheme="minorEastAsia"/>
          <w:bCs w:val="0"/>
          <w:spacing w:val="0"/>
          <w:kern w:val="2"/>
          <w:sz w:val="21"/>
          <w:szCs w:val="21"/>
          <w:lang w:val="en-GB"/>
        </w:rPr>
        <w:t>）如投标人此表数据有虚假，一经查实，自行承担相关责任。</w:t>
      </w:r>
    </w:p>
    <w:p w14:paraId="43D27874">
      <w:pPr>
        <w:pStyle w:val="14"/>
        <w:rPr>
          <w:rFonts w:hint="eastAsia" w:asciiTheme="minorEastAsia" w:hAnsiTheme="minorEastAsia" w:eastAsiaTheme="minorEastAsia" w:cstheme="minorEastAsia"/>
          <w:sz w:val="21"/>
        </w:rPr>
      </w:pPr>
    </w:p>
    <w:p w14:paraId="7A969E2B">
      <w:pPr>
        <w:pStyle w:val="14"/>
        <w:rPr>
          <w:rFonts w:hint="eastAsia" w:asciiTheme="minorEastAsia" w:hAnsiTheme="minorEastAsia" w:eastAsiaTheme="minorEastAsia" w:cstheme="minorEastAsia"/>
          <w:sz w:val="21"/>
        </w:rPr>
      </w:pPr>
    </w:p>
    <w:p w14:paraId="4164E9FC">
      <w:pPr>
        <w:pStyle w:val="14"/>
        <w:rPr>
          <w:rFonts w:hint="eastAsia" w:asciiTheme="minorEastAsia" w:hAnsiTheme="minorEastAsia" w:eastAsiaTheme="minorEastAsia" w:cstheme="minorEastAsia"/>
          <w:sz w:val="21"/>
        </w:rPr>
      </w:pPr>
    </w:p>
    <w:p w14:paraId="3A7EAFDE">
      <w:pPr>
        <w:spacing w:before="91" w:line="219" w:lineRule="auto"/>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14:textOutline w14:w="5094" w14:cap="flat" w14:cmpd="sng">
            <w14:solidFill>
              <w14:srgbClr w14:val="000000"/>
            </w14:solidFill>
            <w14:prstDash w14:val="solid"/>
            <w14:miter w14:val="0"/>
          </w14:textOutline>
        </w:rPr>
        <w:t>3.</w:t>
      </w:r>
      <w:r>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t>7、项目管理机构</w:t>
      </w:r>
    </w:p>
    <w:p w14:paraId="7F486573">
      <w:pPr>
        <w:spacing w:line="309" w:lineRule="auto"/>
        <w:rPr>
          <w:rFonts w:hint="eastAsia" w:asciiTheme="minorEastAsia" w:hAnsiTheme="minorEastAsia" w:eastAsiaTheme="minorEastAsia" w:cstheme="minorEastAsia"/>
          <w:sz w:val="21"/>
        </w:rPr>
      </w:pPr>
    </w:p>
    <w:p w14:paraId="72479E63">
      <w:pPr>
        <w:spacing w:line="309" w:lineRule="auto"/>
        <w:rPr>
          <w:rFonts w:hint="eastAsia" w:asciiTheme="minorEastAsia" w:hAnsiTheme="minorEastAsia" w:eastAsiaTheme="minorEastAsia" w:cstheme="minorEastAsia"/>
          <w:sz w:val="21"/>
        </w:rPr>
      </w:pPr>
    </w:p>
    <w:p w14:paraId="2498E38C">
      <w:pPr>
        <w:spacing w:before="78" w:line="219" w:lineRule="auto"/>
        <w:ind w:left="28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1"/>
          <w:sz w:val="24"/>
          <w:szCs w:val="24"/>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4" w14:cap="flat" w14:cmpd="sng">
            <w14:solidFill>
              <w14:srgbClr w14:val="000000"/>
            </w14:solidFill>
            <w14:prstDash w14:val="solid"/>
            <w14:miter w14:val="0"/>
          </w14:textOutline>
        </w:rPr>
        <w:t>项目负责人、技术负责人简历表</w:t>
      </w:r>
    </w:p>
    <w:p w14:paraId="76A77E0D">
      <w:pPr>
        <w:spacing w:before="183" w:line="468" w:lineRule="exact"/>
        <w:ind w:left="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spacing w:val="-4"/>
          <w:position w:val="17"/>
          <w:sz w:val="24"/>
          <w:szCs w:val="24"/>
        </w:rPr>
        <w:t xml:space="preserve"> </w:t>
      </w:r>
      <w:r>
        <w:rPr>
          <w:rFonts w:hint="eastAsia" w:asciiTheme="minorEastAsia" w:hAnsiTheme="minorEastAsia" w:eastAsiaTheme="minorEastAsia" w:cstheme="minorEastAsia"/>
          <w:spacing w:val="-4"/>
          <w:position w:val="17"/>
          <w:sz w:val="24"/>
          <w:szCs w:val="24"/>
          <w14:textOutline w14:w="4354" w14:cap="flat" w14:cmpd="sng">
            <w14:solidFill>
              <w14:srgbClr w14:val="000000"/>
            </w14:solidFill>
            <w14:prstDash w14:val="solid"/>
            <w14:miter w14:val="0"/>
          </w14:textOutline>
        </w:rPr>
        <w:t>商：</w:t>
      </w:r>
    </w:p>
    <w:p w14:paraId="7FEF593F">
      <w:pPr>
        <w:spacing w:line="21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目编号：</w:t>
      </w:r>
    </w:p>
    <w:p w14:paraId="6BB1CB51">
      <w:pPr>
        <w:spacing w:line="69" w:lineRule="exact"/>
        <w:rPr>
          <w:rFonts w:hint="eastAsia" w:asciiTheme="minorEastAsia" w:hAnsiTheme="minorEastAsia" w:eastAsiaTheme="minorEastAsia" w:cstheme="minorEastAsia"/>
          <w:sz w:val="24"/>
          <w:szCs w:val="24"/>
        </w:rPr>
      </w:pPr>
    </w:p>
    <w:tbl>
      <w:tblPr>
        <w:tblStyle w:val="20"/>
        <w:tblW w:w="9354"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3"/>
        <w:gridCol w:w="307"/>
        <w:gridCol w:w="1224"/>
        <w:gridCol w:w="612"/>
        <w:gridCol w:w="916"/>
        <w:gridCol w:w="919"/>
        <w:gridCol w:w="612"/>
        <w:gridCol w:w="1224"/>
        <w:gridCol w:w="304"/>
        <w:gridCol w:w="1533"/>
      </w:tblGrid>
      <w:tr w14:paraId="1FF21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3" w:type="dxa"/>
            <w:vAlign w:val="top"/>
          </w:tcPr>
          <w:p w14:paraId="5A0B2E64">
            <w:pPr>
              <w:spacing w:before="114" w:line="220" w:lineRule="auto"/>
              <w:ind w:left="3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姓 </w:t>
            </w:r>
            <w:r>
              <w:rPr>
                <w:rFonts w:hint="eastAsia" w:asciiTheme="minorEastAsia" w:hAnsiTheme="minorEastAsia" w:eastAsiaTheme="minorEastAsia" w:cstheme="minorEastAsia"/>
                <w:sz w:val="24"/>
                <w:szCs w:val="24"/>
              </w:rPr>
              <w:t xml:space="preserve">   名</w:t>
            </w:r>
          </w:p>
        </w:tc>
        <w:tc>
          <w:tcPr>
            <w:tcW w:w="1531" w:type="dxa"/>
            <w:gridSpan w:val="2"/>
            <w:vAlign w:val="top"/>
          </w:tcPr>
          <w:p w14:paraId="023B1C6F">
            <w:pPr>
              <w:rPr>
                <w:rFonts w:hint="eastAsia" w:asciiTheme="minorEastAsia" w:hAnsiTheme="minorEastAsia" w:eastAsiaTheme="minorEastAsia" w:cstheme="minorEastAsia"/>
                <w:sz w:val="24"/>
                <w:szCs w:val="24"/>
              </w:rPr>
            </w:pPr>
          </w:p>
        </w:tc>
        <w:tc>
          <w:tcPr>
            <w:tcW w:w="1528" w:type="dxa"/>
            <w:gridSpan w:val="2"/>
            <w:vAlign w:val="top"/>
          </w:tcPr>
          <w:p w14:paraId="11722687">
            <w:pPr>
              <w:spacing w:before="115" w:line="220" w:lineRule="auto"/>
              <w:ind w:left="3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性</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7"/>
                <w:sz w:val="24"/>
                <w:szCs w:val="24"/>
              </w:rPr>
              <w:t>别</w:t>
            </w:r>
          </w:p>
        </w:tc>
        <w:tc>
          <w:tcPr>
            <w:tcW w:w="1531" w:type="dxa"/>
            <w:gridSpan w:val="2"/>
            <w:vAlign w:val="top"/>
          </w:tcPr>
          <w:p w14:paraId="3A93820A">
            <w:pPr>
              <w:rPr>
                <w:rFonts w:hint="eastAsia" w:asciiTheme="minorEastAsia" w:hAnsiTheme="minorEastAsia" w:eastAsiaTheme="minorEastAsia" w:cstheme="minorEastAsia"/>
                <w:sz w:val="24"/>
                <w:szCs w:val="24"/>
              </w:rPr>
            </w:pPr>
          </w:p>
        </w:tc>
        <w:tc>
          <w:tcPr>
            <w:tcW w:w="1528" w:type="dxa"/>
            <w:gridSpan w:val="2"/>
            <w:vAlign w:val="top"/>
          </w:tcPr>
          <w:p w14:paraId="7D858160">
            <w:pPr>
              <w:spacing w:before="114" w:line="220" w:lineRule="auto"/>
              <w:ind w:left="2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年 </w:t>
            </w:r>
            <w:r>
              <w:rPr>
                <w:rFonts w:hint="eastAsia" w:asciiTheme="minorEastAsia" w:hAnsiTheme="minorEastAsia" w:eastAsiaTheme="minorEastAsia" w:cstheme="minorEastAsia"/>
                <w:sz w:val="24"/>
                <w:szCs w:val="24"/>
              </w:rPr>
              <w:t xml:space="preserve">   龄</w:t>
            </w:r>
          </w:p>
        </w:tc>
        <w:tc>
          <w:tcPr>
            <w:tcW w:w="1533" w:type="dxa"/>
            <w:vAlign w:val="top"/>
          </w:tcPr>
          <w:p w14:paraId="6E5D307F">
            <w:pPr>
              <w:rPr>
                <w:rFonts w:hint="eastAsia" w:asciiTheme="minorEastAsia" w:hAnsiTheme="minorEastAsia" w:eastAsiaTheme="minorEastAsia" w:cstheme="minorEastAsia"/>
                <w:sz w:val="24"/>
                <w:szCs w:val="24"/>
              </w:rPr>
            </w:pPr>
          </w:p>
        </w:tc>
      </w:tr>
      <w:tr w14:paraId="755DD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703" w:type="dxa"/>
            <w:vAlign w:val="top"/>
          </w:tcPr>
          <w:p w14:paraId="6FAF7570">
            <w:pPr>
              <w:spacing w:before="110" w:line="220" w:lineRule="auto"/>
              <w:ind w:left="3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p>
        </w:tc>
        <w:tc>
          <w:tcPr>
            <w:tcW w:w="1531" w:type="dxa"/>
            <w:gridSpan w:val="2"/>
            <w:vAlign w:val="top"/>
          </w:tcPr>
          <w:p w14:paraId="094EFD54">
            <w:pPr>
              <w:rPr>
                <w:rFonts w:hint="eastAsia" w:asciiTheme="minorEastAsia" w:hAnsiTheme="minorEastAsia" w:eastAsiaTheme="minorEastAsia" w:cstheme="minorEastAsia"/>
                <w:sz w:val="24"/>
                <w:szCs w:val="24"/>
              </w:rPr>
            </w:pPr>
          </w:p>
        </w:tc>
        <w:tc>
          <w:tcPr>
            <w:tcW w:w="1528" w:type="dxa"/>
            <w:gridSpan w:val="2"/>
            <w:vAlign w:val="top"/>
          </w:tcPr>
          <w:p w14:paraId="2602AEE6">
            <w:pPr>
              <w:spacing w:before="110" w:line="222" w:lineRule="auto"/>
              <w:ind w:left="3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职 </w:t>
            </w:r>
            <w:r>
              <w:rPr>
                <w:rFonts w:hint="eastAsia" w:asciiTheme="minorEastAsia" w:hAnsiTheme="minorEastAsia" w:eastAsiaTheme="minorEastAsia" w:cstheme="minorEastAsia"/>
                <w:sz w:val="24"/>
                <w:szCs w:val="24"/>
              </w:rPr>
              <w:t xml:space="preserve">   称</w:t>
            </w:r>
          </w:p>
        </w:tc>
        <w:tc>
          <w:tcPr>
            <w:tcW w:w="1531" w:type="dxa"/>
            <w:gridSpan w:val="2"/>
            <w:vAlign w:val="top"/>
          </w:tcPr>
          <w:p w14:paraId="393191CE">
            <w:pPr>
              <w:rPr>
                <w:rFonts w:hint="eastAsia" w:asciiTheme="minorEastAsia" w:hAnsiTheme="minorEastAsia" w:eastAsiaTheme="minorEastAsia" w:cstheme="minorEastAsia"/>
                <w:sz w:val="24"/>
                <w:szCs w:val="24"/>
              </w:rPr>
            </w:pPr>
          </w:p>
        </w:tc>
        <w:tc>
          <w:tcPr>
            <w:tcW w:w="1528" w:type="dxa"/>
            <w:gridSpan w:val="2"/>
            <w:vAlign w:val="top"/>
          </w:tcPr>
          <w:p w14:paraId="43DB3308">
            <w:pPr>
              <w:spacing w:before="110" w:line="221" w:lineRule="auto"/>
              <w:ind w:left="2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学 </w:t>
            </w:r>
            <w:r>
              <w:rPr>
                <w:rFonts w:hint="eastAsia" w:asciiTheme="minorEastAsia" w:hAnsiTheme="minorEastAsia" w:eastAsiaTheme="minorEastAsia" w:cstheme="minorEastAsia"/>
                <w:sz w:val="24"/>
                <w:szCs w:val="24"/>
              </w:rPr>
              <w:t xml:space="preserve">   历</w:t>
            </w:r>
          </w:p>
        </w:tc>
        <w:tc>
          <w:tcPr>
            <w:tcW w:w="1533" w:type="dxa"/>
            <w:vAlign w:val="top"/>
          </w:tcPr>
          <w:p w14:paraId="70644512">
            <w:pPr>
              <w:rPr>
                <w:rFonts w:hint="eastAsia" w:asciiTheme="minorEastAsia" w:hAnsiTheme="minorEastAsia" w:eastAsiaTheme="minorEastAsia" w:cstheme="minorEastAsia"/>
                <w:sz w:val="24"/>
                <w:szCs w:val="24"/>
              </w:rPr>
            </w:pPr>
          </w:p>
        </w:tc>
      </w:tr>
      <w:tr w14:paraId="3A623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703" w:type="dxa"/>
            <w:vAlign w:val="top"/>
          </w:tcPr>
          <w:p w14:paraId="5298D86C">
            <w:pPr>
              <w:spacing w:before="111" w:line="468" w:lineRule="exact"/>
              <w:ind w:left="3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7"/>
                <w:sz w:val="24"/>
                <w:szCs w:val="24"/>
              </w:rPr>
              <w:t>参</w:t>
            </w:r>
            <w:r>
              <w:rPr>
                <w:rFonts w:hint="eastAsia" w:asciiTheme="minorEastAsia" w:hAnsiTheme="minorEastAsia" w:eastAsiaTheme="minorEastAsia" w:cstheme="minorEastAsia"/>
                <w:spacing w:val="-2"/>
                <w:position w:val="17"/>
                <w:sz w:val="24"/>
                <w:szCs w:val="24"/>
              </w:rPr>
              <w:t>加工作</w:t>
            </w:r>
          </w:p>
          <w:p w14:paraId="6730AB8A">
            <w:pPr>
              <w:spacing w:line="221" w:lineRule="auto"/>
              <w:ind w:left="6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时</w:t>
            </w:r>
            <w:r>
              <w:rPr>
                <w:rFonts w:hint="eastAsia" w:asciiTheme="minorEastAsia" w:hAnsiTheme="minorEastAsia" w:eastAsiaTheme="minorEastAsia" w:cstheme="minorEastAsia"/>
                <w:spacing w:val="-5"/>
                <w:sz w:val="24"/>
                <w:szCs w:val="24"/>
              </w:rPr>
              <w:t>间</w:t>
            </w:r>
          </w:p>
        </w:tc>
        <w:tc>
          <w:tcPr>
            <w:tcW w:w="1531" w:type="dxa"/>
            <w:gridSpan w:val="2"/>
            <w:vAlign w:val="top"/>
          </w:tcPr>
          <w:p w14:paraId="0E4E28DC">
            <w:pPr>
              <w:rPr>
                <w:rFonts w:hint="eastAsia" w:asciiTheme="minorEastAsia" w:hAnsiTheme="minorEastAsia" w:eastAsiaTheme="minorEastAsia" w:cstheme="minorEastAsia"/>
                <w:sz w:val="24"/>
                <w:szCs w:val="24"/>
              </w:rPr>
            </w:pPr>
          </w:p>
        </w:tc>
        <w:tc>
          <w:tcPr>
            <w:tcW w:w="1528" w:type="dxa"/>
            <w:gridSpan w:val="2"/>
            <w:vAlign w:val="top"/>
          </w:tcPr>
          <w:p w14:paraId="014839A0">
            <w:pPr>
              <w:spacing w:before="111" w:line="468" w:lineRule="exact"/>
              <w:ind w:left="1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从事本行业</w:t>
            </w:r>
          </w:p>
          <w:p w14:paraId="2EA182CA">
            <w:pPr>
              <w:spacing w:line="219" w:lineRule="auto"/>
              <w:ind w:left="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工</w:t>
            </w:r>
            <w:r>
              <w:rPr>
                <w:rFonts w:hint="eastAsia" w:asciiTheme="minorEastAsia" w:hAnsiTheme="minorEastAsia" w:eastAsiaTheme="minorEastAsia" w:cstheme="minorEastAsia"/>
                <w:spacing w:val="-2"/>
                <w:sz w:val="24"/>
                <w:szCs w:val="24"/>
              </w:rPr>
              <w:t>作年限</w:t>
            </w:r>
          </w:p>
        </w:tc>
        <w:tc>
          <w:tcPr>
            <w:tcW w:w="1531" w:type="dxa"/>
            <w:gridSpan w:val="2"/>
            <w:vAlign w:val="top"/>
          </w:tcPr>
          <w:p w14:paraId="08C8AD78">
            <w:pPr>
              <w:rPr>
                <w:rFonts w:hint="eastAsia" w:asciiTheme="minorEastAsia" w:hAnsiTheme="minorEastAsia" w:eastAsiaTheme="minorEastAsia" w:cstheme="minorEastAsia"/>
                <w:sz w:val="24"/>
                <w:szCs w:val="24"/>
              </w:rPr>
            </w:pPr>
          </w:p>
        </w:tc>
        <w:tc>
          <w:tcPr>
            <w:tcW w:w="1528" w:type="dxa"/>
            <w:gridSpan w:val="2"/>
            <w:vAlign w:val="top"/>
          </w:tcPr>
          <w:p w14:paraId="0430135B">
            <w:pPr>
              <w:spacing w:before="111" w:line="468" w:lineRule="exact"/>
              <w:ind w:left="1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个人专</w:t>
            </w:r>
            <w:r>
              <w:rPr>
                <w:rFonts w:hint="eastAsia" w:asciiTheme="minorEastAsia" w:hAnsiTheme="minorEastAsia" w:eastAsiaTheme="minorEastAsia" w:cstheme="minorEastAsia"/>
                <w:spacing w:val="-1"/>
                <w:position w:val="17"/>
                <w:sz w:val="24"/>
                <w:szCs w:val="24"/>
              </w:rPr>
              <w:t>业资</w:t>
            </w:r>
          </w:p>
          <w:p w14:paraId="1177196D">
            <w:pPr>
              <w:spacing w:before="1" w:line="218" w:lineRule="auto"/>
              <w:ind w:left="2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质及证书</w:t>
            </w:r>
          </w:p>
        </w:tc>
        <w:tc>
          <w:tcPr>
            <w:tcW w:w="1533" w:type="dxa"/>
            <w:vAlign w:val="top"/>
          </w:tcPr>
          <w:p w14:paraId="4B451146">
            <w:pPr>
              <w:rPr>
                <w:rFonts w:hint="eastAsia" w:asciiTheme="minorEastAsia" w:hAnsiTheme="minorEastAsia" w:eastAsiaTheme="minorEastAsia" w:cstheme="minorEastAsia"/>
                <w:sz w:val="24"/>
                <w:szCs w:val="24"/>
              </w:rPr>
            </w:pPr>
          </w:p>
        </w:tc>
      </w:tr>
      <w:tr w14:paraId="21A9F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354" w:type="dxa"/>
            <w:gridSpan w:val="10"/>
            <w:vAlign w:val="top"/>
          </w:tcPr>
          <w:p w14:paraId="1DEE7E48">
            <w:pPr>
              <w:spacing w:before="200" w:line="219" w:lineRule="auto"/>
              <w:ind w:left="40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个人简介</w:t>
            </w:r>
          </w:p>
        </w:tc>
      </w:tr>
      <w:tr w14:paraId="58BAD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9354" w:type="dxa"/>
            <w:gridSpan w:val="10"/>
            <w:vAlign w:val="top"/>
          </w:tcPr>
          <w:p w14:paraId="5CAC9037">
            <w:pPr>
              <w:rPr>
                <w:rFonts w:hint="eastAsia" w:asciiTheme="minorEastAsia" w:hAnsiTheme="minorEastAsia" w:eastAsiaTheme="minorEastAsia" w:cstheme="minorEastAsia"/>
                <w:sz w:val="24"/>
                <w:szCs w:val="24"/>
              </w:rPr>
            </w:pPr>
          </w:p>
        </w:tc>
      </w:tr>
      <w:tr w14:paraId="2866F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354" w:type="dxa"/>
            <w:gridSpan w:val="10"/>
            <w:vAlign w:val="top"/>
          </w:tcPr>
          <w:p w14:paraId="05B5B3A7">
            <w:pPr>
              <w:spacing w:before="224" w:line="220" w:lineRule="auto"/>
              <w:ind w:left="3820"/>
              <w:rPr>
                <w:rFonts w:hint="eastAsia" w:asciiTheme="minorEastAsia" w:hAnsiTheme="minorEastAsia" w:eastAsiaTheme="minorEastAsia" w:cstheme="minorEastAsia"/>
                <w:sz w:val="24"/>
                <w:szCs w:val="24"/>
              </w:rPr>
            </w:pPr>
          </w:p>
        </w:tc>
      </w:tr>
      <w:tr w14:paraId="3750A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010" w:type="dxa"/>
            <w:gridSpan w:val="2"/>
            <w:vAlign w:val="top"/>
          </w:tcPr>
          <w:p w14:paraId="248F5B8E">
            <w:pPr>
              <w:spacing w:before="167" w:line="220" w:lineRule="auto"/>
              <w:ind w:left="574"/>
              <w:rPr>
                <w:rFonts w:hint="eastAsia" w:asciiTheme="minorEastAsia" w:hAnsiTheme="minorEastAsia" w:eastAsiaTheme="minorEastAsia" w:cstheme="minorEastAsia"/>
                <w:sz w:val="24"/>
                <w:szCs w:val="24"/>
              </w:rPr>
            </w:pPr>
          </w:p>
        </w:tc>
        <w:tc>
          <w:tcPr>
            <w:tcW w:w="1836" w:type="dxa"/>
            <w:gridSpan w:val="2"/>
            <w:vAlign w:val="top"/>
          </w:tcPr>
          <w:p w14:paraId="4F10323D">
            <w:pPr>
              <w:spacing w:before="167" w:line="220" w:lineRule="auto"/>
              <w:ind w:left="487"/>
              <w:rPr>
                <w:rFonts w:hint="eastAsia" w:asciiTheme="minorEastAsia" w:hAnsiTheme="minorEastAsia" w:eastAsiaTheme="minorEastAsia" w:cstheme="minorEastAsia"/>
                <w:sz w:val="24"/>
                <w:szCs w:val="24"/>
              </w:rPr>
            </w:pPr>
          </w:p>
        </w:tc>
        <w:tc>
          <w:tcPr>
            <w:tcW w:w="1835" w:type="dxa"/>
            <w:gridSpan w:val="2"/>
            <w:vAlign w:val="top"/>
          </w:tcPr>
          <w:p w14:paraId="2726739C">
            <w:pPr>
              <w:spacing w:before="166" w:line="220" w:lineRule="auto"/>
              <w:ind w:left="487"/>
              <w:rPr>
                <w:rFonts w:hint="eastAsia" w:asciiTheme="minorEastAsia" w:hAnsiTheme="minorEastAsia" w:eastAsiaTheme="minorEastAsia" w:cstheme="minorEastAsia"/>
                <w:sz w:val="24"/>
                <w:szCs w:val="24"/>
              </w:rPr>
            </w:pPr>
          </w:p>
        </w:tc>
        <w:tc>
          <w:tcPr>
            <w:tcW w:w="1836" w:type="dxa"/>
            <w:gridSpan w:val="2"/>
            <w:vAlign w:val="top"/>
          </w:tcPr>
          <w:p w14:paraId="0F1B9269">
            <w:pPr>
              <w:spacing w:before="166" w:line="220" w:lineRule="auto"/>
              <w:ind w:left="488"/>
              <w:rPr>
                <w:rFonts w:hint="eastAsia" w:asciiTheme="minorEastAsia" w:hAnsiTheme="minorEastAsia" w:eastAsiaTheme="minorEastAsia" w:cstheme="minorEastAsia"/>
                <w:sz w:val="24"/>
                <w:szCs w:val="24"/>
              </w:rPr>
            </w:pPr>
          </w:p>
        </w:tc>
        <w:tc>
          <w:tcPr>
            <w:tcW w:w="1837" w:type="dxa"/>
            <w:gridSpan w:val="2"/>
            <w:vAlign w:val="top"/>
          </w:tcPr>
          <w:p w14:paraId="52F097A6">
            <w:pPr>
              <w:spacing w:before="167" w:line="220" w:lineRule="auto"/>
              <w:ind w:left="489"/>
              <w:rPr>
                <w:rFonts w:hint="eastAsia" w:asciiTheme="minorEastAsia" w:hAnsiTheme="minorEastAsia" w:eastAsiaTheme="minorEastAsia" w:cstheme="minorEastAsia"/>
                <w:sz w:val="24"/>
                <w:szCs w:val="24"/>
              </w:rPr>
            </w:pPr>
          </w:p>
        </w:tc>
      </w:tr>
      <w:tr w14:paraId="776EC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010" w:type="dxa"/>
            <w:gridSpan w:val="2"/>
            <w:vAlign w:val="top"/>
          </w:tcPr>
          <w:p w14:paraId="5704B593">
            <w:pPr>
              <w:rPr>
                <w:rFonts w:hint="eastAsia" w:asciiTheme="minorEastAsia" w:hAnsiTheme="minorEastAsia" w:eastAsiaTheme="minorEastAsia" w:cstheme="minorEastAsia"/>
                <w:sz w:val="24"/>
                <w:szCs w:val="24"/>
              </w:rPr>
            </w:pPr>
          </w:p>
        </w:tc>
        <w:tc>
          <w:tcPr>
            <w:tcW w:w="1836" w:type="dxa"/>
            <w:gridSpan w:val="2"/>
            <w:vAlign w:val="top"/>
          </w:tcPr>
          <w:p w14:paraId="0382C1C1">
            <w:pPr>
              <w:rPr>
                <w:rFonts w:hint="eastAsia" w:asciiTheme="minorEastAsia" w:hAnsiTheme="minorEastAsia" w:eastAsiaTheme="minorEastAsia" w:cstheme="minorEastAsia"/>
                <w:sz w:val="24"/>
                <w:szCs w:val="24"/>
              </w:rPr>
            </w:pPr>
          </w:p>
        </w:tc>
        <w:tc>
          <w:tcPr>
            <w:tcW w:w="1835" w:type="dxa"/>
            <w:gridSpan w:val="2"/>
            <w:vAlign w:val="top"/>
          </w:tcPr>
          <w:p w14:paraId="0F9BDF2A">
            <w:pPr>
              <w:rPr>
                <w:rFonts w:hint="eastAsia" w:asciiTheme="minorEastAsia" w:hAnsiTheme="minorEastAsia" w:eastAsiaTheme="minorEastAsia" w:cstheme="minorEastAsia"/>
                <w:sz w:val="24"/>
                <w:szCs w:val="24"/>
              </w:rPr>
            </w:pPr>
          </w:p>
        </w:tc>
        <w:tc>
          <w:tcPr>
            <w:tcW w:w="1836" w:type="dxa"/>
            <w:gridSpan w:val="2"/>
            <w:vAlign w:val="top"/>
          </w:tcPr>
          <w:p w14:paraId="1CF92CF9">
            <w:pPr>
              <w:rPr>
                <w:rFonts w:hint="eastAsia" w:asciiTheme="minorEastAsia" w:hAnsiTheme="minorEastAsia" w:eastAsiaTheme="minorEastAsia" w:cstheme="minorEastAsia"/>
                <w:sz w:val="24"/>
                <w:szCs w:val="24"/>
              </w:rPr>
            </w:pPr>
          </w:p>
        </w:tc>
        <w:tc>
          <w:tcPr>
            <w:tcW w:w="1837" w:type="dxa"/>
            <w:gridSpan w:val="2"/>
            <w:vAlign w:val="top"/>
          </w:tcPr>
          <w:p w14:paraId="25BAA9E2">
            <w:pPr>
              <w:rPr>
                <w:rFonts w:hint="eastAsia" w:asciiTheme="minorEastAsia" w:hAnsiTheme="minorEastAsia" w:eastAsiaTheme="minorEastAsia" w:cstheme="minorEastAsia"/>
                <w:sz w:val="24"/>
                <w:szCs w:val="24"/>
              </w:rPr>
            </w:pPr>
          </w:p>
        </w:tc>
      </w:tr>
      <w:tr w14:paraId="2D8E0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010" w:type="dxa"/>
            <w:gridSpan w:val="2"/>
            <w:vAlign w:val="top"/>
          </w:tcPr>
          <w:p w14:paraId="3C9C9D26">
            <w:pPr>
              <w:rPr>
                <w:rFonts w:hint="eastAsia" w:asciiTheme="minorEastAsia" w:hAnsiTheme="minorEastAsia" w:eastAsiaTheme="minorEastAsia" w:cstheme="minorEastAsia"/>
                <w:sz w:val="24"/>
                <w:szCs w:val="24"/>
              </w:rPr>
            </w:pPr>
          </w:p>
        </w:tc>
        <w:tc>
          <w:tcPr>
            <w:tcW w:w="1836" w:type="dxa"/>
            <w:gridSpan w:val="2"/>
            <w:vAlign w:val="top"/>
          </w:tcPr>
          <w:p w14:paraId="6C5E341E">
            <w:pPr>
              <w:rPr>
                <w:rFonts w:hint="eastAsia" w:asciiTheme="minorEastAsia" w:hAnsiTheme="minorEastAsia" w:eastAsiaTheme="minorEastAsia" w:cstheme="minorEastAsia"/>
                <w:sz w:val="24"/>
                <w:szCs w:val="24"/>
              </w:rPr>
            </w:pPr>
          </w:p>
        </w:tc>
        <w:tc>
          <w:tcPr>
            <w:tcW w:w="1835" w:type="dxa"/>
            <w:gridSpan w:val="2"/>
            <w:vAlign w:val="top"/>
          </w:tcPr>
          <w:p w14:paraId="08573E21">
            <w:pPr>
              <w:rPr>
                <w:rFonts w:hint="eastAsia" w:asciiTheme="minorEastAsia" w:hAnsiTheme="minorEastAsia" w:eastAsiaTheme="minorEastAsia" w:cstheme="minorEastAsia"/>
                <w:sz w:val="24"/>
                <w:szCs w:val="24"/>
              </w:rPr>
            </w:pPr>
          </w:p>
        </w:tc>
        <w:tc>
          <w:tcPr>
            <w:tcW w:w="1836" w:type="dxa"/>
            <w:gridSpan w:val="2"/>
            <w:vAlign w:val="top"/>
          </w:tcPr>
          <w:p w14:paraId="2638A701">
            <w:pPr>
              <w:rPr>
                <w:rFonts w:hint="eastAsia" w:asciiTheme="minorEastAsia" w:hAnsiTheme="minorEastAsia" w:eastAsiaTheme="minorEastAsia" w:cstheme="minorEastAsia"/>
                <w:sz w:val="24"/>
                <w:szCs w:val="24"/>
              </w:rPr>
            </w:pPr>
          </w:p>
        </w:tc>
        <w:tc>
          <w:tcPr>
            <w:tcW w:w="1837" w:type="dxa"/>
            <w:gridSpan w:val="2"/>
            <w:vAlign w:val="top"/>
          </w:tcPr>
          <w:p w14:paraId="21C28F09">
            <w:pPr>
              <w:rPr>
                <w:rFonts w:hint="eastAsia" w:asciiTheme="minorEastAsia" w:hAnsiTheme="minorEastAsia" w:eastAsiaTheme="minorEastAsia" w:cstheme="minorEastAsia"/>
                <w:sz w:val="24"/>
                <w:szCs w:val="24"/>
              </w:rPr>
            </w:pPr>
          </w:p>
        </w:tc>
      </w:tr>
      <w:tr w14:paraId="6A18B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010" w:type="dxa"/>
            <w:gridSpan w:val="2"/>
            <w:vAlign w:val="top"/>
          </w:tcPr>
          <w:p w14:paraId="03839470">
            <w:pPr>
              <w:rPr>
                <w:rFonts w:hint="eastAsia" w:asciiTheme="minorEastAsia" w:hAnsiTheme="minorEastAsia" w:eastAsiaTheme="minorEastAsia" w:cstheme="minorEastAsia"/>
                <w:sz w:val="24"/>
                <w:szCs w:val="24"/>
              </w:rPr>
            </w:pPr>
          </w:p>
        </w:tc>
        <w:tc>
          <w:tcPr>
            <w:tcW w:w="1836" w:type="dxa"/>
            <w:gridSpan w:val="2"/>
            <w:vAlign w:val="top"/>
          </w:tcPr>
          <w:p w14:paraId="54BFE028">
            <w:pPr>
              <w:rPr>
                <w:rFonts w:hint="eastAsia" w:asciiTheme="minorEastAsia" w:hAnsiTheme="minorEastAsia" w:eastAsiaTheme="minorEastAsia" w:cstheme="minorEastAsia"/>
                <w:sz w:val="24"/>
                <w:szCs w:val="24"/>
              </w:rPr>
            </w:pPr>
          </w:p>
        </w:tc>
        <w:tc>
          <w:tcPr>
            <w:tcW w:w="1835" w:type="dxa"/>
            <w:gridSpan w:val="2"/>
            <w:vAlign w:val="top"/>
          </w:tcPr>
          <w:p w14:paraId="78B084D4">
            <w:pPr>
              <w:rPr>
                <w:rFonts w:hint="eastAsia" w:asciiTheme="minorEastAsia" w:hAnsiTheme="minorEastAsia" w:eastAsiaTheme="minorEastAsia" w:cstheme="minorEastAsia"/>
                <w:sz w:val="24"/>
                <w:szCs w:val="24"/>
              </w:rPr>
            </w:pPr>
          </w:p>
        </w:tc>
        <w:tc>
          <w:tcPr>
            <w:tcW w:w="1836" w:type="dxa"/>
            <w:gridSpan w:val="2"/>
            <w:vAlign w:val="top"/>
          </w:tcPr>
          <w:p w14:paraId="15D2DD57">
            <w:pPr>
              <w:rPr>
                <w:rFonts w:hint="eastAsia" w:asciiTheme="minorEastAsia" w:hAnsiTheme="minorEastAsia" w:eastAsiaTheme="minorEastAsia" w:cstheme="minorEastAsia"/>
                <w:sz w:val="24"/>
                <w:szCs w:val="24"/>
              </w:rPr>
            </w:pPr>
          </w:p>
        </w:tc>
        <w:tc>
          <w:tcPr>
            <w:tcW w:w="1837" w:type="dxa"/>
            <w:gridSpan w:val="2"/>
            <w:vAlign w:val="top"/>
          </w:tcPr>
          <w:p w14:paraId="32E17D4A">
            <w:pPr>
              <w:rPr>
                <w:rFonts w:hint="eastAsia" w:asciiTheme="minorEastAsia" w:hAnsiTheme="minorEastAsia" w:eastAsiaTheme="minorEastAsia" w:cstheme="minorEastAsia"/>
                <w:sz w:val="24"/>
                <w:szCs w:val="24"/>
              </w:rPr>
            </w:pPr>
          </w:p>
        </w:tc>
      </w:tr>
      <w:tr w14:paraId="50F39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010" w:type="dxa"/>
            <w:gridSpan w:val="2"/>
            <w:vAlign w:val="top"/>
          </w:tcPr>
          <w:p w14:paraId="203AFB7A">
            <w:pPr>
              <w:rPr>
                <w:rFonts w:hint="eastAsia" w:asciiTheme="minorEastAsia" w:hAnsiTheme="minorEastAsia" w:eastAsiaTheme="minorEastAsia" w:cstheme="minorEastAsia"/>
                <w:sz w:val="24"/>
                <w:szCs w:val="24"/>
              </w:rPr>
            </w:pPr>
          </w:p>
        </w:tc>
        <w:tc>
          <w:tcPr>
            <w:tcW w:w="1836" w:type="dxa"/>
            <w:gridSpan w:val="2"/>
            <w:vAlign w:val="top"/>
          </w:tcPr>
          <w:p w14:paraId="739289BB">
            <w:pPr>
              <w:rPr>
                <w:rFonts w:hint="eastAsia" w:asciiTheme="minorEastAsia" w:hAnsiTheme="minorEastAsia" w:eastAsiaTheme="minorEastAsia" w:cstheme="minorEastAsia"/>
                <w:sz w:val="24"/>
                <w:szCs w:val="24"/>
              </w:rPr>
            </w:pPr>
          </w:p>
        </w:tc>
        <w:tc>
          <w:tcPr>
            <w:tcW w:w="1835" w:type="dxa"/>
            <w:gridSpan w:val="2"/>
            <w:vAlign w:val="top"/>
          </w:tcPr>
          <w:p w14:paraId="4201B4C0">
            <w:pPr>
              <w:rPr>
                <w:rFonts w:hint="eastAsia" w:asciiTheme="minorEastAsia" w:hAnsiTheme="minorEastAsia" w:eastAsiaTheme="minorEastAsia" w:cstheme="minorEastAsia"/>
                <w:sz w:val="24"/>
                <w:szCs w:val="24"/>
              </w:rPr>
            </w:pPr>
          </w:p>
        </w:tc>
        <w:tc>
          <w:tcPr>
            <w:tcW w:w="1836" w:type="dxa"/>
            <w:gridSpan w:val="2"/>
            <w:vAlign w:val="top"/>
          </w:tcPr>
          <w:p w14:paraId="0821BCB6">
            <w:pPr>
              <w:rPr>
                <w:rFonts w:hint="eastAsia" w:asciiTheme="minorEastAsia" w:hAnsiTheme="minorEastAsia" w:eastAsiaTheme="minorEastAsia" w:cstheme="minorEastAsia"/>
                <w:sz w:val="24"/>
                <w:szCs w:val="24"/>
              </w:rPr>
            </w:pPr>
          </w:p>
        </w:tc>
        <w:tc>
          <w:tcPr>
            <w:tcW w:w="1837" w:type="dxa"/>
            <w:gridSpan w:val="2"/>
            <w:vAlign w:val="top"/>
          </w:tcPr>
          <w:p w14:paraId="10FDF51B">
            <w:pPr>
              <w:rPr>
                <w:rFonts w:hint="eastAsia" w:asciiTheme="minorEastAsia" w:hAnsiTheme="minorEastAsia" w:eastAsiaTheme="minorEastAsia" w:cstheme="minorEastAsia"/>
                <w:sz w:val="24"/>
                <w:szCs w:val="24"/>
              </w:rPr>
            </w:pPr>
          </w:p>
        </w:tc>
      </w:tr>
      <w:tr w14:paraId="6BF4A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010" w:type="dxa"/>
            <w:gridSpan w:val="2"/>
            <w:vAlign w:val="top"/>
          </w:tcPr>
          <w:p w14:paraId="0B8EC5E7">
            <w:pPr>
              <w:rPr>
                <w:rFonts w:hint="eastAsia" w:asciiTheme="minorEastAsia" w:hAnsiTheme="minorEastAsia" w:eastAsiaTheme="minorEastAsia" w:cstheme="minorEastAsia"/>
                <w:sz w:val="24"/>
                <w:szCs w:val="24"/>
              </w:rPr>
            </w:pPr>
          </w:p>
        </w:tc>
        <w:tc>
          <w:tcPr>
            <w:tcW w:w="1836" w:type="dxa"/>
            <w:gridSpan w:val="2"/>
            <w:vAlign w:val="top"/>
          </w:tcPr>
          <w:p w14:paraId="3C6831F5">
            <w:pPr>
              <w:rPr>
                <w:rFonts w:hint="eastAsia" w:asciiTheme="minorEastAsia" w:hAnsiTheme="minorEastAsia" w:eastAsiaTheme="minorEastAsia" w:cstheme="minorEastAsia"/>
                <w:sz w:val="24"/>
                <w:szCs w:val="24"/>
              </w:rPr>
            </w:pPr>
          </w:p>
        </w:tc>
        <w:tc>
          <w:tcPr>
            <w:tcW w:w="1835" w:type="dxa"/>
            <w:gridSpan w:val="2"/>
            <w:vAlign w:val="top"/>
          </w:tcPr>
          <w:p w14:paraId="3945A263">
            <w:pPr>
              <w:rPr>
                <w:rFonts w:hint="eastAsia" w:asciiTheme="minorEastAsia" w:hAnsiTheme="minorEastAsia" w:eastAsiaTheme="minorEastAsia" w:cstheme="minorEastAsia"/>
                <w:sz w:val="24"/>
                <w:szCs w:val="24"/>
              </w:rPr>
            </w:pPr>
          </w:p>
        </w:tc>
        <w:tc>
          <w:tcPr>
            <w:tcW w:w="1836" w:type="dxa"/>
            <w:gridSpan w:val="2"/>
            <w:vAlign w:val="top"/>
          </w:tcPr>
          <w:p w14:paraId="2415F823">
            <w:pPr>
              <w:rPr>
                <w:rFonts w:hint="eastAsia" w:asciiTheme="minorEastAsia" w:hAnsiTheme="minorEastAsia" w:eastAsiaTheme="minorEastAsia" w:cstheme="minorEastAsia"/>
                <w:sz w:val="24"/>
                <w:szCs w:val="24"/>
              </w:rPr>
            </w:pPr>
          </w:p>
        </w:tc>
        <w:tc>
          <w:tcPr>
            <w:tcW w:w="1837" w:type="dxa"/>
            <w:gridSpan w:val="2"/>
            <w:vAlign w:val="top"/>
          </w:tcPr>
          <w:p w14:paraId="0758E7D0">
            <w:pPr>
              <w:rPr>
                <w:rFonts w:hint="eastAsia" w:asciiTheme="minorEastAsia" w:hAnsiTheme="minorEastAsia" w:eastAsiaTheme="minorEastAsia" w:cstheme="minorEastAsia"/>
                <w:sz w:val="24"/>
                <w:szCs w:val="24"/>
              </w:rPr>
            </w:pPr>
          </w:p>
        </w:tc>
      </w:tr>
    </w:tbl>
    <w:p w14:paraId="61FE602A">
      <w:pPr>
        <w:spacing w:before="113"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说明：</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6"/>
          <w:sz w:val="24"/>
          <w:szCs w:val="24"/>
        </w:rPr>
        <w:t>投</w:t>
      </w:r>
      <w:r>
        <w:rPr>
          <w:rFonts w:hint="eastAsia" w:asciiTheme="minorEastAsia" w:hAnsiTheme="minorEastAsia" w:eastAsiaTheme="minorEastAsia" w:cstheme="minorEastAsia"/>
          <w:spacing w:val="-4"/>
          <w:sz w:val="24"/>
          <w:szCs w:val="24"/>
        </w:rPr>
        <w:t>标文件应附完整的相关证明材料清晰影印件，未按照要求详细完整填写此表，</w:t>
      </w:r>
    </w:p>
    <w:p w14:paraId="754074A2">
      <w:pPr>
        <w:spacing w:before="183" w:line="220" w:lineRule="auto"/>
        <w:ind w:left="7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导致</w:t>
      </w:r>
      <w:r>
        <w:rPr>
          <w:rFonts w:hint="eastAsia" w:asciiTheme="minorEastAsia" w:hAnsiTheme="minorEastAsia" w:eastAsiaTheme="minorEastAsia" w:cstheme="minorEastAsia"/>
          <w:spacing w:val="-3"/>
          <w:sz w:val="24"/>
          <w:szCs w:val="24"/>
        </w:rPr>
        <w:t>的后果由投标人自行承担。</w:t>
      </w:r>
    </w:p>
    <w:p w14:paraId="6B08F8F3">
      <w:pPr>
        <w:rPr>
          <w:rFonts w:hint="eastAsia" w:asciiTheme="minorEastAsia" w:hAnsiTheme="minorEastAsia" w:eastAsiaTheme="minorEastAsia" w:cstheme="minorEastAsia"/>
          <w:sz w:val="24"/>
          <w:szCs w:val="24"/>
        </w:rPr>
        <w:sectPr>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16505BF4">
      <w:pPr>
        <w:spacing w:line="371" w:lineRule="auto"/>
        <w:rPr>
          <w:rFonts w:hint="eastAsia" w:asciiTheme="minorEastAsia" w:hAnsiTheme="minorEastAsia" w:eastAsiaTheme="minorEastAsia" w:cstheme="minorEastAsia"/>
          <w:sz w:val="21"/>
        </w:rPr>
      </w:pPr>
    </w:p>
    <w:p w14:paraId="591C7DCB">
      <w:pPr>
        <w:spacing w:before="78" w:line="220" w:lineRule="auto"/>
        <w:ind w:left="3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项目班子成员情况</w:t>
      </w:r>
      <w:r>
        <w:rPr>
          <w:rFonts w:hint="eastAsia" w:asciiTheme="minorEastAsia" w:hAnsiTheme="minorEastAsia" w:eastAsiaTheme="minorEastAsia" w:cstheme="minorEastAsia"/>
          <w:spacing w:val="7"/>
          <w:sz w:val="24"/>
          <w:szCs w:val="24"/>
          <w14:textOutline w14:w="4354" w14:cap="flat" w14:cmpd="sng">
            <w14:solidFill>
              <w14:srgbClr w14:val="000000"/>
            </w14:solidFill>
            <w14:prstDash w14:val="solid"/>
            <w14:miter w14:val="0"/>
          </w14:textOutline>
        </w:rPr>
        <w:t>表</w:t>
      </w:r>
    </w:p>
    <w:p w14:paraId="2C169CD3">
      <w:pPr>
        <w:rPr>
          <w:rFonts w:hint="eastAsia"/>
          <w:sz w:val="24"/>
          <w:szCs w:val="24"/>
        </w:rPr>
      </w:pPr>
      <w:r>
        <w:rPr>
          <w:rFonts w:hint="eastAsia"/>
          <w:sz w:val="24"/>
          <w:szCs w:val="24"/>
        </w:rPr>
        <w:t>供 应 商：</w:t>
      </w:r>
    </w:p>
    <w:p w14:paraId="02C1FEA7">
      <w:pPr>
        <w:rPr>
          <w:rFonts w:hint="eastAsia"/>
          <w:sz w:val="24"/>
          <w:szCs w:val="24"/>
        </w:rPr>
      </w:pPr>
      <w:r>
        <w:rPr>
          <w:rFonts w:hint="eastAsia"/>
          <w:sz w:val="24"/>
          <w:szCs w:val="24"/>
        </w:rPr>
        <w:t>项目编号：</w:t>
      </w:r>
    </w:p>
    <w:p w14:paraId="7491B27B">
      <w:pPr>
        <w:rPr>
          <w:rFonts w:hint="eastAsia"/>
          <w:sz w:val="24"/>
          <w:szCs w:val="24"/>
        </w:rPr>
      </w:pPr>
    </w:p>
    <w:tbl>
      <w:tblPr>
        <w:tblStyle w:val="20"/>
        <w:tblW w:w="9546"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113"/>
        <w:gridCol w:w="1531"/>
        <w:gridCol w:w="1134"/>
        <w:gridCol w:w="1490"/>
        <w:gridCol w:w="1843"/>
        <w:gridCol w:w="1845"/>
      </w:tblGrid>
      <w:tr w14:paraId="2BEA5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590" w:type="dxa"/>
            <w:shd w:val="clear" w:color="auto" w:fill="F1F1F1"/>
            <w:vAlign w:val="center"/>
          </w:tcPr>
          <w:p w14:paraId="394E8841">
            <w:pPr>
              <w:jc w:val="center"/>
              <w:rPr>
                <w:rFonts w:hint="eastAsia"/>
                <w:sz w:val="24"/>
                <w:szCs w:val="24"/>
              </w:rPr>
            </w:pPr>
            <w:r>
              <w:rPr>
                <w:rFonts w:hint="eastAsia"/>
                <w:sz w:val="24"/>
                <w:szCs w:val="24"/>
              </w:rPr>
              <w:t>序号</w:t>
            </w:r>
          </w:p>
        </w:tc>
        <w:tc>
          <w:tcPr>
            <w:tcW w:w="1113" w:type="dxa"/>
            <w:shd w:val="clear" w:color="auto" w:fill="F1F1F1"/>
            <w:vAlign w:val="center"/>
          </w:tcPr>
          <w:p w14:paraId="18DA946D">
            <w:pPr>
              <w:jc w:val="center"/>
              <w:rPr>
                <w:rFonts w:hint="eastAsia"/>
                <w:sz w:val="24"/>
                <w:szCs w:val="24"/>
              </w:rPr>
            </w:pPr>
            <w:r>
              <w:rPr>
                <w:rFonts w:hint="eastAsia"/>
                <w:sz w:val="24"/>
                <w:szCs w:val="24"/>
              </w:rPr>
              <w:t>姓 名</w:t>
            </w:r>
          </w:p>
        </w:tc>
        <w:tc>
          <w:tcPr>
            <w:tcW w:w="1531" w:type="dxa"/>
            <w:shd w:val="clear" w:color="auto" w:fill="F1F1F1"/>
            <w:vAlign w:val="center"/>
          </w:tcPr>
          <w:p w14:paraId="74888800">
            <w:pPr>
              <w:jc w:val="center"/>
              <w:rPr>
                <w:rFonts w:hint="eastAsia"/>
                <w:sz w:val="24"/>
                <w:szCs w:val="24"/>
              </w:rPr>
            </w:pPr>
            <w:r>
              <w:rPr>
                <w:rFonts w:hint="eastAsia"/>
                <w:sz w:val="24"/>
                <w:szCs w:val="24"/>
              </w:rPr>
              <w:t>专 业</w:t>
            </w:r>
          </w:p>
        </w:tc>
        <w:tc>
          <w:tcPr>
            <w:tcW w:w="1134" w:type="dxa"/>
            <w:shd w:val="clear" w:color="auto" w:fill="F1F1F1"/>
            <w:vAlign w:val="center"/>
          </w:tcPr>
          <w:p w14:paraId="3D10B321">
            <w:pPr>
              <w:jc w:val="center"/>
              <w:rPr>
                <w:rFonts w:hint="eastAsia"/>
                <w:sz w:val="24"/>
                <w:szCs w:val="24"/>
              </w:rPr>
            </w:pPr>
            <w:r>
              <w:rPr>
                <w:rFonts w:hint="eastAsia"/>
                <w:sz w:val="24"/>
                <w:szCs w:val="24"/>
              </w:rPr>
              <w:t>年 龄</w:t>
            </w:r>
          </w:p>
        </w:tc>
        <w:tc>
          <w:tcPr>
            <w:tcW w:w="1490" w:type="dxa"/>
            <w:shd w:val="clear" w:color="auto" w:fill="F1F1F1"/>
            <w:vAlign w:val="top"/>
          </w:tcPr>
          <w:p w14:paraId="220F0C3C">
            <w:pPr>
              <w:jc w:val="center"/>
              <w:rPr>
                <w:rFonts w:hint="eastAsia"/>
                <w:sz w:val="24"/>
                <w:szCs w:val="24"/>
              </w:rPr>
            </w:pPr>
            <w:r>
              <w:rPr>
                <w:rFonts w:hint="eastAsia"/>
                <w:sz w:val="24"/>
                <w:szCs w:val="24"/>
              </w:rPr>
              <w:t>从事本行业 工作年限</w:t>
            </w:r>
          </w:p>
        </w:tc>
        <w:tc>
          <w:tcPr>
            <w:tcW w:w="1843" w:type="dxa"/>
            <w:shd w:val="clear" w:color="auto" w:fill="F1F1F1"/>
            <w:vAlign w:val="top"/>
          </w:tcPr>
          <w:p w14:paraId="72089049">
            <w:pPr>
              <w:jc w:val="center"/>
              <w:rPr>
                <w:rFonts w:hint="eastAsia"/>
                <w:sz w:val="24"/>
                <w:szCs w:val="24"/>
              </w:rPr>
            </w:pPr>
            <w:r>
              <w:rPr>
                <w:rFonts w:hint="eastAsia"/>
                <w:sz w:val="24"/>
                <w:szCs w:val="24"/>
              </w:rPr>
              <w:t>在本项目中承 担的工作</w:t>
            </w:r>
          </w:p>
        </w:tc>
        <w:tc>
          <w:tcPr>
            <w:tcW w:w="1845" w:type="dxa"/>
            <w:shd w:val="clear" w:color="auto" w:fill="F1F1F1"/>
            <w:vAlign w:val="top"/>
          </w:tcPr>
          <w:p w14:paraId="5967A924">
            <w:pPr>
              <w:jc w:val="center"/>
              <w:rPr>
                <w:rFonts w:hint="eastAsia"/>
                <w:sz w:val="24"/>
                <w:szCs w:val="24"/>
              </w:rPr>
            </w:pPr>
            <w:r>
              <w:rPr>
                <w:rFonts w:hint="eastAsia"/>
                <w:sz w:val="24"/>
                <w:szCs w:val="24"/>
              </w:rPr>
              <w:t>个人专业资质 及证书</w:t>
            </w:r>
          </w:p>
        </w:tc>
      </w:tr>
      <w:tr w14:paraId="782EE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90" w:type="dxa"/>
            <w:vAlign w:val="top"/>
          </w:tcPr>
          <w:p w14:paraId="65E5A800">
            <w:pPr>
              <w:jc w:val="center"/>
              <w:rPr>
                <w:rFonts w:hint="eastAsia"/>
                <w:sz w:val="24"/>
                <w:szCs w:val="24"/>
              </w:rPr>
            </w:pPr>
            <w:r>
              <w:rPr>
                <w:rFonts w:hint="eastAsia"/>
                <w:sz w:val="24"/>
                <w:szCs w:val="24"/>
              </w:rPr>
              <w:t>1</w:t>
            </w:r>
          </w:p>
        </w:tc>
        <w:tc>
          <w:tcPr>
            <w:tcW w:w="1113" w:type="dxa"/>
            <w:vAlign w:val="top"/>
          </w:tcPr>
          <w:p w14:paraId="63F6810A">
            <w:pPr>
              <w:jc w:val="center"/>
              <w:rPr>
                <w:rFonts w:hint="eastAsia"/>
                <w:sz w:val="24"/>
                <w:szCs w:val="24"/>
              </w:rPr>
            </w:pPr>
          </w:p>
        </w:tc>
        <w:tc>
          <w:tcPr>
            <w:tcW w:w="1531" w:type="dxa"/>
            <w:vAlign w:val="top"/>
          </w:tcPr>
          <w:p w14:paraId="42948F8F">
            <w:pPr>
              <w:jc w:val="center"/>
              <w:rPr>
                <w:rFonts w:hint="eastAsia"/>
                <w:sz w:val="24"/>
                <w:szCs w:val="24"/>
              </w:rPr>
            </w:pPr>
          </w:p>
        </w:tc>
        <w:tc>
          <w:tcPr>
            <w:tcW w:w="1134" w:type="dxa"/>
            <w:vAlign w:val="top"/>
          </w:tcPr>
          <w:p w14:paraId="5FAA9C4C">
            <w:pPr>
              <w:jc w:val="center"/>
              <w:rPr>
                <w:rFonts w:hint="eastAsia"/>
                <w:sz w:val="24"/>
                <w:szCs w:val="24"/>
              </w:rPr>
            </w:pPr>
          </w:p>
        </w:tc>
        <w:tc>
          <w:tcPr>
            <w:tcW w:w="1490" w:type="dxa"/>
            <w:vAlign w:val="top"/>
          </w:tcPr>
          <w:p w14:paraId="5BEACA6B">
            <w:pPr>
              <w:jc w:val="center"/>
              <w:rPr>
                <w:rFonts w:hint="eastAsia"/>
                <w:sz w:val="24"/>
                <w:szCs w:val="24"/>
              </w:rPr>
            </w:pPr>
          </w:p>
        </w:tc>
        <w:tc>
          <w:tcPr>
            <w:tcW w:w="1843" w:type="dxa"/>
            <w:vAlign w:val="top"/>
          </w:tcPr>
          <w:p w14:paraId="5F0216F3">
            <w:pPr>
              <w:jc w:val="center"/>
              <w:rPr>
                <w:rFonts w:hint="eastAsia"/>
                <w:sz w:val="24"/>
                <w:szCs w:val="24"/>
              </w:rPr>
            </w:pPr>
          </w:p>
        </w:tc>
        <w:tc>
          <w:tcPr>
            <w:tcW w:w="1845" w:type="dxa"/>
            <w:vAlign w:val="top"/>
          </w:tcPr>
          <w:p w14:paraId="2CBAEDFF">
            <w:pPr>
              <w:jc w:val="center"/>
              <w:rPr>
                <w:rFonts w:hint="eastAsia"/>
                <w:sz w:val="24"/>
                <w:szCs w:val="24"/>
              </w:rPr>
            </w:pPr>
          </w:p>
        </w:tc>
      </w:tr>
      <w:tr w14:paraId="4F2EF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90" w:type="dxa"/>
            <w:vAlign w:val="top"/>
          </w:tcPr>
          <w:p w14:paraId="58412490">
            <w:pPr>
              <w:jc w:val="center"/>
              <w:rPr>
                <w:rFonts w:hint="eastAsia"/>
                <w:sz w:val="24"/>
                <w:szCs w:val="24"/>
              </w:rPr>
            </w:pPr>
            <w:r>
              <w:rPr>
                <w:rFonts w:hint="eastAsia"/>
                <w:sz w:val="24"/>
                <w:szCs w:val="24"/>
              </w:rPr>
              <w:t>2</w:t>
            </w:r>
          </w:p>
        </w:tc>
        <w:tc>
          <w:tcPr>
            <w:tcW w:w="1113" w:type="dxa"/>
            <w:vAlign w:val="top"/>
          </w:tcPr>
          <w:p w14:paraId="703FAD88">
            <w:pPr>
              <w:jc w:val="center"/>
              <w:rPr>
                <w:rFonts w:hint="eastAsia"/>
                <w:sz w:val="24"/>
                <w:szCs w:val="24"/>
              </w:rPr>
            </w:pPr>
          </w:p>
        </w:tc>
        <w:tc>
          <w:tcPr>
            <w:tcW w:w="1531" w:type="dxa"/>
            <w:vAlign w:val="top"/>
          </w:tcPr>
          <w:p w14:paraId="44673E42">
            <w:pPr>
              <w:jc w:val="center"/>
              <w:rPr>
                <w:rFonts w:hint="eastAsia"/>
                <w:sz w:val="24"/>
                <w:szCs w:val="24"/>
              </w:rPr>
            </w:pPr>
          </w:p>
        </w:tc>
        <w:tc>
          <w:tcPr>
            <w:tcW w:w="1134" w:type="dxa"/>
            <w:vAlign w:val="top"/>
          </w:tcPr>
          <w:p w14:paraId="21333B92">
            <w:pPr>
              <w:jc w:val="center"/>
              <w:rPr>
                <w:rFonts w:hint="eastAsia"/>
                <w:sz w:val="24"/>
                <w:szCs w:val="24"/>
              </w:rPr>
            </w:pPr>
          </w:p>
        </w:tc>
        <w:tc>
          <w:tcPr>
            <w:tcW w:w="1490" w:type="dxa"/>
            <w:vAlign w:val="top"/>
          </w:tcPr>
          <w:p w14:paraId="385159D4">
            <w:pPr>
              <w:jc w:val="center"/>
              <w:rPr>
                <w:rFonts w:hint="eastAsia"/>
                <w:sz w:val="24"/>
                <w:szCs w:val="24"/>
              </w:rPr>
            </w:pPr>
          </w:p>
        </w:tc>
        <w:tc>
          <w:tcPr>
            <w:tcW w:w="1843" w:type="dxa"/>
            <w:vAlign w:val="top"/>
          </w:tcPr>
          <w:p w14:paraId="4C08D307">
            <w:pPr>
              <w:jc w:val="center"/>
              <w:rPr>
                <w:rFonts w:hint="eastAsia"/>
                <w:sz w:val="24"/>
                <w:szCs w:val="24"/>
              </w:rPr>
            </w:pPr>
          </w:p>
        </w:tc>
        <w:tc>
          <w:tcPr>
            <w:tcW w:w="1845" w:type="dxa"/>
            <w:vAlign w:val="top"/>
          </w:tcPr>
          <w:p w14:paraId="34AF273B">
            <w:pPr>
              <w:jc w:val="center"/>
              <w:rPr>
                <w:rFonts w:hint="eastAsia"/>
                <w:sz w:val="24"/>
                <w:szCs w:val="24"/>
              </w:rPr>
            </w:pPr>
          </w:p>
        </w:tc>
      </w:tr>
      <w:tr w14:paraId="284EE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90" w:type="dxa"/>
            <w:vAlign w:val="top"/>
          </w:tcPr>
          <w:p w14:paraId="3D8B055F">
            <w:pPr>
              <w:jc w:val="center"/>
              <w:rPr>
                <w:rFonts w:hint="eastAsia"/>
                <w:sz w:val="24"/>
                <w:szCs w:val="24"/>
              </w:rPr>
            </w:pPr>
            <w:r>
              <w:rPr>
                <w:rFonts w:hint="eastAsia"/>
                <w:sz w:val="24"/>
                <w:szCs w:val="24"/>
              </w:rPr>
              <w:t>3</w:t>
            </w:r>
          </w:p>
        </w:tc>
        <w:tc>
          <w:tcPr>
            <w:tcW w:w="1113" w:type="dxa"/>
            <w:vAlign w:val="top"/>
          </w:tcPr>
          <w:p w14:paraId="46E45E31">
            <w:pPr>
              <w:jc w:val="center"/>
              <w:rPr>
                <w:rFonts w:hint="eastAsia"/>
                <w:sz w:val="24"/>
                <w:szCs w:val="24"/>
              </w:rPr>
            </w:pPr>
          </w:p>
        </w:tc>
        <w:tc>
          <w:tcPr>
            <w:tcW w:w="1531" w:type="dxa"/>
            <w:vAlign w:val="top"/>
          </w:tcPr>
          <w:p w14:paraId="0BBCF89D">
            <w:pPr>
              <w:jc w:val="center"/>
              <w:rPr>
                <w:rFonts w:hint="eastAsia"/>
                <w:sz w:val="24"/>
                <w:szCs w:val="24"/>
              </w:rPr>
            </w:pPr>
          </w:p>
        </w:tc>
        <w:tc>
          <w:tcPr>
            <w:tcW w:w="1134" w:type="dxa"/>
            <w:vAlign w:val="top"/>
          </w:tcPr>
          <w:p w14:paraId="40A5D8AB">
            <w:pPr>
              <w:jc w:val="center"/>
              <w:rPr>
                <w:rFonts w:hint="eastAsia"/>
                <w:sz w:val="24"/>
                <w:szCs w:val="24"/>
              </w:rPr>
            </w:pPr>
          </w:p>
        </w:tc>
        <w:tc>
          <w:tcPr>
            <w:tcW w:w="1490" w:type="dxa"/>
            <w:vAlign w:val="top"/>
          </w:tcPr>
          <w:p w14:paraId="2B893443">
            <w:pPr>
              <w:jc w:val="center"/>
              <w:rPr>
                <w:rFonts w:hint="eastAsia"/>
                <w:sz w:val="24"/>
                <w:szCs w:val="24"/>
              </w:rPr>
            </w:pPr>
          </w:p>
        </w:tc>
        <w:tc>
          <w:tcPr>
            <w:tcW w:w="1843" w:type="dxa"/>
            <w:vAlign w:val="top"/>
          </w:tcPr>
          <w:p w14:paraId="32FFC9C2">
            <w:pPr>
              <w:jc w:val="center"/>
              <w:rPr>
                <w:rFonts w:hint="eastAsia"/>
                <w:sz w:val="24"/>
                <w:szCs w:val="24"/>
              </w:rPr>
            </w:pPr>
          </w:p>
        </w:tc>
        <w:tc>
          <w:tcPr>
            <w:tcW w:w="1845" w:type="dxa"/>
            <w:vAlign w:val="top"/>
          </w:tcPr>
          <w:p w14:paraId="34425360">
            <w:pPr>
              <w:jc w:val="center"/>
              <w:rPr>
                <w:rFonts w:hint="eastAsia"/>
                <w:sz w:val="24"/>
                <w:szCs w:val="24"/>
              </w:rPr>
            </w:pPr>
          </w:p>
        </w:tc>
      </w:tr>
      <w:tr w14:paraId="02988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90" w:type="dxa"/>
            <w:vAlign w:val="top"/>
          </w:tcPr>
          <w:p w14:paraId="200B7509">
            <w:pPr>
              <w:jc w:val="center"/>
              <w:rPr>
                <w:rFonts w:hint="eastAsia"/>
                <w:sz w:val="24"/>
                <w:szCs w:val="24"/>
              </w:rPr>
            </w:pPr>
            <w:r>
              <w:rPr>
                <w:rFonts w:hint="eastAsia"/>
                <w:sz w:val="24"/>
                <w:szCs w:val="24"/>
              </w:rPr>
              <w:t>4</w:t>
            </w:r>
          </w:p>
        </w:tc>
        <w:tc>
          <w:tcPr>
            <w:tcW w:w="1113" w:type="dxa"/>
            <w:vAlign w:val="top"/>
          </w:tcPr>
          <w:p w14:paraId="6BC94F29">
            <w:pPr>
              <w:jc w:val="center"/>
              <w:rPr>
                <w:rFonts w:hint="eastAsia"/>
                <w:sz w:val="24"/>
                <w:szCs w:val="24"/>
              </w:rPr>
            </w:pPr>
          </w:p>
        </w:tc>
        <w:tc>
          <w:tcPr>
            <w:tcW w:w="1531" w:type="dxa"/>
            <w:vAlign w:val="top"/>
          </w:tcPr>
          <w:p w14:paraId="4C395B6C">
            <w:pPr>
              <w:jc w:val="center"/>
              <w:rPr>
                <w:rFonts w:hint="eastAsia"/>
                <w:sz w:val="24"/>
                <w:szCs w:val="24"/>
              </w:rPr>
            </w:pPr>
          </w:p>
        </w:tc>
        <w:tc>
          <w:tcPr>
            <w:tcW w:w="1134" w:type="dxa"/>
            <w:vAlign w:val="top"/>
          </w:tcPr>
          <w:p w14:paraId="332F8B35">
            <w:pPr>
              <w:jc w:val="center"/>
              <w:rPr>
                <w:rFonts w:hint="eastAsia"/>
                <w:sz w:val="24"/>
                <w:szCs w:val="24"/>
              </w:rPr>
            </w:pPr>
          </w:p>
        </w:tc>
        <w:tc>
          <w:tcPr>
            <w:tcW w:w="1490" w:type="dxa"/>
            <w:vAlign w:val="top"/>
          </w:tcPr>
          <w:p w14:paraId="188B293C">
            <w:pPr>
              <w:jc w:val="center"/>
              <w:rPr>
                <w:rFonts w:hint="eastAsia"/>
                <w:sz w:val="24"/>
                <w:szCs w:val="24"/>
              </w:rPr>
            </w:pPr>
          </w:p>
        </w:tc>
        <w:tc>
          <w:tcPr>
            <w:tcW w:w="1843" w:type="dxa"/>
            <w:vAlign w:val="top"/>
          </w:tcPr>
          <w:p w14:paraId="124A5612">
            <w:pPr>
              <w:jc w:val="center"/>
              <w:rPr>
                <w:rFonts w:hint="eastAsia"/>
                <w:sz w:val="24"/>
                <w:szCs w:val="24"/>
              </w:rPr>
            </w:pPr>
          </w:p>
        </w:tc>
        <w:tc>
          <w:tcPr>
            <w:tcW w:w="1845" w:type="dxa"/>
            <w:vAlign w:val="top"/>
          </w:tcPr>
          <w:p w14:paraId="705E7DE8">
            <w:pPr>
              <w:jc w:val="center"/>
              <w:rPr>
                <w:rFonts w:hint="eastAsia"/>
                <w:sz w:val="24"/>
                <w:szCs w:val="24"/>
              </w:rPr>
            </w:pPr>
          </w:p>
        </w:tc>
      </w:tr>
      <w:tr w14:paraId="5DBF6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90" w:type="dxa"/>
            <w:vAlign w:val="top"/>
          </w:tcPr>
          <w:p w14:paraId="7A89689C">
            <w:pPr>
              <w:jc w:val="center"/>
              <w:rPr>
                <w:rFonts w:hint="eastAsia"/>
                <w:sz w:val="24"/>
                <w:szCs w:val="24"/>
              </w:rPr>
            </w:pPr>
            <w:r>
              <w:rPr>
                <w:rFonts w:hint="eastAsia"/>
                <w:sz w:val="24"/>
                <w:szCs w:val="24"/>
              </w:rPr>
              <w:t>5</w:t>
            </w:r>
          </w:p>
        </w:tc>
        <w:tc>
          <w:tcPr>
            <w:tcW w:w="1113" w:type="dxa"/>
            <w:vAlign w:val="top"/>
          </w:tcPr>
          <w:p w14:paraId="030DFF61">
            <w:pPr>
              <w:jc w:val="center"/>
              <w:rPr>
                <w:rFonts w:hint="eastAsia"/>
                <w:sz w:val="24"/>
                <w:szCs w:val="24"/>
              </w:rPr>
            </w:pPr>
          </w:p>
        </w:tc>
        <w:tc>
          <w:tcPr>
            <w:tcW w:w="1531" w:type="dxa"/>
            <w:vAlign w:val="top"/>
          </w:tcPr>
          <w:p w14:paraId="3436FD69">
            <w:pPr>
              <w:jc w:val="center"/>
              <w:rPr>
                <w:rFonts w:hint="eastAsia"/>
                <w:sz w:val="24"/>
                <w:szCs w:val="24"/>
              </w:rPr>
            </w:pPr>
          </w:p>
        </w:tc>
        <w:tc>
          <w:tcPr>
            <w:tcW w:w="1134" w:type="dxa"/>
            <w:vAlign w:val="top"/>
          </w:tcPr>
          <w:p w14:paraId="02B61DF5">
            <w:pPr>
              <w:jc w:val="center"/>
              <w:rPr>
                <w:rFonts w:hint="eastAsia"/>
                <w:sz w:val="24"/>
                <w:szCs w:val="24"/>
              </w:rPr>
            </w:pPr>
          </w:p>
        </w:tc>
        <w:tc>
          <w:tcPr>
            <w:tcW w:w="1490" w:type="dxa"/>
            <w:vAlign w:val="top"/>
          </w:tcPr>
          <w:p w14:paraId="15EC24AF">
            <w:pPr>
              <w:jc w:val="center"/>
              <w:rPr>
                <w:rFonts w:hint="eastAsia"/>
                <w:sz w:val="24"/>
                <w:szCs w:val="24"/>
              </w:rPr>
            </w:pPr>
          </w:p>
        </w:tc>
        <w:tc>
          <w:tcPr>
            <w:tcW w:w="1843" w:type="dxa"/>
            <w:vAlign w:val="top"/>
          </w:tcPr>
          <w:p w14:paraId="0E038E9A">
            <w:pPr>
              <w:jc w:val="center"/>
              <w:rPr>
                <w:rFonts w:hint="eastAsia"/>
                <w:sz w:val="24"/>
                <w:szCs w:val="24"/>
              </w:rPr>
            </w:pPr>
          </w:p>
        </w:tc>
        <w:tc>
          <w:tcPr>
            <w:tcW w:w="1845" w:type="dxa"/>
            <w:vAlign w:val="top"/>
          </w:tcPr>
          <w:p w14:paraId="31ED7C98">
            <w:pPr>
              <w:jc w:val="center"/>
              <w:rPr>
                <w:rFonts w:hint="eastAsia"/>
                <w:sz w:val="24"/>
                <w:szCs w:val="24"/>
              </w:rPr>
            </w:pPr>
          </w:p>
        </w:tc>
      </w:tr>
      <w:tr w14:paraId="68AF7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90" w:type="dxa"/>
            <w:vAlign w:val="top"/>
          </w:tcPr>
          <w:p w14:paraId="31040160">
            <w:pPr>
              <w:jc w:val="center"/>
              <w:rPr>
                <w:rFonts w:hint="eastAsia"/>
                <w:sz w:val="24"/>
                <w:szCs w:val="24"/>
              </w:rPr>
            </w:pPr>
            <w:r>
              <w:rPr>
                <w:rFonts w:hint="eastAsia"/>
                <w:sz w:val="24"/>
                <w:szCs w:val="24"/>
              </w:rPr>
              <w:t>6</w:t>
            </w:r>
          </w:p>
        </w:tc>
        <w:tc>
          <w:tcPr>
            <w:tcW w:w="1113" w:type="dxa"/>
            <w:vAlign w:val="top"/>
          </w:tcPr>
          <w:p w14:paraId="0B3A096E">
            <w:pPr>
              <w:jc w:val="center"/>
              <w:rPr>
                <w:rFonts w:hint="eastAsia"/>
                <w:sz w:val="24"/>
                <w:szCs w:val="24"/>
              </w:rPr>
            </w:pPr>
          </w:p>
        </w:tc>
        <w:tc>
          <w:tcPr>
            <w:tcW w:w="1531" w:type="dxa"/>
            <w:vAlign w:val="top"/>
          </w:tcPr>
          <w:p w14:paraId="63236856">
            <w:pPr>
              <w:jc w:val="center"/>
              <w:rPr>
                <w:rFonts w:hint="eastAsia"/>
                <w:sz w:val="24"/>
                <w:szCs w:val="24"/>
              </w:rPr>
            </w:pPr>
          </w:p>
        </w:tc>
        <w:tc>
          <w:tcPr>
            <w:tcW w:w="1134" w:type="dxa"/>
            <w:vAlign w:val="top"/>
          </w:tcPr>
          <w:p w14:paraId="46046FFC">
            <w:pPr>
              <w:jc w:val="center"/>
              <w:rPr>
                <w:rFonts w:hint="eastAsia"/>
                <w:sz w:val="24"/>
                <w:szCs w:val="24"/>
              </w:rPr>
            </w:pPr>
          </w:p>
        </w:tc>
        <w:tc>
          <w:tcPr>
            <w:tcW w:w="1490" w:type="dxa"/>
            <w:vAlign w:val="top"/>
          </w:tcPr>
          <w:p w14:paraId="3A4B1628">
            <w:pPr>
              <w:jc w:val="center"/>
              <w:rPr>
                <w:rFonts w:hint="eastAsia"/>
                <w:sz w:val="24"/>
                <w:szCs w:val="24"/>
              </w:rPr>
            </w:pPr>
          </w:p>
        </w:tc>
        <w:tc>
          <w:tcPr>
            <w:tcW w:w="1843" w:type="dxa"/>
            <w:vAlign w:val="top"/>
          </w:tcPr>
          <w:p w14:paraId="78C9C70C">
            <w:pPr>
              <w:jc w:val="center"/>
              <w:rPr>
                <w:rFonts w:hint="eastAsia"/>
                <w:sz w:val="24"/>
                <w:szCs w:val="24"/>
              </w:rPr>
            </w:pPr>
          </w:p>
        </w:tc>
        <w:tc>
          <w:tcPr>
            <w:tcW w:w="1845" w:type="dxa"/>
            <w:vAlign w:val="top"/>
          </w:tcPr>
          <w:p w14:paraId="6924A7A4">
            <w:pPr>
              <w:jc w:val="center"/>
              <w:rPr>
                <w:rFonts w:hint="eastAsia"/>
                <w:sz w:val="24"/>
                <w:szCs w:val="24"/>
              </w:rPr>
            </w:pPr>
          </w:p>
        </w:tc>
      </w:tr>
      <w:tr w14:paraId="6F33A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90" w:type="dxa"/>
            <w:vAlign w:val="top"/>
          </w:tcPr>
          <w:p w14:paraId="128460E6">
            <w:pPr>
              <w:rPr>
                <w:rFonts w:hint="eastAsia"/>
                <w:sz w:val="24"/>
                <w:szCs w:val="24"/>
              </w:rPr>
            </w:pPr>
            <w:r>
              <w:rPr>
                <w:rFonts w:hint="eastAsia"/>
                <w:sz w:val="24"/>
                <w:szCs w:val="24"/>
              </w:rPr>
              <w:t>…</w:t>
            </w:r>
          </w:p>
        </w:tc>
        <w:tc>
          <w:tcPr>
            <w:tcW w:w="1113" w:type="dxa"/>
            <w:vAlign w:val="top"/>
          </w:tcPr>
          <w:p w14:paraId="43D0157B">
            <w:pPr>
              <w:rPr>
                <w:rFonts w:hint="eastAsia"/>
                <w:sz w:val="24"/>
                <w:szCs w:val="24"/>
              </w:rPr>
            </w:pPr>
          </w:p>
        </w:tc>
        <w:tc>
          <w:tcPr>
            <w:tcW w:w="1531" w:type="dxa"/>
            <w:vAlign w:val="top"/>
          </w:tcPr>
          <w:p w14:paraId="63138A42">
            <w:pPr>
              <w:rPr>
                <w:rFonts w:hint="eastAsia"/>
                <w:sz w:val="24"/>
                <w:szCs w:val="24"/>
              </w:rPr>
            </w:pPr>
          </w:p>
        </w:tc>
        <w:tc>
          <w:tcPr>
            <w:tcW w:w="1134" w:type="dxa"/>
            <w:vAlign w:val="top"/>
          </w:tcPr>
          <w:p w14:paraId="4006F1DF">
            <w:pPr>
              <w:rPr>
                <w:rFonts w:hint="eastAsia"/>
                <w:sz w:val="24"/>
                <w:szCs w:val="24"/>
              </w:rPr>
            </w:pPr>
          </w:p>
        </w:tc>
        <w:tc>
          <w:tcPr>
            <w:tcW w:w="1490" w:type="dxa"/>
            <w:vAlign w:val="top"/>
          </w:tcPr>
          <w:p w14:paraId="7A2681BB">
            <w:pPr>
              <w:rPr>
                <w:rFonts w:hint="eastAsia"/>
                <w:sz w:val="24"/>
                <w:szCs w:val="24"/>
              </w:rPr>
            </w:pPr>
          </w:p>
        </w:tc>
        <w:tc>
          <w:tcPr>
            <w:tcW w:w="1843" w:type="dxa"/>
            <w:vAlign w:val="top"/>
          </w:tcPr>
          <w:p w14:paraId="4F325E61">
            <w:pPr>
              <w:rPr>
                <w:rFonts w:hint="eastAsia"/>
                <w:sz w:val="24"/>
                <w:szCs w:val="24"/>
              </w:rPr>
            </w:pPr>
          </w:p>
        </w:tc>
        <w:tc>
          <w:tcPr>
            <w:tcW w:w="1845" w:type="dxa"/>
            <w:vAlign w:val="top"/>
          </w:tcPr>
          <w:p w14:paraId="08A62771">
            <w:pPr>
              <w:rPr>
                <w:rFonts w:hint="eastAsia"/>
                <w:sz w:val="24"/>
                <w:szCs w:val="24"/>
              </w:rPr>
            </w:pPr>
          </w:p>
        </w:tc>
      </w:tr>
    </w:tbl>
    <w:p w14:paraId="465CB8FB">
      <w:pPr>
        <w:rPr>
          <w:rFonts w:hint="eastAsia" w:asciiTheme="minorEastAsia" w:hAnsiTheme="minorEastAsia" w:eastAsiaTheme="minorEastAsia" w:cstheme="minorEastAsia"/>
          <w:b w:val="0"/>
          <w:bCs w:val="0"/>
          <w:sz w:val="24"/>
          <w:szCs w:val="24"/>
        </w:rPr>
      </w:pPr>
      <w:r>
        <w:rPr>
          <w:rFonts w:hint="eastAsia"/>
          <w:sz w:val="24"/>
          <w:szCs w:val="24"/>
        </w:rPr>
        <w:t>说明： 投标</w:t>
      </w:r>
      <w:r>
        <w:rPr>
          <w:rFonts w:hint="eastAsia" w:asciiTheme="minorEastAsia" w:hAnsiTheme="minorEastAsia" w:eastAsiaTheme="minorEastAsia" w:cstheme="minorEastAsia"/>
          <w:b w:val="0"/>
          <w:bCs w:val="0"/>
          <w:spacing w:val="-4"/>
          <w:sz w:val="24"/>
          <w:szCs w:val="24"/>
        </w:rPr>
        <w:t>文件应附完整的相关证明材料清晰影印件，未按照要求详细完整填写此表，</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pacing w:val="-6"/>
          <w:sz w:val="24"/>
          <w:szCs w:val="24"/>
        </w:rPr>
        <w:t>导致</w:t>
      </w:r>
      <w:r>
        <w:rPr>
          <w:rFonts w:hint="eastAsia" w:asciiTheme="minorEastAsia" w:hAnsiTheme="minorEastAsia" w:eastAsiaTheme="minorEastAsia" w:cstheme="minorEastAsia"/>
          <w:b w:val="0"/>
          <w:bCs w:val="0"/>
          <w:spacing w:val="-3"/>
          <w:sz w:val="24"/>
          <w:szCs w:val="24"/>
        </w:rPr>
        <w:t>的后果由投标人自行承担。</w:t>
      </w:r>
    </w:p>
    <w:p w14:paraId="7E776E82">
      <w:pPr>
        <w:rPr>
          <w:rFonts w:hint="eastAsia" w:asciiTheme="minorEastAsia" w:hAnsiTheme="minorEastAsia" w:eastAsiaTheme="minorEastAsia" w:cstheme="minorEastAsia"/>
          <w:b w:val="0"/>
          <w:bCs w:val="0"/>
        </w:rPr>
        <w:sectPr>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26B43A00">
      <w:pPr>
        <w:spacing w:line="416" w:lineRule="auto"/>
        <w:rPr>
          <w:rFonts w:hint="eastAsia" w:asciiTheme="minorEastAsia" w:hAnsiTheme="minorEastAsia" w:eastAsiaTheme="minorEastAsia" w:cstheme="minorEastAsia"/>
          <w:sz w:val="21"/>
        </w:rPr>
      </w:pPr>
    </w:p>
    <w:p w14:paraId="6E33A9CB">
      <w:pPr>
        <w:spacing w:before="91" w:line="220" w:lineRule="auto"/>
        <w:ind w:left="4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3</w:t>
      </w:r>
      <w:r>
        <w:rPr>
          <w:rFonts w:hint="eastAsia" w:asciiTheme="minorEastAsia" w:hAnsiTheme="minorEastAsia" w:eastAsiaTheme="minorEastAsia" w:cstheme="minorEastAsia"/>
          <w:sz w:val="28"/>
          <w:szCs w:val="28"/>
          <w14:textOutline w14:w="5094" w14:cap="flat" w14:cmpd="sng">
            <w14:solidFill>
              <w14:srgbClr w14:val="000000"/>
            </w14:solidFill>
            <w14:prstDash w14:val="solid"/>
            <w14:miter w14:val="0"/>
          </w14:textOutline>
        </w:rPr>
        <w:t>.8、投标人类似项目业绩表</w:t>
      </w:r>
    </w:p>
    <w:p w14:paraId="655DDBAA">
      <w:pPr>
        <w:rPr>
          <w:rFonts w:hint="eastAsia"/>
          <w:sz w:val="24"/>
          <w:szCs w:val="24"/>
        </w:rPr>
      </w:pPr>
    </w:p>
    <w:p w14:paraId="636F278E">
      <w:pPr>
        <w:ind w:firstLine="240" w:firstLineChars="100"/>
        <w:rPr>
          <w:rFonts w:hint="eastAsia"/>
          <w:sz w:val="24"/>
          <w:szCs w:val="24"/>
        </w:rPr>
      </w:pPr>
      <w:r>
        <w:rPr>
          <w:rFonts w:hint="eastAsia"/>
          <w:sz w:val="24"/>
          <w:szCs w:val="24"/>
        </w:rPr>
        <w:t>供 应 商：</w:t>
      </w:r>
    </w:p>
    <w:p w14:paraId="54421E81">
      <w:pPr>
        <w:ind w:firstLine="240" w:firstLineChars="100"/>
        <w:rPr>
          <w:rFonts w:hint="eastAsia"/>
          <w:sz w:val="24"/>
          <w:szCs w:val="24"/>
        </w:rPr>
      </w:pPr>
      <w:r>
        <w:rPr>
          <w:rFonts w:hint="eastAsia"/>
          <w:sz w:val="24"/>
          <w:szCs w:val="24"/>
        </w:rPr>
        <w:t>项目编号：</w:t>
      </w:r>
    </w:p>
    <w:p w14:paraId="36982ED6">
      <w:pPr>
        <w:rPr>
          <w:rFonts w:hint="eastAsia"/>
          <w:sz w:val="24"/>
          <w:szCs w:val="24"/>
        </w:rPr>
      </w:pPr>
    </w:p>
    <w:tbl>
      <w:tblPr>
        <w:tblStyle w:val="20"/>
        <w:tblW w:w="9421"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1"/>
        <w:gridCol w:w="7200"/>
      </w:tblGrid>
      <w:tr w14:paraId="1970F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221" w:type="dxa"/>
            <w:vAlign w:val="center"/>
          </w:tcPr>
          <w:p w14:paraId="2A41E4F9">
            <w:pPr>
              <w:jc w:val="center"/>
              <w:rPr>
                <w:rFonts w:hint="eastAsia"/>
                <w:sz w:val="24"/>
                <w:szCs w:val="24"/>
              </w:rPr>
            </w:pPr>
            <w:r>
              <w:rPr>
                <w:rFonts w:hint="eastAsia"/>
                <w:sz w:val="24"/>
                <w:szCs w:val="24"/>
              </w:rPr>
              <w:t>项目单位名称</w:t>
            </w:r>
          </w:p>
        </w:tc>
        <w:tc>
          <w:tcPr>
            <w:tcW w:w="7200" w:type="dxa"/>
            <w:vAlign w:val="top"/>
          </w:tcPr>
          <w:p w14:paraId="38CCA76D">
            <w:pPr>
              <w:rPr>
                <w:rFonts w:hint="eastAsia"/>
                <w:sz w:val="24"/>
                <w:szCs w:val="24"/>
              </w:rPr>
            </w:pPr>
          </w:p>
        </w:tc>
      </w:tr>
      <w:tr w14:paraId="427B2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221" w:type="dxa"/>
            <w:vAlign w:val="center"/>
          </w:tcPr>
          <w:p w14:paraId="52C3E868">
            <w:pPr>
              <w:jc w:val="center"/>
              <w:rPr>
                <w:rFonts w:hint="eastAsia"/>
                <w:sz w:val="24"/>
                <w:szCs w:val="24"/>
              </w:rPr>
            </w:pPr>
            <w:r>
              <w:rPr>
                <w:rFonts w:hint="eastAsia"/>
                <w:sz w:val="24"/>
                <w:szCs w:val="24"/>
              </w:rPr>
              <w:t>项目名称</w:t>
            </w:r>
          </w:p>
        </w:tc>
        <w:tc>
          <w:tcPr>
            <w:tcW w:w="7200" w:type="dxa"/>
            <w:vAlign w:val="top"/>
          </w:tcPr>
          <w:p w14:paraId="3DABB503">
            <w:pPr>
              <w:rPr>
                <w:rFonts w:hint="eastAsia"/>
                <w:sz w:val="24"/>
                <w:szCs w:val="24"/>
              </w:rPr>
            </w:pPr>
          </w:p>
        </w:tc>
      </w:tr>
      <w:tr w14:paraId="77E13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221" w:type="dxa"/>
            <w:vAlign w:val="center"/>
          </w:tcPr>
          <w:p w14:paraId="2EF984AA">
            <w:pPr>
              <w:jc w:val="center"/>
              <w:rPr>
                <w:rFonts w:hint="eastAsia"/>
                <w:sz w:val="24"/>
                <w:szCs w:val="24"/>
              </w:rPr>
            </w:pPr>
            <w:r>
              <w:rPr>
                <w:rFonts w:hint="eastAsia"/>
                <w:sz w:val="24"/>
                <w:szCs w:val="24"/>
              </w:rPr>
              <w:t>项目单位联系人姓 名及联系方式</w:t>
            </w:r>
          </w:p>
        </w:tc>
        <w:tc>
          <w:tcPr>
            <w:tcW w:w="7200" w:type="dxa"/>
            <w:vAlign w:val="top"/>
          </w:tcPr>
          <w:p w14:paraId="08CFBA04">
            <w:pPr>
              <w:rPr>
                <w:rFonts w:hint="eastAsia"/>
                <w:sz w:val="24"/>
                <w:szCs w:val="24"/>
              </w:rPr>
            </w:pPr>
          </w:p>
        </w:tc>
      </w:tr>
      <w:tr w14:paraId="65328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221" w:type="dxa"/>
            <w:vAlign w:val="center"/>
          </w:tcPr>
          <w:p w14:paraId="2E1864EE">
            <w:pPr>
              <w:jc w:val="center"/>
              <w:rPr>
                <w:rFonts w:hint="eastAsia"/>
                <w:sz w:val="24"/>
                <w:szCs w:val="24"/>
              </w:rPr>
            </w:pPr>
            <w:r>
              <w:rPr>
                <w:rFonts w:hint="eastAsia"/>
                <w:sz w:val="24"/>
                <w:szCs w:val="24"/>
              </w:rPr>
              <w:t>项目金额</w:t>
            </w:r>
          </w:p>
        </w:tc>
        <w:tc>
          <w:tcPr>
            <w:tcW w:w="7200" w:type="dxa"/>
            <w:vAlign w:val="top"/>
          </w:tcPr>
          <w:p w14:paraId="40F8F107">
            <w:pPr>
              <w:rPr>
                <w:rFonts w:hint="eastAsia"/>
                <w:sz w:val="24"/>
                <w:szCs w:val="24"/>
              </w:rPr>
            </w:pPr>
          </w:p>
        </w:tc>
      </w:tr>
      <w:tr w14:paraId="7B9B5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221" w:type="dxa"/>
            <w:vAlign w:val="center"/>
          </w:tcPr>
          <w:p w14:paraId="3BE3F2AE">
            <w:pPr>
              <w:jc w:val="center"/>
              <w:rPr>
                <w:rFonts w:hint="eastAsia"/>
                <w:sz w:val="24"/>
                <w:szCs w:val="24"/>
              </w:rPr>
            </w:pPr>
            <w:r>
              <w:rPr>
                <w:rFonts w:hint="eastAsia"/>
                <w:sz w:val="24"/>
                <w:szCs w:val="24"/>
              </w:rPr>
              <w:t>项目负责人姓名</w:t>
            </w:r>
          </w:p>
        </w:tc>
        <w:tc>
          <w:tcPr>
            <w:tcW w:w="7200" w:type="dxa"/>
            <w:vAlign w:val="top"/>
          </w:tcPr>
          <w:p w14:paraId="7B278457">
            <w:pPr>
              <w:rPr>
                <w:rFonts w:hint="eastAsia"/>
                <w:sz w:val="24"/>
                <w:szCs w:val="24"/>
              </w:rPr>
            </w:pPr>
          </w:p>
        </w:tc>
      </w:tr>
      <w:tr w14:paraId="38960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221" w:type="dxa"/>
            <w:vAlign w:val="center"/>
          </w:tcPr>
          <w:p w14:paraId="4C817066">
            <w:pPr>
              <w:jc w:val="center"/>
              <w:rPr>
                <w:rFonts w:hint="eastAsia"/>
                <w:sz w:val="24"/>
                <w:szCs w:val="24"/>
              </w:rPr>
            </w:pPr>
            <w:r>
              <w:rPr>
                <w:rFonts w:hint="eastAsia"/>
                <w:sz w:val="24"/>
                <w:szCs w:val="24"/>
              </w:rPr>
              <w:t>项目时间</w:t>
            </w:r>
          </w:p>
        </w:tc>
        <w:tc>
          <w:tcPr>
            <w:tcW w:w="7200" w:type="dxa"/>
            <w:vAlign w:val="top"/>
          </w:tcPr>
          <w:p w14:paraId="3E3BD284">
            <w:pPr>
              <w:rPr>
                <w:rFonts w:hint="eastAsia"/>
                <w:sz w:val="24"/>
                <w:szCs w:val="24"/>
              </w:rPr>
            </w:pPr>
          </w:p>
        </w:tc>
      </w:tr>
      <w:tr w14:paraId="5DB52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2221" w:type="dxa"/>
            <w:vAlign w:val="center"/>
          </w:tcPr>
          <w:p w14:paraId="17AD0AA1">
            <w:pPr>
              <w:jc w:val="center"/>
              <w:rPr>
                <w:rFonts w:hint="eastAsia"/>
                <w:sz w:val="24"/>
                <w:szCs w:val="24"/>
              </w:rPr>
            </w:pPr>
            <w:r>
              <w:rPr>
                <w:rFonts w:hint="eastAsia"/>
                <w:sz w:val="24"/>
                <w:szCs w:val="24"/>
              </w:rPr>
              <w:t>项目内容</w:t>
            </w:r>
          </w:p>
        </w:tc>
        <w:tc>
          <w:tcPr>
            <w:tcW w:w="7200" w:type="dxa"/>
            <w:vAlign w:val="top"/>
          </w:tcPr>
          <w:p w14:paraId="1FB8FB17">
            <w:pPr>
              <w:rPr>
                <w:rFonts w:hint="eastAsia"/>
                <w:sz w:val="24"/>
                <w:szCs w:val="24"/>
              </w:rPr>
            </w:pPr>
          </w:p>
        </w:tc>
      </w:tr>
    </w:tbl>
    <w:p w14:paraId="7EE5E0DF">
      <w:pPr>
        <w:spacing w:before="113"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14:textOutline w14:w="4354" w14:cap="flat" w14:cmpd="sng">
            <w14:solidFill>
              <w14:srgbClr w14:val="000000"/>
            </w14:solidFill>
            <w14:prstDash w14:val="solid"/>
            <w14:miter w14:val="0"/>
          </w14:textOutline>
        </w:rPr>
        <w:t>说</w:t>
      </w:r>
      <w:r>
        <w:rPr>
          <w:rFonts w:hint="eastAsia" w:asciiTheme="minorEastAsia" w:hAnsiTheme="minorEastAsia" w:eastAsiaTheme="minorEastAsia" w:cstheme="minorEastAsia"/>
          <w:spacing w:val="-9"/>
          <w:sz w:val="24"/>
          <w:szCs w:val="24"/>
          <w14:textOutline w14:w="4354" w14:cap="flat" w14:cmpd="sng">
            <w14:solidFill>
              <w14:srgbClr w14:val="000000"/>
            </w14:solidFill>
            <w14:prstDash w14:val="solid"/>
            <w14:miter w14:val="0"/>
          </w14:textOutline>
        </w:rPr>
        <w:t>明</w:t>
      </w:r>
      <w:r>
        <w:rPr>
          <w:rFonts w:hint="eastAsia" w:asciiTheme="minorEastAsia" w:hAnsiTheme="minorEastAsia" w:eastAsiaTheme="minorEastAsia" w:cstheme="minorEastAsia"/>
          <w:spacing w:val="-8"/>
          <w:sz w:val="24"/>
          <w:szCs w:val="24"/>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8"/>
          <w:sz w:val="24"/>
          <w:szCs w:val="24"/>
        </w:rPr>
        <w:t xml:space="preserve"> 1、每个合同应单独附表，并附上相关证明材料， 未按照要求详细完整填写此表， 导</w:t>
      </w:r>
    </w:p>
    <w:p w14:paraId="3758408D">
      <w:pPr>
        <w:spacing w:before="182" w:line="220" w:lineRule="auto"/>
        <w:ind w:left="11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r>
        <w:rPr>
          <w:rFonts w:hint="eastAsia" w:asciiTheme="minorEastAsia" w:hAnsiTheme="minorEastAsia" w:eastAsiaTheme="minorEastAsia" w:cstheme="minorEastAsia"/>
          <w:spacing w:val="-3"/>
          <w:sz w:val="24"/>
          <w:szCs w:val="24"/>
        </w:rPr>
        <w:t>的后果由投标人自行承担。</w:t>
      </w:r>
    </w:p>
    <w:p w14:paraId="79B3DF23">
      <w:pPr>
        <w:spacing w:before="103" w:line="241" w:lineRule="auto"/>
        <w:ind w:left="7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2、项目内容请详细说明所承担的具体工作内容等</w:t>
      </w:r>
      <w:r>
        <w:rPr>
          <w:rFonts w:hint="eastAsia" w:asciiTheme="minorEastAsia" w:hAnsiTheme="minorEastAsia" w:eastAsiaTheme="minorEastAsia" w:cstheme="minorEastAsia"/>
          <w:spacing w:val="-1"/>
          <w:sz w:val="24"/>
          <w:szCs w:val="24"/>
        </w:rPr>
        <w:t>。</w:t>
      </w:r>
    </w:p>
    <w:p w14:paraId="31279822">
      <w:pPr>
        <w:rPr>
          <w:rFonts w:hint="eastAsia" w:asciiTheme="minorEastAsia" w:hAnsiTheme="minorEastAsia" w:eastAsiaTheme="minorEastAsia" w:cstheme="minorEastAsia"/>
        </w:rPr>
        <w:sectPr>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75CF7529">
      <w:pPr>
        <w:spacing w:line="416" w:lineRule="auto"/>
        <w:rPr>
          <w:rFonts w:hint="eastAsia" w:asciiTheme="minorEastAsia" w:hAnsiTheme="minorEastAsia" w:eastAsiaTheme="minorEastAsia" w:cstheme="minorEastAsia"/>
          <w:sz w:val="21"/>
        </w:rPr>
      </w:pPr>
    </w:p>
    <w:p w14:paraId="5C0928BD">
      <w:pPr>
        <w:spacing w:before="91" w:line="220" w:lineRule="auto"/>
        <w:ind w:left="127"/>
        <w:outlineLvl w:val="2"/>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t>3.9、符合</w:t>
      </w: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性审查</w:t>
      </w:r>
      <w:r>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t>偏离</w:t>
      </w: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表</w:t>
      </w:r>
      <w:r>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t>.</w:t>
      </w:r>
    </w:p>
    <w:p w14:paraId="4AEE3450">
      <w:pPr>
        <w:pStyle w:val="2"/>
        <w:rPr>
          <w:rFonts w:hint="eastAsia"/>
          <w:lang w:val="en-US" w:eastAsia="zh-CN"/>
        </w:rPr>
      </w:pPr>
    </w:p>
    <w:p w14:paraId="0CC68BB9">
      <w:pPr>
        <w:rPr>
          <w:rFonts w:hint="eastAsia"/>
          <w:sz w:val="24"/>
          <w:szCs w:val="24"/>
        </w:rPr>
      </w:pPr>
      <w:r>
        <w:rPr>
          <w:rFonts w:hint="eastAsia"/>
          <w:sz w:val="24"/>
          <w:szCs w:val="24"/>
        </w:rPr>
        <w:t>供 应 商：</w:t>
      </w:r>
    </w:p>
    <w:p w14:paraId="34EC9BCE">
      <w:pPr>
        <w:rPr>
          <w:rFonts w:hint="eastAsia"/>
          <w:sz w:val="24"/>
          <w:szCs w:val="24"/>
        </w:rPr>
      </w:pPr>
      <w:r>
        <w:rPr>
          <w:rFonts w:hint="eastAsia"/>
          <w:sz w:val="24"/>
          <w:szCs w:val="24"/>
        </w:rPr>
        <w:t>项目编号：</w:t>
      </w:r>
    </w:p>
    <w:p w14:paraId="15ED2B6C">
      <w:pPr>
        <w:rPr>
          <w:rFonts w:hint="eastAsia"/>
          <w:sz w:val="24"/>
          <w:szCs w:val="24"/>
        </w:rPr>
      </w:pPr>
    </w:p>
    <w:tbl>
      <w:tblPr>
        <w:tblStyle w:val="20"/>
        <w:tblW w:w="97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3764"/>
        <w:gridCol w:w="3784"/>
        <w:gridCol w:w="1458"/>
      </w:tblGrid>
      <w:tr w14:paraId="22C10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5" w:type="dxa"/>
            <w:shd w:val="clear" w:color="auto" w:fill="F1F1F1"/>
            <w:vAlign w:val="center"/>
          </w:tcPr>
          <w:p w14:paraId="64E94E39">
            <w:pPr>
              <w:jc w:val="center"/>
              <w:rPr>
                <w:rFonts w:hint="eastAsia"/>
                <w:sz w:val="24"/>
                <w:szCs w:val="24"/>
              </w:rPr>
            </w:pPr>
            <w:r>
              <w:rPr>
                <w:rFonts w:hint="eastAsia"/>
                <w:sz w:val="24"/>
                <w:szCs w:val="24"/>
              </w:rPr>
              <w:t>序号</w:t>
            </w:r>
          </w:p>
        </w:tc>
        <w:tc>
          <w:tcPr>
            <w:tcW w:w="3764" w:type="dxa"/>
            <w:shd w:val="clear" w:color="auto" w:fill="F1F1F1"/>
            <w:vAlign w:val="center"/>
          </w:tcPr>
          <w:p w14:paraId="3CC353FF">
            <w:pPr>
              <w:jc w:val="center"/>
              <w:rPr>
                <w:rFonts w:hint="eastAsia"/>
                <w:sz w:val="24"/>
                <w:szCs w:val="24"/>
              </w:rPr>
            </w:pPr>
            <w:r>
              <w:rPr>
                <w:rFonts w:hint="eastAsia"/>
                <w:sz w:val="24"/>
                <w:szCs w:val="24"/>
              </w:rPr>
              <w:t>招标文件符合性审查条款的序号及 内容</w:t>
            </w:r>
          </w:p>
        </w:tc>
        <w:tc>
          <w:tcPr>
            <w:tcW w:w="3784" w:type="dxa"/>
            <w:shd w:val="clear" w:color="auto" w:fill="F1F1F1"/>
            <w:vAlign w:val="center"/>
          </w:tcPr>
          <w:p w14:paraId="333BAAB5">
            <w:pPr>
              <w:jc w:val="center"/>
              <w:rPr>
                <w:rFonts w:hint="eastAsia"/>
                <w:sz w:val="24"/>
                <w:szCs w:val="24"/>
              </w:rPr>
            </w:pPr>
            <w:r>
              <w:rPr>
                <w:rFonts w:hint="eastAsia"/>
                <w:sz w:val="24"/>
                <w:szCs w:val="24"/>
              </w:rPr>
              <w:t>投标响应内容对应简述</w:t>
            </w:r>
          </w:p>
        </w:tc>
        <w:tc>
          <w:tcPr>
            <w:tcW w:w="1458" w:type="dxa"/>
            <w:shd w:val="clear" w:color="auto" w:fill="F1F1F1"/>
            <w:vAlign w:val="center"/>
          </w:tcPr>
          <w:p w14:paraId="0B5657AA">
            <w:pPr>
              <w:jc w:val="center"/>
              <w:rPr>
                <w:rFonts w:hint="eastAsia"/>
                <w:sz w:val="24"/>
                <w:szCs w:val="24"/>
              </w:rPr>
            </w:pPr>
            <w:r>
              <w:rPr>
                <w:rFonts w:hint="eastAsia"/>
                <w:sz w:val="24"/>
                <w:szCs w:val="24"/>
              </w:rPr>
              <w:t>偏离说明</w:t>
            </w:r>
          </w:p>
        </w:tc>
      </w:tr>
      <w:tr w14:paraId="38AAC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5" w:type="dxa"/>
            <w:vAlign w:val="top"/>
          </w:tcPr>
          <w:p w14:paraId="654CE23E">
            <w:pPr>
              <w:jc w:val="center"/>
              <w:rPr>
                <w:rFonts w:hint="eastAsia"/>
                <w:sz w:val="24"/>
                <w:szCs w:val="24"/>
              </w:rPr>
            </w:pPr>
            <w:r>
              <w:rPr>
                <w:rFonts w:hint="eastAsia"/>
                <w:sz w:val="24"/>
                <w:szCs w:val="24"/>
              </w:rPr>
              <w:t>1</w:t>
            </w:r>
          </w:p>
        </w:tc>
        <w:tc>
          <w:tcPr>
            <w:tcW w:w="3764" w:type="dxa"/>
            <w:vAlign w:val="top"/>
          </w:tcPr>
          <w:p w14:paraId="45AB590A">
            <w:pPr>
              <w:jc w:val="center"/>
              <w:rPr>
                <w:rFonts w:hint="eastAsia"/>
                <w:sz w:val="24"/>
                <w:szCs w:val="24"/>
              </w:rPr>
            </w:pPr>
          </w:p>
        </w:tc>
        <w:tc>
          <w:tcPr>
            <w:tcW w:w="3784" w:type="dxa"/>
            <w:vAlign w:val="top"/>
          </w:tcPr>
          <w:p w14:paraId="24045C23">
            <w:pPr>
              <w:jc w:val="center"/>
              <w:rPr>
                <w:rFonts w:hint="eastAsia"/>
                <w:sz w:val="24"/>
                <w:szCs w:val="24"/>
              </w:rPr>
            </w:pPr>
          </w:p>
        </w:tc>
        <w:tc>
          <w:tcPr>
            <w:tcW w:w="1458" w:type="dxa"/>
            <w:vAlign w:val="top"/>
          </w:tcPr>
          <w:p w14:paraId="3DDCD843">
            <w:pPr>
              <w:jc w:val="center"/>
              <w:rPr>
                <w:rFonts w:hint="eastAsia"/>
                <w:sz w:val="24"/>
                <w:szCs w:val="24"/>
              </w:rPr>
            </w:pPr>
          </w:p>
        </w:tc>
      </w:tr>
      <w:tr w14:paraId="01434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5" w:type="dxa"/>
            <w:vAlign w:val="top"/>
          </w:tcPr>
          <w:p w14:paraId="1F464165">
            <w:pPr>
              <w:jc w:val="center"/>
              <w:rPr>
                <w:rFonts w:hint="eastAsia"/>
                <w:sz w:val="24"/>
                <w:szCs w:val="24"/>
              </w:rPr>
            </w:pPr>
            <w:r>
              <w:rPr>
                <w:rFonts w:hint="eastAsia"/>
                <w:sz w:val="24"/>
                <w:szCs w:val="24"/>
              </w:rPr>
              <w:t>2</w:t>
            </w:r>
          </w:p>
        </w:tc>
        <w:tc>
          <w:tcPr>
            <w:tcW w:w="3764" w:type="dxa"/>
            <w:vAlign w:val="top"/>
          </w:tcPr>
          <w:p w14:paraId="6A405FCE">
            <w:pPr>
              <w:jc w:val="center"/>
              <w:rPr>
                <w:rFonts w:hint="eastAsia"/>
                <w:sz w:val="24"/>
                <w:szCs w:val="24"/>
              </w:rPr>
            </w:pPr>
          </w:p>
        </w:tc>
        <w:tc>
          <w:tcPr>
            <w:tcW w:w="3784" w:type="dxa"/>
            <w:vAlign w:val="top"/>
          </w:tcPr>
          <w:p w14:paraId="3E8B5AEE">
            <w:pPr>
              <w:jc w:val="center"/>
              <w:rPr>
                <w:rFonts w:hint="eastAsia"/>
                <w:sz w:val="24"/>
                <w:szCs w:val="24"/>
              </w:rPr>
            </w:pPr>
          </w:p>
        </w:tc>
        <w:tc>
          <w:tcPr>
            <w:tcW w:w="1458" w:type="dxa"/>
            <w:vAlign w:val="top"/>
          </w:tcPr>
          <w:p w14:paraId="707A0D42">
            <w:pPr>
              <w:jc w:val="center"/>
              <w:rPr>
                <w:rFonts w:hint="eastAsia"/>
                <w:sz w:val="24"/>
                <w:szCs w:val="24"/>
              </w:rPr>
            </w:pPr>
          </w:p>
        </w:tc>
      </w:tr>
      <w:tr w14:paraId="45186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5" w:type="dxa"/>
            <w:vAlign w:val="top"/>
          </w:tcPr>
          <w:p w14:paraId="30869722">
            <w:pPr>
              <w:jc w:val="center"/>
              <w:rPr>
                <w:rFonts w:hint="eastAsia"/>
                <w:sz w:val="24"/>
                <w:szCs w:val="24"/>
              </w:rPr>
            </w:pPr>
            <w:r>
              <w:rPr>
                <w:rFonts w:hint="eastAsia"/>
                <w:sz w:val="24"/>
                <w:szCs w:val="24"/>
              </w:rPr>
              <w:t>3</w:t>
            </w:r>
          </w:p>
        </w:tc>
        <w:tc>
          <w:tcPr>
            <w:tcW w:w="3764" w:type="dxa"/>
            <w:vAlign w:val="top"/>
          </w:tcPr>
          <w:p w14:paraId="12F7FD21">
            <w:pPr>
              <w:jc w:val="center"/>
              <w:rPr>
                <w:rFonts w:hint="eastAsia"/>
                <w:sz w:val="24"/>
                <w:szCs w:val="24"/>
              </w:rPr>
            </w:pPr>
          </w:p>
        </w:tc>
        <w:tc>
          <w:tcPr>
            <w:tcW w:w="3784" w:type="dxa"/>
            <w:vAlign w:val="top"/>
          </w:tcPr>
          <w:p w14:paraId="37650EA2">
            <w:pPr>
              <w:jc w:val="center"/>
              <w:rPr>
                <w:rFonts w:hint="eastAsia"/>
                <w:sz w:val="24"/>
                <w:szCs w:val="24"/>
              </w:rPr>
            </w:pPr>
          </w:p>
        </w:tc>
        <w:tc>
          <w:tcPr>
            <w:tcW w:w="1458" w:type="dxa"/>
            <w:vAlign w:val="top"/>
          </w:tcPr>
          <w:p w14:paraId="72F26029">
            <w:pPr>
              <w:jc w:val="center"/>
              <w:rPr>
                <w:rFonts w:hint="eastAsia"/>
                <w:sz w:val="24"/>
                <w:szCs w:val="24"/>
              </w:rPr>
            </w:pPr>
          </w:p>
        </w:tc>
      </w:tr>
      <w:tr w14:paraId="65AA1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735" w:type="dxa"/>
            <w:vAlign w:val="top"/>
          </w:tcPr>
          <w:p w14:paraId="7360F2FB">
            <w:pPr>
              <w:jc w:val="center"/>
              <w:rPr>
                <w:rFonts w:hint="eastAsia"/>
                <w:sz w:val="24"/>
                <w:szCs w:val="24"/>
              </w:rPr>
            </w:pPr>
            <w:r>
              <w:rPr>
                <w:rFonts w:hint="eastAsia"/>
                <w:sz w:val="24"/>
                <w:szCs w:val="24"/>
              </w:rPr>
              <w:t>4</w:t>
            </w:r>
          </w:p>
        </w:tc>
        <w:tc>
          <w:tcPr>
            <w:tcW w:w="3764" w:type="dxa"/>
            <w:vAlign w:val="top"/>
          </w:tcPr>
          <w:p w14:paraId="211AB2D4">
            <w:pPr>
              <w:jc w:val="center"/>
              <w:rPr>
                <w:rFonts w:hint="eastAsia"/>
                <w:sz w:val="24"/>
                <w:szCs w:val="24"/>
              </w:rPr>
            </w:pPr>
          </w:p>
        </w:tc>
        <w:tc>
          <w:tcPr>
            <w:tcW w:w="3784" w:type="dxa"/>
            <w:vAlign w:val="top"/>
          </w:tcPr>
          <w:p w14:paraId="7A34E0E2">
            <w:pPr>
              <w:jc w:val="center"/>
              <w:rPr>
                <w:rFonts w:hint="eastAsia"/>
                <w:sz w:val="24"/>
                <w:szCs w:val="24"/>
              </w:rPr>
            </w:pPr>
          </w:p>
        </w:tc>
        <w:tc>
          <w:tcPr>
            <w:tcW w:w="1458" w:type="dxa"/>
            <w:vAlign w:val="top"/>
          </w:tcPr>
          <w:p w14:paraId="14962137">
            <w:pPr>
              <w:jc w:val="center"/>
              <w:rPr>
                <w:rFonts w:hint="eastAsia"/>
                <w:sz w:val="24"/>
                <w:szCs w:val="24"/>
              </w:rPr>
            </w:pPr>
          </w:p>
        </w:tc>
      </w:tr>
      <w:tr w14:paraId="2FA7F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5" w:type="dxa"/>
            <w:vAlign w:val="top"/>
          </w:tcPr>
          <w:p w14:paraId="61F87F9E">
            <w:pPr>
              <w:jc w:val="center"/>
              <w:rPr>
                <w:rFonts w:hint="eastAsia"/>
                <w:sz w:val="24"/>
                <w:szCs w:val="24"/>
              </w:rPr>
            </w:pPr>
            <w:r>
              <w:rPr>
                <w:rFonts w:hint="eastAsia"/>
                <w:sz w:val="24"/>
                <w:szCs w:val="24"/>
              </w:rPr>
              <w:t>5</w:t>
            </w:r>
          </w:p>
        </w:tc>
        <w:tc>
          <w:tcPr>
            <w:tcW w:w="3764" w:type="dxa"/>
            <w:vAlign w:val="top"/>
          </w:tcPr>
          <w:p w14:paraId="7B52C24D">
            <w:pPr>
              <w:jc w:val="center"/>
              <w:rPr>
                <w:rFonts w:hint="eastAsia"/>
                <w:sz w:val="24"/>
                <w:szCs w:val="24"/>
              </w:rPr>
            </w:pPr>
          </w:p>
        </w:tc>
        <w:tc>
          <w:tcPr>
            <w:tcW w:w="3784" w:type="dxa"/>
            <w:vAlign w:val="top"/>
          </w:tcPr>
          <w:p w14:paraId="0F154188">
            <w:pPr>
              <w:jc w:val="center"/>
              <w:rPr>
                <w:rFonts w:hint="eastAsia"/>
                <w:sz w:val="24"/>
                <w:szCs w:val="24"/>
              </w:rPr>
            </w:pPr>
          </w:p>
        </w:tc>
        <w:tc>
          <w:tcPr>
            <w:tcW w:w="1458" w:type="dxa"/>
            <w:vAlign w:val="top"/>
          </w:tcPr>
          <w:p w14:paraId="6D6B001F">
            <w:pPr>
              <w:jc w:val="center"/>
              <w:rPr>
                <w:rFonts w:hint="eastAsia"/>
                <w:sz w:val="24"/>
                <w:szCs w:val="24"/>
              </w:rPr>
            </w:pPr>
          </w:p>
        </w:tc>
      </w:tr>
      <w:tr w14:paraId="15329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5" w:type="dxa"/>
            <w:vAlign w:val="top"/>
          </w:tcPr>
          <w:p w14:paraId="59EF5882">
            <w:pPr>
              <w:jc w:val="center"/>
              <w:rPr>
                <w:rFonts w:hint="eastAsia"/>
                <w:sz w:val="24"/>
                <w:szCs w:val="24"/>
              </w:rPr>
            </w:pPr>
            <w:r>
              <w:rPr>
                <w:rFonts w:hint="eastAsia"/>
                <w:sz w:val="24"/>
                <w:szCs w:val="24"/>
              </w:rPr>
              <w:t>6</w:t>
            </w:r>
          </w:p>
        </w:tc>
        <w:tc>
          <w:tcPr>
            <w:tcW w:w="3764" w:type="dxa"/>
            <w:vAlign w:val="top"/>
          </w:tcPr>
          <w:p w14:paraId="74FCD8A5">
            <w:pPr>
              <w:jc w:val="center"/>
              <w:rPr>
                <w:rFonts w:hint="eastAsia"/>
                <w:sz w:val="24"/>
                <w:szCs w:val="24"/>
              </w:rPr>
            </w:pPr>
          </w:p>
        </w:tc>
        <w:tc>
          <w:tcPr>
            <w:tcW w:w="3784" w:type="dxa"/>
            <w:vAlign w:val="top"/>
          </w:tcPr>
          <w:p w14:paraId="3E994545">
            <w:pPr>
              <w:jc w:val="center"/>
              <w:rPr>
                <w:rFonts w:hint="eastAsia"/>
                <w:sz w:val="24"/>
                <w:szCs w:val="24"/>
              </w:rPr>
            </w:pPr>
          </w:p>
        </w:tc>
        <w:tc>
          <w:tcPr>
            <w:tcW w:w="1458" w:type="dxa"/>
            <w:vAlign w:val="top"/>
          </w:tcPr>
          <w:p w14:paraId="7DE890C2">
            <w:pPr>
              <w:jc w:val="center"/>
              <w:rPr>
                <w:rFonts w:hint="eastAsia"/>
                <w:sz w:val="24"/>
                <w:szCs w:val="24"/>
              </w:rPr>
            </w:pPr>
          </w:p>
        </w:tc>
      </w:tr>
      <w:tr w14:paraId="0AF25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735" w:type="dxa"/>
            <w:vAlign w:val="top"/>
          </w:tcPr>
          <w:p w14:paraId="5FC254D2">
            <w:pPr>
              <w:jc w:val="center"/>
              <w:rPr>
                <w:rFonts w:hint="eastAsia"/>
                <w:sz w:val="24"/>
                <w:szCs w:val="24"/>
              </w:rPr>
            </w:pPr>
            <w:r>
              <w:rPr>
                <w:rFonts w:hint="eastAsia"/>
                <w:sz w:val="24"/>
                <w:szCs w:val="24"/>
              </w:rPr>
              <w:t>…</w:t>
            </w:r>
          </w:p>
        </w:tc>
        <w:tc>
          <w:tcPr>
            <w:tcW w:w="3764" w:type="dxa"/>
            <w:vAlign w:val="top"/>
          </w:tcPr>
          <w:p w14:paraId="2C77B981">
            <w:pPr>
              <w:jc w:val="center"/>
              <w:rPr>
                <w:rFonts w:hint="eastAsia"/>
                <w:sz w:val="24"/>
                <w:szCs w:val="24"/>
              </w:rPr>
            </w:pPr>
          </w:p>
        </w:tc>
        <w:tc>
          <w:tcPr>
            <w:tcW w:w="3784" w:type="dxa"/>
            <w:vAlign w:val="top"/>
          </w:tcPr>
          <w:p w14:paraId="73FF2675">
            <w:pPr>
              <w:jc w:val="center"/>
              <w:rPr>
                <w:rFonts w:hint="eastAsia"/>
                <w:sz w:val="24"/>
                <w:szCs w:val="24"/>
              </w:rPr>
            </w:pPr>
          </w:p>
        </w:tc>
        <w:tc>
          <w:tcPr>
            <w:tcW w:w="1458" w:type="dxa"/>
            <w:vAlign w:val="top"/>
          </w:tcPr>
          <w:p w14:paraId="4A7A5E5D">
            <w:pPr>
              <w:jc w:val="center"/>
              <w:rPr>
                <w:rFonts w:hint="eastAsia"/>
                <w:sz w:val="24"/>
                <w:szCs w:val="24"/>
              </w:rPr>
            </w:pPr>
          </w:p>
        </w:tc>
      </w:tr>
    </w:tbl>
    <w:p w14:paraId="3BEB12F3">
      <w:pPr>
        <w:rPr>
          <w:rFonts w:hint="eastAsia" w:asciiTheme="minorEastAsia" w:hAnsiTheme="minorEastAsia" w:eastAsiaTheme="minorEastAsia" w:cstheme="minorEastAsia"/>
          <w:sz w:val="24"/>
          <w:szCs w:val="24"/>
        </w:rPr>
      </w:pPr>
      <w:r>
        <w:rPr>
          <w:rFonts w:hint="eastAsia"/>
          <w:sz w:val="24"/>
          <w:szCs w:val="24"/>
        </w:rPr>
        <w:t>说明：1、投标人应按招标文件第五章“评标方法、程序及标准”中“符合性审查”的条款 逐项说明是否满足要求，如有偏离,投标人应详细说明。未按照要求详细完整填写此表或仅 注明“符合”、“满足</w:t>
      </w:r>
      <w:r>
        <w:rPr>
          <w:rFonts w:hint="eastAsia" w:asciiTheme="minorEastAsia" w:hAnsiTheme="minorEastAsia" w:eastAsiaTheme="minorEastAsia" w:cstheme="minorEastAsia"/>
          <w:spacing w:val="-14"/>
          <w:sz w:val="24"/>
          <w:szCs w:val="24"/>
        </w:rPr>
        <w:t>”的， 导致的后果由投标人自行承担。</w:t>
      </w:r>
    </w:p>
    <w:p w14:paraId="63129B1A">
      <w:pPr>
        <w:rPr>
          <w:rFonts w:hint="eastAsia" w:asciiTheme="minorEastAsia" w:hAnsiTheme="minorEastAsia" w:eastAsiaTheme="minorEastAsia" w:cstheme="minorEastAsia"/>
        </w:rPr>
        <w:sectPr>
          <w:headerReference r:id="rId21" w:type="default"/>
          <w:footerReference r:id="rId22" w:type="default"/>
          <w:pgSz w:w="11907" w:h="16839"/>
          <w:pgMar w:top="1106" w:right="1080" w:bottom="1253" w:left="1080" w:header="1092" w:footer="1243" w:gutter="0"/>
          <w:pgBorders>
            <w:top w:val="none" w:sz="0" w:space="0"/>
            <w:left w:val="none" w:sz="0" w:space="0"/>
            <w:bottom w:val="none" w:sz="0" w:space="0"/>
            <w:right w:val="none" w:sz="0" w:space="0"/>
          </w:pgBorders>
          <w:pgNumType w:fmt="decimal"/>
          <w:cols w:space="720" w:num="1"/>
        </w:sectPr>
      </w:pPr>
    </w:p>
    <w:p w14:paraId="5AAF0C07">
      <w:pPr>
        <w:spacing w:line="416" w:lineRule="auto"/>
        <w:rPr>
          <w:rFonts w:hint="eastAsia" w:asciiTheme="minorEastAsia" w:hAnsiTheme="minorEastAsia" w:eastAsiaTheme="minorEastAsia" w:cstheme="minorEastAsia"/>
          <w:sz w:val="21"/>
        </w:rPr>
      </w:pPr>
    </w:p>
    <w:p w14:paraId="3EEADA5E">
      <w:pPr>
        <w:spacing w:before="91" w:line="220" w:lineRule="auto"/>
        <w:ind w:left="45"/>
        <w:outlineLvl w:val="2"/>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t>3.1</w:t>
      </w:r>
      <w:r>
        <w:rPr>
          <w:rFonts w:hint="eastAsia" w:asciiTheme="minorEastAsia" w:hAnsiTheme="minorEastAsia" w:eastAsiaTheme="minorEastAsia" w:cstheme="minorEastAsia"/>
          <w:spacing w:val="-2"/>
          <w:sz w:val="28"/>
          <w:szCs w:val="28"/>
          <w:lang w:val="en-US" w:eastAsia="zh-CN"/>
          <w14:textOutline w14:w="5094" w14:cap="flat" w14:cmpd="sng">
            <w14:solidFill>
              <w14:srgbClr w14:val="000000"/>
            </w14:solidFill>
            <w14:prstDash w14:val="solid"/>
            <w14:miter w14:val="0"/>
          </w14:textOutline>
        </w:rPr>
        <w:t>0</w:t>
      </w:r>
      <w:r>
        <w:rPr>
          <w:rFonts w:hint="eastAsia" w:asciiTheme="minorEastAsia" w:hAnsiTheme="minorEastAsia" w:eastAsiaTheme="minorEastAsia" w:cstheme="minorEastAsia"/>
          <w:spacing w:val="-2"/>
          <w:sz w:val="28"/>
          <w:szCs w:val="28"/>
          <w14:textOutline w14:w="5094"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商务</w:t>
      </w:r>
      <w:r>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t>评审偏离</w:t>
      </w: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表</w:t>
      </w:r>
    </w:p>
    <w:p w14:paraId="5844415E">
      <w:pPr>
        <w:pStyle w:val="2"/>
        <w:rPr>
          <w:rFonts w:hint="eastAsia"/>
        </w:rPr>
      </w:pPr>
    </w:p>
    <w:p w14:paraId="778DD346">
      <w:pPr>
        <w:rPr>
          <w:rFonts w:hint="eastAsia"/>
          <w:sz w:val="24"/>
          <w:szCs w:val="24"/>
        </w:rPr>
      </w:pPr>
      <w:r>
        <w:rPr>
          <w:rFonts w:hint="eastAsia"/>
          <w:sz w:val="24"/>
          <w:szCs w:val="24"/>
        </w:rPr>
        <w:t>供 应 商：</w:t>
      </w:r>
    </w:p>
    <w:p w14:paraId="7A708ADC">
      <w:pPr>
        <w:rPr>
          <w:rFonts w:hint="eastAsia"/>
          <w:sz w:val="24"/>
          <w:szCs w:val="24"/>
        </w:rPr>
      </w:pPr>
      <w:r>
        <w:rPr>
          <w:rFonts w:hint="eastAsia"/>
          <w:sz w:val="24"/>
          <w:szCs w:val="24"/>
        </w:rPr>
        <w:t>项目编号：</w:t>
      </w:r>
    </w:p>
    <w:p w14:paraId="39BB54A2">
      <w:pPr>
        <w:rPr>
          <w:rFonts w:hint="eastAsia"/>
          <w:sz w:val="24"/>
          <w:szCs w:val="24"/>
        </w:rPr>
      </w:pPr>
    </w:p>
    <w:tbl>
      <w:tblPr>
        <w:tblStyle w:val="20"/>
        <w:tblW w:w="956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3176"/>
        <w:gridCol w:w="3176"/>
        <w:gridCol w:w="1234"/>
        <w:gridCol w:w="1375"/>
      </w:tblGrid>
      <w:tr w14:paraId="63CF9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07" w:type="dxa"/>
            <w:shd w:val="clear" w:color="auto" w:fill="F1F1F1"/>
            <w:vAlign w:val="top"/>
          </w:tcPr>
          <w:p w14:paraId="3B046FE6">
            <w:pPr>
              <w:jc w:val="center"/>
              <w:rPr>
                <w:rFonts w:hint="eastAsia"/>
                <w:sz w:val="24"/>
                <w:szCs w:val="24"/>
              </w:rPr>
            </w:pPr>
            <w:r>
              <w:rPr>
                <w:rFonts w:hint="eastAsia"/>
                <w:sz w:val="24"/>
                <w:szCs w:val="24"/>
              </w:rPr>
              <w:t>序号</w:t>
            </w:r>
          </w:p>
        </w:tc>
        <w:tc>
          <w:tcPr>
            <w:tcW w:w="3176" w:type="dxa"/>
            <w:shd w:val="clear" w:color="auto" w:fill="F1F1F1"/>
            <w:vAlign w:val="top"/>
          </w:tcPr>
          <w:p w14:paraId="7254FE9E">
            <w:pPr>
              <w:jc w:val="center"/>
              <w:rPr>
                <w:rFonts w:hint="eastAsia"/>
                <w:sz w:val="24"/>
                <w:szCs w:val="24"/>
              </w:rPr>
            </w:pPr>
            <w:r>
              <w:rPr>
                <w:rFonts w:hint="eastAsia"/>
                <w:sz w:val="24"/>
                <w:szCs w:val="24"/>
              </w:rPr>
              <w:t>招标文件商务评分标准的序 号及内容</w:t>
            </w:r>
          </w:p>
        </w:tc>
        <w:tc>
          <w:tcPr>
            <w:tcW w:w="3176" w:type="dxa"/>
            <w:tcBorders>
              <w:right w:val="single" w:color="000000" w:sz="8" w:space="0"/>
            </w:tcBorders>
            <w:shd w:val="clear" w:color="auto" w:fill="F1F1F1"/>
            <w:vAlign w:val="top"/>
          </w:tcPr>
          <w:p w14:paraId="1E150A95">
            <w:pPr>
              <w:jc w:val="center"/>
              <w:rPr>
                <w:rFonts w:hint="eastAsia"/>
                <w:sz w:val="24"/>
                <w:szCs w:val="24"/>
              </w:rPr>
            </w:pPr>
            <w:r>
              <w:rPr>
                <w:rFonts w:hint="eastAsia"/>
                <w:sz w:val="24"/>
                <w:szCs w:val="24"/>
              </w:rPr>
              <w:t>投标响应内容对应简述</w:t>
            </w:r>
          </w:p>
        </w:tc>
        <w:tc>
          <w:tcPr>
            <w:tcW w:w="1234" w:type="dxa"/>
            <w:tcBorders>
              <w:left w:val="single" w:color="000000" w:sz="8" w:space="0"/>
            </w:tcBorders>
            <w:shd w:val="clear" w:color="auto" w:fill="F1F1F1"/>
            <w:vAlign w:val="top"/>
          </w:tcPr>
          <w:p w14:paraId="588881B1">
            <w:pPr>
              <w:jc w:val="center"/>
              <w:rPr>
                <w:rFonts w:hint="eastAsia"/>
                <w:sz w:val="24"/>
                <w:szCs w:val="24"/>
              </w:rPr>
            </w:pPr>
            <w:r>
              <w:rPr>
                <w:rFonts w:hint="eastAsia"/>
                <w:sz w:val="24"/>
                <w:szCs w:val="24"/>
              </w:rPr>
              <w:t>偏离说明</w:t>
            </w:r>
          </w:p>
        </w:tc>
        <w:tc>
          <w:tcPr>
            <w:tcW w:w="1375" w:type="dxa"/>
            <w:shd w:val="clear" w:color="auto" w:fill="F1F1F1"/>
            <w:vAlign w:val="top"/>
          </w:tcPr>
          <w:p w14:paraId="417DC7EE">
            <w:pPr>
              <w:jc w:val="center"/>
              <w:rPr>
                <w:rFonts w:hint="eastAsia"/>
                <w:sz w:val="24"/>
                <w:szCs w:val="24"/>
              </w:rPr>
            </w:pPr>
            <w:r>
              <w:rPr>
                <w:rFonts w:hint="eastAsia"/>
                <w:sz w:val="24"/>
                <w:szCs w:val="24"/>
              </w:rPr>
              <w:t>投标文件对 应的页码</w:t>
            </w:r>
          </w:p>
        </w:tc>
      </w:tr>
      <w:tr w14:paraId="3466B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607" w:type="dxa"/>
            <w:vAlign w:val="top"/>
          </w:tcPr>
          <w:p w14:paraId="37503800">
            <w:pPr>
              <w:jc w:val="center"/>
              <w:rPr>
                <w:rFonts w:hint="eastAsia"/>
                <w:sz w:val="24"/>
                <w:szCs w:val="24"/>
              </w:rPr>
            </w:pPr>
            <w:r>
              <w:rPr>
                <w:rFonts w:hint="eastAsia"/>
                <w:sz w:val="24"/>
                <w:szCs w:val="24"/>
              </w:rPr>
              <w:t>1.1</w:t>
            </w:r>
          </w:p>
        </w:tc>
        <w:tc>
          <w:tcPr>
            <w:tcW w:w="3176" w:type="dxa"/>
            <w:vAlign w:val="top"/>
          </w:tcPr>
          <w:p w14:paraId="1A6935F7">
            <w:pPr>
              <w:jc w:val="center"/>
              <w:rPr>
                <w:rFonts w:hint="eastAsia"/>
                <w:sz w:val="24"/>
                <w:szCs w:val="24"/>
              </w:rPr>
            </w:pPr>
          </w:p>
        </w:tc>
        <w:tc>
          <w:tcPr>
            <w:tcW w:w="3176" w:type="dxa"/>
            <w:vAlign w:val="top"/>
          </w:tcPr>
          <w:p w14:paraId="22F4AB06">
            <w:pPr>
              <w:jc w:val="center"/>
              <w:rPr>
                <w:rFonts w:hint="eastAsia"/>
                <w:sz w:val="24"/>
                <w:szCs w:val="24"/>
              </w:rPr>
            </w:pPr>
          </w:p>
        </w:tc>
        <w:tc>
          <w:tcPr>
            <w:tcW w:w="1234" w:type="dxa"/>
            <w:vAlign w:val="top"/>
          </w:tcPr>
          <w:p w14:paraId="755ED22E">
            <w:pPr>
              <w:jc w:val="center"/>
              <w:rPr>
                <w:rFonts w:hint="eastAsia"/>
                <w:sz w:val="24"/>
                <w:szCs w:val="24"/>
              </w:rPr>
            </w:pPr>
          </w:p>
        </w:tc>
        <w:tc>
          <w:tcPr>
            <w:tcW w:w="1375" w:type="dxa"/>
            <w:vAlign w:val="top"/>
          </w:tcPr>
          <w:p w14:paraId="39E8EA7C">
            <w:pPr>
              <w:jc w:val="center"/>
              <w:rPr>
                <w:rFonts w:hint="eastAsia"/>
                <w:sz w:val="24"/>
                <w:szCs w:val="24"/>
              </w:rPr>
            </w:pPr>
          </w:p>
        </w:tc>
      </w:tr>
      <w:tr w14:paraId="36AA8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07" w:type="dxa"/>
            <w:vAlign w:val="top"/>
          </w:tcPr>
          <w:p w14:paraId="3F217B90">
            <w:pPr>
              <w:jc w:val="center"/>
              <w:rPr>
                <w:rFonts w:hint="eastAsia"/>
                <w:sz w:val="24"/>
                <w:szCs w:val="24"/>
              </w:rPr>
            </w:pPr>
            <w:r>
              <w:rPr>
                <w:rFonts w:hint="eastAsia"/>
                <w:sz w:val="24"/>
                <w:szCs w:val="24"/>
              </w:rPr>
              <w:t>1.2</w:t>
            </w:r>
          </w:p>
        </w:tc>
        <w:tc>
          <w:tcPr>
            <w:tcW w:w="3176" w:type="dxa"/>
            <w:vAlign w:val="top"/>
          </w:tcPr>
          <w:p w14:paraId="4EE62FEC">
            <w:pPr>
              <w:jc w:val="center"/>
              <w:rPr>
                <w:rFonts w:hint="eastAsia"/>
                <w:sz w:val="24"/>
                <w:szCs w:val="24"/>
              </w:rPr>
            </w:pPr>
          </w:p>
        </w:tc>
        <w:tc>
          <w:tcPr>
            <w:tcW w:w="3176" w:type="dxa"/>
            <w:vAlign w:val="top"/>
          </w:tcPr>
          <w:p w14:paraId="275ECB67">
            <w:pPr>
              <w:jc w:val="center"/>
              <w:rPr>
                <w:rFonts w:hint="eastAsia"/>
                <w:sz w:val="24"/>
                <w:szCs w:val="24"/>
              </w:rPr>
            </w:pPr>
          </w:p>
        </w:tc>
        <w:tc>
          <w:tcPr>
            <w:tcW w:w="1234" w:type="dxa"/>
            <w:vAlign w:val="top"/>
          </w:tcPr>
          <w:p w14:paraId="7847B8AB">
            <w:pPr>
              <w:jc w:val="center"/>
              <w:rPr>
                <w:rFonts w:hint="eastAsia"/>
                <w:sz w:val="24"/>
                <w:szCs w:val="24"/>
              </w:rPr>
            </w:pPr>
          </w:p>
        </w:tc>
        <w:tc>
          <w:tcPr>
            <w:tcW w:w="1375" w:type="dxa"/>
            <w:vAlign w:val="top"/>
          </w:tcPr>
          <w:p w14:paraId="46DB8A35">
            <w:pPr>
              <w:jc w:val="center"/>
              <w:rPr>
                <w:rFonts w:hint="eastAsia"/>
                <w:sz w:val="24"/>
                <w:szCs w:val="24"/>
              </w:rPr>
            </w:pPr>
          </w:p>
        </w:tc>
      </w:tr>
      <w:tr w14:paraId="27143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607" w:type="dxa"/>
            <w:vAlign w:val="top"/>
          </w:tcPr>
          <w:p w14:paraId="077BF208">
            <w:pPr>
              <w:jc w:val="center"/>
              <w:rPr>
                <w:rFonts w:hint="eastAsia"/>
                <w:sz w:val="24"/>
                <w:szCs w:val="24"/>
              </w:rPr>
            </w:pPr>
            <w:r>
              <w:rPr>
                <w:rFonts w:hint="eastAsia"/>
                <w:sz w:val="24"/>
                <w:szCs w:val="24"/>
              </w:rPr>
              <w:t>1.3</w:t>
            </w:r>
          </w:p>
        </w:tc>
        <w:tc>
          <w:tcPr>
            <w:tcW w:w="3176" w:type="dxa"/>
            <w:vAlign w:val="top"/>
          </w:tcPr>
          <w:p w14:paraId="02A72D78">
            <w:pPr>
              <w:jc w:val="center"/>
              <w:rPr>
                <w:rFonts w:hint="eastAsia"/>
                <w:sz w:val="24"/>
                <w:szCs w:val="24"/>
              </w:rPr>
            </w:pPr>
          </w:p>
        </w:tc>
        <w:tc>
          <w:tcPr>
            <w:tcW w:w="3176" w:type="dxa"/>
            <w:vAlign w:val="top"/>
          </w:tcPr>
          <w:p w14:paraId="32D3AFE0">
            <w:pPr>
              <w:jc w:val="center"/>
              <w:rPr>
                <w:rFonts w:hint="eastAsia"/>
                <w:sz w:val="24"/>
                <w:szCs w:val="24"/>
              </w:rPr>
            </w:pPr>
          </w:p>
        </w:tc>
        <w:tc>
          <w:tcPr>
            <w:tcW w:w="1234" w:type="dxa"/>
            <w:vAlign w:val="top"/>
          </w:tcPr>
          <w:p w14:paraId="5FB01A2A">
            <w:pPr>
              <w:jc w:val="center"/>
              <w:rPr>
                <w:rFonts w:hint="eastAsia"/>
                <w:sz w:val="24"/>
                <w:szCs w:val="24"/>
              </w:rPr>
            </w:pPr>
          </w:p>
        </w:tc>
        <w:tc>
          <w:tcPr>
            <w:tcW w:w="1375" w:type="dxa"/>
            <w:vAlign w:val="top"/>
          </w:tcPr>
          <w:p w14:paraId="2679806D">
            <w:pPr>
              <w:jc w:val="center"/>
              <w:rPr>
                <w:rFonts w:hint="eastAsia"/>
                <w:sz w:val="24"/>
                <w:szCs w:val="24"/>
              </w:rPr>
            </w:pPr>
          </w:p>
        </w:tc>
      </w:tr>
      <w:tr w14:paraId="40597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07" w:type="dxa"/>
            <w:vAlign w:val="top"/>
          </w:tcPr>
          <w:p w14:paraId="00AB0A31">
            <w:pPr>
              <w:jc w:val="center"/>
              <w:rPr>
                <w:rFonts w:hint="eastAsia"/>
                <w:sz w:val="24"/>
                <w:szCs w:val="24"/>
              </w:rPr>
            </w:pPr>
            <w:r>
              <w:rPr>
                <w:rFonts w:hint="eastAsia"/>
                <w:sz w:val="24"/>
                <w:szCs w:val="24"/>
              </w:rPr>
              <w:t>1.4</w:t>
            </w:r>
          </w:p>
        </w:tc>
        <w:tc>
          <w:tcPr>
            <w:tcW w:w="3176" w:type="dxa"/>
            <w:vAlign w:val="top"/>
          </w:tcPr>
          <w:p w14:paraId="3F698E4E">
            <w:pPr>
              <w:jc w:val="center"/>
              <w:rPr>
                <w:rFonts w:hint="eastAsia"/>
                <w:sz w:val="24"/>
                <w:szCs w:val="24"/>
              </w:rPr>
            </w:pPr>
          </w:p>
        </w:tc>
        <w:tc>
          <w:tcPr>
            <w:tcW w:w="3176" w:type="dxa"/>
            <w:vAlign w:val="top"/>
          </w:tcPr>
          <w:p w14:paraId="7289BE89">
            <w:pPr>
              <w:jc w:val="center"/>
              <w:rPr>
                <w:rFonts w:hint="eastAsia"/>
                <w:sz w:val="24"/>
                <w:szCs w:val="24"/>
              </w:rPr>
            </w:pPr>
          </w:p>
        </w:tc>
        <w:tc>
          <w:tcPr>
            <w:tcW w:w="1234" w:type="dxa"/>
            <w:vAlign w:val="top"/>
          </w:tcPr>
          <w:p w14:paraId="42DA2375">
            <w:pPr>
              <w:jc w:val="center"/>
              <w:rPr>
                <w:rFonts w:hint="eastAsia"/>
                <w:sz w:val="24"/>
                <w:szCs w:val="24"/>
              </w:rPr>
            </w:pPr>
          </w:p>
        </w:tc>
        <w:tc>
          <w:tcPr>
            <w:tcW w:w="1375" w:type="dxa"/>
            <w:vAlign w:val="top"/>
          </w:tcPr>
          <w:p w14:paraId="0869AD40">
            <w:pPr>
              <w:jc w:val="center"/>
              <w:rPr>
                <w:rFonts w:hint="eastAsia"/>
                <w:sz w:val="24"/>
                <w:szCs w:val="24"/>
              </w:rPr>
            </w:pPr>
          </w:p>
        </w:tc>
      </w:tr>
      <w:tr w14:paraId="48BB3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607" w:type="dxa"/>
            <w:vAlign w:val="top"/>
          </w:tcPr>
          <w:p w14:paraId="35B19690">
            <w:pPr>
              <w:jc w:val="center"/>
              <w:rPr>
                <w:rFonts w:hint="eastAsia"/>
                <w:sz w:val="24"/>
                <w:szCs w:val="24"/>
              </w:rPr>
            </w:pPr>
            <w:r>
              <w:rPr>
                <w:rFonts w:hint="eastAsia"/>
                <w:sz w:val="24"/>
                <w:szCs w:val="24"/>
              </w:rPr>
              <w:t>1.5</w:t>
            </w:r>
          </w:p>
        </w:tc>
        <w:tc>
          <w:tcPr>
            <w:tcW w:w="3176" w:type="dxa"/>
            <w:vAlign w:val="top"/>
          </w:tcPr>
          <w:p w14:paraId="05E98B72">
            <w:pPr>
              <w:jc w:val="center"/>
              <w:rPr>
                <w:rFonts w:hint="eastAsia"/>
                <w:sz w:val="24"/>
                <w:szCs w:val="24"/>
              </w:rPr>
            </w:pPr>
          </w:p>
        </w:tc>
        <w:tc>
          <w:tcPr>
            <w:tcW w:w="3176" w:type="dxa"/>
            <w:vAlign w:val="top"/>
          </w:tcPr>
          <w:p w14:paraId="66845C10">
            <w:pPr>
              <w:jc w:val="center"/>
              <w:rPr>
                <w:rFonts w:hint="eastAsia"/>
                <w:sz w:val="24"/>
                <w:szCs w:val="24"/>
              </w:rPr>
            </w:pPr>
          </w:p>
        </w:tc>
        <w:tc>
          <w:tcPr>
            <w:tcW w:w="1234" w:type="dxa"/>
            <w:vAlign w:val="top"/>
          </w:tcPr>
          <w:p w14:paraId="2F7C964B">
            <w:pPr>
              <w:jc w:val="center"/>
              <w:rPr>
                <w:rFonts w:hint="eastAsia"/>
                <w:sz w:val="24"/>
                <w:szCs w:val="24"/>
              </w:rPr>
            </w:pPr>
          </w:p>
        </w:tc>
        <w:tc>
          <w:tcPr>
            <w:tcW w:w="1375" w:type="dxa"/>
            <w:vAlign w:val="top"/>
          </w:tcPr>
          <w:p w14:paraId="2B261232">
            <w:pPr>
              <w:jc w:val="center"/>
              <w:rPr>
                <w:rFonts w:hint="eastAsia"/>
                <w:sz w:val="24"/>
                <w:szCs w:val="24"/>
              </w:rPr>
            </w:pPr>
          </w:p>
        </w:tc>
      </w:tr>
      <w:tr w14:paraId="0AF55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07" w:type="dxa"/>
            <w:vAlign w:val="top"/>
          </w:tcPr>
          <w:p w14:paraId="520C00DA">
            <w:pPr>
              <w:jc w:val="center"/>
              <w:rPr>
                <w:rFonts w:hint="eastAsia"/>
                <w:sz w:val="24"/>
                <w:szCs w:val="24"/>
              </w:rPr>
            </w:pPr>
            <w:r>
              <w:rPr>
                <w:rFonts w:hint="eastAsia"/>
                <w:sz w:val="24"/>
                <w:szCs w:val="24"/>
              </w:rPr>
              <w:t>1.6</w:t>
            </w:r>
          </w:p>
        </w:tc>
        <w:tc>
          <w:tcPr>
            <w:tcW w:w="3176" w:type="dxa"/>
            <w:vAlign w:val="top"/>
          </w:tcPr>
          <w:p w14:paraId="0457B7D5">
            <w:pPr>
              <w:jc w:val="center"/>
              <w:rPr>
                <w:rFonts w:hint="eastAsia"/>
                <w:sz w:val="24"/>
                <w:szCs w:val="24"/>
              </w:rPr>
            </w:pPr>
          </w:p>
        </w:tc>
        <w:tc>
          <w:tcPr>
            <w:tcW w:w="3176" w:type="dxa"/>
            <w:vAlign w:val="top"/>
          </w:tcPr>
          <w:p w14:paraId="372421D2">
            <w:pPr>
              <w:jc w:val="center"/>
              <w:rPr>
                <w:rFonts w:hint="eastAsia"/>
                <w:sz w:val="24"/>
                <w:szCs w:val="24"/>
              </w:rPr>
            </w:pPr>
          </w:p>
        </w:tc>
        <w:tc>
          <w:tcPr>
            <w:tcW w:w="1234" w:type="dxa"/>
            <w:vAlign w:val="top"/>
          </w:tcPr>
          <w:p w14:paraId="49D8DB29">
            <w:pPr>
              <w:jc w:val="center"/>
              <w:rPr>
                <w:rFonts w:hint="eastAsia"/>
                <w:sz w:val="24"/>
                <w:szCs w:val="24"/>
              </w:rPr>
            </w:pPr>
          </w:p>
        </w:tc>
        <w:tc>
          <w:tcPr>
            <w:tcW w:w="1375" w:type="dxa"/>
            <w:vAlign w:val="top"/>
          </w:tcPr>
          <w:p w14:paraId="2C7A95B9">
            <w:pPr>
              <w:jc w:val="center"/>
              <w:rPr>
                <w:rFonts w:hint="eastAsia"/>
                <w:sz w:val="24"/>
                <w:szCs w:val="24"/>
              </w:rPr>
            </w:pPr>
          </w:p>
        </w:tc>
      </w:tr>
      <w:tr w14:paraId="43E50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07" w:type="dxa"/>
            <w:vAlign w:val="top"/>
          </w:tcPr>
          <w:p w14:paraId="22303FCF">
            <w:pPr>
              <w:jc w:val="center"/>
              <w:rPr>
                <w:rFonts w:hint="eastAsia"/>
                <w:sz w:val="24"/>
                <w:szCs w:val="24"/>
              </w:rPr>
            </w:pPr>
            <w:r>
              <w:rPr>
                <w:rFonts w:hint="eastAsia"/>
                <w:sz w:val="24"/>
                <w:szCs w:val="24"/>
              </w:rPr>
              <w:t>…</w:t>
            </w:r>
          </w:p>
        </w:tc>
        <w:tc>
          <w:tcPr>
            <w:tcW w:w="3176" w:type="dxa"/>
            <w:vAlign w:val="top"/>
          </w:tcPr>
          <w:p w14:paraId="51870E8D">
            <w:pPr>
              <w:jc w:val="center"/>
              <w:rPr>
                <w:rFonts w:hint="eastAsia"/>
                <w:sz w:val="24"/>
                <w:szCs w:val="24"/>
              </w:rPr>
            </w:pPr>
          </w:p>
        </w:tc>
        <w:tc>
          <w:tcPr>
            <w:tcW w:w="3176" w:type="dxa"/>
            <w:vAlign w:val="top"/>
          </w:tcPr>
          <w:p w14:paraId="267FB79B">
            <w:pPr>
              <w:jc w:val="center"/>
              <w:rPr>
                <w:rFonts w:hint="eastAsia"/>
                <w:sz w:val="24"/>
                <w:szCs w:val="24"/>
              </w:rPr>
            </w:pPr>
          </w:p>
        </w:tc>
        <w:tc>
          <w:tcPr>
            <w:tcW w:w="1234" w:type="dxa"/>
            <w:vAlign w:val="top"/>
          </w:tcPr>
          <w:p w14:paraId="54DFB29B">
            <w:pPr>
              <w:jc w:val="center"/>
              <w:rPr>
                <w:rFonts w:hint="eastAsia"/>
                <w:sz w:val="24"/>
                <w:szCs w:val="24"/>
              </w:rPr>
            </w:pPr>
          </w:p>
        </w:tc>
        <w:tc>
          <w:tcPr>
            <w:tcW w:w="1375" w:type="dxa"/>
            <w:vAlign w:val="top"/>
          </w:tcPr>
          <w:p w14:paraId="387E4DAE">
            <w:pPr>
              <w:jc w:val="center"/>
              <w:rPr>
                <w:rFonts w:hint="eastAsia"/>
                <w:sz w:val="24"/>
                <w:szCs w:val="24"/>
              </w:rPr>
            </w:pPr>
          </w:p>
        </w:tc>
      </w:tr>
    </w:tbl>
    <w:p w14:paraId="12C8F6F7">
      <w:pPr>
        <w:rPr>
          <w:rFonts w:hint="eastAsia" w:asciiTheme="minorEastAsia" w:hAnsiTheme="minorEastAsia" w:eastAsiaTheme="minorEastAsia" w:cstheme="minorEastAsia"/>
          <w:sz w:val="24"/>
          <w:szCs w:val="24"/>
        </w:rPr>
      </w:pPr>
      <w:r>
        <w:rPr>
          <w:rFonts w:hint="eastAsia"/>
          <w:sz w:val="24"/>
          <w:szCs w:val="24"/>
        </w:rPr>
        <w:t>说明： 1、投标人应按招标文件第五章“</w:t>
      </w:r>
      <w:r>
        <w:rPr>
          <w:rFonts w:hint="eastAsia" w:asciiTheme="minorEastAsia" w:hAnsiTheme="minorEastAsia" w:eastAsiaTheme="minorEastAsia" w:cstheme="minorEastAsia"/>
          <w:spacing w:val="-3"/>
          <w:sz w:val="24"/>
          <w:szCs w:val="24"/>
        </w:rPr>
        <w:t>评标方法、程序及标准”中“商务</w:t>
      </w:r>
      <w:r>
        <w:rPr>
          <w:rFonts w:hint="eastAsia" w:asciiTheme="minorEastAsia" w:hAnsiTheme="minorEastAsia" w:eastAsiaTheme="minorEastAsia" w:cstheme="minorEastAsia"/>
          <w:spacing w:val="-3"/>
          <w:sz w:val="24"/>
          <w:szCs w:val="24"/>
          <w:lang w:eastAsia="zh-CN"/>
        </w:rPr>
        <w:t>评审</w:t>
      </w:r>
      <w:r>
        <w:rPr>
          <w:rFonts w:hint="eastAsia" w:asciiTheme="minorEastAsia" w:hAnsiTheme="minorEastAsia" w:eastAsiaTheme="minorEastAsia" w:cstheme="minorEastAsia"/>
          <w:spacing w:val="-3"/>
          <w:sz w:val="24"/>
          <w:szCs w:val="24"/>
        </w:rPr>
        <w:t>”的评分标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准逐项说明是否满足要</w:t>
      </w:r>
      <w:r>
        <w:rPr>
          <w:rFonts w:hint="eastAsia" w:asciiTheme="minorEastAsia" w:hAnsiTheme="minorEastAsia" w:eastAsiaTheme="minorEastAsia" w:cstheme="minorEastAsia"/>
          <w:sz w:val="24"/>
          <w:szCs w:val="24"/>
        </w:rPr>
        <w:t>求，如有偏离,投标人应详细说明。未按照要求填写此表</w:t>
      </w:r>
    </w:p>
    <w:p w14:paraId="6FE477C3">
      <w:pPr>
        <w:spacing w:before="1" w:line="219" w:lineRule="auto"/>
        <w:ind w:left="11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或</w:t>
      </w:r>
      <w:r>
        <w:rPr>
          <w:rFonts w:hint="eastAsia" w:asciiTheme="minorEastAsia" w:hAnsiTheme="minorEastAsia" w:eastAsiaTheme="minorEastAsia" w:cstheme="minorEastAsia"/>
          <w:spacing w:val="-13"/>
          <w:sz w:val="24"/>
          <w:szCs w:val="24"/>
        </w:rPr>
        <w:t>仅注明“符合”、“满足”的， 导致的后果由投标人自行承担。</w:t>
      </w:r>
    </w:p>
    <w:p w14:paraId="7A6950F8">
      <w:pPr>
        <w:spacing w:before="104" w:line="254" w:lineRule="auto"/>
        <w:ind w:left="42" w:right="76" w:firstLine="7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2、投标人提</w:t>
      </w:r>
      <w:r>
        <w:rPr>
          <w:rFonts w:hint="eastAsia" w:asciiTheme="minorEastAsia" w:hAnsiTheme="minorEastAsia" w:eastAsiaTheme="minorEastAsia" w:cstheme="minorEastAsia"/>
          <w:sz w:val="24"/>
          <w:szCs w:val="24"/>
        </w:rPr>
        <w:t xml:space="preserve">供的相关证明文件对应的页码填写到上表“投标文件对应的页码”中。 </w:t>
      </w:r>
      <w:r>
        <w:rPr>
          <w:rFonts w:hint="eastAsia" w:asciiTheme="minorEastAsia" w:hAnsiTheme="minorEastAsia" w:eastAsiaTheme="minorEastAsia" w:cstheme="minorEastAsia"/>
          <w:spacing w:val="-2"/>
          <w:sz w:val="24"/>
          <w:szCs w:val="24"/>
        </w:rPr>
        <w:t>未提供页码或内容页码完全不一致的</w:t>
      </w:r>
      <w:r>
        <w:rPr>
          <w:rFonts w:hint="eastAsia" w:asciiTheme="minorEastAsia" w:hAnsiTheme="minorEastAsia" w:eastAsiaTheme="minorEastAsia" w:cstheme="minorEastAsia"/>
          <w:spacing w:val="-1"/>
          <w:sz w:val="24"/>
          <w:szCs w:val="24"/>
        </w:rPr>
        <w:t>，导致的后果由投标人自行承担。</w:t>
      </w:r>
    </w:p>
    <w:p w14:paraId="13678296">
      <w:pPr>
        <w:rPr>
          <w:rFonts w:hint="eastAsia" w:asciiTheme="minorEastAsia" w:hAnsiTheme="minorEastAsia" w:eastAsiaTheme="minorEastAsia" w:cstheme="minorEastAsia"/>
        </w:rPr>
      </w:pPr>
    </w:p>
    <w:p w14:paraId="0190C1DE">
      <w:pPr>
        <w:pStyle w:val="30"/>
        <w:rPr>
          <w:rFonts w:hint="eastAsia" w:asciiTheme="minorEastAsia" w:hAnsiTheme="minorEastAsia" w:eastAsiaTheme="minorEastAsia" w:cstheme="minorEastAsia"/>
        </w:rPr>
      </w:pPr>
    </w:p>
    <w:p w14:paraId="1FF9B8FD">
      <w:pPr>
        <w:tabs>
          <w:tab w:val="left" w:pos="2880"/>
        </w:tabs>
        <w:spacing w:beforeLines="0" w:afterLines="0" w:line="460" w:lineRule="atLeast"/>
        <w:jc w:val="both"/>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pPr>
    </w:p>
    <w:p w14:paraId="4699DC14">
      <w:pPr>
        <w:tabs>
          <w:tab w:val="left" w:pos="2880"/>
        </w:tabs>
        <w:spacing w:beforeLines="0" w:afterLines="0" w:line="460" w:lineRule="atLeast"/>
        <w:jc w:val="both"/>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pPr>
    </w:p>
    <w:p w14:paraId="2FD6C70A">
      <w:pPr>
        <w:tabs>
          <w:tab w:val="left" w:pos="2880"/>
        </w:tabs>
        <w:spacing w:beforeLines="0" w:afterLines="0" w:line="460" w:lineRule="atLeast"/>
        <w:jc w:val="both"/>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pPr>
    </w:p>
    <w:p w14:paraId="6344D702">
      <w:pPr>
        <w:tabs>
          <w:tab w:val="left" w:pos="2880"/>
        </w:tabs>
        <w:spacing w:beforeLines="0" w:afterLines="0" w:line="460" w:lineRule="atLeast"/>
        <w:jc w:val="both"/>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pPr>
    </w:p>
    <w:p w14:paraId="1691218B">
      <w:pPr>
        <w:tabs>
          <w:tab w:val="left" w:pos="2880"/>
        </w:tabs>
        <w:spacing w:beforeLines="0" w:afterLines="0" w:line="460" w:lineRule="atLeast"/>
        <w:jc w:val="both"/>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pPr>
    </w:p>
    <w:p w14:paraId="69D8FEE8">
      <w:pPr>
        <w:tabs>
          <w:tab w:val="left" w:pos="2880"/>
        </w:tabs>
        <w:spacing w:beforeLines="0" w:afterLines="0" w:line="460" w:lineRule="atLeast"/>
        <w:jc w:val="both"/>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pPr>
    </w:p>
    <w:p w14:paraId="72D825E2">
      <w:pPr>
        <w:tabs>
          <w:tab w:val="left" w:pos="2880"/>
        </w:tabs>
        <w:spacing w:beforeLines="0" w:afterLines="0" w:line="460" w:lineRule="atLeast"/>
        <w:jc w:val="both"/>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pPr>
    </w:p>
    <w:p w14:paraId="61880B06">
      <w:pPr>
        <w:tabs>
          <w:tab w:val="left" w:pos="2880"/>
        </w:tabs>
        <w:spacing w:beforeLines="0" w:afterLines="0" w:line="460" w:lineRule="atLeast"/>
        <w:jc w:val="both"/>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pPr>
    </w:p>
    <w:p w14:paraId="6A0EB265">
      <w:pPr>
        <w:tabs>
          <w:tab w:val="left" w:pos="2880"/>
        </w:tabs>
        <w:spacing w:beforeLines="0" w:afterLines="0" w:line="460" w:lineRule="atLeast"/>
        <w:jc w:val="both"/>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t xml:space="preserve">3.11  </w:t>
      </w:r>
      <w:r>
        <w:rPr>
          <w:rFonts w:hint="eastAsia" w:asciiTheme="minorEastAsia" w:hAnsiTheme="minorEastAsia" w:eastAsiaTheme="minorEastAsia" w:cstheme="minorEastAsia"/>
          <w:spacing w:val="-1"/>
          <w:sz w:val="28"/>
          <w:szCs w:val="28"/>
          <w14:textOutline w14:w="5094" w14:cap="flat" w14:cmpd="sng">
            <w14:solidFill>
              <w14:srgbClr w14:val="000000"/>
            </w14:solidFill>
            <w14:prstDash w14:val="solid"/>
            <w14:miter w14:val="0"/>
          </w14:textOutline>
        </w:rPr>
        <w:t>信用记</w:t>
      </w:r>
      <w:r>
        <w:rPr>
          <w:rFonts w:hint="eastAsia" w:asciiTheme="minorEastAsia" w:hAnsiTheme="minorEastAsia" w:eastAsiaTheme="minorEastAsia" w:cstheme="minorEastAsia"/>
          <w:b/>
          <w:color w:val="000000"/>
          <w:kern w:val="0"/>
          <w:sz w:val="28"/>
          <w:szCs w:val="28"/>
        </w:rPr>
        <w:t>录</w:t>
      </w:r>
    </w:p>
    <w:p w14:paraId="5CD07FA8">
      <w:pPr>
        <w:widowControl/>
        <w:adjustRightInd w:val="0"/>
        <w:snapToGrid w:val="0"/>
        <w:spacing w:beforeLines="0" w:afterLines="0" w:line="360" w:lineRule="auto"/>
        <w:ind w:firstLine="504" w:firstLineChars="200"/>
        <w:jc w:val="center"/>
        <w:rPr>
          <w:rFonts w:hint="eastAsia" w:asciiTheme="minorEastAsia" w:hAnsiTheme="minorEastAsia" w:eastAsiaTheme="minorEastAsia" w:cstheme="minorEastAsia"/>
          <w:color w:val="000000"/>
          <w:spacing w:val="6"/>
          <w:kern w:val="0"/>
          <w:sz w:val="24"/>
          <w:szCs w:val="24"/>
        </w:rPr>
      </w:pPr>
      <w:r>
        <w:rPr>
          <w:rFonts w:hint="eastAsia" w:asciiTheme="minorEastAsia" w:hAnsiTheme="minorEastAsia" w:eastAsiaTheme="minorEastAsia" w:cstheme="minorEastAsia"/>
          <w:color w:val="000000"/>
          <w:spacing w:val="6"/>
          <w:kern w:val="0"/>
          <w:sz w:val="24"/>
          <w:szCs w:val="24"/>
        </w:rPr>
        <w:t>（复印件并加盖供应商单位公章）</w:t>
      </w:r>
    </w:p>
    <w:p w14:paraId="758699E6">
      <w:pPr>
        <w:widowControl/>
        <w:adjustRightInd w:val="0"/>
        <w:snapToGrid w:val="0"/>
        <w:spacing w:beforeLines="0" w:afterLines="0" w:line="360" w:lineRule="auto"/>
        <w:ind w:firstLine="504" w:firstLineChars="200"/>
        <w:jc w:val="left"/>
        <w:rPr>
          <w:rFonts w:hint="eastAsia" w:asciiTheme="minorEastAsia" w:hAnsiTheme="minorEastAsia" w:eastAsiaTheme="minorEastAsia" w:cstheme="minorEastAsia"/>
          <w:color w:val="000000"/>
          <w:spacing w:val="6"/>
          <w:kern w:val="0"/>
          <w:sz w:val="24"/>
          <w:szCs w:val="24"/>
        </w:rPr>
      </w:pPr>
      <w:r>
        <w:rPr>
          <w:rFonts w:hint="eastAsia" w:asciiTheme="minorEastAsia" w:hAnsiTheme="minorEastAsia" w:eastAsiaTheme="minorEastAsia" w:cstheme="minorEastAsia"/>
          <w:color w:val="000000"/>
          <w:spacing w:val="6"/>
          <w:kern w:val="0"/>
          <w:sz w:val="24"/>
          <w:szCs w:val="24"/>
        </w:rPr>
        <w:t>依据财库[2016]125号文件规定，供应商须符合《关于在政府采购活动中查询及使用信用记录有关问题的通知》的相关要求，即具有良好的信用记录。</w:t>
      </w:r>
    </w:p>
    <w:p w14:paraId="2D753B61">
      <w:pPr>
        <w:widowControl/>
        <w:adjustRightInd w:val="0"/>
        <w:snapToGrid w:val="0"/>
        <w:spacing w:beforeLines="0" w:afterLines="0" w:line="360" w:lineRule="auto"/>
        <w:ind w:firstLine="504" w:firstLineChars="200"/>
        <w:jc w:val="left"/>
        <w:rPr>
          <w:rFonts w:hint="eastAsia" w:asciiTheme="minorEastAsia" w:hAnsiTheme="minorEastAsia" w:eastAsiaTheme="minorEastAsia" w:cstheme="minorEastAsia"/>
          <w:color w:val="000000"/>
          <w:spacing w:val="6"/>
          <w:kern w:val="0"/>
          <w:sz w:val="24"/>
          <w:szCs w:val="24"/>
        </w:rPr>
      </w:pPr>
      <w:r>
        <w:rPr>
          <w:rFonts w:hint="eastAsia" w:asciiTheme="minorEastAsia" w:hAnsiTheme="minorEastAsia" w:eastAsiaTheme="minorEastAsia" w:cstheme="minorEastAsia"/>
          <w:color w:val="000000"/>
          <w:spacing w:val="6"/>
          <w:kern w:val="0"/>
          <w:sz w:val="24"/>
          <w:szCs w:val="24"/>
        </w:rPr>
        <w:t>供应商须提供（自公告发布之日起至开标日前）“信用中国”网站（www.creditchina.gov.cn）或</w:t>
      </w:r>
      <w:r>
        <w:rPr>
          <w:rFonts w:hint="eastAsia" w:asciiTheme="minorEastAsia" w:hAnsiTheme="minorEastAsia" w:eastAsiaTheme="minorEastAsia" w:cstheme="minorEastAsia"/>
          <w:color w:val="000000"/>
          <w:spacing w:val="6"/>
          <w:kern w:val="0"/>
          <w:sz w:val="24"/>
          <w:szCs w:val="24"/>
          <w:lang w:val="zh-CN"/>
        </w:rPr>
        <w:t>国家企业信用信息公示系统（http://www.gsxt.gov.cn）</w:t>
      </w:r>
      <w:r>
        <w:rPr>
          <w:rFonts w:hint="eastAsia" w:asciiTheme="minorEastAsia" w:hAnsiTheme="minorEastAsia" w:eastAsiaTheme="minorEastAsia" w:cstheme="minorEastAsia"/>
          <w:color w:val="000000"/>
          <w:spacing w:val="6"/>
          <w:kern w:val="0"/>
          <w:sz w:val="24"/>
          <w:szCs w:val="24"/>
        </w:rPr>
        <w:t>已公布的信用记录查询结果。</w:t>
      </w:r>
    </w:p>
    <w:p w14:paraId="6FEAA2CA">
      <w:pPr>
        <w:widowControl/>
        <w:adjustRightInd w:val="0"/>
        <w:snapToGrid w:val="0"/>
        <w:spacing w:beforeLines="0" w:afterLines="0" w:line="360" w:lineRule="auto"/>
        <w:ind w:firstLine="504" w:firstLineChars="200"/>
        <w:jc w:val="left"/>
        <w:rPr>
          <w:rFonts w:hint="eastAsia" w:asciiTheme="minorEastAsia" w:hAnsiTheme="minorEastAsia" w:eastAsiaTheme="minorEastAsia" w:cstheme="minorEastAsia"/>
          <w:color w:val="000000"/>
          <w:spacing w:val="6"/>
          <w:kern w:val="0"/>
          <w:sz w:val="24"/>
          <w:szCs w:val="24"/>
        </w:rPr>
      </w:pPr>
      <w:r>
        <w:rPr>
          <w:rFonts w:hint="eastAsia" w:asciiTheme="minorEastAsia" w:hAnsiTheme="minorEastAsia" w:eastAsiaTheme="minorEastAsia" w:cstheme="minorEastAsia"/>
          <w:color w:val="000000"/>
          <w:spacing w:val="6"/>
          <w:kern w:val="0"/>
          <w:sz w:val="24"/>
          <w:szCs w:val="24"/>
        </w:rPr>
        <w:t>查询信息包含：</w:t>
      </w:r>
    </w:p>
    <w:p w14:paraId="28EC274B">
      <w:pPr>
        <w:widowControl/>
        <w:adjustRightInd w:val="0"/>
        <w:snapToGrid w:val="0"/>
        <w:spacing w:beforeLines="0" w:afterLines="0" w:line="360" w:lineRule="auto"/>
        <w:jc w:val="left"/>
        <w:rPr>
          <w:rFonts w:hint="eastAsia" w:asciiTheme="minorEastAsia" w:hAnsiTheme="minorEastAsia" w:eastAsiaTheme="minorEastAsia" w:cstheme="minorEastAsia"/>
          <w:color w:val="000000"/>
          <w:spacing w:val="6"/>
          <w:kern w:val="0"/>
          <w:sz w:val="24"/>
          <w:szCs w:val="24"/>
        </w:rPr>
      </w:pPr>
      <w:r>
        <w:rPr>
          <w:rFonts w:hint="eastAsia" w:asciiTheme="minorEastAsia" w:hAnsiTheme="minorEastAsia" w:eastAsiaTheme="minorEastAsia" w:cstheme="minorEastAsia"/>
          <w:color w:val="000000"/>
          <w:spacing w:val="6"/>
          <w:kern w:val="0"/>
          <w:sz w:val="24"/>
          <w:szCs w:val="24"/>
        </w:rPr>
        <w:t>1）被列入失信被执行人</w:t>
      </w:r>
    </w:p>
    <w:p w14:paraId="5FE2A18D">
      <w:pPr>
        <w:widowControl/>
        <w:adjustRightInd w:val="0"/>
        <w:snapToGrid w:val="0"/>
        <w:spacing w:beforeLines="0" w:afterLines="0" w:line="360" w:lineRule="auto"/>
        <w:jc w:val="left"/>
        <w:rPr>
          <w:rFonts w:hint="eastAsia" w:asciiTheme="minorEastAsia" w:hAnsiTheme="minorEastAsia" w:eastAsiaTheme="minorEastAsia" w:cstheme="minorEastAsia"/>
          <w:color w:val="000000"/>
          <w:spacing w:val="6"/>
          <w:kern w:val="0"/>
          <w:sz w:val="24"/>
          <w:szCs w:val="24"/>
        </w:rPr>
      </w:pPr>
      <w:r>
        <w:rPr>
          <w:rFonts w:hint="eastAsia" w:asciiTheme="minorEastAsia" w:hAnsiTheme="minorEastAsia" w:eastAsiaTheme="minorEastAsia" w:cstheme="minorEastAsia"/>
          <w:color w:val="000000"/>
          <w:spacing w:val="6"/>
          <w:kern w:val="0"/>
          <w:sz w:val="24"/>
          <w:szCs w:val="24"/>
        </w:rPr>
        <w:t>2）重大税收违法案件当事人名单的供应商</w:t>
      </w:r>
    </w:p>
    <w:p w14:paraId="46BA355A">
      <w:pPr>
        <w:widowControl/>
        <w:adjustRightInd w:val="0"/>
        <w:snapToGrid w:val="0"/>
        <w:spacing w:beforeLines="0" w:afterLines="0" w:line="360" w:lineRule="auto"/>
        <w:jc w:val="left"/>
        <w:rPr>
          <w:rFonts w:hint="eastAsia" w:asciiTheme="minorEastAsia" w:hAnsiTheme="minorEastAsia" w:eastAsiaTheme="minorEastAsia" w:cstheme="minorEastAsia"/>
          <w:color w:val="000000"/>
          <w:spacing w:val="6"/>
          <w:kern w:val="0"/>
          <w:sz w:val="24"/>
          <w:szCs w:val="24"/>
        </w:rPr>
      </w:pPr>
      <w:r>
        <w:rPr>
          <w:rFonts w:hint="eastAsia" w:asciiTheme="minorEastAsia" w:hAnsiTheme="minorEastAsia" w:eastAsiaTheme="minorEastAsia" w:cstheme="minorEastAsia"/>
          <w:color w:val="000000"/>
          <w:spacing w:val="6"/>
          <w:kern w:val="0"/>
          <w:sz w:val="24"/>
          <w:szCs w:val="24"/>
        </w:rPr>
        <w:t>3）列入政府采购严重违法失信行为记录名单</w:t>
      </w:r>
    </w:p>
    <w:p w14:paraId="0AEAD4C0">
      <w:pPr>
        <w:widowControl/>
        <w:adjustRightInd w:val="0"/>
        <w:snapToGrid w:val="0"/>
        <w:spacing w:beforeLines="0" w:afterLines="0" w:line="360" w:lineRule="auto"/>
        <w:jc w:val="left"/>
        <w:rPr>
          <w:rFonts w:hint="eastAsia" w:asciiTheme="minorEastAsia" w:hAnsiTheme="minorEastAsia" w:eastAsiaTheme="minorEastAsia" w:cstheme="minorEastAsia"/>
          <w:color w:val="000000"/>
          <w:spacing w:val="6"/>
          <w:kern w:val="0"/>
          <w:sz w:val="24"/>
          <w:szCs w:val="24"/>
        </w:rPr>
      </w:pPr>
      <w:r>
        <w:rPr>
          <w:rFonts w:hint="eastAsia" w:asciiTheme="minorEastAsia" w:hAnsiTheme="minorEastAsia" w:eastAsiaTheme="minorEastAsia" w:cstheme="minorEastAsia"/>
          <w:b/>
          <w:color w:val="000000"/>
          <w:spacing w:val="6"/>
          <w:kern w:val="0"/>
          <w:sz w:val="24"/>
          <w:szCs w:val="24"/>
        </w:rPr>
        <w:t>服务需求、商务条款要求提供的其他材料、有利于本次投标的相关资料</w:t>
      </w:r>
    </w:p>
    <w:p w14:paraId="03F6242B">
      <w:pPr>
        <w:pStyle w:val="30"/>
        <w:rPr>
          <w:rFonts w:hint="eastAsia" w:asciiTheme="minorEastAsia" w:hAnsiTheme="minorEastAsia" w:eastAsiaTheme="minorEastAsia" w:cstheme="minorEastAsia"/>
          <w:lang w:val="en-US" w:eastAsia="zh-CN"/>
        </w:rPr>
      </w:pPr>
    </w:p>
    <w:p w14:paraId="636F979E">
      <w:pPr>
        <w:pStyle w:val="30"/>
        <w:rPr>
          <w:rFonts w:hint="eastAsia" w:asciiTheme="minorEastAsia" w:hAnsiTheme="minorEastAsia" w:eastAsiaTheme="minorEastAsia" w:cstheme="minorEastAsia"/>
          <w:lang w:val="en-US" w:eastAsia="zh-CN"/>
        </w:rPr>
      </w:pPr>
    </w:p>
    <w:p w14:paraId="72A794CE">
      <w:pPr>
        <w:pStyle w:val="30"/>
        <w:rPr>
          <w:rFonts w:hint="eastAsia" w:asciiTheme="minorEastAsia" w:hAnsiTheme="minorEastAsia" w:eastAsiaTheme="minorEastAsia" w:cstheme="minorEastAsia"/>
          <w:lang w:val="en-US" w:eastAsia="zh-CN"/>
        </w:rPr>
      </w:pPr>
    </w:p>
    <w:p w14:paraId="67ABB90E">
      <w:pPr>
        <w:pStyle w:val="30"/>
        <w:rPr>
          <w:rFonts w:hint="eastAsia" w:asciiTheme="minorEastAsia" w:hAnsiTheme="minorEastAsia" w:eastAsiaTheme="minorEastAsia" w:cstheme="minorEastAsia"/>
          <w:lang w:val="en-US" w:eastAsia="zh-CN"/>
        </w:rPr>
      </w:pPr>
    </w:p>
    <w:p w14:paraId="6036C836">
      <w:pPr>
        <w:pStyle w:val="30"/>
        <w:rPr>
          <w:rFonts w:hint="eastAsia" w:asciiTheme="minorEastAsia" w:hAnsiTheme="minorEastAsia" w:eastAsiaTheme="minorEastAsia" w:cstheme="minorEastAsia"/>
          <w:lang w:val="en-US" w:eastAsia="zh-CN"/>
        </w:rPr>
      </w:pPr>
    </w:p>
    <w:p w14:paraId="131D56F2">
      <w:pPr>
        <w:pStyle w:val="30"/>
        <w:rPr>
          <w:rFonts w:hint="eastAsia" w:asciiTheme="minorEastAsia" w:hAnsiTheme="minorEastAsia" w:eastAsiaTheme="minorEastAsia" w:cstheme="minorEastAsia"/>
          <w:lang w:val="en-US" w:eastAsia="zh-CN"/>
        </w:rPr>
      </w:pPr>
    </w:p>
    <w:p w14:paraId="04D4BF7B">
      <w:pPr>
        <w:pStyle w:val="30"/>
        <w:rPr>
          <w:rFonts w:hint="eastAsia" w:asciiTheme="minorEastAsia" w:hAnsiTheme="minorEastAsia" w:eastAsiaTheme="minorEastAsia" w:cstheme="minorEastAsia"/>
          <w:lang w:val="en-US" w:eastAsia="zh-CN"/>
        </w:rPr>
      </w:pPr>
    </w:p>
    <w:p w14:paraId="10958FDE">
      <w:pPr>
        <w:pStyle w:val="30"/>
        <w:rPr>
          <w:rFonts w:hint="eastAsia" w:asciiTheme="minorEastAsia" w:hAnsiTheme="minorEastAsia" w:eastAsiaTheme="minorEastAsia" w:cstheme="minorEastAsia"/>
          <w:lang w:val="en-US" w:eastAsia="zh-CN"/>
        </w:rPr>
      </w:pPr>
    </w:p>
    <w:p w14:paraId="1C701ECC">
      <w:pPr>
        <w:pStyle w:val="30"/>
        <w:rPr>
          <w:rFonts w:hint="eastAsia" w:asciiTheme="minorEastAsia" w:hAnsiTheme="minorEastAsia" w:eastAsiaTheme="minorEastAsia" w:cstheme="minorEastAsia"/>
          <w:lang w:val="en-US" w:eastAsia="zh-CN"/>
        </w:rPr>
      </w:pPr>
    </w:p>
    <w:p w14:paraId="67589F2D">
      <w:pPr>
        <w:pStyle w:val="30"/>
        <w:rPr>
          <w:rFonts w:hint="eastAsia" w:asciiTheme="minorEastAsia" w:hAnsiTheme="minorEastAsia" w:eastAsiaTheme="minorEastAsia" w:cstheme="minorEastAsia"/>
          <w:lang w:val="en-US" w:eastAsia="zh-CN"/>
        </w:rPr>
      </w:pPr>
    </w:p>
    <w:p w14:paraId="5A84F8C4">
      <w:pPr>
        <w:pStyle w:val="30"/>
        <w:rPr>
          <w:rFonts w:hint="eastAsia" w:asciiTheme="minorEastAsia" w:hAnsiTheme="minorEastAsia" w:eastAsiaTheme="minorEastAsia" w:cstheme="minorEastAsia"/>
          <w:lang w:val="en-US" w:eastAsia="zh-CN"/>
        </w:rPr>
      </w:pPr>
    </w:p>
    <w:p w14:paraId="152B7D0A">
      <w:pPr>
        <w:pStyle w:val="30"/>
        <w:rPr>
          <w:rFonts w:hint="eastAsia" w:asciiTheme="minorEastAsia" w:hAnsiTheme="minorEastAsia" w:eastAsiaTheme="minorEastAsia" w:cstheme="minorEastAsia"/>
          <w:lang w:val="en-US" w:eastAsia="zh-CN"/>
        </w:rPr>
      </w:pPr>
    </w:p>
    <w:p w14:paraId="77B8E6BE">
      <w:pPr>
        <w:pStyle w:val="30"/>
        <w:rPr>
          <w:rFonts w:hint="eastAsia" w:asciiTheme="minorEastAsia" w:hAnsiTheme="minorEastAsia" w:eastAsiaTheme="minorEastAsia" w:cstheme="minorEastAsia"/>
          <w:lang w:val="en-US" w:eastAsia="zh-CN"/>
        </w:rPr>
      </w:pPr>
    </w:p>
    <w:p w14:paraId="40991AD3">
      <w:pPr>
        <w:pStyle w:val="30"/>
        <w:rPr>
          <w:rFonts w:hint="eastAsia" w:asciiTheme="minorEastAsia" w:hAnsiTheme="minorEastAsia" w:eastAsiaTheme="minorEastAsia" w:cstheme="minorEastAsia"/>
          <w:lang w:val="en-US" w:eastAsia="zh-CN"/>
        </w:rPr>
      </w:pPr>
    </w:p>
    <w:p w14:paraId="3AC9C8B5">
      <w:pPr>
        <w:pStyle w:val="30"/>
        <w:rPr>
          <w:rFonts w:hint="eastAsia" w:asciiTheme="minorEastAsia" w:hAnsiTheme="minorEastAsia" w:eastAsiaTheme="minorEastAsia" w:cstheme="minorEastAsia"/>
          <w:lang w:val="en-US" w:eastAsia="zh-CN"/>
        </w:rPr>
      </w:pPr>
    </w:p>
    <w:p w14:paraId="75401339">
      <w:pPr>
        <w:pStyle w:val="30"/>
        <w:rPr>
          <w:rFonts w:hint="eastAsia" w:asciiTheme="minorEastAsia" w:hAnsiTheme="minorEastAsia" w:eastAsiaTheme="minorEastAsia" w:cstheme="minorEastAsia"/>
          <w:lang w:val="en-US" w:eastAsia="zh-CN"/>
        </w:rPr>
      </w:pPr>
    </w:p>
    <w:p w14:paraId="7EF8EEE0">
      <w:pPr>
        <w:pStyle w:val="30"/>
        <w:rPr>
          <w:rFonts w:hint="eastAsia" w:asciiTheme="minorEastAsia" w:hAnsiTheme="minorEastAsia" w:eastAsiaTheme="minorEastAsia" w:cstheme="minorEastAsia"/>
          <w:lang w:val="en-US" w:eastAsia="zh-CN"/>
        </w:rPr>
      </w:pPr>
    </w:p>
    <w:p w14:paraId="714F5373">
      <w:pPr>
        <w:pStyle w:val="30"/>
        <w:rPr>
          <w:rFonts w:hint="eastAsia" w:asciiTheme="minorEastAsia" w:hAnsiTheme="minorEastAsia" w:eastAsiaTheme="minorEastAsia" w:cstheme="minorEastAsia"/>
          <w:lang w:val="en-US" w:eastAsia="zh-CN"/>
        </w:rPr>
      </w:pPr>
    </w:p>
    <w:p w14:paraId="034DD05B">
      <w:pPr>
        <w:pStyle w:val="30"/>
        <w:rPr>
          <w:rFonts w:hint="eastAsia" w:asciiTheme="minorEastAsia" w:hAnsiTheme="minorEastAsia" w:eastAsiaTheme="minorEastAsia" w:cstheme="minorEastAsia"/>
          <w:lang w:val="en-US" w:eastAsia="zh-CN"/>
        </w:rPr>
      </w:pPr>
    </w:p>
    <w:p w14:paraId="5BB30386">
      <w:pPr>
        <w:pStyle w:val="30"/>
        <w:rPr>
          <w:rFonts w:hint="eastAsia" w:asciiTheme="minorEastAsia" w:hAnsiTheme="minorEastAsia" w:eastAsiaTheme="minorEastAsia" w:cstheme="minorEastAsia"/>
          <w:lang w:val="en-US" w:eastAsia="zh-CN"/>
        </w:rPr>
      </w:pPr>
    </w:p>
    <w:p w14:paraId="065E63BD">
      <w:pPr>
        <w:pStyle w:val="30"/>
        <w:rPr>
          <w:rFonts w:hint="eastAsia" w:asciiTheme="minorEastAsia" w:hAnsiTheme="minorEastAsia" w:eastAsiaTheme="minorEastAsia" w:cstheme="minorEastAsia"/>
          <w:lang w:val="en-US" w:eastAsia="zh-CN"/>
        </w:rPr>
      </w:pPr>
    </w:p>
    <w:p w14:paraId="60F32CC5">
      <w:pPr>
        <w:pStyle w:val="30"/>
        <w:rPr>
          <w:rFonts w:hint="eastAsia" w:asciiTheme="minorEastAsia" w:hAnsiTheme="minorEastAsia" w:eastAsiaTheme="minorEastAsia" w:cstheme="minorEastAsia"/>
          <w:lang w:val="en-US" w:eastAsia="zh-CN"/>
        </w:rPr>
      </w:pPr>
    </w:p>
    <w:p w14:paraId="669AF3CC">
      <w:pPr>
        <w:pStyle w:val="30"/>
        <w:rPr>
          <w:rFonts w:hint="eastAsia" w:asciiTheme="minorEastAsia" w:hAnsiTheme="minorEastAsia" w:eastAsiaTheme="minorEastAsia" w:cstheme="minorEastAsia"/>
          <w:lang w:val="en-US" w:eastAsia="zh-CN"/>
        </w:rPr>
      </w:pPr>
    </w:p>
    <w:p w14:paraId="1FBFF5A3">
      <w:pPr>
        <w:pStyle w:val="30"/>
        <w:rPr>
          <w:rFonts w:hint="eastAsia" w:asciiTheme="minorEastAsia" w:hAnsiTheme="minorEastAsia" w:eastAsiaTheme="minorEastAsia" w:cstheme="minorEastAsia"/>
          <w:lang w:val="en-US" w:eastAsia="zh-CN"/>
        </w:rPr>
      </w:pPr>
    </w:p>
    <w:p w14:paraId="64227E90">
      <w:pPr>
        <w:pStyle w:val="30"/>
        <w:rPr>
          <w:rFonts w:hint="eastAsia" w:asciiTheme="minorEastAsia" w:hAnsiTheme="minorEastAsia" w:eastAsiaTheme="minorEastAsia" w:cstheme="minorEastAsia"/>
          <w:lang w:val="en-US" w:eastAsia="zh-CN"/>
        </w:rPr>
      </w:pPr>
    </w:p>
    <w:p w14:paraId="211B34AA">
      <w:pPr>
        <w:pStyle w:val="30"/>
        <w:rPr>
          <w:rFonts w:hint="eastAsia" w:asciiTheme="minorEastAsia" w:hAnsiTheme="minorEastAsia" w:eastAsiaTheme="minorEastAsia" w:cstheme="minorEastAsia"/>
          <w:lang w:val="en-US" w:eastAsia="zh-CN"/>
        </w:rPr>
      </w:pPr>
    </w:p>
    <w:p w14:paraId="3A96C64D">
      <w:pPr>
        <w:pStyle w:val="30"/>
        <w:rPr>
          <w:rFonts w:hint="eastAsia" w:asciiTheme="minorEastAsia" w:hAnsiTheme="minorEastAsia" w:eastAsiaTheme="minorEastAsia" w:cstheme="minorEastAsia"/>
          <w:lang w:val="en-US" w:eastAsia="zh-CN"/>
        </w:rPr>
      </w:pPr>
    </w:p>
    <w:p w14:paraId="6619F2B6">
      <w:pPr>
        <w:pStyle w:val="30"/>
        <w:rPr>
          <w:rFonts w:hint="eastAsia" w:asciiTheme="minorEastAsia" w:hAnsiTheme="minorEastAsia" w:eastAsiaTheme="minorEastAsia" w:cstheme="minorEastAsia"/>
          <w:lang w:val="en-US" w:eastAsia="zh-CN"/>
        </w:rPr>
      </w:pPr>
    </w:p>
    <w:p w14:paraId="2D3B9E47">
      <w:pPr>
        <w:pStyle w:val="30"/>
        <w:rPr>
          <w:rFonts w:hint="eastAsia" w:asciiTheme="minorEastAsia" w:hAnsiTheme="minorEastAsia" w:eastAsiaTheme="minorEastAsia" w:cstheme="minorEastAsia"/>
          <w:lang w:val="en-US" w:eastAsia="zh-CN"/>
        </w:rPr>
      </w:pPr>
    </w:p>
    <w:p w14:paraId="6B10287C">
      <w:pPr>
        <w:pStyle w:val="30"/>
        <w:rPr>
          <w:rFonts w:hint="eastAsia" w:asciiTheme="minorEastAsia" w:hAnsiTheme="minorEastAsia" w:eastAsiaTheme="minorEastAsia" w:cstheme="minorEastAsia"/>
          <w:lang w:val="en-US" w:eastAsia="zh-CN"/>
        </w:rPr>
      </w:pPr>
    </w:p>
    <w:p w14:paraId="78DA5EA0">
      <w:pPr>
        <w:pStyle w:val="30"/>
        <w:rPr>
          <w:rFonts w:hint="eastAsia" w:asciiTheme="minorEastAsia" w:hAnsiTheme="minorEastAsia" w:eastAsiaTheme="minorEastAsia" w:cstheme="minorEastAsia"/>
          <w:lang w:val="en-US" w:eastAsia="zh-CN"/>
        </w:rPr>
      </w:pPr>
    </w:p>
    <w:p w14:paraId="2A23295A">
      <w:pPr>
        <w:pStyle w:val="30"/>
        <w:rPr>
          <w:rFonts w:hint="eastAsia" w:asciiTheme="minorEastAsia" w:hAnsiTheme="minorEastAsia" w:eastAsiaTheme="minorEastAsia" w:cstheme="minorEastAsia"/>
          <w:lang w:val="en-US" w:eastAsia="zh-CN"/>
        </w:rPr>
      </w:pPr>
    </w:p>
    <w:p w14:paraId="5DDB1062">
      <w:pPr>
        <w:pStyle w:val="30"/>
        <w:rPr>
          <w:rFonts w:hint="eastAsia" w:asciiTheme="minorEastAsia" w:hAnsiTheme="minorEastAsia" w:eastAsiaTheme="minorEastAsia" w:cstheme="minorEastAsia"/>
          <w:lang w:val="en-US" w:eastAsia="zh-CN"/>
        </w:rPr>
      </w:pPr>
    </w:p>
    <w:p w14:paraId="02DFB9A5">
      <w:pPr>
        <w:snapToGrid w:val="0"/>
        <w:spacing w:before="262" w:beforeLines="0" w:afterLines="0" w:line="360" w:lineRule="auto"/>
        <w:rPr>
          <w:rFonts w:hint="eastAsia" w:asciiTheme="minorEastAsia" w:hAnsiTheme="minorEastAsia" w:eastAsiaTheme="minorEastAsia" w:cstheme="minorEastAsia"/>
          <w:b/>
          <w:spacing w:val="-5"/>
          <w:sz w:val="24"/>
          <w:szCs w:val="24"/>
        </w:rPr>
      </w:pPr>
      <w:r>
        <w:rPr>
          <w:rFonts w:hint="eastAsia" w:asciiTheme="minorEastAsia" w:hAnsiTheme="minorEastAsia" w:eastAsiaTheme="minorEastAsia" w:cstheme="minorEastAsia"/>
          <w:b/>
          <w:spacing w:val="-5"/>
          <w:sz w:val="24"/>
          <w:szCs w:val="24"/>
          <w:lang w:val="en-US" w:eastAsia="zh-CN"/>
        </w:rPr>
        <w:t>3.12  政府采购诚信承诺书</w:t>
      </w:r>
    </w:p>
    <w:p w14:paraId="3B06E3CD">
      <w:pPr>
        <w:spacing w:before="95" w:beforeLines="0" w:afterLines="0" w:line="289" w:lineRule="auto"/>
        <w:ind w:right="137" w:firstLine="480" w:firstLineChars="200"/>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lang w:val="en-US" w:eastAsia="en-US"/>
        </w:rPr>
        <w:t>中共博乐市委员会组织部：</w:t>
      </w:r>
    </w:p>
    <w:p w14:paraId="19EFAAAB">
      <w:pPr>
        <w:spacing w:before="95" w:beforeLines="0" w:afterLines="0" w:line="289" w:lineRule="auto"/>
        <w:ind w:right="137"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我公司自愿参与贵单位的</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项目政府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118670EE">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(一)提供虚假材料谋取中标的;</w:t>
      </w:r>
    </w:p>
    <w:p w14:paraId="5DC7BA75">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(二)采取不正当手段语毁、排挤其他供应商的;</w:t>
      </w:r>
    </w:p>
    <w:p w14:paraId="683E559F">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(三)与招标采购单位、其他投标人恶意串通的:</w:t>
      </w:r>
    </w:p>
    <w:p w14:paraId="158611F5">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(四)向招标采购单位或提供其他不正当利益的;</w:t>
      </w:r>
    </w:p>
    <w:p w14:paraId="03456E81">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(五)在招标过程中与招标采购单位进行协商谈判、不按照招标文件和投标文件的内容订立合同,或者与采购人另立背离合同实质性内容协议的;</w:t>
      </w:r>
    </w:p>
    <w:p w14:paraId="73139F44">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(六)开标后擅自撤销投标或离开招标现场,影响招标继绩进行的;</w:t>
      </w:r>
    </w:p>
    <w:p w14:paraId="1B77B34C">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(七)中标后无正当理由,在规定时间内不与采购单位签订合同的;</w:t>
      </w:r>
    </w:p>
    <w:p w14:paraId="2626B16D">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(八)将中标项目转让给他人或非法分包他人的;</w:t>
      </w:r>
    </w:p>
    <w:p w14:paraId="310AD1B8">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(九)无正当理由,拒绝履行合同义务的;</w:t>
      </w:r>
    </w:p>
    <w:p w14:paraId="7F3D520F">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(十)无正当理由放弃中标(成交)项目的;</w:t>
      </w:r>
    </w:p>
    <w:p w14:paraId="5E143307">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(十一)擅自或与采购入串通或接受采购人要求,在约合同中通过减少服务数量,更换品牌，降低配置、技术要求、质量和服务标准等,却仍按原合同进行虚假验收或终止政府采购合同的;</w:t>
      </w:r>
    </w:p>
    <w:p w14:paraId="7FE9317C">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(十二)与采购人串通,对尚未履约完毕的采购项目出具虚假验收报告的:</w:t>
      </w:r>
    </w:p>
    <w:p w14:paraId="2C5AA5D6">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(十三)无不可抗力因素,拒绝提供售后服务、售后服务态度恶劣、故意提高维修配件价格(高于市场平均价)的;</w:t>
      </w:r>
    </w:p>
    <w:p w14:paraId="0AB06828">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(十四)开标后对招标文件的相关内容再进行质疑的;</w:t>
      </w:r>
    </w:p>
    <w:p w14:paraId="19C376FB">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(十五)质疑经查无实据的、捏造事实或者提供虚假质疑材料的;</w:t>
      </w:r>
    </w:p>
    <w:p w14:paraId="374EC94D">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(十六)拒绝有关部门监督检查或者提供虚假情况的;</w:t>
      </w:r>
    </w:p>
    <w:p w14:paraId="6A982D72">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(十七)财政、监察部门认定的其他不诚信行为。</w:t>
      </w:r>
    </w:p>
    <w:p w14:paraId="7D8B4215">
      <w:pPr>
        <w:spacing w:before="95" w:beforeLines="0" w:afterLines="0" w:line="289" w:lineRule="auto"/>
        <w:ind w:left="21" w:right="137"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以上情形一经核查属实， 我方愿意承担一切后果，接受政府采购监管部门对我方认定 存在围标串标行为，并不再寻求任何旨在减轻或者免除法律责任的辩解。</w:t>
      </w:r>
    </w:p>
    <w:p w14:paraId="7E5B7A5F">
      <w:pPr>
        <w:widowControl/>
        <w:kinsoku w:val="0"/>
        <w:autoSpaceDE w:val="0"/>
        <w:autoSpaceDN w:val="0"/>
        <w:adjustRightInd w:val="0"/>
        <w:snapToGrid w:val="0"/>
        <w:spacing w:beforeLines="0" w:afterLines="0" w:line="440" w:lineRule="exact"/>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投标人名称(电子签章)： </w:t>
      </w:r>
    </w:p>
    <w:p w14:paraId="73C2858C">
      <w:pPr>
        <w:widowControl/>
        <w:kinsoku w:val="0"/>
        <w:autoSpaceDE w:val="0"/>
        <w:autoSpaceDN w:val="0"/>
        <w:adjustRightInd w:val="0"/>
        <w:snapToGrid w:val="0"/>
        <w:spacing w:beforeLines="0" w:afterLines="0" w:line="440" w:lineRule="exact"/>
        <w:jc w:val="righ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日期：   年  月   日</w:t>
      </w:r>
    </w:p>
    <w:p w14:paraId="389C7C98">
      <w:pPr>
        <w:widowControl/>
        <w:kinsoku w:val="0"/>
        <w:autoSpaceDE w:val="0"/>
        <w:autoSpaceDN w:val="0"/>
        <w:adjustRightInd w:val="0"/>
        <w:snapToGrid w:val="0"/>
        <w:spacing w:beforeLines="0" w:afterLines="0" w:line="440" w:lineRule="exact"/>
        <w:jc w:val="right"/>
        <w:textAlignment w:val="baseline"/>
        <w:rPr>
          <w:rFonts w:hint="eastAsia" w:asciiTheme="minorEastAsia" w:hAnsiTheme="minorEastAsia" w:eastAsiaTheme="minorEastAsia" w:cstheme="minorEastAsia"/>
          <w:sz w:val="21"/>
          <w:szCs w:val="21"/>
        </w:rPr>
      </w:pPr>
    </w:p>
    <w:p w14:paraId="1B7DFB16">
      <w:pPr>
        <w:widowControl/>
        <w:kinsoku w:val="0"/>
        <w:autoSpaceDE w:val="0"/>
        <w:autoSpaceDN w:val="0"/>
        <w:adjustRightInd w:val="0"/>
        <w:snapToGrid w:val="0"/>
        <w:spacing w:beforeLines="0" w:afterLines="0" w:line="440" w:lineRule="exact"/>
        <w:jc w:val="right"/>
        <w:textAlignment w:val="baseline"/>
        <w:rPr>
          <w:rFonts w:hint="eastAsia" w:asciiTheme="minorEastAsia" w:hAnsiTheme="minorEastAsia" w:eastAsiaTheme="minorEastAsia" w:cstheme="minorEastAsia"/>
          <w:sz w:val="21"/>
          <w:szCs w:val="21"/>
        </w:rPr>
      </w:pPr>
    </w:p>
    <w:p w14:paraId="20CBD4FF">
      <w:pPr>
        <w:spacing w:beforeLines="0" w:afterLines="0"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 xml:space="preserve">3.13  </w:t>
      </w:r>
      <w:r>
        <w:rPr>
          <w:rFonts w:hint="eastAsia" w:asciiTheme="minorEastAsia" w:hAnsiTheme="minorEastAsia" w:eastAsiaTheme="minorEastAsia" w:cstheme="minorEastAsia"/>
          <w:b/>
          <w:sz w:val="24"/>
          <w:szCs w:val="24"/>
        </w:rPr>
        <w:t>廉政承诺书格式</w:t>
      </w:r>
    </w:p>
    <w:p w14:paraId="3B3C9D2A">
      <w:pPr>
        <w:spacing w:beforeLines="0" w:afterLines="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我公司承诺：</w:t>
      </w:r>
    </w:p>
    <w:p w14:paraId="03145730">
      <w:pPr>
        <w:spacing w:beforeLines="0" w:afterLines="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在本次磋商活动中，我公司保证做到：</w:t>
      </w:r>
    </w:p>
    <w:p w14:paraId="3943A722">
      <w:pPr>
        <w:spacing w:beforeLines="0" w:afterLines="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一、公平竞争参加本次招标活动。</w:t>
      </w:r>
    </w:p>
    <w:p w14:paraId="243E7021">
      <w:pPr>
        <w:spacing w:beforeLines="0" w:afterLines="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杜绝任何形式的贿赂行为。不向国家工作人员、政府采购代理机构工作人员、评审专家及其亲属提供礼品礼金、有价证券、购物券、回扣、佣金、咨询费、劳务费、赞助费、宣传费、宴请；不为其报销各种消费凭证，不支付其旅游、娱乐等费用。</w:t>
      </w:r>
    </w:p>
    <w:p w14:paraId="01712C06">
      <w:pPr>
        <w:spacing w:beforeLines="0" w:afterLines="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三、若出现上述行为，我公司及参与磋商的工作人员愿意接受按照国家法律法规等有关规定给予的处罚。</w:t>
      </w:r>
    </w:p>
    <w:p w14:paraId="18CB7D43">
      <w:pPr>
        <w:spacing w:beforeLines="0" w:afterLines="0" w:line="360" w:lineRule="auto"/>
        <w:rPr>
          <w:rFonts w:hint="eastAsia" w:asciiTheme="minorEastAsia" w:hAnsiTheme="minorEastAsia" w:eastAsiaTheme="minorEastAsia" w:cstheme="minorEastAsia"/>
          <w:sz w:val="24"/>
          <w:szCs w:val="24"/>
        </w:rPr>
      </w:pPr>
    </w:p>
    <w:p w14:paraId="60598972">
      <w:pPr>
        <w:spacing w:beforeLines="0" w:afterLines="0" w:line="360" w:lineRule="auto"/>
        <w:rPr>
          <w:rFonts w:hint="eastAsia" w:asciiTheme="minorEastAsia" w:hAnsiTheme="minorEastAsia" w:eastAsiaTheme="minorEastAsia" w:cstheme="minorEastAsia"/>
          <w:sz w:val="24"/>
          <w:szCs w:val="24"/>
        </w:rPr>
      </w:pPr>
    </w:p>
    <w:p w14:paraId="3251D0E4">
      <w:pPr>
        <w:spacing w:beforeLines="0" w:afterLines="0"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供应商名称（加盖公章）：</w:t>
      </w:r>
    </w:p>
    <w:p w14:paraId="04E4ECB9">
      <w:pPr>
        <w:spacing w:beforeLines="0" w:afterLines="0"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p>
    <w:p w14:paraId="4A0FD8B7">
      <w:pPr>
        <w:spacing w:beforeLines="0" w:afterLines="0"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授权代表（签字）：</w:t>
      </w:r>
    </w:p>
    <w:p w14:paraId="0B275FBD">
      <w:pPr>
        <w:spacing w:beforeLines="0" w:afterLines="0"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p w14:paraId="4F863CF8">
      <w:pPr>
        <w:pStyle w:val="30"/>
        <w:jc w:val="right"/>
        <w:rPr>
          <w:rFonts w:hint="eastAsia" w:asciiTheme="minorEastAsia" w:hAnsiTheme="minorEastAsia" w:eastAsiaTheme="minorEastAsia" w:cstheme="minorEastAsia"/>
          <w:sz w:val="24"/>
          <w:szCs w:val="24"/>
          <w:lang w:val="en-US" w:eastAsia="zh-CN"/>
        </w:rPr>
        <w:sectPr>
          <w:headerReference r:id="rId23" w:type="default"/>
          <w:footerReference r:id="rId24" w:type="default"/>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4557A9D1">
      <w:pPr>
        <w:numPr>
          <w:ilvl w:val="0"/>
          <w:numId w:val="8"/>
        </w:numPr>
        <w:spacing w:before="176" w:line="224" w:lineRule="auto"/>
        <w:ind w:left="60"/>
        <w:outlineLvl w:val="1"/>
        <w:rPr>
          <w:rFonts w:hint="eastAsia" w:asciiTheme="minorEastAsia" w:hAnsiTheme="minorEastAsia" w:eastAsiaTheme="minorEastAsia" w:cstheme="minorEastAsia"/>
          <w:spacing w:val="6"/>
          <w:sz w:val="31"/>
          <w:szCs w:val="31"/>
        </w:rPr>
      </w:pPr>
      <w:r>
        <w:rPr>
          <w:rFonts w:hint="eastAsia" w:asciiTheme="minorEastAsia" w:hAnsiTheme="minorEastAsia" w:eastAsiaTheme="minorEastAsia" w:cstheme="minorEastAsia"/>
          <w:spacing w:val="7"/>
          <w:sz w:val="31"/>
          <w:szCs w:val="31"/>
        </w:rPr>
        <w:t>技术文</w:t>
      </w:r>
      <w:r>
        <w:rPr>
          <w:rFonts w:hint="eastAsia" w:asciiTheme="minorEastAsia" w:hAnsiTheme="minorEastAsia" w:eastAsiaTheme="minorEastAsia" w:cstheme="minorEastAsia"/>
          <w:spacing w:val="6"/>
          <w:sz w:val="31"/>
          <w:szCs w:val="31"/>
        </w:rPr>
        <w:t>件</w:t>
      </w:r>
    </w:p>
    <w:p w14:paraId="0184E544">
      <w:pPr>
        <w:pStyle w:val="2"/>
        <w:numPr>
          <w:numId w:val="0"/>
        </w:numPr>
        <w:ind w:leftChars="400"/>
        <w:rPr>
          <w:rFonts w:hint="eastAsia"/>
        </w:rPr>
      </w:pPr>
    </w:p>
    <w:p w14:paraId="3677BBE5">
      <w:pPr>
        <w:rPr>
          <w:rFonts w:hint="eastAsia"/>
          <w:sz w:val="24"/>
          <w:szCs w:val="24"/>
          <w:lang w:eastAsia="zh-CN"/>
        </w:rPr>
      </w:pPr>
      <w:r>
        <w:rPr>
          <w:rFonts w:hint="eastAsia"/>
          <w:sz w:val="24"/>
          <w:szCs w:val="24"/>
        </w:rPr>
        <w:t>4.1、技术</w:t>
      </w:r>
      <w:r>
        <w:rPr>
          <w:rFonts w:hint="eastAsia"/>
          <w:sz w:val="24"/>
          <w:szCs w:val="24"/>
          <w:lang w:eastAsia="zh-CN"/>
        </w:rPr>
        <w:t>评审</w:t>
      </w:r>
      <w:r>
        <w:rPr>
          <w:rFonts w:hint="eastAsia"/>
          <w:sz w:val="24"/>
          <w:szCs w:val="24"/>
        </w:rPr>
        <w:t>对照</w:t>
      </w:r>
      <w:r>
        <w:rPr>
          <w:rFonts w:hint="eastAsia"/>
          <w:sz w:val="24"/>
          <w:szCs w:val="24"/>
          <w:lang w:eastAsia="zh-CN"/>
        </w:rPr>
        <w:t>偏离</w:t>
      </w:r>
    </w:p>
    <w:p w14:paraId="3227C99D">
      <w:pPr>
        <w:pStyle w:val="2"/>
        <w:rPr>
          <w:rFonts w:hint="eastAsia"/>
          <w:lang w:eastAsia="zh-CN"/>
        </w:rPr>
      </w:pPr>
    </w:p>
    <w:p w14:paraId="7AC5850C">
      <w:pPr>
        <w:rPr>
          <w:rFonts w:hint="eastAsia"/>
          <w:sz w:val="24"/>
          <w:szCs w:val="24"/>
        </w:rPr>
      </w:pPr>
      <w:r>
        <w:rPr>
          <w:rFonts w:hint="eastAsia"/>
          <w:sz w:val="24"/>
          <w:szCs w:val="24"/>
        </w:rPr>
        <w:t>项目编号：</w:t>
      </w:r>
    </w:p>
    <w:p w14:paraId="23EC72DA">
      <w:pPr>
        <w:rPr>
          <w:rFonts w:hint="eastAsia"/>
          <w:sz w:val="24"/>
          <w:szCs w:val="24"/>
        </w:rPr>
      </w:pPr>
    </w:p>
    <w:tbl>
      <w:tblPr>
        <w:tblStyle w:val="20"/>
        <w:tblW w:w="97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3747"/>
        <w:gridCol w:w="3779"/>
        <w:gridCol w:w="1487"/>
      </w:tblGrid>
      <w:tr w14:paraId="21178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32" w:type="dxa"/>
            <w:shd w:val="clear" w:color="auto" w:fill="F1F1F1"/>
            <w:vAlign w:val="top"/>
          </w:tcPr>
          <w:p w14:paraId="3774A0F2">
            <w:pPr>
              <w:jc w:val="center"/>
              <w:rPr>
                <w:rFonts w:hint="eastAsia"/>
                <w:sz w:val="24"/>
                <w:szCs w:val="24"/>
              </w:rPr>
            </w:pPr>
            <w:r>
              <w:rPr>
                <w:rFonts w:hint="eastAsia"/>
                <w:sz w:val="24"/>
                <w:szCs w:val="24"/>
              </w:rPr>
              <w:t>序号</w:t>
            </w:r>
          </w:p>
        </w:tc>
        <w:tc>
          <w:tcPr>
            <w:tcW w:w="3747" w:type="dxa"/>
            <w:shd w:val="clear" w:color="auto" w:fill="F1F1F1"/>
            <w:vAlign w:val="top"/>
          </w:tcPr>
          <w:p w14:paraId="64DDA8FE">
            <w:pPr>
              <w:jc w:val="center"/>
              <w:rPr>
                <w:rFonts w:hint="eastAsia"/>
                <w:sz w:val="24"/>
                <w:szCs w:val="24"/>
              </w:rPr>
            </w:pPr>
            <w:r>
              <w:rPr>
                <w:rFonts w:hint="eastAsia"/>
                <w:sz w:val="24"/>
                <w:szCs w:val="24"/>
              </w:rPr>
              <w:t>招标文件技术评分标准的序号及内 容</w:t>
            </w:r>
          </w:p>
        </w:tc>
        <w:tc>
          <w:tcPr>
            <w:tcW w:w="3779" w:type="dxa"/>
            <w:shd w:val="clear" w:color="auto" w:fill="F1F1F1"/>
            <w:vAlign w:val="top"/>
          </w:tcPr>
          <w:p w14:paraId="232779BC">
            <w:pPr>
              <w:jc w:val="center"/>
              <w:rPr>
                <w:rFonts w:hint="eastAsia"/>
                <w:sz w:val="24"/>
                <w:szCs w:val="24"/>
              </w:rPr>
            </w:pPr>
            <w:r>
              <w:rPr>
                <w:rFonts w:hint="eastAsia"/>
                <w:sz w:val="24"/>
                <w:szCs w:val="24"/>
              </w:rPr>
              <w:t>投标响应内容对应简述</w:t>
            </w:r>
          </w:p>
        </w:tc>
        <w:tc>
          <w:tcPr>
            <w:tcW w:w="1487" w:type="dxa"/>
            <w:shd w:val="clear" w:color="auto" w:fill="F1F1F1"/>
            <w:vAlign w:val="top"/>
          </w:tcPr>
          <w:p w14:paraId="314AD1F6">
            <w:pPr>
              <w:jc w:val="center"/>
              <w:rPr>
                <w:rFonts w:hint="eastAsia"/>
                <w:sz w:val="24"/>
                <w:szCs w:val="24"/>
              </w:rPr>
            </w:pPr>
            <w:r>
              <w:rPr>
                <w:rFonts w:hint="eastAsia"/>
                <w:sz w:val="24"/>
                <w:szCs w:val="24"/>
              </w:rPr>
              <w:t>偏离说明</w:t>
            </w:r>
          </w:p>
        </w:tc>
      </w:tr>
      <w:tr w14:paraId="3D988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732" w:type="dxa"/>
            <w:vAlign w:val="top"/>
          </w:tcPr>
          <w:p w14:paraId="588201D1">
            <w:pPr>
              <w:jc w:val="center"/>
              <w:rPr>
                <w:rFonts w:hint="eastAsia"/>
                <w:sz w:val="24"/>
                <w:szCs w:val="24"/>
              </w:rPr>
            </w:pPr>
            <w:r>
              <w:rPr>
                <w:rFonts w:hint="eastAsia"/>
                <w:sz w:val="24"/>
                <w:szCs w:val="24"/>
              </w:rPr>
              <w:t>2.1</w:t>
            </w:r>
          </w:p>
        </w:tc>
        <w:tc>
          <w:tcPr>
            <w:tcW w:w="3747" w:type="dxa"/>
            <w:vAlign w:val="top"/>
          </w:tcPr>
          <w:p w14:paraId="49E7AC49">
            <w:pPr>
              <w:jc w:val="center"/>
              <w:rPr>
                <w:rFonts w:hint="eastAsia"/>
                <w:sz w:val="24"/>
                <w:szCs w:val="24"/>
              </w:rPr>
            </w:pPr>
          </w:p>
        </w:tc>
        <w:tc>
          <w:tcPr>
            <w:tcW w:w="3779" w:type="dxa"/>
            <w:vAlign w:val="top"/>
          </w:tcPr>
          <w:p w14:paraId="3C63A236">
            <w:pPr>
              <w:jc w:val="center"/>
              <w:rPr>
                <w:rFonts w:hint="eastAsia"/>
                <w:sz w:val="24"/>
                <w:szCs w:val="24"/>
              </w:rPr>
            </w:pPr>
          </w:p>
        </w:tc>
        <w:tc>
          <w:tcPr>
            <w:tcW w:w="1487" w:type="dxa"/>
            <w:vAlign w:val="top"/>
          </w:tcPr>
          <w:p w14:paraId="25B24269">
            <w:pPr>
              <w:jc w:val="center"/>
              <w:rPr>
                <w:rFonts w:hint="eastAsia"/>
                <w:sz w:val="24"/>
                <w:szCs w:val="24"/>
              </w:rPr>
            </w:pPr>
          </w:p>
        </w:tc>
      </w:tr>
      <w:tr w14:paraId="5C28E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32" w:type="dxa"/>
            <w:vAlign w:val="top"/>
          </w:tcPr>
          <w:p w14:paraId="2C639BE8">
            <w:pPr>
              <w:jc w:val="center"/>
              <w:rPr>
                <w:rFonts w:hint="eastAsia"/>
                <w:sz w:val="24"/>
                <w:szCs w:val="24"/>
              </w:rPr>
            </w:pPr>
            <w:r>
              <w:rPr>
                <w:rFonts w:hint="eastAsia"/>
                <w:sz w:val="24"/>
                <w:szCs w:val="24"/>
              </w:rPr>
              <w:t>2.2</w:t>
            </w:r>
          </w:p>
        </w:tc>
        <w:tc>
          <w:tcPr>
            <w:tcW w:w="3747" w:type="dxa"/>
            <w:vAlign w:val="top"/>
          </w:tcPr>
          <w:p w14:paraId="57A4070B">
            <w:pPr>
              <w:jc w:val="center"/>
              <w:rPr>
                <w:rFonts w:hint="eastAsia"/>
                <w:sz w:val="24"/>
                <w:szCs w:val="24"/>
              </w:rPr>
            </w:pPr>
          </w:p>
        </w:tc>
        <w:tc>
          <w:tcPr>
            <w:tcW w:w="3779" w:type="dxa"/>
            <w:vAlign w:val="top"/>
          </w:tcPr>
          <w:p w14:paraId="667F4E57">
            <w:pPr>
              <w:jc w:val="center"/>
              <w:rPr>
                <w:rFonts w:hint="eastAsia"/>
                <w:sz w:val="24"/>
                <w:szCs w:val="24"/>
              </w:rPr>
            </w:pPr>
          </w:p>
        </w:tc>
        <w:tc>
          <w:tcPr>
            <w:tcW w:w="1487" w:type="dxa"/>
            <w:vAlign w:val="top"/>
          </w:tcPr>
          <w:p w14:paraId="66E5C04A">
            <w:pPr>
              <w:jc w:val="center"/>
              <w:rPr>
                <w:rFonts w:hint="eastAsia"/>
                <w:sz w:val="24"/>
                <w:szCs w:val="24"/>
              </w:rPr>
            </w:pPr>
          </w:p>
        </w:tc>
      </w:tr>
      <w:tr w14:paraId="376F4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2" w:type="dxa"/>
            <w:vAlign w:val="top"/>
          </w:tcPr>
          <w:p w14:paraId="54158C43">
            <w:pPr>
              <w:jc w:val="center"/>
              <w:rPr>
                <w:rFonts w:hint="eastAsia"/>
                <w:sz w:val="24"/>
                <w:szCs w:val="24"/>
              </w:rPr>
            </w:pPr>
            <w:r>
              <w:rPr>
                <w:rFonts w:hint="eastAsia"/>
                <w:sz w:val="24"/>
                <w:szCs w:val="24"/>
              </w:rPr>
              <w:t>2.3</w:t>
            </w:r>
          </w:p>
        </w:tc>
        <w:tc>
          <w:tcPr>
            <w:tcW w:w="3747" w:type="dxa"/>
            <w:vAlign w:val="top"/>
          </w:tcPr>
          <w:p w14:paraId="08A3C486">
            <w:pPr>
              <w:jc w:val="center"/>
              <w:rPr>
                <w:rFonts w:hint="eastAsia"/>
                <w:sz w:val="24"/>
                <w:szCs w:val="24"/>
              </w:rPr>
            </w:pPr>
          </w:p>
        </w:tc>
        <w:tc>
          <w:tcPr>
            <w:tcW w:w="3779" w:type="dxa"/>
            <w:vAlign w:val="top"/>
          </w:tcPr>
          <w:p w14:paraId="785A710C">
            <w:pPr>
              <w:jc w:val="center"/>
              <w:rPr>
                <w:rFonts w:hint="eastAsia"/>
                <w:sz w:val="24"/>
                <w:szCs w:val="24"/>
              </w:rPr>
            </w:pPr>
          </w:p>
        </w:tc>
        <w:tc>
          <w:tcPr>
            <w:tcW w:w="1487" w:type="dxa"/>
            <w:vAlign w:val="top"/>
          </w:tcPr>
          <w:p w14:paraId="2A48E04A">
            <w:pPr>
              <w:jc w:val="center"/>
              <w:rPr>
                <w:rFonts w:hint="eastAsia"/>
                <w:sz w:val="24"/>
                <w:szCs w:val="24"/>
              </w:rPr>
            </w:pPr>
          </w:p>
        </w:tc>
      </w:tr>
      <w:tr w14:paraId="278A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32" w:type="dxa"/>
            <w:vAlign w:val="top"/>
          </w:tcPr>
          <w:p w14:paraId="02F743ED">
            <w:pPr>
              <w:jc w:val="center"/>
              <w:rPr>
                <w:rFonts w:hint="eastAsia"/>
                <w:sz w:val="24"/>
                <w:szCs w:val="24"/>
              </w:rPr>
            </w:pPr>
            <w:r>
              <w:rPr>
                <w:rFonts w:hint="eastAsia"/>
                <w:sz w:val="24"/>
                <w:szCs w:val="24"/>
              </w:rPr>
              <w:t>2.4</w:t>
            </w:r>
          </w:p>
        </w:tc>
        <w:tc>
          <w:tcPr>
            <w:tcW w:w="3747" w:type="dxa"/>
            <w:vAlign w:val="top"/>
          </w:tcPr>
          <w:p w14:paraId="5F72D365">
            <w:pPr>
              <w:jc w:val="center"/>
              <w:rPr>
                <w:rFonts w:hint="eastAsia"/>
                <w:sz w:val="24"/>
                <w:szCs w:val="24"/>
              </w:rPr>
            </w:pPr>
          </w:p>
        </w:tc>
        <w:tc>
          <w:tcPr>
            <w:tcW w:w="3779" w:type="dxa"/>
            <w:vAlign w:val="top"/>
          </w:tcPr>
          <w:p w14:paraId="64CD2A8A">
            <w:pPr>
              <w:jc w:val="center"/>
              <w:rPr>
                <w:rFonts w:hint="eastAsia"/>
                <w:sz w:val="24"/>
                <w:szCs w:val="24"/>
              </w:rPr>
            </w:pPr>
          </w:p>
        </w:tc>
        <w:tc>
          <w:tcPr>
            <w:tcW w:w="1487" w:type="dxa"/>
            <w:vAlign w:val="top"/>
          </w:tcPr>
          <w:p w14:paraId="7E567051">
            <w:pPr>
              <w:jc w:val="center"/>
              <w:rPr>
                <w:rFonts w:hint="eastAsia"/>
                <w:sz w:val="24"/>
                <w:szCs w:val="24"/>
              </w:rPr>
            </w:pPr>
          </w:p>
        </w:tc>
      </w:tr>
      <w:tr w14:paraId="39854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2" w:type="dxa"/>
            <w:vAlign w:val="top"/>
          </w:tcPr>
          <w:p w14:paraId="34133CBF">
            <w:pPr>
              <w:jc w:val="center"/>
              <w:rPr>
                <w:rFonts w:hint="eastAsia"/>
                <w:sz w:val="24"/>
                <w:szCs w:val="24"/>
              </w:rPr>
            </w:pPr>
            <w:r>
              <w:rPr>
                <w:rFonts w:hint="eastAsia"/>
                <w:sz w:val="24"/>
                <w:szCs w:val="24"/>
              </w:rPr>
              <w:t>2.5</w:t>
            </w:r>
          </w:p>
        </w:tc>
        <w:tc>
          <w:tcPr>
            <w:tcW w:w="3747" w:type="dxa"/>
            <w:vAlign w:val="top"/>
          </w:tcPr>
          <w:p w14:paraId="433A2FC9">
            <w:pPr>
              <w:jc w:val="center"/>
              <w:rPr>
                <w:rFonts w:hint="eastAsia"/>
                <w:sz w:val="24"/>
                <w:szCs w:val="24"/>
              </w:rPr>
            </w:pPr>
          </w:p>
        </w:tc>
        <w:tc>
          <w:tcPr>
            <w:tcW w:w="3779" w:type="dxa"/>
            <w:vAlign w:val="top"/>
          </w:tcPr>
          <w:p w14:paraId="7CFE6A85">
            <w:pPr>
              <w:jc w:val="center"/>
              <w:rPr>
                <w:rFonts w:hint="eastAsia"/>
                <w:sz w:val="24"/>
                <w:szCs w:val="24"/>
              </w:rPr>
            </w:pPr>
          </w:p>
        </w:tc>
        <w:tc>
          <w:tcPr>
            <w:tcW w:w="1487" w:type="dxa"/>
            <w:vAlign w:val="top"/>
          </w:tcPr>
          <w:p w14:paraId="65F4A7BF">
            <w:pPr>
              <w:jc w:val="center"/>
              <w:rPr>
                <w:rFonts w:hint="eastAsia"/>
                <w:sz w:val="24"/>
                <w:szCs w:val="24"/>
              </w:rPr>
            </w:pPr>
          </w:p>
        </w:tc>
      </w:tr>
      <w:tr w14:paraId="2D6A8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32" w:type="dxa"/>
            <w:vAlign w:val="top"/>
          </w:tcPr>
          <w:p w14:paraId="32606EFB">
            <w:pPr>
              <w:jc w:val="center"/>
              <w:rPr>
                <w:rFonts w:hint="eastAsia"/>
                <w:sz w:val="24"/>
                <w:szCs w:val="24"/>
              </w:rPr>
            </w:pPr>
            <w:r>
              <w:rPr>
                <w:rFonts w:hint="eastAsia"/>
                <w:sz w:val="24"/>
                <w:szCs w:val="24"/>
              </w:rPr>
              <w:t>2.6</w:t>
            </w:r>
          </w:p>
        </w:tc>
        <w:tc>
          <w:tcPr>
            <w:tcW w:w="3747" w:type="dxa"/>
            <w:vAlign w:val="top"/>
          </w:tcPr>
          <w:p w14:paraId="5499A0F5">
            <w:pPr>
              <w:jc w:val="center"/>
              <w:rPr>
                <w:rFonts w:hint="eastAsia"/>
                <w:sz w:val="24"/>
                <w:szCs w:val="24"/>
              </w:rPr>
            </w:pPr>
          </w:p>
        </w:tc>
        <w:tc>
          <w:tcPr>
            <w:tcW w:w="3779" w:type="dxa"/>
            <w:vAlign w:val="top"/>
          </w:tcPr>
          <w:p w14:paraId="592697FD">
            <w:pPr>
              <w:jc w:val="center"/>
              <w:rPr>
                <w:rFonts w:hint="eastAsia"/>
                <w:sz w:val="24"/>
                <w:szCs w:val="24"/>
              </w:rPr>
            </w:pPr>
          </w:p>
        </w:tc>
        <w:tc>
          <w:tcPr>
            <w:tcW w:w="1487" w:type="dxa"/>
            <w:vAlign w:val="top"/>
          </w:tcPr>
          <w:p w14:paraId="0D5242E1">
            <w:pPr>
              <w:jc w:val="center"/>
              <w:rPr>
                <w:rFonts w:hint="eastAsia"/>
                <w:sz w:val="24"/>
                <w:szCs w:val="24"/>
              </w:rPr>
            </w:pPr>
          </w:p>
        </w:tc>
      </w:tr>
      <w:tr w14:paraId="32676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732" w:type="dxa"/>
            <w:vAlign w:val="top"/>
          </w:tcPr>
          <w:p w14:paraId="1AEABA78">
            <w:pPr>
              <w:jc w:val="center"/>
              <w:rPr>
                <w:rFonts w:hint="eastAsia"/>
                <w:sz w:val="24"/>
                <w:szCs w:val="24"/>
              </w:rPr>
            </w:pPr>
            <w:r>
              <w:rPr>
                <w:rFonts w:hint="eastAsia"/>
                <w:sz w:val="24"/>
                <w:szCs w:val="24"/>
              </w:rPr>
              <w:t>…</w:t>
            </w:r>
          </w:p>
        </w:tc>
        <w:tc>
          <w:tcPr>
            <w:tcW w:w="3747" w:type="dxa"/>
            <w:vAlign w:val="top"/>
          </w:tcPr>
          <w:p w14:paraId="01057E15">
            <w:pPr>
              <w:jc w:val="center"/>
              <w:rPr>
                <w:rFonts w:hint="eastAsia"/>
                <w:sz w:val="24"/>
                <w:szCs w:val="24"/>
              </w:rPr>
            </w:pPr>
          </w:p>
        </w:tc>
        <w:tc>
          <w:tcPr>
            <w:tcW w:w="3779" w:type="dxa"/>
            <w:vAlign w:val="top"/>
          </w:tcPr>
          <w:p w14:paraId="1F8AEAF7">
            <w:pPr>
              <w:jc w:val="center"/>
              <w:rPr>
                <w:rFonts w:hint="eastAsia"/>
                <w:sz w:val="24"/>
                <w:szCs w:val="24"/>
              </w:rPr>
            </w:pPr>
          </w:p>
        </w:tc>
        <w:tc>
          <w:tcPr>
            <w:tcW w:w="1487" w:type="dxa"/>
            <w:vAlign w:val="top"/>
          </w:tcPr>
          <w:p w14:paraId="74C57707">
            <w:pPr>
              <w:jc w:val="center"/>
              <w:rPr>
                <w:rFonts w:hint="eastAsia"/>
                <w:sz w:val="24"/>
                <w:szCs w:val="24"/>
              </w:rPr>
            </w:pPr>
          </w:p>
        </w:tc>
      </w:tr>
    </w:tbl>
    <w:p w14:paraId="3AA5762E">
      <w:pPr>
        <w:rPr>
          <w:rFonts w:hint="eastAsia" w:asciiTheme="minorEastAsia" w:hAnsiTheme="minorEastAsia" w:eastAsiaTheme="minorEastAsia" w:cstheme="minorEastAsia"/>
          <w:spacing w:val="-14"/>
          <w:sz w:val="24"/>
          <w:szCs w:val="24"/>
        </w:rPr>
      </w:pPr>
      <w:r>
        <w:rPr>
          <w:rFonts w:hint="eastAsia"/>
          <w:sz w:val="24"/>
          <w:szCs w:val="24"/>
        </w:rPr>
        <w:t>说明： 1、投标人应按</w:t>
      </w:r>
      <w:r>
        <w:rPr>
          <w:rFonts w:hint="eastAsia" w:asciiTheme="minorEastAsia" w:hAnsiTheme="minorEastAsia" w:eastAsiaTheme="minorEastAsia" w:cstheme="minorEastAsia"/>
          <w:spacing w:val="-2"/>
          <w:sz w:val="24"/>
          <w:szCs w:val="24"/>
        </w:rPr>
        <w:t>招标文件第五章“评标方法、程序及标准”中“技术</w:t>
      </w:r>
      <w:r>
        <w:rPr>
          <w:rFonts w:hint="eastAsia" w:asciiTheme="minorEastAsia" w:hAnsiTheme="minorEastAsia" w:eastAsiaTheme="minorEastAsia" w:cstheme="minorEastAsia"/>
          <w:spacing w:val="-2"/>
          <w:sz w:val="24"/>
          <w:szCs w:val="24"/>
          <w:lang w:eastAsia="zh-CN"/>
        </w:rPr>
        <w:t>评审</w:t>
      </w:r>
      <w:r>
        <w:rPr>
          <w:rFonts w:hint="eastAsia" w:asciiTheme="minorEastAsia" w:hAnsiTheme="minorEastAsia" w:eastAsiaTheme="minorEastAsia" w:cstheme="minorEastAsia"/>
          <w:spacing w:val="-2"/>
          <w:sz w:val="24"/>
          <w:szCs w:val="24"/>
        </w:rPr>
        <w:t>”的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评分</w:t>
      </w:r>
      <w:r>
        <w:rPr>
          <w:rFonts w:hint="eastAsia" w:asciiTheme="minorEastAsia" w:hAnsiTheme="minorEastAsia" w:eastAsiaTheme="minorEastAsia" w:cstheme="minorEastAsia"/>
          <w:spacing w:val="-3"/>
          <w:sz w:val="24"/>
          <w:szCs w:val="24"/>
        </w:rPr>
        <w:t>标</w:t>
      </w:r>
      <w:r>
        <w:rPr>
          <w:rFonts w:hint="eastAsia" w:asciiTheme="minorEastAsia" w:hAnsiTheme="minorEastAsia" w:eastAsiaTheme="minorEastAsia" w:cstheme="minorEastAsia"/>
          <w:spacing w:val="-2"/>
          <w:sz w:val="24"/>
          <w:szCs w:val="24"/>
        </w:rPr>
        <w:t>准逐项说明是否满足要求， 如有偏离,投标人应详细说明。未按照要求填写此表或仅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2"/>
          <w:sz w:val="24"/>
          <w:szCs w:val="24"/>
        </w:rPr>
        <w:t>注</w:t>
      </w:r>
      <w:r>
        <w:rPr>
          <w:rFonts w:hint="eastAsia" w:asciiTheme="minorEastAsia" w:hAnsiTheme="minorEastAsia" w:eastAsiaTheme="minorEastAsia" w:cstheme="minorEastAsia"/>
          <w:spacing w:val="-14"/>
          <w:sz w:val="24"/>
          <w:szCs w:val="24"/>
        </w:rPr>
        <w:t>明“符合”、“满足”的， 导致的后果由投标人自行承担。</w:t>
      </w:r>
    </w:p>
    <w:p w14:paraId="7D8D04EC">
      <w:pPr>
        <w:pStyle w:val="14"/>
        <w:rPr>
          <w:rFonts w:hint="eastAsia" w:asciiTheme="minorEastAsia" w:hAnsiTheme="minorEastAsia" w:eastAsiaTheme="minorEastAsia" w:cstheme="minorEastAsia"/>
          <w:spacing w:val="-14"/>
          <w:sz w:val="24"/>
          <w:szCs w:val="24"/>
        </w:rPr>
      </w:pPr>
    </w:p>
    <w:p w14:paraId="26AAE492">
      <w:pPr>
        <w:pStyle w:val="14"/>
        <w:rPr>
          <w:rFonts w:hint="eastAsia" w:asciiTheme="minorEastAsia" w:hAnsiTheme="minorEastAsia" w:eastAsiaTheme="minorEastAsia" w:cstheme="minorEastAsia"/>
          <w:spacing w:val="-14"/>
          <w:sz w:val="24"/>
          <w:szCs w:val="24"/>
        </w:rPr>
      </w:pPr>
    </w:p>
    <w:p w14:paraId="2BD6C925">
      <w:pPr>
        <w:pStyle w:val="14"/>
        <w:rPr>
          <w:rFonts w:hint="eastAsia" w:asciiTheme="minorEastAsia" w:hAnsiTheme="minorEastAsia" w:eastAsiaTheme="minorEastAsia" w:cstheme="minorEastAsia"/>
          <w:spacing w:val="-14"/>
          <w:sz w:val="24"/>
          <w:szCs w:val="24"/>
        </w:rPr>
      </w:pPr>
    </w:p>
    <w:p w14:paraId="3A5D72B6">
      <w:pPr>
        <w:pStyle w:val="14"/>
        <w:rPr>
          <w:rFonts w:hint="eastAsia" w:asciiTheme="minorEastAsia" w:hAnsiTheme="minorEastAsia" w:eastAsiaTheme="minorEastAsia" w:cstheme="minorEastAsia"/>
          <w:spacing w:val="-14"/>
          <w:sz w:val="24"/>
          <w:szCs w:val="24"/>
        </w:rPr>
      </w:pPr>
    </w:p>
    <w:p w14:paraId="233B48D1">
      <w:pPr>
        <w:pStyle w:val="14"/>
        <w:rPr>
          <w:rFonts w:hint="eastAsia" w:asciiTheme="minorEastAsia" w:hAnsiTheme="minorEastAsia" w:eastAsiaTheme="minorEastAsia" w:cstheme="minorEastAsia"/>
          <w:spacing w:val="-14"/>
          <w:sz w:val="24"/>
          <w:szCs w:val="24"/>
        </w:rPr>
      </w:pPr>
    </w:p>
    <w:p w14:paraId="35963E0F">
      <w:pPr>
        <w:pStyle w:val="14"/>
        <w:rPr>
          <w:rFonts w:hint="eastAsia" w:asciiTheme="minorEastAsia" w:hAnsiTheme="minorEastAsia" w:eastAsiaTheme="minorEastAsia" w:cstheme="minorEastAsia"/>
          <w:spacing w:val="-14"/>
          <w:sz w:val="24"/>
          <w:szCs w:val="24"/>
        </w:rPr>
      </w:pPr>
    </w:p>
    <w:p w14:paraId="21294E1E">
      <w:pPr>
        <w:pStyle w:val="14"/>
        <w:rPr>
          <w:rFonts w:hint="eastAsia" w:asciiTheme="minorEastAsia" w:hAnsiTheme="minorEastAsia" w:eastAsiaTheme="minorEastAsia" w:cstheme="minorEastAsia"/>
          <w:spacing w:val="-14"/>
          <w:sz w:val="24"/>
          <w:szCs w:val="24"/>
        </w:rPr>
      </w:pPr>
    </w:p>
    <w:p w14:paraId="0E137A2C">
      <w:pPr>
        <w:pStyle w:val="14"/>
        <w:rPr>
          <w:rFonts w:hint="eastAsia" w:asciiTheme="minorEastAsia" w:hAnsiTheme="minorEastAsia" w:eastAsiaTheme="minorEastAsia" w:cstheme="minorEastAsia"/>
          <w:spacing w:val="-14"/>
          <w:sz w:val="24"/>
          <w:szCs w:val="24"/>
        </w:rPr>
      </w:pPr>
    </w:p>
    <w:p w14:paraId="14DEE08F">
      <w:pPr>
        <w:pStyle w:val="14"/>
        <w:rPr>
          <w:rFonts w:hint="eastAsia" w:asciiTheme="minorEastAsia" w:hAnsiTheme="minorEastAsia" w:eastAsiaTheme="minorEastAsia" w:cstheme="minorEastAsia"/>
          <w:spacing w:val="-14"/>
          <w:sz w:val="24"/>
          <w:szCs w:val="24"/>
        </w:rPr>
      </w:pPr>
    </w:p>
    <w:p w14:paraId="5DC6AC19">
      <w:pPr>
        <w:pStyle w:val="14"/>
        <w:rPr>
          <w:rFonts w:hint="eastAsia" w:asciiTheme="minorEastAsia" w:hAnsiTheme="minorEastAsia" w:eastAsiaTheme="minorEastAsia" w:cstheme="minorEastAsia"/>
          <w:spacing w:val="-14"/>
          <w:sz w:val="24"/>
          <w:szCs w:val="24"/>
        </w:rPr>
      </w:pPr>
    </w:p>
    <w:p w14:paraId="787A99BE">
      <w:pPr>
        <w:pStyle w:val="14"/>
        <w:rPr>
          <w:rFonts w:hint="eastAsia" w:asciiTheme="minorEastAsia" w:hAnsiTheme="minorEastAsia" w:eastAsiaTheme="minorEastAsia" w:cstheme="minorEastAsia"/>
          <w:spacing w:val="-14"/>
          <w:sz w:val="24"/>
          <w:szCs w:val="24"/>
        </w:rPr>
      </w:pPr>
    </w:p>
    <w:p w14:paraId="6622671B">
      <w:pPr>
        <w:pStyle w:val="14"/>
        <w:rPr>
          <w:rFonts w:hint="eastAsia" w:asciiTheme="minorEastAsia" w:hAnsiTheme="minorEastAsia" w:eastAsiaTheme="minorEastAsia" w:cstheme="minorEastAsia"/>
          <w:spacing w:val="-14"/>
          <w:sz w:val="24"/>
          <w:szCs w:val="24"/>
        </w:rPr>
      </w:pPr>
    </w:p>
    <w:p w14:paraId="4CCC27E4">
      <w:pPr>
        <w:pStyle w:val="14"/>
        <w:rPr>
          <w:rFonts w:hint="eastAsia" w:asciiTheme="minorEastAsia" w:hAnsiTheme="minorEastAsia" w:eastAsiaTheme="minorEastAsia" w:cstheme="minorEastAsia"/>
          <w:spacing w:val="-14"/>
          <w:sz w:val="24"/>
          <w:szCs w:val="24"/>
        </w:rPr>
      </w:pPr>
    </w:p>
    <w:p w14:paraId="7D1DA44D">
      <w:pPr>
        <w:pStyle w:val="14"/>
        <w:rPr>
          <w:rFonts w:hint="eastAsia" w:asciiTheme="minorEastAsia" w:hAnsiTheme="minorEastAsia" w:eastAsiaTheme="minorEastAsia" w:cstheme="minorEastAsia"/>
          <w:spacing w:val="-14"/>
          <w:sz w:val="24"/>
          <w:szCs w:val="24"/>
        </w:rPr>
      </w:pPr>
    </w:p>
    <w:p w14:paraId="402E0737">
      <w:pPr>
        <w:pStyle w:val="14"/>
        <w:rPr>
          <w:rFonts w:hint="eastAsia" w:asciiTheme="minorEastAsia" w:hAnsiTheme="minorEastAsia" w:eastAsiaTheme="minorEastAsia" w:cstheme="minorEastAsia"/>
          <w:spacing w:val="-14"/>
          <w:sz w:val="24"/>
          <w:szCs w:val="24"/>
        </w:rPr>
      </w:pPr>
    </w:p>
    <w:p w14:paraId="23B1A069">
      <w:pPr>
        <w:pStyle w:val="14"/>
        <w:rPr>
          <w:rFonts w:hint="eastAsia" w:asciiTheme="minorEastAsia" w:hAnsiTheme="minorEastAsia" w:eastAsiaTheme="minorEastAsia" w:cstheme="minorEastAsia"/>
          <w:spacing w:val="-14"/>
          <w:sz w:val="24"/>
          <w:szCs w:val="24"/>
        </w:rPr>
      </w:pPr>
    </w:p>
    <w:p w14:paraId="5CA5CC35">
      <w:pPr>
        <w:pStyle w:val="14"/>
        <w:rPr>
          <w:rFonts w:hint="eastAsia" w:asciiTheme="minorEastAsia" w:hAnsiTheme="minorEastAsia" w:eastAsiaTheme="minorEastAsia" w:cstheme="minorEastAsia"/>
          <w:spacing w:val="-14"/>
          <w:sz w:val="24"/>
          <w:szCs w:val="24"/>
        </w:rPr>
      </w:pPr>
    </w:p>
    <w:p w14:paraId="7A9C0EF2">
      <w:pPr>
        <w:pStyle w:val="14"/>
        <w:rPr>
          <w:rFonts w:hint="eastAsia" w:asciiTheme="minorEastAsia" w:hAnsiTheme="minorEastAsia" w:eastAsiaTheme="minorEastAsia" w:cstheme="minorEastAsia"/>
          <w:spacing w:val="-14"/>
          <w:sz w:val="24"/>
          <w:szCs w:val="24"/>
        </w:rPr>
      </w:pPr>
    </w:p>
    <w:p w14:paraId="4AD69AE3">
      <w:pPr>
        <w:pStyle w:val="14"/>
        <w:rPr>
          <w:rFonts w:hint="eastAsia" w:asciiTheme="minorEastAsia" w:hAnsiTheme="minorEastAsia" w:eastAsiaTheme="minorEastAsia" w:cstheme="minorEastAsia"/>
          <w:spacing w:val="-14"/>
          <w:sz w:val="24"/>
          <w:szCs w:val="24"/>
        </w:rPr>
      </w:pPr>
    </w:p>
    <w:p w14:paraId="4ED4A6AE">
      <w:pPr>
        <w:spacing w:before="88" w:beforeLines="0" w:afterLines="0" w:line="216" w:lineRule="auto"/>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t xml:space="preserve">4.2 </w:t>
      </w:r>
      <w:r>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t>服务大纲</w:t>
      </w:r>
    </w:p>
    <w:p w14:paraId="584F2835">
      <w:pPr>
        <w:spacing w:before="88" w:beforeLines="0" w:afterLines="0" w:line="21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由供应商根据采购需求及采购文件要求编制</w:t>
      </w:r>
      <w:r>
        <w:rPr>
          <w:rFonts w:hint="eastAsia" w:asciiTheme="minorEastAsia" w:hAnsiTheme="minorEastAsia" w:eastAsiaTheme="minorEastAsia" w:cstheme="minorEastAsia"/>
          <w:sz w:val="24"/>
          <w:szCs w:val="24"/>
          <w:lang w:eastAsia="zh-CN"/>
        </w:rPr>
        <w:t>，格式自拟</w:t>
      </w:r>
      <w:r>
        <w:rPr>
          <w:rFonts w:hint="eastAsia" w:asciiTheme="minorEastAsia" w:hAnsiTheme="minorEastAsia" w:eastAsiaTheme="minorEastAsia" w:cstheme="minorEastAsia"/>
          <w:sz w:val="24"/>
          <w:szCs w:val="24"/>
        </w:rPr>
        <w:t>)</w:t>
      </w:r>
    </w:p>
    <w:p w14:paraId="3F9D63F0">
      <w:pPr>
        <w:spacing w:before="91" w:line="220" w:lineRule="auto"/>
        <w:ind w:left="123"/>
        <w:outlineLvl w:val="2"/>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pPr>
    </w:p>
    <w:p w14:paraId="0F043DEB">
      <w:pPr>
        <w:spacing w:before="91" w:line="220" w:lineRule="auto"/>
        <w:ind w:left="123"/>
        <w:outlineLvl w:val="2"/>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pPr>
    </w:p>
    <w:p w14:paraId="00A41137">
      <w:pPr>
        <w:spacing w:before="91" w:line="220" w:lineRule="auto"/>
        <w:ind w:left="123"/>
        <w:outlineLvl w:val="2"/>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t>4.3 整体</w:t>
      </w:r>
      <w:r>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t>服务方案</w:t>
      </w:r>
    </w:p>
    <w:p w14:paraId="0739674F">
      <w:pPr>
        <w:spacing w:before="88" w:beforeLines="0" w:afterLines="0" w:line="21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由供应商根据采购需求及采购文件要求编制</w:t>
      </w:r>
      <w:r>
        <w:rPr>
          <w:rFonts w:hint="eastAsia" w:asciiTheme="minorEastAsia" w:hAnsiTheme="minorEastAsia" w:eastAsiaTheme="minorEastAsia" w:cstheme="minorEastAsia"/>
          <w:sz w:val="24"/>
          <w:szCs w:val="24"/>
          <w:lang w:eastAsia="zh-CN"/>
        </w:rPr>
        <w:t>，格式自拟</w:t>
      </w:r>
      <w:r>
        <w:rPr>
          <w:rFonts w:hint="eastAsia" w:asciiTheme="minorEastAsia" w:hAnsiTheme="minorEastAsia" w:eastAsiaTheme="minorEastAsia" w:cstheme="minorEastAsia"/>
          <w:sz w:val="24"/>
          <w:szCs w:val="24"/>
        </w:rPr>
        <w:t>)</w:t>
      </w:r>
    </w:p>
    <w:p w14:paraId="04C397CF">
      <w:pPr>
        <w:pStyle w:val="14"/>
        <w:rPr>
          <w:rFonts w:hint="eastAsia" w:asciiTheme="minorEastAsia" w:hAnsiTheme="minorEastAsia" w:eastAsiaTheme="minorEastAsia" w:cstheme="minorEastAsia"/>
          <w:lang w:eastAsia="zh-CN"/>
        </w:rPr>
      </w:pPr>
    </w:p>
    <w:p w14:paraId="1DD40794">
      <w:pPr>
        <w:spacing w:before="91" w:line="220" w:lineRule="auto"/>
        <w:ind w:left="123"/>
        <w:outlineLvl w:val="2"/>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pPr>
    </w:p>
    <w:p w14:paraId="5C05E604">
      <w:pPr>
        <w:spacing w:before="91" w:line="220" w:lineRule="auto"/>
        <w:ind w:left="123"/>
        <w:outlineLvl w:val="2"/>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t xml:space="preserve">4.4 </w:t>
      </w:r>
      <w:r>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t>服务保障</w:t>
      </w:r>
      <w:r>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t>方案</w:t>
      </w:r>
    </w:p>
    <w:p w14:paraId="39B6C35B">
      <w:pPr>
        <w:spacing w:before="88" w:beforeLines="0" w:afterLines="0" w:line="21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由供应商根据采购需求及采购文件要求编制</w:t>
      </w:r>
      <w:r>
        <w:rPr>
          <w:rFonts w:hint="eastAsia" w:asciiTheme="minorEastAsia" w:hAnsiTheme="minorEastAsia" w:eastAsiaTheme="minorEastAsia" w:cstheme="minorEastAsia"/>
          <w:sz w:val="24"/>
          <w:szCs w:val="24"/>
          <w:lang w:eastAsia="zh-CN"/>
        </w:rPr>
        <w:t>，格式自拟</w:t>
      </w:r>
      <w:r>
        <w:rPr>
          <w:rFonts w:hint="eastAsia" w:asciiTheme="minorEastAsia" w:hAnsiTheme="minorEastAsia" w:eastAsiaTheme="minorEastAsia" w:cstheme="minorEastAsia"/>
          <w:sz w:val="24"/>
          <w:szCs w:val="24"/>
        </w:rPr>
        <w:t>)</w:t>
      </w:r>
    </w:p>
    <w:p w14:paraId="34798165">
      <w:pPr>
        <w:pStyle w:val="14"/>
        <w:rPr>
          <w:rFonts w:hint="eastAsia" w:asciiTheme="minorEastAsia" w:hAnsiTheme="minorEastAsia" w:eastAsiaTheme="minorEastAsia" w:cstheme="minorEastAsia"/>
          <w:lang w:eastAsia="zh-CN"/>
        </w:rPr>
      </w:pPr>
    </w:p>
    <w:p w14:paraId="7C0496A2">
      <w:pPr>
        <w:spacing w:before="91" w:line="220" w:lineRule="auto"/>
        <w:ind w:left="123"/>
        <w:outlineLvl w:val="2"/>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pPr>
    </w:p>
    <w:p w14:paraId="2C813B80">
      <w:pPr>
        <w:spacing w:before="91" w:line="220" w:lineRule="auto"/>
        <w:ind w:left="123"/>
        <w:outlineLvl w:val="2"/>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t xml:space="preserve">4.5 </w:t>
      </w:r>
      <w:r>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t>应急预案</w:t>
      </w:r>
    </w:p>
    <w:p w14:paraId="0E6FA6A7">
      <w:pPr>
        <w:spacing w:before="88" w:beforeLines="0" w:afterLines="0" w:line="21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由供应商根据采购需求及采购文件要求编制</w:t>
      </w:r>
      <w:r>
        <w:rPr>
          <w:rFonts w:hint="eastAsia" w:asciiTheme="minorEastAsia" w:hAnsiTheme="minorEastAsia" w:eastAsiaTheme="minorEastAsia" w:cstheme="minorEastAsia"/>
          <w:sz w:val="24"/>
          <w:szCs w:val="24"/>
          <w:lang w:eastAsia="zh-CN"/>
        </w:rPr>
        <w:t>，格式自拟</w:t>
      </w:r>
      <w:r>
        <w:rPr>
          <w:rFonts w:hint="eastAsia" w:asciiTheme="minorEastAsia" w:hAnsiTheme="minorEastAsia" w:eastAsiaTheme="minorEastAsia" w:cstheme="minorEastAsia"/>
          <w:sz w:val="24"/>
          <w:szCs w:val="24"/>
        </w:rPr>
        <w:t>)</w:t>
      </w:r>
    </w:p>
    <w:p w14:paraId="1392619E">
      <w:pPr>
        <w:pStyle w:val="14"/>
        <w:rPr>
          <w:rFonts w:hint="eastAsia" w:asciiTheme="minorEastAsia" w:hAnsiTheme="minorEastAsia" w:eastAsiaTheme="minorEastAsia" w:cstheme="minorEastAsia"/>
          <w:lang w:eastAsia="zh-CN"/>
        </w:rPr>
      </w:pPr>
    </w:p>
    <w:p w14:paraId="321F566F">
      <w:pPr>
        <w:spacing w:before="91" w:line="220" w:lineRule="auto"/>
        <w:ind w:left="123"/>
        <w:outlineLvl w:val="2"/>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pPr>
    </w:p>
    <w:p w14:paraId="4368C39C">
      <w:pPr>
        <w:spacing w:before="91" w:line="220" w:lineRule="auto"/>
        <w:ind w:left="123"/>
        <w:outlineLvl w:val="2"/>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t>4.6 人员培训及管理方案</w:t>
      </w:r>
    </w:p>
    <w:p w14:paraId="3803667C">
      <w:pPr>
        <w:spacing w:before="88" w:beforeLines="0" w:afterLines="0" w:line="21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由供应商根据采购需求及采购文件要求编制</w:t>
      </w:r>
      <w:r>
        <w:rPr>
          <w:rFonts w:hint="eastAsia" w:asciiTheme="minorEastAsia" w:hAnsiTheme="minorEastAsia" w:eastAsiaTheme="minorEastAsia" w:cstheme="minorEastAsia"/>
          <w:sz w:val="24"/>
          <w:szCs w:val="24"/>
          <w:lang w:eastAsia="zh-CN"/>
        </w:rPr>
        <w:t>，格式自拟</w:t>
      </w:r>
      <w:r>
        <w:rPr>
          <w:rFonts w:hint="eastAsia" w:asciiTheme="minorEastAsia" w:hAnsiTheme="minorEastAsia" w:eastAsiaTheme="minorEastAsia" w:cstheme="minorEastAsia"/>
          <w:sz w:val="24"/>
          <w:szCs w:val="24"/>
        </w:rPr>
        <w:t>)</w:t>
      </w:r>
    </w:p>
    <w:p w14:paraId="5EE9E52F">
      <w:pPr>
        <w:pStyle w:val="14"/>
        <w:rPr>
          <w:rFonts w:hint="eastAsia" w:asciiTheme="minorEastAsia" w:hAnsiTheme="minorEastAsia" w:eastAsiaTheme="minorEastAsia" w:cstheme="minorEastAsia"/>
          <w:lang w:eastAsia="zh-CN"/>
        </w:rPr>
      </w:pPr>
    </w:p>
    <w:p w14:paraId="3B6D271F">
      <w:pPr>
        <w:spacing w:before="91" w:line="220" w:lineRule="auto"/>
        <w:ind w:left="123"/>
        <w:outlineLvl w:val="2"/>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pPr>
    </w:p>
    <w:p w14:paraId="1C528652">
      <w:pPr>
        <w:spacing w:before="91" w:line="220" w:lineRule="auto"/>
        <w:ind w:left="123"/>
        <w:outlineLvl w:val="2"/>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t>4.7 保密方案</w:t>
      </w:r>
    </w:p>
    <w:p w14:paraId="3F58245F">
      <w:pPr>
        <w:spacing w:before="88" w:beforeLines="0" w:afterLines="0" w:line="21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由供应商根据采购需求及采购文件要求编制</w:t>
      </w:r>
      <w:r>
        <w:rPr>
          <w:rFonts w:hint="eastAsia" w:asciiTheme="minorEastAsia" w:hAnsiTheme="minorEastAsia" w:eastAsiaTheme="minorEastAsia" w:cstheme="minorEastAsia"/>
          <w:sz w:val="24"/>
          <w:szCs w:val="24"/>
          <w:lang w:eastAsia="zh-CN"/>
        </w:rPr>
        <w:t>，格式自拟</w:t>
      </w:r>
      <w:r>
        <w:rPr>
          <w:rFonts w:hint="eastAsia" w:asciiTheme="minorEastAsia" w:hAnsiTheme="minorEastAsia" w:eastAsiaTheme="minorEastAsia" w:cstheme="minorEastAsia"/>
          <w:sz w:val="24"/>
          <w:szCs w:val="24"/>
        </w:rPr>
        <w:t>)</w:t>
      </w:r>
    </w:p>
    <w:p w14:paraId="3776C770">
      <w:pPr>
        <w:pStyle w:val="14"/>
        <w:rPr>
          <w:rFonts w:hint="eastAsia" w:asciiTheme="minorEastAsia" w:hAnsiTheme="minorEastAsia" w:eastAsiaTheme="minorEastAsia" w:cstheme="minorEastAsia"/>
          <w:lang w:eastAsia="zh-CN"/>
        </w:rPr>
      </w:pPr>
    </w:p>
    <w:p w14:paraId="533DEC40">
      <w:pPr>
        <w:spacing w:before="91" w:line="220" w:lineRule="auto"/>
        <w:ind w:left="123"/>
        <w:outlineLvl w:val="2"/>
        <w:rPr>
          <w:rFonts w:hint="eastAsia" w:asciiTheme="minorEastAsia" w:hAnsiTheme="minorEastAsia" w:eastAsiaTheme="minorEastAsia" w:cstheme="minorEastAsia"/>
          <w:spacing w:val="-1"/>
          <w:sz w:val="28"/>
          <w:szCs w:val="28"/>
          <w:lang w:eastAsia="zh-CN"/>
          <w14:textOutline w14:w="5094" w14:cap="flat" w14:cmpd="sng">
            <w14:solidFill>
              <w14:srgbClr w14:val="000000"/>
            </w14:solidFill>
            <w14:prstDash w14:val="solid"/>
            <w14:miter w14:val="0"/>
          </w14:textOutline>
        </w:rPr>
      </w:pPr>
    </w:p>
    <w:p w14:paraId="3AAA52D4">
      <w:pPr>
        <w:spacing w:before="91" w:line="220" w:lineRule="auto"/>
        <w:ind w:left="123"/>
        <w:outlineLvl w:val="2"/>
        <w:rPr>
          <w:rFonts w:hint="eastAsia" w:asciiTheme="minorEastAsia" w:hAnsiTheme="minorEastAsia" w:eastAsiaTheme="minorEastAsia" w:cstheme="minorEastAsia"/>
          <w:spacing w:val="-1"/>
          <w:sz w:val="28"/>
          <w:szCs w:val="28"/>
          <w:lang w:eastAsia="zh-TW"/>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8"/>
          <w:szCs w:val="28"/>
          <w:lang w:val="en-US" w:eastAsia="zh-CN"/>
          <w14:textOutline w14:w="5094" w14:cap="flat" w14:cmpd="sng">
            <w14:solidFill>
              <w14:srgbClr w14:val="000000"/>
            </w14:solidFill>
            <w14:prstDash w14:val="solid"/>
            <w14:miter w14:val="0"/>
          </w14:textOutline>
        </w:rPr>
        <w:t>4.8</w:t>
      </w:r>
      <w:r>
        <w:rPr>
          <w:rFonts w:hint="eastAsia" w:asciiTheme="minorEastAsia" w:hAnsiTheme="minorEastAsia" w:eastAsiaTheme="minorEastAsia" w:cstheme="minorEastAsia"/>
          <w:spacing w:val="-1"/>
          <w:sz w:val="28"/>
          <w:szCs w:val="28"/>
          <w:lang w:eastAsia="zh-TW"/>
          <w14:textOutline w14:w="5094" w14:cap="flat" w14:cmpd="sng">
            <w14:solidFill>
              <w14:srgbClr w14:val="000000"/>
            </w14:solidFill>
            <w14:prstDash w14:val="solid"/>
            <w14:miter w14:val="0"/>
          </w14:textOutline>
        </w:rPr>
        <w:t>服务质量和技术保证措施</w:t>
      </w:r>
    </w:p>
    <w:p w14:paraId="4C62DE22">
      <w:pPr>
        <w:spacing w:before="88" w:beforeLines="0" w:afterLines="0" w:line="21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由供应商根据采购需求及采购文件要求编制</w:t>
      </w:r>
      <w:r>
        <w:rPr>
          <w:rFonts w:hint="eastAsia" w:asciiTheme="minorEastAsia" w:hAnsiTheme="minorEastAsia" w:eastAsiaTheme="minorEastAsia" w:cstheme="minorEastAsia"/>
          <w:sz w:val="24"/>
          <w:szCs w:val="24"/>
          <w:lang w:eastAsia="zh-CN"/>
        </w:rPr>
        <w:t>，格式自拟</w:t>
      </w:r>
      <w:r>
        <w:rPr>
          <w:rFonts w:hint="eastAsia" w:asciiTheme="minorEastAsia" w:hAnsiTheme="minorEastAsia" w:eastAsiaTheme="minorEastAsia" w:cstheme="minorEastAsia"/>
          <w:sz w:val="24"/>
          <w:szCs w:val="24"/>
        </w:rPr>
        <w:t>)</w:t>
      </w:r>
    </w:p>
    <w:p w14:paraId="26D5A148">
      <w:pPr>
        <w:pStyle w:val="14"/>
        <w:rPr>
          <w:rFonts w:hint="eastAsia" w:asciiTheme="minorEastAsia" w:hAnsiTheme="minorEastAsia" w:eastAsiaTheme="minorEastAsia" w:cstheme="minorEastAsia"/>
          <w:lang w:eastAsia="zh-TW"/>
        </w:rPr>
      </w:pPr>
    </w:p>
    <w:p w14:paraId="4EBC411D">
      <w:pPr>
        <w:pStyle w:val="14"/>
        <w:rPr>
          <w:rFonts w:hint="eastAsia" w:asciiTheme="minorEastAsia" w:hAnsiTheme="minorEastAsia" w:eastAsiaTheme="minorEastAsia" w:cstheme="minorEastAsia"/>
          <w:color w:val="auto"/>
          <w:spacing w:val="-7"/>
          <w:sz w:val="21"/>
          <w:szCs w:val="21"/>
          <w:lang w:eastAsia="zh-CN"/>
        </w:rPr>
      </w:pPr>
    </w:p>
    <w:sectPr>
      <w:headerReference r:id="rId25" w:type="default"/>
      <w:footerReference r:id="rId26" w:type="default"/>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Yu Gothic UI Semibold">
    <w:panose1 w:val="020B07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Microsoft JhengHei UI Light">
    <w:panose1 w:val="020B0304030504040204"/>
    <w:charset w:val="88"/>
    <w:family w:val="auto"/>
    <w:pitch w:val="default"/>
    <w:sig w:usb0="800002A7" w:usb1="28CF4400" w:usb2="00000016" w:usb3="00000000" w:csb0="00100009" w:csb1="00000000"/>
  </w:font>
  <w:font w:name="Bahnschrift">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9036">
    <w:pPr>
      <w:spacing w:line="100" w:lineRule="auto"/>
      <w:rPr>
        <w:rFonts w:ascii="Arial"/>
        <w:sz w:val="2"/>
      </w:rPr>
    </w:pPr>
    <w:r>
      <mc:AlternateContent>
        <mc:Choice Requires="wps">
          <w:drawing>
            <wp:anchor distT="0" distB="0" distL="114300" distR="114300" simplePos="0" relativeHeight="251668480" behindDoc="0" locked="0" layoutInCell="0" allowOverlap="1">
              <wp:simplePos x="0" y="0"/>
              <wp:positionH relativeFrom="page">
                <wp:posOffset>737235</wp:posOffset>
              </wp:positionH>
              <wp:positionV relativeFrom="page">
                <wp:posOffset>9896475</wp:posOffset>
              </wp:positionV>
              <wp:extent cx="6091555" cy="6350"/>
              <wp:effectExtent l="0" t="0" r="0" b="0"/>
              <wp:wrapNone/>
              <wp:docPr id="13" name="矩形 13"/>
              <wp:cNvGraphicFramePr/>
              <a:graphic xmlns:a="http://schemas.openxmlformats.org/drawingml/2006/main">
                <a:graphicData uri="http://schemas.microsoft.com/office/word/2010/wordprocessingShape">
                  <wps:wsp>
                    <wps:cNvSpPr/>
                    <wps:spPr>
                      <a:xfrm>
                        <a:off x="0" y="0"/>
                        <a:ext cx="609155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8.05pt;margin-top:779.25pt;height:0.5pt;width:479.65pt;mso-position-horizontal-relative:page;mso-position-vertical-relative:page;z-index:251668480;mso-width-relative:page;mso-height-relative:page;" fillcolor="#000000" filled="t" stroked="f" coordsize="21600,21600" o:allowincell="f" o:gfxdata="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VmDI/bAAAADgEAAA8AAAAAAAAAAQAgAAAAIgAAAGRycy9kb3ducmV2LnhtbFBLAQIUABQAAAAI&#10;AIdO4kAWqbScsQEAAF8DAAAOAAAAAAAAAAEAIAAAACoBAABkcnMvZTJvRG9jLnhtbFBLBQYAAAAA&#10;BgAGAFkBAABNBQAAAAA=&#10;">
              <v:fill on="t" focussize="0,0"/>
              <v:stroke on="f"/>
              <v:imagedata o:title=""/>
              <o:lock v:ext="edit" aspectratio="f"/>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D84EE">
    <w:pPr>
      <w:spacing w:line="100" w:lineRule="auto"/>
      <w:rPr>
        <w:rFonts w:ascii="Arial"/>
        <w:sz w:val="2"/>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78340">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4D78340">
                    <w:pPr>
                      <w:pStyle w:val="12"/>
                    </w:pPr>
                    <w:r>
                      <w:fldChar w:fldCharType="begin"/>
                    </w:r>
                    <w:r>
                      <w:instrText xml:space="preserve"> PAGE  \* MERGEFORMAT </w:instrText>
                    </w:r>
                    <w:r>
                      <w:fldChar w:fldCharType="separate"/>
                    </w:r>
                    <w:r>
                      <w:t>71</w:t>
                    </w:r>
                    <w:r>
                      <w:fldChar w:fldCharType="end"/>
                    </w:r>
                  </w:p>
                </w:txbxContent>
              </v:textbox>
            </v:shape>
          </w:pict>
        </mc:Fallback>
      </mc:AlternateContent>
    </w:r>
    <w:r>
      <w:pict>
        <v:rect id="_x0000_s2112" o:spid="_x0000_s2112" o:spt="1" style="position:absolute;left:0pt;margin-left:58.05pt;margin-top:779.25pt;height:0.5pt;width:479.6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EDEDA">
    <w:pPr>
      <w:spacing w:line="100" w:lineRule="auto"/>
      <w:rPr>
        <w:rFonts w:ascii="Arial"/>
        <w:sz w:val="2"/>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40708">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8340708">
                    <w:pPr>
                      <w:pStyle w:val="12"/>
                    </w:pPr>
                    <w:r>
                      <w:fldChar w:fldCharType="begin"/>
                    </w:r>
                    <w:r>
                      <w:instrText xml:space="preserve"> PAGE  \* MERGEFORMAT </w:instrText>
                    </w:r>
                    <w:r>
                      <w:fldChar w:fldCharType="separate"/>
                    </w:r>
                    <w:r>
                      <w:t>72</w:t>
                    </w:r>
                    <w:r>
                      <w:fldChar w:fldCharType="end"/>
                    </w:r>
                  </w:p>
                </w:txbxContent>
              </v:textbox>
            </v:shape>
          </w:pict>
        </mc:Fallback>
      </mc:AlternateContent>
    </w:r>
    <w:r>
      <w:pict>
        <v:rect id="_x0000_s2114" o:spid="_x0000_s2114"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69B4">
    <w:pPr>
      <w:spacing w:line="100" w:lineRule="auto"/>
      <w:rPr>
        <w:rFonts w:ascii="Arial"/>
        <w:sz w:val="2"/>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D9465">
                          <w:pPr>
                            <w:pStyle w:val="1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38D9465">
                    <w:pPr>
                      <w:pStyle w:val="12"/>
                    </w:pPr>
                    <w:r>
                      <w:fldChar w:fldCharType="begin"/>
                    </w:r>
                    <w:r>
                      <w:instrText xml:space="preserve"> PAGE  \* MERGEFORMAT </w:instrText>
                    </w:r>
                    <w:r>
                      <w:fldChar w:fldCharType="separate"/>
                    </w:r>
                    <w:r>
                      <w:t>76</w:t>
                    </w:r>
                    <w:r>
                      <w:fldChar w:fldCharType="end"/>
                    </w:r>
                  </w:p>
                </w:txbxContent>
              </v:textbox>
            </v:shape>
          </w:pict>
        </mc:Fallback>
      </mc:AlternateContent>
    </w:r>
    <w:r>
      <w:pict>
        <v:rect id="_x0000_s2146" o:spid="_x0000_s2146"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BA9F8">
    <w:pPr>
      <w:spacing w:line="100" w:lineRule="auto"/>
      <w:rPr>
        <w:rFonts w:ascii="Arial"/>
        <w:sz w:val="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285C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0285CD">
                    <w:pPr>
                      <w:pStyle w:val="1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9504" behindDoc="0" locked="0" layoutInCell="0" allowOverlap="1">
              <wp:simplePos x="0" y="0"/>
              <wp:positionH relativeFrom="page">
                <wp:posOffset>737235</wp:posOffset>
              </wp:positionH>
              <wp:positionV relativeFrom="page">
                <wp:posOffset>9896475</wp:posOffset>
              </wp:positionV>
              <wp:extent cx="6091555" cy="6350"/>
              <wp:effectExtent l="0" t="0" r="0" b="0"/>
              <wp:wrapNone/>
              <wp:docPr id="1" name="矩形 1"/>
              <wp:cNvGraphicFramePr/>
              <a:graphic xmlns:a="http://schemas.openxmlformats.org/drawingml/2006/main">
                <a:graphicData uri="http://schemas.microsoft.com/office/word/2010/wordprocessingShape">
                  <wps:wsp>
                    <wps:cNvSpPr/>
                    <wps:spPr>
                      <a:xfrm>
                        <a:off x="0" y="0"/>
                        <a:ext cx="609155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8.05pt;margin-top:779.25pt;height:0.5pt;width:479.65pt;mso-position-horizontal-relative:page;mso-position-vertical-relative:page;z-index:251669504;mso-width-relative:page;mso-height-relative:page;" fillcolor="#000000" filled="t" stroked="f" coordsize="21600,21600" o:allowincell="f" o:gfxdata="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WYMj9sAAAAOAQAADwAAAAAAAAABACAAAAAiAAAAZHJzL2Rvd25yZXYueG1sUEsBAhQAFAAAAAgA&#10;h07iQEiF8fawAQAAXQMAAA4AAAAAAAAAAQAgAAAAKgEAAGRycy9lMm9Eb2MueG1sUEsFBgAAAAAG&#10;AAYAWQEAAEwFAAAAAA==&#10;">
              <v:fill on="t" focussize="0,0"/>
              <v:stroke on="f"/>
              <v:imagedata o:title=""/>
              <o:lock v:ext="edit" aspectratio="f"/>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E189">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68580">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068580">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C70F">
    <w:pPr>
      <w:spacing w:line="100" w:lineRule="auto"/>
      <w:rPr>
        <w:rFonts w:ascii="Arial"/>
        <w:sz w:val="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64C90">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864C90">
                    <w:pPr>
                      <w:pStyle w:val="12"/>
                    </w:pPr>
                    <w:r>
                      <w:fldChar w:fldCharType="begin"/>
                    </w:r>
                    <w:r>
                      <w:instrText xml:space="preserve"> PAGE  \* MERGEFORMAT </w:instrText>
                    </w:r>
                    <w:r>
                      <w:fldChar w:fldCharType="separate"/>
                    </w:r>
                    <w:r>
                      <w:t>36</w:t>
                    </w:r>
                    <w:r>
                      <w:fldChar w:fldCharType="end"/>
                    </w:r>
                  </w:p>
                </w:txbxContent>
              </v:textbox>
            </v:shape>
          </w:pict>
        </mc:Fallback>
      </mc:AlternateContent>
    </w:r>
    <w:r>
      <w:pict>
        <v:rect id="_x0000_s2086" o:spid="_x0000_s2086" o:spt="1" style="position:absolute;left:0pt;margin-left:58.05pt;margin-top:779.25pt;height:0.5pt;width:479.6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DD0E">
    <w:pPr>
      <w:spacing w:line="100" w:lineRule="auto"/>
      <w:rPr>
        <w:rFonts w:ascii="Arial"/>
        <w:sz w:val="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84F02">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E84F02">
                    <w:pPr>
                      <w:pStyle w:val="12"/>
                    </w:pPr>
                    <w:r>
                      <w:fldChar w:fldCharType="begin"/>
                    </w:r>
                    <w:r>
                      <w:instrText xml:space="preserve"> PAGE  \* MERGEFORMAT </w:instrText>
                    </w:r>
                    <w:r>
                      <w:fldChar w:fldCharType="separate"/>
                    </w:r>
                    <w:r>
                      <w:t>45</w:t>
                    </w:r>
                    <w:r>
                      <w:fldChar w:fldCharType="end"/>
                    </w:r>
                  </w:p>
                </w:txbxContent>
              </v:textbox>
            </v:shape>
          </w:pict>
        </mc:Fallback>
      </mc:AlternateContent>
    </w:r>
    <w:r>
      <w:pict>
        <v:rect id="_x0000_s2092" o:spid="_x0000_s2092"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01CE">
    <w:pPr>
      <w:spacing w:line="100" w:lineRule="auto"/>
      <w:rPr>
        <w:rFonts w:ascii="Arial"/>
        <w:sz w:val="2"/>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A6CC0">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BEA6CC0">
                    <w:pPr>
                      <w:pStyle w:val="12"/>
                    </w:pPr>
                    <w:r>
                      <w:fldChar w:fldCharType="begin"/>
                    </w:r>
                    <w:r>
                      <w:instrText xml:space="preserve"> PAGE  \* MERGEFORMAT </w:instrText>
                    </w:r>
                    <w:r>
                      <w:fldChar w:fldCharType="separate"/>
                    </w:r>
                    <w:r>
                      <w:t>56</w:t>
                    </w:r>
                    <w:r>
                      <w:fldChar w:fldCharType="end"/>
                    </w:r>
                  </w:p>
                </w:txbxContent>
              </v:textbox>
            </v:shape>
          </w:pict>
        </mc:Fallback>
      </mc:AlternateContent>
    </w:r>
    <w:r>
      <w:pict>
        <v:rect id="_x0000_s2096" o:spid="_x0000_s2096"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BD55C">
    <w:pPr>
      <w:spacing w:line="100" w:lineRule="auto"/>
      <w:rPr>
        <w:rFonts w:ascii="Arial"/>
        <w:sz w:val="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5AD13">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F5AD13">
                    <w:pPr>
                      <w:pStyle w:val="12"/>
                    </w:pPr>
                    <w:r>
                      <w:fldChar w:fldCharType="begin"/>
                    </w:r>
                    <w:r>
                      <w:instrText xml:space="preserve"> PAGE  \* MERGEFORMAT </w:instrText>
                    </w:r>
                    <w:r>
                      <w:fldChar w:fldCharType="separate"/>
                    </w:r>
                    <w:r>
                      <w:t>57</w:t>
                    </w:r>
                    <w:r>
                      <w:fldChar w:fldCharType="end"/>
                    </w:r>
                  </w:p>
                </w:txbxContent>
              </v:textbox>
            </v:shape>
          </w:pict>
        </mc:Fallback>
      </mc:AlternateContent>
    </w:r>
    <w:r>
      <w:pict>
        <v:rect id="_x0000_s2102" o:spid="_x0000_s2102" o:spt="1" style="position:absolute;left:0pt;margin-left:58.05pt;margin-top:779.25pt;height:0.5pt;width:479.65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3D09">
    <w:pPr>
      <w:spacing w:line="100" w:lineRule="auto"/>
      <w:rPr>
        <w:rFonts w:ascii="Arial"/>
        <w:sz w:val="2"/>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B0982">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F2B0982">
                    <w:pPr>
                      <w:pStyle w:val="12"/>
                    </w:pPr>
                    <w:r>
                      <w:fldChar w:fldCharType="begin"/>
                    </w:r>
                    <w:r>
                      <w:instrText xml:space="preserve"> PAGE  \* MERGEFORMAT </w:instrText>
                    </w:r>
                    <w:r>
                      <w:fldChar w:fldCharType="separate"/>
                    </w:r>
                    <w:r>
                      <w:t>61</w:t>
                    </w:r>
                    <w:r>
                      <w:fldChar w:fldCharType="end"/>
                    </w:r>
                  </w:p>
                </w:txbxContent>
              </v:textbox>
            </v:shape>
          </w:pict>
        </mc:Fallback>
      </mc:AlternateContent>
    </w:r>
    <w:r>
      <w:pict>
        <v:rect id="_x0000_s2104" o:spid="_x0000_s2104"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E4102">
    <w:pPr>
      <w:spacing w:line="100" w:lineRule="auto"/>
      <w:rPr>
        <w:rFonts w:ascii="Arial"/>
        <w:sz w:val="2"/>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3349B">
                          <w:pPr>
                            <w:pStyle w:val="1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F3349B">
                    <w:pPr>
                      <w:pStyle w:val="12"/>
                    </w:pPr>
                    <w:r>
                      <w:fldChar w:fldCharType="begin"/>
                    </w:r>
                    <w:r>
                      <w:instrText xml:space="preserve"> PAGE  \* MERGEFORMAT </w:instrText>
                    </w:r>
                    <w:r>
                      <w:fldChar w:fldCharType="separate"/>
                    </w:r>
                    <w:r>
                      <w:t>63</w:t>
                    </w:r>
                    <w:r>
                      <w:fldChar w:fldCharType="end"/>
                    </w:r>
                  </w:p>
                </w:txbxContent>
              </v:textbox>
            </v:shape>
          </w:pict>
        </mc:Fallback>
      </mc:AlternateContent>
    </w:r>
    <w:r>
      <w:pict>
        <v:rect id="_x0000_s2110" o:spid="_x0000_s2110" o:spt="1" style="position:absolute;left:0pt;margin-left:58.05pt;margin-top:779.25pt;height:0.5pt;width:479.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634EE">
    <w:pPr>
      <w:spacing w:line="14" w:lineRule="exact"/>
      <w:rPr>
        <w:rFonts w:ascii="Arial"/>
        <w:sz w:val="2"/>
      </w:rPr>
    </w:pPr>
    <w:r>
      <w:pict>
        <v:rect id="_x0000_s2049" o:spid="_x0000_s2049"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53601">
    <w:pPr>
      <w:spacing w:line="14" w:lineRule="exact"/>
      <w:rPr>
        <w:rFonts w:ascii="Arial"/>
        <w:sz w:val="2"/>
      </w:rPr>
    </w:pPr>
    <w:r>
      <w:pict>
        <v:rect id="_x0000_s2145" o:spid="_x0000_s2145"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D877B">
    <w:pPr>
      <w:spacing w:line="14" w:lineRule="exact"/>
      <w:rPr>
        <w:rFonts w:ascii="Arial"/>
        <w:sz w:val="2"/>
      </w:rPr>
    </w:pPr>
    <w:r>
      <w:pict>
        <v:rect id="_x0000_s2085" o:spid="_x0000_s2085" o:spt="1" style="position:absolute;left:0pt;margin-left:58.05pt;margin-top:54.6pt;height:0.75pt;width:479.1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4BF59">
    <w:pPr>
      <w:spacing w:line="14" w:lineRule="exact"/>
      <w:rPr>
        <w:rFonts w:ascii="Arial"/>
        <w:sz w:val="2"/>
      </w:rPr>
    </w:pPr>
    <w:r>
      <w:pict>
        <v:rect id="_x0000_s2091" o:spid="_x0000_s2091"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00DF4">
    <w:pPr>
      <w:spacing w:line="14" w:lineRule="exact"/>
      <w:rPr>
        <w:rFonts w:ascii="Arial"/>
        <w:sz w:val="2"/>
      </w:rPr>
    </w:pPr>
    <w:r>
      <w:pict>
        <v:rect id="_x0000_s2095" o:spid="_x0000_s2095"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A317">
    <w:pPr>
      <w:spacing w:line="14" w:lineRule="exact"/>
      <w:rPr>
        <w:rFonts w:ascii="Arial"/>
        <w:sz w:val="2"/>
      </w:rPr>
    </w:pPr>
    <w:r>
      <w:pict>
        <v:rect id="_x0000_s2101" o:spid="_x0000_s2101" o:spt="1" style="position:absolute;left:0pt;margin-left:58.05pt;margin-top:54.6pt;height:0.75pt;width:479.15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30FB">
    <w:pPr>
      <w:spacing w:line="14" w:lineRule="exact"/>
      <w:rPr>
        <w:rFonts w:ascii="Arial"/>
        <w:sz w:val="2"/>
      </w:rPr>
    </w:pPr>
    <w:r>
      <w:pict>
        <v:rect id="_x0000_s2103" o:spid="_x0000_s2103"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E55FD">
    <w:pPr>
      <w:spacing w:line="14" w:lineRule="exact"/>
      <w:rPr>
        <w:rFonts w:ascii="Arial"/>
        <w:sz w:val="2"/>
      </w:rPr>
    </w:pPr>
    <w:r>
      <w:pict>
        <v:rect id="_x0000_s2109" o:spid="_x0000_s2109"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77B0B">
    <w:pPr>
      <w:spacing w:line="14" w:lineRule="exact"/>
      <w:rPr>
        <w:rFonts w:ascii="Arial"/>
        <w:sz w:val="2"/>
      </w:rPr>
    </w:pPr>
    <w:r>
      <w:pict>
        <v:rect id="_x0000_s2111" o:spid="_x0000_s2111" o:spt="1" style="position:absolute;left:0pt;margin-left:58.05pt;margin-top:54.6pt;height:0.75pt;width:479.1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4337">
    <w:pPr>
      <w:spacing w:line="14" w:lineRule="exact"/>
      <w:rPr>
        <w:rFonts w:ascii="Arial"/>
        <w:sz w:val="2"/>
      </w:rPr>
    </w:pPr>
    <w:r>
      <w:pict>
        <v:rect id="_x0000_s2113" o:spid="_x0000_s2113" o:spt="1" style="position:absolute;left:0pt;margin-left:58.05pt;margin-top:54.6pt;height:0.75pt;width:479.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94EB"/>
    <w:multiLevelType w:val="singleLevel"/>
    <w:tmpl w:val="83CB94EB"/>
    <w:lvl w:ilvl="0" w:tentative="0">
      <w:start w:val="1"/>
      <w:numFmt w:val="decimal"/>
      <w:suff w:val="space"/>
      <w:lvlText w:val="(%1)"/>
      <w:lvlJc w:val="left"/>
    </w:lvl>
  </w:abstractNum>
  <w:abstractNum w:abstractNumId="1">
    <w:nsid w:val="BF285769"/>
    <w:multiLevelType w:val="singleLevel"/>
    <w:tmpl w:val="BF285769"/>
    <w:lvl w:ilvl="0" w:tentative="0">
      <w:start w:val="1"/>
      <w:numFmt w:val="decimal"/>
      <w:suff w:val="nothing"/>
      <w:lvlText w:val="（%1）"/>
      <w:lvlJc w:val="left"/>
    </w:lvl>
  </w:abstractNum>
  <w:abstractNum w:abstractNumId="2">
    <w:nsid w:val="D4562995"/>
    <w:multiLevelType w:val="singleLevel"/>
    <w:tmpl w:val="D4562995"/>
    <w:lvl w:ilvl="0" w:tentative="0">
      <w:start w:val="6"/>
      <w:numFmt w:val="chineseCounting"/>
      <w:suff w:val="space"/>
      <w:lvlText w:val="第%1章"/>
      <w:lvlJc w:val="left"/>
      <w:rPr>
        <w:rFonts w:hint="eastAsia"/>
      </w:rPr>
    </w:lvl>
  </w:abstractNum>
  <w:abstractNum w:abstractNumId="3">
    <w:nsid w:val="EF2EDA2B"/>
    <w:multiLevelType w:val="singleLevel"/>
    <w:tmpl w:val="EF2EDA2B"/>
    <w:lvl w:ilvl="0" w:tentative="0">
      <w:start w:val="1"/>
      <w:numFmt w:val="chineseCounting"/>
      <w:suff w:val="space"/>
      <w:lvlText w:val="第%1章"/>
      <w:lvlJc w:val="left"/>
      <w:rPr>
        <w:rFonts w:hint="eastAsia"/>
      </w:rPr>
    </w:lvl>
  </w:abstractNum>
  <w:abstractNum w:abstractNumId="4">
    <w:nsid w:val="F422D783"/>
    <w:multiLevelType w:val="singleLevel"/>
    <w:tmpl w:val="F422D783"/>
    <w:lvl w:ilvl="0" w:tentative="0">
      <w:start w:val="3"/>
      <w:numFmt w:val="chineseCounting"/>
      <w:suff w:val="space"/>
      <w:lvlText w:val="第%1章"/>
      <w:lvlJc w:val="left"/>
      <w:rPr>
        <w:rFonts w:hint="eastAsia"/>
      </w:rPr>
    </w:lvl>
  </w:abstractNum>
  <w:abstractNum w:abstractNumId="5">
    <w:nsid w:val="0AFB0A3F"/>
    <w:multiLevelType w:val="singleLevel"/>
    <w:tmpl w:val="0AFB0A3F"/>
    <w:lvl w:ilvl="0" w:tentative="0">
      <w:start w:val="1"/>
      <w:numFmt w:val="decimal"/>
      <w:lvlText w:val="%1."/>
      <w:lvlJc w:val="left"/>
      <w:pPr>
        <w:tabs>
          <w:tab w:val="left" w:pos="312"/>
        </w:tabs>
      </w:pPr>
    </w:lvl>
  </w:abstractNum>
  <w:abstractNum w:abstractNumId="6">
    <w:nsid w:val="48AC30D6"/>
    <w:multiLevelType w:val="singleLevel"/>
    <w:tmpl w:val="48AC30D6"/>
    <w:lvl w:ilvl="0" w:tentative="0">
      <w:start w:val="1"/>
      <w:numFmt w:val="decimal"/>
      <w:suff w:val="nothing"/>
      <w:lvlText w:val="%1、"/>
      <w:lvlJc w:val="left"/>
    </w:lvl>
  </w:abstractNum>
  <w:abstractNum w:abstractNumId="7">
    <w:nsid w:val="7095E9B6"/>
    <w:multiLevelType w:val="singleLevel"/>
    <w:tmpl w:val="7095E9B6"/>
    <w:lvl w:ilvl="0" w:tentative="0">
      <w:start w:val="4"/>
      <w:numFmt w:val="chineseCounting"/>
      <w:suff w:val="nothing"/>
      <w:lvlText w:val="%1、"/>
      <w:lvlJc w:val="left"/>
      <w:rPr>
        <w:rFonts w:hint="eastAsia"/>
      </w:r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VkZGQxNWU2MWRhYjAxMjIyYjAzYTU5MmRkMjU5MDMifQ=="/>
  </w:docVars>
  <w:rsids>
    <w:rsidRoot w:val="00000000"/>
    <w:rsid w:val="001E625A"/>
    <w:rsid w:val="0046550B"/>
    <w:rsid w:val="009A0668"/>
    <w:rsid w:val="009A5604"/>
    <w:rsid w:val="00EC3065"/>
    <w:rsid w:val="0116312F"/>
    <w:rsid w:val="01451740"/>
    <w:rsid w:val="01853E11"/>
    <w:rsid w:val="01930B36"/>
    <w:rsid w:val="021C29C7"/>
    <w:rsid w:val="02B80216"/>
    <w:rsid w:val="02EE59E6"/>
    <w:rsid w:val="02F34DD3"/>
    <w:rsid w:val="02F70D3E"/>
    <w:rsid w:val="03373831"/>
    <w:rsid w:val="034D095E"/>
    <w:rsid w:val="03962305"/>
    <w:rsid w:val="03CA78F8"/>
    <w:rsid w:val="03E05FC8"/>
    <w:rsid w:val="04B35139"/>
    <w:rsid w:val="04F35535"/>
    <w:rsid w:val="05597A8E"/>
    <w:rsid w:val="059A3C03"/>
    <w:rsid w:val="059E4FFF"/>
    <w:rsid w:val="0616591F"/>
    <w:rsid w:val="06190B8F"/>
    <w:rsid w:val="066B5E46"/>
    <w:rsid w:val="06DD1AAA"/>
    <w:rsid w:val="06F15AA5"/>
    <w:rsid w:val="073562D9"/>
    <w:rsid w:val="07532240"/>
    <w:rsid w:val="0781507A"/>
    <w:rsid w:val="07966D78"/>
    <w:rsid w:val="07B33CEA"/>
    <w:rsid w:val="0808579C"/>
    <w:rsid w:val="08153299"/>
    <w:rsid w:val="083420ED"/>
    <w:rsid w:val="08E45CF8"/>
    <w:rsid w:val="08E65ADD"/>
    <w:rsid w:val="08FC5665"/>
    <w:rsid w:val="0A125C20"/>
    <w:rsid w:val="0A425C75"/>
    <w:rsid w:val="0AD303E5"/>
    <w:rsid w:val="0AD61B81"/>
    <w:rsid w:val="0BEC7264"/>
    <w:rsid w:val="0C2948C5"/>
    <w:rsid w:val="0C7451AE"/>
    <w:rsid w:val="0CD619C5"/>
    <w:rsid w:val="0D4508F8"/>
    <w:rsid w:val="0D8A1D1C"/>
    <w:rsid w:val="0DDA7292"/>
    <w:rsid w:val="0E082052"/>
    <w:rsid w:val="0E4532A6"/>
    <w:rsid w:val="0E8D2557"/>
    <w:rsid w:val="0ECA5559"/>
    <w:rsid w:val="0F3A0931"/>
    <w:rsid w:val="0FF22FB9"/>
    <w:rsid w:val="0FFF2E7F"/>
    <w:rsid w:val="101258AA"/>
    <w:rsid w:val="10417A9D"/>
    <w:rsid w:val="10685029"/>
    <w:rsid w:val="10DD77C5"/>
    <w:rsid w:val="111E4721"/>
    <w:rsid w:val="1125116C"/>
    <w:rsid w:val="11295B4E"/>
    <w:rsid w:val="112A0531"/>
    <w:rsid w:val="11465636"/>
    <w:rsid w:val="11F8062F"/>
    <w:rsid w:val="123C6558"/>
    <w:rsid w:val="123E1876"/>
    <w:rsid w:val="12751C80"/>
    <w:rsid w:val="127B1712"/>
    <w:rsid w:val="129D12D0"/>
    <w:rsid w:val="12C549B5"/>
    <w:rsid w:val="12CA5B28"/>
    <w:rsid w:val="12CA75FB"/>
    <w:rsid w:val="13166FBF"/>
    <w:rsid w:val="134950CD"/>
    <w:rsid w:val="136617BC"/>
    <w:rsid w:val="137D25C3"/>
    <w:rsid w:val="1384217A"/>
    <w:rsid w:val="138A568A"/>
    <w:rsid w:val="13A91BE1"/>
    <w:rsid w:val="13B642FE"/>
    <w:rsid w:val="14043F97"/>
    <w:rsid w:val="14423DE3"/>
    <w:rsid w:val="14504752"/>
    <w:rsid w:val="14BF2BAE"/>
    <w:rsid w:val="14E8498B"/>
    <w:rsid w:val="14FE77F3"/>
    <w:rsid w:val="15512530"/>
    <w:rsid w:val="15A20CF3"/>
    <w:rsid w:val="15C9656A"/>
    <w:rsid w:val="160E0421"/>
    <w:rsid w:val="16185BC4"/>
    <w:rsid w:val="16930926"/>
    <w:rsid w:val="1703785A"/>
    <w:rsid w:val="170771D8"/>
    <w:rsid w:val="17103D25"/>
    <w:rsid w:val="17E40150"/>
    <w:rsid w:val="17F83137"/>
    <w:rsid w:val="181E66E8"/>
    <w:rsid w:val="1869193F"/>
    <w:rsid w:val="18B23B88"/>
    <w:rsid w:val="18BA663E"/>
    <w:rsid w:val="18CD0120"/>
    <w:rsid w:val="190957D2"/>
    <w:rsid w:val="19570331"/>
    <w:rsid w:val="19935AE9"/>
    <w:rsid w:val="19960E59"/>
    <w:rsid w:val="1A0062D3"/>
    <w:rsid w:val="1A8A1D85"/>
    <w:rsid w:val="1AC05628"/>
    <w:rsid w:val="1AD87FFA"/>
    <w:rsid w:val="1AF10410"/>
    <w:rsid w:val="1AFD2E79"/>
    <w:rsid w:val="1B662AAD"/>
    <w:rsid w:val="1BA86C22"/>
    <w:rsid w:val="1BAD248A"/>
    <w:rsid w:val="1BC378AD"/>
    <w:rsid w:val="1BE20386"/>
    <w:rsid w:val="1BE51CDA"/>
    <w:rsid w:val="1C2303C1"/>
    <w:rsid w:val="1C56042C"/>
    <w:rsid w:val="1C962F1E"/>
    <w:rsid w:val="1CDF48C5"/>
    <w:rsid w:val="1CE25D83"/>
    <w:rsid w:val="1CE47AD1"/>
    <w:rsid w:val="1D097B94"/>
    <w:rsid w:val="1D3369BF"/>
    <w:rsid w:val="1D3E71A9"/>
    <w:rsid w:val="1D676A2C"/>
    <w:rsid w:val="1D6C26E5"/>
    <w:rsid w:val="1DFB128B"/>
    <w:rsid w:val="1E0D0FBE"/>
    <w:rsid w:val="1E1E766F"/>
    <w:rsid w:val="1E510D52"/>
    <w:rsid w:val="1EB53B30"/>
    <w:rsid w:val="1EE40026"/>
    <w:rsid w:val="1EFB52BB"/>
    <w:rsid w:val="1F5F1CED"/>
    <w:rsid w:val="1F723F54"/>
    <w:rsid w:val="1F7C63FB"/>
    <w:rsid w:val="1F8B5AF7"/>
    <w:rsid w:val="1FB60400"/>
    <w:rsid w:val="20947775"/>
    <w:rsid w:val="209D2ACD"/>
    <w:rsid w:val="214116AB"/>
    <w:rsid w:val="216B0C7F"/>
    <w:rsid w:val="21822F1C"/>
    <w:rsid w:val="21BC73E6"/>
    <w:rsid w:val="2298179E"/>
    <w:rsid w:val="22F453B1"/>
    <w:rsid w:val="23126441"/>
    <w:rsid w:val="23427C9E"/>
    <w:rsid w:val="23696C97"/>
    <w:rsid w:val="23A45F21"/>
    <w:rsid w:val="23B24AE2"/>
    <w:rsid w:val="23C6233B"/>
    <w:rsid w:val="23D902C0"/>
    <w:rsid w:val="23ED3D6C"/>
    <w:rsid w:val="244B2840"/>
    <w:rsid w:val="244F40DF"/>
    <w:rsid w:val="245C52E2"/>
    <w:rsid w:val="246115BA"/>
    <w:rsid w:val="24822706"/>
    <w:rsid w:val="24FE5B05"/>
    <w:rsid w:val="255A0F8D"/>
    <w:rsid w:val="25A20B86"/>
    <w:rsid w:val="26244621"/>
    <w:rsid w:val="26306192"/>
    <w:rsid w:val="26355556"/>
    <w:rsid w:val="26674F2C"/>
    <w:rsid w:val="26B97F35"/>
    <w:rsid w:val="26E74AA2"/>
    <w:rsid w:val="273677D8"/>
    <w:rsid w:val="274A6DDF"/>
    <w:rsid w:val="275D7BEE"/>
    <w:rsid w:val="28164F13"/>
    <w:rsid w:val="288822B5"/>
    <w:rsid w:val="29037B8D"/>
    <w:rsid w:val="29143B49"/>
    <w:rsid w:val="29453D02"/>
    <w:rsid w:val="2A557F75"/>
    <w:rsid w:val="2A832299"/>
    <w:rsid w:val="2ACD6C1E"/>
    <w:rsid w:val="2BB82136"/>
    <w:rsid w:val="2BC730F4"/>
    <w:rsid w:val="2BCD15DC"/>
    <w:rsid w:val="2C5754A8"/>
    <w:rsid w:val="2C9F3396"/>
    <w:rsid w:val="2CB371D5"/>
    <w:rsid w:val="2CD51296"/>
    <w:rsid w:val="2CDD7B5F"/>
    <w:rsid w:val="2CFF0719"/>
    <w:rsid w:val="2D441559"/>
    <w:rsid w:val="2D597D7C"/>
    <w:rsid w:val="2D736501"/>
    <w:rsid w:val="2D7E5A35"/>
    <w:rsid w:val="2E1D6FFC"/>
    <w:rsid w:val="2E2465DC"/>
    <w:rsid w:val="2F6B3D97"/>
    <w:rsid w:val="2FA07EE4"/>
    <w:rsid w:val="2FB64CF2"/>
    <w:rsid w:val="2FBB2F70"/>
    <w:rsid w:val="302D729E"/>
    <w:rsid w:val="306233EC"/>
    <w:rsid w:val="307D1FD3"/>
    <w:rsid w:val="31671904"/>
    <w:rsid w:val="31D65E3F"/>
    <w:rsid w:val="31D855AA"/>
    <w:rsid w:val="320F1351"/>
    <w:rsid w:val="324A2389"/>
    <w:rsid w:val="327019F5"/>
    <w:rsid w:val="32B16054"/>
    <w:rsid w:val="32DA370D"/>
    <w:rsid w:val="331E5D0F"/>
    <w:rsid w:val="33613E2E"/>
    <w:rsid w:val="338F70E1"/>
    <w:rsid w:val="33953AD8"/>
    <w:rsid w:val="3397380B"/>
    <w:rsid w:val="33CB74FA"/>
    <w:rsid w:val="33EC5EC2"/>
    <w:rsid w:val="341E7629"/>
    <w:rsid w:val="34767F95"/>
    <w:rsid w:val="35337105"/>
    <w:rsid w:val="35447238"/>
    <w:rsid w:val="357716E7"/>
    <w:rsid w:val="35CD57AB"/>
    <w:rsid w:val="35E5770B"/>
    <w:rsid w:val="36201D7F"/>
    <w:rsid w:val="366C4FC4"/>
    <w:rsid w:val="36712F84"/>
    <w:rsid w:val="368C042F"/>
    <w:rsid w:val="36DC025F"/>
    <w:rsid w:val="37DC6099"/>
    <w:rsid w:val="37FC7800"/>
    <w:rsid w:val="382F62A9"/>
    <w:rsid w:val="3843357E"/>
    <w:rsid w:val="389E6F8B"/>
    <w:rsid w:val="38EE5C56"/>
    <w:rsid w:val="38F65019"/>
    <w:rsid w:val="390E1F3A"/>
    <w:rsid w:val="3936665A"/>
    <w:rsid w:val="394915ED"/>
    <w:rsid w:val="395F2BBE"/>
    <w:rsid w:val="39882115"/>
    <w:rsid w:val="39BC0101"/>
    <w:rsid w:val="39BF18AF"/>
    <w:rsid w:val="39E72465"/>
    <w:rsid w:val="39ED1F78"/>
    <w:rsid w:val="3A173499"/>
    <w:rsid w:val="3A3C0C3E"/>
    <w:rsid w:val="3A59639E"/>
    <w:rsid w:val="3A976388"/>
    <w:rsid w:val="3B4B0B07"/>
    <w:rsid w:val="3B5B73B5"/>
    <w:rsid w:val="3B5F0C53"/>
    <w:rsid w:val="3BC841D1"/>
    <w:rsid w:val="3BCA1170"/>
    <w:rsid w:val="3C074E47"/>
    <w:rsid w:val="3C123F18"/>
    <w:rsid w:val="3C2F4917"/>
    <w:rsid w:val="3CD411CD"/>
    <w:rsid w:val="3D0401B9"/>
    <w:rsid w:val="3D177C64"/>
    <w:rsid w:val="3DE03515"/>
    <w:rsid w:val="3E457B60"/>
    <w:rsid w:val="3E773741"/>
    <w:rsid w:val="3EA04125"/>
    <w:rsid w:val="3EBB29A2"/>
    <w:rsid w:val="3ECF7E9E"/>
    <w:rsid w:val="3F2365C1"/>
    <w:rsid w:val="3F2A0C6A"/>
    <w:rsid w:val="40115CF4"/>
    <w:rsid w:val="404F3B3F"/>
    <w:rsid w:val="408829FA"/>
    <w:rsid w:val="40C6457C"/>
    <w:rsid w:val="40F8088C"/>
    <w:rsid w:val="410E121F"/>
    <w:rsid w:val="418F295E"/>
    <w:rsid w:val="41CE08E1"/>
    <w:rsid w:val="41E9396D"/>
    <w:rsid w:val="41FB36A0"/>
    <w:rsid w:val="42052344"/>
    <w:rsid w:val="425221A1"/>
    <w:rsid w:val="429A6A15"/>
    <w:rsid w:val="42F94CA5"/>
    <w:rsid w:val="43787F72"/>
    <w:rsid w:val="439671DC"/>
    <w:rsid w:val="43C03AD5"/>
    <w:rsid w:val="43E5212D"/>
    <w:rsid w:val="44D57966"/>
    <w:rsid w:val="44D60BB5"/>
    <w:rsid w:val="45097E82"/>
    <w:rsid w:val="453F429A"/>
    <w:rsid w:val="454F7F8B"/>
    <w:rsid w:val="45521FA0"/>
    <w:rsid w:val="457E43CC"/>
    <w:rsid w:val="458F2329"/>
    <w:rsid w:val="45DE3610"/>
    <w:rsid w:val="45E41B44"/>
    <w:rsid w:val="45F12DF0"/>
    <w:rsid w:val="46731A57"/>
    <w:rsid w:val="46985E97"/>
    <w:rsid w:val="472100EA"/>
    <w:rsid w:val="47841A42"/>
    <w:rsid w:val="47C167F2"/>
    <w:rsid w:val="47CB141F"/>
    <w:rsid w:val="47D4294B"/>
    <w:rsid w:val="481A32B8"/>
    <w:rsid w:val="484F02A2"/>
    <w:rsid w:val="48671147"/>
    <w:rsid w:val="48743864"/>
    <w:rsid w:val="487E71A9"/>
    <w:rsid w:val="49180694"/>
    <w:rsid w:val="496E6505"/>
    <w:rsid w:val="499410ED"/>
    <w:rsid w:val="499671C0"/>
    <w:rsid w:val="49C67715"/>
    <w:rsid w:val="49D6062B"/>
    <w:rsid w:val="49ED7C34"/>
    <w:rsid w:val="4A381360"/>
    <w:rsid w:val="4A4C23B0"/>
    <w:rsid w:val="4A9B77CE"/>
    <w:rsid w:val="4AB02300"/>
    <w:rsid w:val="4BD20FCE"/>
    <w:rsid w:val="4BE909FD"/>
    <w:rsid w:val="4BF076A6"/>
    <w:rsid w:val="4BF70A34"/>
    <w:rsid w:val="4C066EC9"/>
    <w:rsid w:val="4C2A1DA3"/>
    <w:rsid w:val="4C3A6B73"/>
    <w:rsid w:val="4CD314A1"/>
    <w:rsid w:val="4CDE033C"/>
    <w:rsid w:val="4CEC60BF"/>
    <w:rsid w:val="4D3C72F6"/>
    <w:rsid w:val="4DE4148C"/>
    <w:rsid w:val="4E0C2D56"/>
    <w:rsid w:val="4E1D35A3"/>
    <w:rsid w:val="4EA81E3C"/>
    <w:rsid w:val="4EE24B51"/>
    <w:rsid w:val="4EFA6E6F"/>
    <w:rsid w:val="4F1170E3"/>
    <w:rsid w:val="4F307CB7"/>
    <w:rsid w:val="4F4D4EF0"/>
    <w:rsid w:val="4F6B3C13"/>
    <w:rsid w:val="4F73723D"/>
    <w:rsid w:val="4F8E7901"/>
    <w:rsid w:val="4F9A62A6"/>
    <w:rsid w:val="50416722"/>
    <w:rsid w:val="50493AF9"/>
    <w:rsid w:val="50615016"/>
    <w:rsid w:val="50772144"/>
    <w:rsid w:val="512E314A"/>
    <w:rsid w:val="513E2C61"/>
    <w:rsid w:val="51586419"/>
    <w:rsid w:val="515B3813"/>
    <w:rsid w:val="519545E7"/>
    <w:rsid w:val="51B47AEC"/>
    <w:rsid w:val="521B4759"/>
    <w:rsid w:val="52232583"/>
    <w:rsid w:val="52A31916"/>
    <w:rsid w:val="52D23FA9"/>
    <w:rsid w:val="52DD4E28"/>
    <w:rsid w:val="52E55A8A"/>
    <w:rsid w:val="53206AC2"/>
    <w:rsid w:val="534A3B3F"/>
    <w:rsid w:val="53651EE4"/>
    <w:rsid w:val="53730BB9"/>
    <w:rsid w:val="54B43966"/>
    <w:rsid w:val="54B73456"/>
    <w:rsid w:val="54D20290"/>
    <w:rsid w:val="55376345"/>
    <w:rsid w:val="555962BC"/>
    <w:rsid w:val="55681832"/>
    <w:rsid w:val="55B61960"/>
    <w:rsid w:val="56085601"/>
    <w:rsid w:val="5619422C"/>
    <w:rsid w:val="561F5757"/>
    <w:rsid w:val="56292132"/>
    <w:rsid w:val="565D3B8A"/>
    <w:rsid w:val="569C314A"/>
    <w:rsid w:val="56AB6FEB"/>
    <w:rsid w:val="56BD0E26"/>
    <w:rsid w:val="5715252B"/>
    <w:rsid w:val="57155071"/>
    <w:rsid w:val="575D6537"/>
    <w:rsid w:val="57664CC0"/>
    <w:rsid w:val="58124C4D"/>
    <w:rsid w:val="587334A2"/>
    <w:rsid w:val="589A2E73"/>
    <w:rsid w:val="58A12453"/>
    <w:rsid w:val="58B7652E"/>
    <w:rsid w:val="58DF5625"/>
    <w:rsid w:val="58E30B48"/>
    <w:rsid w:val="59026DDF"/>
    <w:rsid w:val="59101AA7"/>
    <w:rsid w:val="59B037C3"/>
    <w:rsid w:val="59F42A57"/>
    <w:rsid w:val="5AC959D5"/>
    <w:rsid w:val="5ACC2442"/>
    <w:rsid w:val="5AD84127"/>
    <w:rsid w:val="5AF2774B"/>
    <w:rsid w:val="5B2E26EF"/>
    <w:rsid w:val="5B2E3D47"/>
    <w:rsid w:val="5B5714EF"/>
    <w:rsid w:val="5BB701E0"/>
    <w:rsid w:val="5BC326E1"/>
    <w:rsid w:val="5C5C45A8"/>
    <w:rsid w:val="5C6927AF"/>
    <w:rsid w:val="5C6A573A"/>
    <w:rsid w:val="5C814A76"/>
    <w:rsid w:val="5CC74453"/>
    <w:rsid w:val="5D2D075A"/>
    <w:rsid w:val="5DB20C5F"/>
    <w:rsid w:val="5DBC388C"/>
    <w:rsid w:val="5E783432"/>
    <w:rsid w:val="5E9441B9"/>
    <w:rsid w:val="5ED93890"/>
    <w:rsid w:val="5F24793A"/>
    <w:rsid w:val="5F3C2ED6"/>
    <w:rsid w:val="5F6030FF"/>
    <w:rsid w:val="5F9E76ED"/>
    <w:rsid w:val="60226DB7"/>
    <w:rsid w:val="61387D1A"/>
    <w:rsid w:val="613E0B2A"/>
    <w:rsid w:val="61A77F3B"/>
    <w:rsid w:val="61CD3451"/>
    <w:rsid w:val="622E4DE9"/>
    <w:rsid w:val="623205C0"/>
    <w:rsid w:val="62B514F7"/>
    <w:rsid w:val="62B80AC5"/>
    <w:rsid w:val="62E87549"/>
    <w:rsid w:val="632223E3"/>
    <w:rsid w:val="640D5E63"/>
    <w:rsid w:val="64460353"/>
    <w:rsid w:val="64534E1E"/>
    <w:rsid w:val="64F34037"/>
    <w:rsid w:val="650C50F9"/>
    <w:rsid w:val="654215A9"/>
    <w:rsid w:val="65766A16"/>
    <w:rsid w:val="65A354A4"/>
    <w:rsid w:val="65AF6877"/>
    <w:rsid w:val="65C71020"/>
    <w:rsid w:val="6630075C"/>
    <w:rsid w:val="66925102"/>
    <w:rsid w:val="669F0D2F"/>
    <w:rsid w:val="66BB1E10"/>
    <w:rsid w:val="67BF6452"/>
    <w:rsid w:val="67F00D02"/>
    <w:rsid w:val="680115B3"/>
    <w:rsid w:val="682D0036"/>
    <w:rsid w:val="684626D0"/>
    <w:rsid w:val="6A4268FA"/>
    <w:rsid w:val="6ACA583A"/>
    <w:rsid w:val="6AEF52A0"/>
    <w:rsid w:val="6B234F4A"/>
    <w:rsid w:val="6B2E120F"/>
    <w:rsid w:val="6B366DB1"/>
    <w:rsid w:val="6B5B0141"/>
    <w:rsid w:val="6B623CC4"/>
    <w:rsid w:val="6B6F4633"/>
    <w:rsid w:val="6BB45ADF"/>
    <w:rsid w:val="6C60134E"/>
    <w:rsid w:val="6CF30464"/>
    <w:rsid w:val="6D57712D"/>
    <w:rsid w:val="6DA02882"/>
    <w:rsid w:val="6DE328B6"/>
    <w:rsid w:val="6E22773B"/>
    <w:rsid w:val="6E2C7372"/>
    <w:rsid w:val="6F3E2352"/>
    <w:rsid w:val="6FC7306B"/>
    <w:rsid w:val="6FD604C6"/>
    <w:rsid w:val="70090BB2"/>
    <w:rsid w:val="70BD374B"/>
    <w:rsid w:val="70F73101"/>
    <w:rsid w:val="713175D4"/>
    <w:rsid w:val="713C4FB8"/>
    <w:rsid w:val="715C20BD"/>
    <w:rsid w:val="71B30A42"/>
    <w:rsid w:val="71FC02A3"/>
    <w:rsid w:val="72247E01"/>
    <w:rsid w:val="72263C29"/>
    <w:rsid w:val="72655E48"/>
    <w:rsid w:val="72776AC6"/>
    <w:rsid w:val="72EA345F"/>
    <w:rsid w:val="73005B71"/>
    <w:rsid w:val="730B4C41"/>
    <w:rsid w:val="733F35F9"/>
    <w:rsid w:val="73503D5E"/>
    <w:rsid w:val="736F36D4"/>
    <w:rsid w:val="73D80563"/>
    <w:rsid w:val="73DC038C"/>
    <w:rsid w:val="74051691"/>
    <w:rsid w:val="74472C24"/>
    <w:rsid w:val="744C6E24"/>
    <w:rsid w:val="74C246E6"/>
    <w:rsid w:val="74C35950"/>
    <w:rsid w:val="74E71FEE"/>
    <w:rsid w:val="750477ED"/>
    <w:rsid w:val="75093403"/>
    <w:rsid w:val="75EB4A9B"/>
    <w:rsid w:val="76065B94"/>
    <w:rsid w:val="764E6665"/>
    <w:rsid w:val="766052A4"/>
    <w:rsid w:val="767A27DB"/>
    <w:rsid w:val="77DC6BAC"/>
    <w:rsid w:val="78152BA9"/>
    <w:rsid w:val="78390D24"/>
    <w:rsid w:val="78CF38BF"/>
    <w:rsid w:val="78D15FE5"/>
    <w:rsid w:val="7924080B"/>
    <w:rsid w:val="792E20A2"/>
    <w:rsid w:val="7A2D06ED"/>
    <w:rsid w:val="7A823ED0"/>
    <w:rsid w:val="7B4674E8"/>
    <w:rsid w:val="7B551150"/>
    <w:rsid w:val="7B913B8F"/>
    <w:rsid w:val="7BA2752C"/>
    <w:rsid w:val="7BAC142D"/>
    <w:rsid w:val="7BF344C5"/>
    <w:rsid w:val="7C1F350C"/>
    <w:rsid w:val="7C5331B5"/>
    <w:rsid w:val="7C66113B"/>
    <w:rsid w:val="7C9F58E3"/>
    <w:rsid w:val="7CA97FA9"/>
    <w:rsid w:val="7CC0084B"/>
    <w:rsid w:val="7D172435"/>
    <w:rsid w:val="7D230DDA"/>
    <w:rsid w:val="7D256900"/>
    <w:rsid w:val="7D4F1ACC"/>
    <w:rsid w:val="7D562F5D"/>
    <w:rsid w:val="7DE71E07"/>
    <w:rsid w:val="7DF05160"/>
    <w:rsid w:val="7E5E548A"/>
    <w:rsid w:val="7EBB599A"/>
    <w:rsid w:val="7F0F5AB9"/>
    <w:rsid w:val="7FA51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3"/>
    <w:basedOn w:val="1"/>
    <w:next w:val="1"/>
    <w:qFormat/>
    <w:uiPriority w:val="0"/>
    <w:pPr>
      <w:keepNext/>
      <w:keepLines/>
      <w:spacing w:before="260" w:after="260" w:line="415" w:lineRule="auto"/>
      <w:outlineLvl w:val="2"/>
    </w:pPr>
    <w:rPr>
      <w:rFonts w:ascii="Times New Roman" w:hAnsi="Times New Roman"/>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Normal Indent"/>
    <w:basedOn w:val="1"/>
    <w:next w:val="6"/>
    <w:unhideWhenUsed/>
    <w:qFormat/>
    <w:uiPriority w:val="0"/>
    <w:pPr>
      <w:adjustRightInd w:val="0"/>
      <w:spacing w:beforeLines="0" w:afterLines="0"/>
      <w:ind w:firstLine="420"/>
      <w:textAlignment w:val="baseline"/>
    </w:pPr>
    <w:rPr>
      <w:rFonts w:hint="eastAsia" w:ascii="Times New Roman" w:eastAsia="楷体_GB2312"/>
      <w:sz w:val="21"/>
      <w:szCs w:val="20"/>
    </w:rPr>
  </w:style>
  <w:style w:type="paragraph" w:styleId="6">
    <w:name w:val="toa heading"/>
    <w:basedOn w:val="1"/>
    <w:next w:val="1"/>
    <w:unhideWhenUsed/>
    <w:qFormat/>
    <w:uiPriority w:val="0"/>
    <w:pPr>
      <w:widowControl/>
      <w:spacing w:before="120" w:beforeLines="0" w:afterLines="0"/>
      <w:ind w:firstLine="3584"/>
    </w:pPr>
    <w:rPr>
      <w:rFonts w:hint="default"/>
      <w:sz w:val="21"/>
      <w:szCs w:val="21"/>
    </w:rPr>
  </w:style>
  <w:style w:type="paragraph" w:styleId="7">
    <w:name w:val="index 5"/>
    <w:basedOn w:val="1"/>
    <w:next w:val="1"/>
    <w:unhideWhenUsed/>
    <w:qFormat/>
    <w:uiPriority w:val="0"/>
    <w:pPr>
      <w:spacing w:beforeLines="0" w:afterLines="0"/>
      <w:ind w:left="1680"/>
    </w:pPr>
    <w:rPr>
      <w:rFonts w:hint="default"/>
      <w:sz w:val="21"/>
      <w:szCs w:val="21"/>
    </w:rPr>
  </w:style>
  <w:style w:type="paragraph" w:styleId="8">
    <w:name w:val="index 6"/>
    <w:basedOn w:val="1"/>
    <w:next w:val="1"/>
    <w:qFormat/>
    <w:uiPriority w:val="99"/>
    <w:pPr>
      <w:ind w:left="2100"/>
    </w:pPr>
  </w:style>
  <w:style w:type="paragraph" w:styleId="9">
    <w:name w:val="Body Text"/>
    <w:basedOn w:val="1"/>
    <w:qFormat/>
    <w:uiPriority w:val="0"/>
    <w:rPr>
      <w:sz w:val="24"/>
      <w:szCs w:val="24"/>
    </w:rPr>
  </w:style>
  <w:style w:type="paragraph" w:styleId="10">
    <w:name w:val="toc 3"/>
    <w:basedOn w:val="1"/>
    <w:next w:val="1"/>
    <w:semiHidden/>
    <w:qFormat/>
    <w:uiPriority w:val="0"/>
    <w:pPr>
      <w:ind w:left="420"/>
      <w:jc w:val="left"/>
    </w:pPr>
    <w:rPr>
      <w:i/>
      <w:sz w:val="20"/>
    </w:rPr>
  </w:style>
  <w:style w:type="paragraph" w:styleId="11">
    <w:name w:val="Plain Text"/>
    <w:basedOn w:val="1"/>
    <w:next w:val="1"/>
    <w:qFormat/>
    <w:uiPriority w:val="0"/>
    <w:pPr>
      <w:widowControl w:val="0"/>
      <w:jc w:val="both"/>
    </w:pPr>
    <w:rPr>
      <w:rFonts w:ascii="宋体" w:hAnsi="Courier New" w:eastAsia="宋体" w:cs="Courier New"/>
      <w:kern w:val="2"/>
      <w:sz w:val="21"/>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14">
    <w:name w:val="footnote text"/>
    <w:basedOn w:val="1"/>
    <w:unhideWhenUsed/>
    <w:qFormat/>
    <w:uiPriority w:val="0"/>
    <w:pPr>
      <w:snapToGrid w:val="0"/>
      <w:spacing w:beforeLines="0" w:afterLines="0"/>
    </w:pPr>
    <w:rPr>
      <w:rFonts w:hint="default" w:ascii="Calibri" w:hAnsi="Calibri" w:cs="宋体"/>
      <w:sz w:val="18"/>
      <w:szCs w:val="21"/>
    </w:rPr>
  </w:style>
  <w:style w:type="paragraph" w:styleId="15">
    <w:name w:val="Normal (Web)"/>
    <w:basedOn w:val="1"/>
    <w:next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nhideWhenUsed/>
    <w:qFormat/>
    <w:uiPriority w:val="99"/>
    <w:rPr>
      <w:rFonts w:hint="default" w:ascii="Times New Roman" w:hAnsi="Times New Roman" w:eastAsia="Times New Roman" w:cs="Times New Roman"/>
      <w:sz w:val="24"/>
      <w:szCs w:val="24"/>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标题 #1"/>
    <w:basedOn w:val="1"/>
    <w:qFormat/>
    <w:uiPriority w:val="0"/>
    <w:pPr>
      <w:widowControl w:val="0"/>
      <w:shd w:val="clear" w:color="auto" w:fill="FFFFFF"/>
      <w:spacing w:after="270"/>
      <w:outlineLvl w:val="0"/>
    </w:pPr>
    <w:rPr>
      <w:rFonts w:ascii="黑体" w:hAnsi="黑体" w:eastAsia="黑体" w:cs="黑体"/>
      <w:sz w:val="42"/>
      <w:szCs w:val="42"/>
      <w:u w:val="none"/>
      <w:lang w:val="zh-CN" w:eastAsia="zh-CN" w:bidi="zh-CN"/>
    </w:rPr>
  </w:style>
  <w:style w:type="paragraph" w:customStyle="1" w:styleId="22">
    <w:name w:val="其他"/>
    <w:basedOn w:val="1"/>
    <w:qFormat/>
    <w:uiPriority w:val="0"/>
    <w:pPr>
      <w:widowControl w:val="0"/>
      <w:shd w:val="clear" w:color="auto" w:fill="FFFFFF"/>
      <w:spacing w:line="408" w:lineRule="exact"/>
    </w:pPr>
    <w:rPr>
      <w:rFonts w:ascii="黑体" w:hAnsi="黑体" w:eastAsia="黑体" w:cs="黑体"/>
      <w:sz w:val="36"/>
      <w:szCs w:val="36"/>
      <w:u w:val="none"/>
      <w:lang w:val="zh-CN" w:eastAsia="zh-CN" w:bidi="zh-CN"/>
    </w:rPr>
  </w:style>
  <w:style w:type="paragraph" w:customStyle="1" w:styleId="23">
    <w:name w:val="正文_22"/>
    <w:next w:val="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标题 4_0"/>
    <w:basedOn w:val="23"/>
    <w:next w:val="23"/>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25">
    <w:name w:val="样式 样式 样式 左侧:  2 字符1 + 首行缩进:  2 字符1 + 首行缩进:  2 字符"/>
    <w:basedOn w:val="1"/>
    <w:qFormat/>
    <w:uiPriority w:val="0"/>
    <w:pPr>
      <w:keepNext w:val="0"/>
      <w:keepLines w:val="0"/>
      <w:widowControl/>
      <w:suppressLineNumbers w:val="0"/>
      <w:adjustRightInd w:val="0"/>
      <w:spacing w:before="60" w:beforeAutospacing="0" w:after="120" w:afterAutospacing="0" w:line="440" w:lineRule="atLeast"/>
      <w:ind w:left="0" w:right="0" w:firstLine="480"/>
      <w:jc w:val="both"/>
    </w:pPr>
    <w:rPr>
      <w:rFonts w:hint="default" w:ascii="Times New Roman" w:hAnsi="Times New Roman" w:eastAsia="宋体" w:cs="Times New Roman"/>
      <w:kern w:val="2"/>
      <w:sz w:val="24"/>
      <w:szCs w:val="20"/>
      <w:lang w:val="en-US" w:eastAsia="zh-CN" w:bidi="ar"/>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标题 2_2_0"/>
    <w:basedOn w:val="28"/>
    <w:next w:val="28"/>
    <w:unhideWhenUsed/>
    <w:qFormat/>
    <w:uiPriority w:val="0"/>
    <w:pPr>
      <w:keepNext/>
      <w:keepLines/>
      <w:spacing w:before="260" w:after="260" w:line="416" w:lineRule="auto"/>
      <w:outlineLvl w:val="1"/>
    </w:pPr>
    <w:rPr>
      <w:rFonts w:ascii="Cambria" w:hAnsi="Cambria"/>
      <w:b/>
      <w:bCs/>
      <w:sz w:val="32"/>
      <w:szCs w:val="32"/>
    </w:rPr>
  </w:style>
  <w:style w:type="paragraph" w:customStyle="1" w:styleId="28">
    <w:name w:val="正文_11_0_0"/>
    <w:next w:val="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标题 1_0"/>
    <w:basedOn w:val="28"/>
    <w:next w:val="28"/>
    <w:qFormat/>
    <w:uiPriority w:val="0"/>
    <w:pPr>
      <w:keepNext/>
      <w:keepLines/>
      <w:spacing w:before="340" w:after="330" w:line="578" w:lineRule="auto"/>
      <w:outlineLvl w:val="0"/>
    </w:pPr>
    <w:rPr>
      <w:b/>
      <w:bCs/>
      <w:kern w:val="44"/>
      <w:sz w:val="44"/>
      <w:szCs w:val="44"/>
    </w:rPr>
  </w:style>
  <w:style w:type="paragraph" w:customStyle="1" w:styleId="3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表格文字"/>
    <w:basedOn w:val="1"/>
    <w:qFormat/>
    <w:uiPriority w:val="0"/>
    <w:pPr>
      <w:spacing w:before="25" w:beforeLines="0" w:after="25" w:afterLines="0"/>
      <w:jc w:val="left"/>
    </w:pPr>
    <w:rPr>
      <w:bCs/>
      <w:spacing w:val="10"/>
      <w:kern w:val="0"/>
      <w:sz w:val="24"/>
      <w:szCs w:val="20"/>
    </w:rPr>
  </w:style>
  <w:style w:type="paragraph" w:customStyle="1" w:styleId="32">
    <w:name w:val="Table Text"/>
    <w:basedOn w:val="1"/>
    <w:semiHidden/>
    <w:qFormat/>
    <w:uiPriority w:val="0"/>
    <w:rPr>
      <w:rFonts w:ascii="宋体" w:hAnsi="宋体" w:eastAsia="宋体" w:cs="宋体"/>
      <w:sz w:val="22"/>
      <w:szCs w:val="22"/>
      <w:lang w:val="en-US" w:eastAsia="en-US" w:bidi="ar-SA"/>
    </w:rPr>
  </w:style>
  <w:style w:type="paragraph" w:styleId="33">
    <w:name w:val="List Paragraph"/>
    <w:basedOn w:val="1"/>
    <w:qFormat/>
    <w:uiPriority w:val="34"/>
    <w:pPr>
      <w:ind w:firstLine="420" w:firstLineChars="200"/>
    </w:pPr>
  </w:style>
  <w:style w:type="character" w:customStyle="1" w:styleId="34">
    <w:name w:val="font51"/>
    <w:basedOn w:val="18"/>
    <w:qFormat/>
    <w:uiPriority w:val="0"/>
    <w:rPr>
      <w:rFonts w:hint="eastAsia" w:ascii="方正仿宋_GBK" w:hAnsi="方正仿宋_GBK" w:eastAsia="方正仿宋_GBK" w:cs="方正仿宋_GBK"/>
      <w:color w:val="000000"/>
      <w:sz w:val="22"/>
      <w:szCs w:val="22"/>
      <w:u w:val="none"/>
    </w:rPr>
  </w:style>
  <w:style w:type="character" w:customStyle="1" w:styleId="35">
    <w:name w:val="font101"/>
    <w:basedOn w:val="18"/>
    <w:qFormat/>
    <w:uiPriority w:val="0"/>
    <w:rPr>
      <w:rFonts w:hint="default" w:ascii="Times New Roman" w:hAnsi="Times New Roman" w:cs="Times New Roman"/>
      <w:color w:val="000000"/>
      <w:sz w:val="22"/>
      <w:szCs w:val="22"/>
      <w:u w:val="none"/>
    </w:rPr>
  </w:style>
  <w:style w:type="character" w:customStyle="1" w:styleId="36">
    <w:name w:val="font11"/>
    <w:basedOn w:val="18"/>
    <w:qFormat/>
    <w:uiPriority w:val="0"/>
    <w:rPr>
      <w:rFonts w:hint="eastAsia" w:ascii="仿宋" w:hAnsi="仿宋" w:eastAsia="仿宋" w:cs="仿宋"/>
      <w:color w:val="000000"/>
      <w:sz w:val="22"/>
      <w:szCs w:val="22"/>
      <w:u w:val="none"/>
    </w:rPr>
  </w:style>
  <w:style w:type="character" w:customStyle="1" w:styleId="37">
    <w:name w:val="font71"/>
    <w:basedOn w:val="18"/>
    <w:qFormat/>
    <w:uiPriority w:val="0"/>
    <w:rPr>
      <w:rFonts w:hint="eastAsia" w:ascii="方正仿宋_GBK" w:hAnsi="方正仿宋_GBK" w:eastAsia="方正仿宋_GBK" w:cs="方正仿宋_GBK"/>
      <w:color w:val="000000"/>
      <w:sz w:val="22"/>
      <w:szCs w:val="22"/>
      <w:u w:val="none"/>
    </w:rPr>
  </w:style>
  <w:style w:type="character" w:customStyle="1" w:styleId="38">
    <w:name w:val="font61"/>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Info spid="_x0000_s2085"/>
    <customShpInfo spid="_x0000_s2086"/>
    <customShpInfo spid="_x0000_s2091"/>
    <customShpInfo spid="_x0000_s2092"/>
    <customShpInfo spid="_x0000_s2095"/>
    <customShpInfo spid="_x0000_s2096"/>
    <customShpInfo spid="_x0000_s2101"/>
    <customShpInfo spid="_x0000_s2102"/>
    <customShpInfo spid="_x0000_s2103"/>
    <customShpInfo spid="_x0000_s2104"/>
    <customShpInfo spid="_x0000_s2109"/>
    <customShpInfo spid="_x0000_s2110"/>
    <customShpInfo spid="_x0000_s2111"/>
    <customShpInfo spid="_x0000_s2112"/>
    <customShpInfo spid="_x0000_s2113"/>
    <customShpInfo spid="_x0000_s2114"/>
    <customShpInfo spid="_x0000_s2145"/>
    <customShpInfo spid="_x0000_s2146"/>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6701</Words>
  <Characters>7576</Characters>
  <TotalTime>72</TotalTime>
  <ScaleCrop>false</ScaleCrop>
  <LinksUpToDate>false</LinksUpToDate>
  <CharactersWithSpaces>7702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2022-11-21T11:17:00Z</dcterms:created>
  <dc:creator>张 欢</dc:creator>
  <cp:lastModifiedBy>Administrator</cp:lastModifiedBy>
  <cp:lastPrinted>2025-01-26T08:27:02Z</cp:lastPrinted>
  <dcterms:modified xsi:type="dcterms:W3CDTF">2025-01-26T09:01:23Z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2022-11-27T15:37:58Z</vt:filetime>
  </property>
  <property fmtid="{D5CDD505-2E9C-101B-9397-08002B2CF9AE}" pid="4" name="KSOProductBuildVer">
    <vt:lpwstr>2052-12.1.0.19770</vt:lpwstr>
  </property>
  <property fmtid="{D5CDD505-2E9C-101B-9397-08002B2CF9AE}" pid="5" name="ICV">
    <vt:lpwstr>5EA6D2DC21D44D7AB1397442872A8134_13</vt:lpwstr>
  </property>
  <property fmtid="{D5CDD505-2E9C-101B-9397-08002B2CF9AE}" pid="6" name="KSOTemplateDocerSaveRecord">
    <vt:lpwstr>eyJoZGlkIjoiN2E1M2M1MzZjNDQ0MzczMTkyZGIzNTVmM2M2MmRjMzYifQ==</vt:lpwstr>
  </property>
</Properties>
</file>