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0B7EC">
      <w:pPr>
        <w:adjustRightInd w:val="0"/>
        <w:snapToGrid w:val="0"/>
        <w:jc w:val="both"/>
        <w:rPr>
          <w:rFonts w:hint="eastAsia" w:ascii="仿宋" w:hAnsi="仿宋" w:eastAsia="仿宋" w:cs="仿宋"/>
          <w:color w:val="auto"/>
          <w:highlight w:val="none"/>
        </w:rPr>
      </w:pPr>
      <w:bookmarkStart w:id="233" w:name="_GoBack"/>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401654C6">
      <w:pPr>
        <w:adjustRightInd w:val="0"/>
        <w:snapToGrid w:val="0"/>
        <w:spacing w:line="480" w:lineRule="exact"/>
        <w:jc w:val="center"/>
        <w:rPr>
          <w:rFonts w:hint="eastAsia" w:ascii="仿宋" w:hAnsi="仿宋" w:eastAsia="仿宋" w:cs="仿宋"/>
          <w:bCs/>
          <w:color w:val="auto"/>
          <w:sz w:val="48"/>
          <w:szCs w:val="48"/>
          <w:highlight w:val="none"/>
        </w:rPr>
      </w:pPr>
    </w:p>
    <w:p w14:paraId="4180A4B8">
      <w:pPr>
        <w:adjustRightInd w:val="0"/>
        <w:snapToGrid w:val="0"/>
        <w:spacing w:line="480" w:lineRule="exact"/>
        <w:jc w:val="center"/>
        <w:rPr>
          <w:rFonts w:hint="eastAsia" w:ascii="仿宋" w:hAnsi="仿宋" w:eastAsia="仿宋" w:cs="仿宋"/>
          <w:b/>
          <w:bCs/>
          <w:color w:val="auto"/>
          <w:highlight w:val="none"/>
        </w:rPr>
      </w:pPr>
      <w:r>
        <w:rPr>
          <w:rFonts w:hint="eastAsia" w:ascii="仿宋" w:hAnsi="仿宋" w:eastAsia="仿宋" w:cs="仿宋"/>
          <w:bCs/>
          <w:color w:val="auto"/>
          <w:sz w:val="48"/>
          <w:szCs w:val="48"/>
          <w:highlight w:val="none"/>
        </w:rPr>
        <w:t>招 标 文 件</w:t>
      </w:r>
    </w:p>
    <w:p w14:paraId="61F6DB58">
      <w:pPr>
        <w:ind w:left="1574" w:right="-191" w:rightChars="-91" w:hanging="1574" w:hangingChars="492"/>
        <w:rPr>
          <w:rFonts w:hint="eastAsia" w:ascii="仿宋" w:hAnsi="仿宋" w:eastAsia="仿宋" w:cs="仿宋"/>
          <w:bCs/>
          <w:color w:val="auto"/>
          <w:kern w:val="0"/>
          <w:sz w:val="32"/>
          <w:szCs w:val="32"/>
          <w:highlight w:val="none"/>
        </w:rPr>
      </w:pPr>
    </w:p>
    <w:p w14:paraId="71CEC27D">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沙依巴克区分局局属单位食堂食材采购项目一标段（蔬菜水果类）</w:t>
      </w:r>
    </w:p>
    <w:p w14:paraId="4B76124D">
      <w:pPr>
        <w:adjustRightInd w:val="0"/>
        <w:snapToGrid w:val="0"/>
        <w:spacing w:line="480" w:lineRule="exact"/>
        <w:jc w:val="center"/>
        <w:rPr>
          <w:rFonts w:hint="eastAsia" w:ascii="仿宋" w:hAnsi="仿宋" w:eastAsia="仿宋" w:cs="仿宋"/>
          <w:bCs/>
          <w:color w:val="auto"/>
          <w:sz w:val="32"/>
          <w:szCs w:val="32"/>
          <w:highlight w:val="none"/>
        </w:rPr>
      </w:pPr>
    </w:p>
    <w:p w14:paraId="54DADF9A">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乌鲁木齐市公安局沙依巴克区分局</w:t>
      </w:r>
    </w:p>
    <w:p w14:paraId="4DFF0724">
      <w:pPr>
        <w:adjustRightInd w:val="0"/>
        <w:snapToGrid w:val="0"/>
        <w:spacing w:line="480" w:lineRule="exact"/>
        <w:jc w:val="both"/>
        <w:rPr>
          <w:rFonts w:hint="eastAsia" w:ascii="仿宋" w:hAnsi="仿宋" w:eastAsia="仿宋" w:cs="仿宋"/>
          <w:bCs/>
          <w:color w:val="auto"/>
          <w:sz w:val="32"/>
          <w:szCs w:val="32"/>
          <w:highlight w:val="none"/>
        </w:rPr>
      </w:pPr>
    </w:p>
    <w:p w14:paraId="3AD14EC2">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联系人：汤宝莲</w:t>
      </w:r>
    </w:p>
    <w:p w14:paraId="59B34064">
      <w:pPr>
        <w:adjustRightInd w:val="0"/>
        <w:snapToGrid w:val="0"/>
        <w:spacing w:line="276" w:lineRule="auto"/>
        <w:jc w:val="center"/>
        <w:rPr>
          <w:rFonts w:hint="eastAsia" w:ascii="仿宋" w:hAnsi="仿宋" w:eastAsia="仿宋" w:cs="仿宋"/>
          <w:bCs/>
          <w:color w:val="auto"/>
          <w:sz w:val="32"/>
          <w:szCs w:val="24"/>
          <w:highlight w:val="none"/>
        </w:rPr>
      </w:pPr>
    </w:p>
    <w:p w14:paraId="2C0DBBAC">
      <w:pPr>
        <w:adjustRightInd w:val="0"/>
        <w:snapToGrid w:val="0"/>
        <w:spacing w:line="276" w:lineRule="auto"/>
        <w:jc w:val="left"/>
        <w:rPr>
          <w:rFonts w:hint="default"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eastAsia="zh-CN"/>
        </w:rPr>
        <w:t>0991-2353103</w:t>
      </w:r>
    </w:p>
    <w:p w14:paraId="389B1BF5">
      <w:pPr>
        <w:pStyle w:val="12"/>
        <w:rPr>
          <w:rFonts w:hint="eastAsia" w:ascii="仿宋" w:hAnsi="仿宋" w:eastAsia="仿宋" w:cs="仿宋"/>
          <w:color w:val="auto"/>
          <w:highlight w:val="none"/>
        </w:rPr>
      </w:pPr>
    </w:p>
    <w:p w14:paraId="41287128">
      <w:pPr>
        <w:rPr>
          <w:rFonts w:hint="eastAsia"/>
          <w:color w:val="auto"/>
          <w:highlight w:val="none"/>
        </w:rPr>
      </w:pPr>
    </w:p>
    <w:p w14:paraId="2842D36E">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4914E4E8">
      <w:pPr>
        <w:adjustRightInd w:val="0"/>
        <w:snapToGrid w:val="0"/>
        <w:spacing w:line="480" w:lineRule="exact"/>
        <w:jc w:val="center"/>
        <w:rPr>
          <w:rFonts w:hint="eastAsia" w:ascii="仿宋" w:hAnsi="仿宋" w:eastAsia="仿宋" w:cs="仿宋"/>
          <w:bCs/>
          <w:color w:val="auto"/>
          <w:sz w:val="32"/>
          <w:szCs w:val="32"/>
          <w:highlight w:val="none"/>
        </w:rPr>
      </w:pPr>
    </w:p>
    <w:p w14:paraId="643774CC">
      <w:pPr>
        <w:adjustRightInd w:val="0"/>
        <w:snapToGrid w:val="0"/>
        <w:spacing w:line="480" w:lineRule="exact"/>
        <w:jc w:val="both"/>
        <w:rPr>
          <w:rFonts w:hint="eastAsia" w:ascii="仿宋" w:hAnsi="仿宋" w:eastAsia="仿宋" w:cs="仿宋"/>
          <w:bCs/>
          <w:color w:val="auto"/>
          <w:sz w:val="32"/>
          <w:szCs w:val="32"/>
          <w:highlight w:val="none"/>
        </w:rPr>
      </w:pPr>
    </w:p>
    <w:p w14:paraId="3C4B089E">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4450C3C0">
      <w:pPr>
        <w:adjustRightInd w:val="0"/>
        <w:snapToGrid w:val="0"/>
        <w:spacing w:line="480" w:lineRule="exact"/>
        <w:jc w:val="both"/>
        <w:rPr>
          <w:rFonts w:hint="eastAsia" w:ascii="仿宋" w:hAnsi="仿宋" w:eastAsia="仿宋" w:cs="仿宋"/>
          <w:bCs/>
          <w:color w:val="auto"/>
          <w:sz w:val="32"/>
          <w:szCs w:val="32"/>
          <w:highlight w:val="none"/>
        </w:rPr>
      </w:pPr>
    </w:p>
    <w:p w14:paraId="2C97A4BE">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闵俊瑀</w:t>
      </w:r>
    </w:p>
    <w:p w14:paraId="79940441">
      <w:pPr>
        <w:adjustRightInd w:val="0"/>
        <w:snapToGrid w:val="0"/>
        <w:spacing w:line="480" w:lineRule="exact"/>
        <w:jc w:val="center"/>
        <w:rPr>
          <w:rFonts w:hint="eastAsia" w:ascii="仿宋" w:hAnsi="仿宋" w:eastAsia="仿宋" w:cs="仿宋"/>
          <w:bCs/>
          <w:color w:val="auto"/>
          <w:sz w:val="32"/>
          <w:szCs w:val="32"/>
          <w:highlight w:val="none"/>
        </w:rPr>
      </w:pPr>
    </w:p>
    <w:p w14:paraId="71E36346">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69B06EE">
      <w:pPr>
        <w:adjustRightInd w:val="0"/>
        <w:snapToGrid w:val="0"/>
        <w:spacing w:line="480" w:lineRule="exact"/>
        <w:rPr>
          <w:rFonts w:hint="eastAsia" w:ascii="仿宋" w:hAnsi="仿宋" w:eastAsia="仿宋" w:cs="仿宋"/>
          <w:bCs/>
          <w:color w:val="auto"/>
          <w:sz w:val="32"/>
          <w:szCs w:val="32"/>
          <w:highlight w:val="none"/>
        </w:rPr>
      </w:pPr>
    </w:p>
    <w:p w14:paraId="4108F3DA">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详细地址：乌鲁木齐市新兴街20号凤凰大厦五楼</w:t>
      </w:r>
    </w:p>
    <w:p w14:paraId="326AAA7F">
      <w:pPr>
        <w:adjustRightInd w:val="0"/>
        <w:snapToGrid w:val="0"/>
        <w:spacing w:line="480" w:lineRule="exact"/>
        <w:rPr>
          <w:rFonts w:hint="eastAsia" w:ascii="仿宋" w:hAnsi="仿宋" w:eastAsia="仿宋" w:cs="仿宋"/>
          <w:bCs/>
          <w:color w:val="auto"/>
          <w:sz w:val="32"/>
          <w:szCs w:val="32"/>
          <w:highlight w:val="none"/>
        </w:rPr>
      </w:pPr>
    </w:p>
    <w:p w14:paraId="779A5BE7">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036543E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3AE69B20">
      <w:pPr>
        <w:pStyle w:val="24"/>
        <w:tabs>
          <w:tab w:val="right" w:leader="dot" w:pos="9354"/>
        </w:tabs>
        <w:rPr>
          <w:color w:val="auto"/>
          <w:highlight w:val="none"/>
        </w:rPr>
      </w:pP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TOC \o "1-3" \h \u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_Toc19241 </w:instrText>
      </w:r>
      <w:r>
        <w:rPr>
          <w:rFonts w:hint="eastAsia" w:ascii="仿宋" w:hAnsi="仿宋" w:eastAsia="仿宋" w:cs="仿宋"/>
          <w:bCs w:val="0"/>
          <w:color w:val="auto"/>
          <w:highlight w:val="none"/>
        </w:rPr>
        <w:fldChar w:fldCharType="separate"/>
      </w:r>
      <w:r>
        <w:rPr>
          <w:rFonts w:hint="eastAsia" w:ascii="仿宋" w:hAnsi="仿宋" w:eastAsia="仿宋" w:cs="仿宋"/>
          <w:bCs/>
          <w:color w:val="auto"/>
          <w:szCs w:val="32"/>
          <w:highlight w:val="none"/>
          <w:lang w:val="en-US" w:eastAsia="zh-CN"/>
        </w:rPr>
        <w:t>招标公告</w:t>
      </w:r>
      <w:r>
        <w:rPr>
          <w:color w:val="auto"/>
          <w:highlight w:val="none"/>
        </w:rPr>
        <w:tab/>
      </w:r>
      <w:r>
        <w:rPr>
          <w:color w:val="auto"/>
          <w:highlight w:val="none"/>
        </w:rPr>
        <w:fldChar w:fldCharType="begin"/>
      </w:r>
      <w:r>
        <w:rPr>
          <w:color w:val="auto"/>
          <w:highlight w:val="none"/>
        </w:rPr>
        <w:instrText xml:space="preserve"> PAGEREF _Toc19241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bCs w:val="0"/>
          <w:color w:val="auto"/>
          <w:highlight w:val="none"/>
        </w:rPr>
        <w:fldChar w:fldCharType="end"/>
      </w:r>
    </w:p>
    <w:p w14:paraId="0D62D9D9">
      <w:pPr>
        <w:pStyle w:val="24"/>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_Toc17665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_Toc17665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bCs w:val="0"/>
          <w:color w:val="auto"/>
          <w:highlight w:val="none"/>
        </w:rPr>
        <w:fldChar w:fldCharType="end"/>
      </w:r>
    </w:p>
    <w:p w14:paraId="36027551">
      <w:pPr>
        <w:pStyle w:val="24"/>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_Toc22863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_Toc22863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bCs w:val="0"/>
          <w:color w:val="auto"/>
          <w:highlight w:val="none"/>
        </w:rPr>
        <w:fldChar w:fldCharType="end"/>
      </w:r>
    </w:p>
    <w:p w14:paraId="4C2B5782">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_Toc3609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_Toc3609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bCs w:val="0"/>
          <w:color w:val="auto"/>
          <w:highlight w:val="none"/>
        </w:rPr>
        <w:fldChar w:fldCharType="end"/>
      </w:r>
    </w:p>
    <w:p w14:paraId="06F38900">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_Toc29966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_Toc29966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bCs w:val="0"/>
          <w:color w:val="auto"/>
          <w:highlight w:val="none"/>
        </w:rPr>
        <w:fldChar w:fldCharType="end"/>
      </w:r>
    </w:p>
    <w:p w14:paraId="67553AD5">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_Toc24802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投标文件</w:t>
      </w:r>
      <w:r>
        <w:rPr>
          <w:color w:val="auto"/>
          <w:highlight w:val="none"/>
        </w:rPr>
        <w:tab/>
      </w:r>
      <w:r>
        <w:rPr>
          <w:color w:val="auto"/>
          <w:highlight w:val="none"/>
        </w:rPr>
        <w:fldChar w:fldCharType="begin"/>
      </w:r>
      <w:r>
        <w:rPr>
          <w:color w:val="auto"/>
          <w:highlight w:val="none"/>
        </w:rPr>
        <w:instrText xml:space="preserve"> PAGEREF _Toc24802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bCs w:val="0"/>
          <w:color w:val="auto"/>
          <w:highlight w:val="none"/>
        </w:rPr>
        <w:fldChar w:fldCharType="end"/>
      </w:r>
    </w:p>
    <w:p w14:paraId="60420996">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_Toc26940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投标</w:t>
      </w:r>
      <w:r>
        <w:rPr>
          <w:color w:val="auto"/>
          <w:highlight w:val="none"/>
        </w:rPr>
        <w:tab/>
      </w:r>
      <w:r>
        <w:rPr>
          <w:color w:val="auto"/>
          <w:highlight w:val="none"/>
        </w:rPr>
        <w:fldChar w:fldCharType="begin"/>
      </w:r>
      <w:r>
        <w:rPr>
          <w:color w:val="auto"/>
          <w:highlight w:val="none"/>
        </w:rPr>
        <w:instrText xml:space="preserve"> PAGEREF _Toc26940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bCs w:val="0"/>
          <w:color w:val="auto"/>
          <w:highlight w:val="none"/>
        </w:rPr>
        <w:fldChar w:fldCharType="end"/>
      </w:r>
    </w:p>
    <w:p w14:paraId="75D64C09">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_Toc8919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开标</w:t>
      </w:r>
      <w:r>
        <w:rPr>
          <w:color w:val="auto"/>
          <w:highlight w:val="none"/>
        </w:rPr>
        <w:tab/>
      </w:r>
      <w:r>
        <w:rPr>
          <w:color w:val="auto"/>
          <w:highlight w:val="none"/>
        </w:rPr>
        <w:fldChar w:fldCharType="begin"/>
      </w:r>
      <w:r>
        <w:rPr>
          <w:color w:val="auto"/>
          <w:highlight w:val="none"/>
        </w:rPr>
        <w:instrText xml:space="preserve"> PAGEREF _Toc8919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bCs w:val="0"/>
          <w:color w:val="auto"/>
          <w:highlight w:val="none"/>
        </w:rPr>
        <w:fldChar w:fldCharType="end"/>
      </w:r>
    </w:p>
    <w:p w14:paraId="5A7A9D84">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_Toc7037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_Toc7037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bCs w:val="0"/>
          <w:color w:val="auto"/>
          <w:highlight w:val="none"/>
        </w:rPr>
        <w:fldChar w:fldCharType="end"/>
      </w:r>
    </w:p>
    <w:p w14:paraId="7EF14557">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_Toc10456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定标及合同授予</w:t>
      </w:r>
      <w:r>
        <w:rPr>
          <w:color w:val="auto"/>
          <w:highlight w:val="none"/>
        </w:rPr>
        <w:tab/>
      </w:r>
      <w:r>
        <w:rPr>
          <w:color w:val="auto"/>
          <w:highlight w:val="none"/>
        </w:rPr>
        <w:fldChar w:fldCharType="begin"/>
      </w:r>
      <w:r>
        <w:rPr>
          <w:color w:val="auto"/>
          <w:highlight w:val="none"/>
        </w:rPr>
        <w:instrText xml:space="preserve"> PAGEREF _Toc10456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bCs w:val="0"/>
          <w:color w:val="auto"/>
          <w:highlight w:val="none"/>
        </w:rPr>
        <w:fldChar w:fldCharType="end"/>
      </w:r>
    </w:p>
    <w:p w14:paraId="4BDE216A">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_Toc9166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纪律和监督</w:t>
      </w:r>
      <w:r>
        <w:rPr>
          <w:color w:val="auto"/>
          <w:highlight w:val="none"/>
        </w:rPr>
        <w:tab/>
      </w:r>
      <w:r>
        <w:rPr>
          <w:color w:val="auto"/>
          <w:highlight w:val="none"/>
        </w:rPr>
        <w:fldChar w:fldCharType="begin"/>
      </w:r>
      <w:r>
        <w:rPr>
          <w:color w:val="auto"/>
          <w:highlight w:val="none"/>
        </w:rPr>
        <w:instrText xml:space="preserve"> PAGEREF _Toc9166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bCs w:val="0"/>
          <w:color w:val="auto"/>
          <w:highlight w:val="none"/>
        </w:rPr>
        <w:fldChar w:fldCharType="end"/>
      </w:r>
    </w:p>
    <w:p w14:paraId="0DBD5E1E">
      <w:pPr>
        <w:pStyle w:val="24"/>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_Toc28421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_Toc28421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highlight w:val="none"/>
        </w:rPr>
        <w:fldChar w:fldCharType="end"/>
      </w:r>
    </w:p>
    <w:p w14:paraId="74EE07BE">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_Toc10628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_Toc10628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highlight w:val="none"/>
        </w:rPr>
        <w:fldChar w:fldCharType="end"/>
      </w:r>
    </w:p>
    <w:p w14:paraId="57D5D931">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_Toc29772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评标方法</w:t>
      </w:r>
      <w:r>
        <w:rPr>
          <w:color w:val="auto"/>
          <w:highlight w:val="none"/>
        </w:rPr>
        <w:tab/>
      </w:r>
      <w:r>
        <w:rPr>
          <w:color w:val="auto"/>
          <w:highlight w:val="none"/>
        </w:rPr>
        <w:fldChar w:fldCharType="begin"/>
      </w:r>
      <w:r>
        <w:rPr>
          <w:color w:val="auto"/>
          <w:highlight w:val="none"/>
        </w:rPr>
        <w:instrText xml:space="preserve"> PAGEREF _Toc29772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bCs w:val="0"/>
          <w:color w:val="auto"/>
          <w:highlight w:val="none"/>
        </w:rPr>
        <w:fldChar w:fldCharType="end"/>
      </w:r>
    </w:p>
    <w:p w14:paraId="7BCF56DE">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_Toc31001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color w:val="auto"/>
          <w:highlight w:val="none"/>
        </w:rPr>
        <w:tab/>
      </w:r>
      <w:r>
        <w:rPr>
          <w:color w:val="auto"/>
          <w:highlight w:val="none"/>
        </w:rPr>
        <w:fldChar w:fldCharType="begin"/>
      </w:r>
      <w:r>
        <w:rPr>
          <w:color w:val="auto"/>
          <w:highlight w:val="none"/>
        </w:rPr>
        <w:instrText xml:space="preserve"> PAGEREF _Toc31001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bCs w:val="0"/>
          <w:color w:val="auto"/>
          <w:highlight w:val="none"/>
        </w:rPr>
        <w:fldChar w:fldCharType="end"/>
      </w:r>
    </w:p>
    <w:p w14:paraId="24A217EB">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_Toc32632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评标程序</w:t>
      </w:r>
      <w:r>
        <w:rPr>
          <w:color w:val="auto"/>
          <w:highlight w:val="none"/>
        </w:rPr>
        <w:tab/>
      </w:r>
      <w:r>
        <w:rPr>
          <w:color w:val="auto"/>
          <w:highlight w:val="none"/>
        </w:rPr>
        <w:fldChar w:fldCharType="begin"/>
      </w:r>
      <w:r>
        <w:rPr>
          <w:color w:val="auto"/>
          <w:highlight w:val="none"/>
        </w:rPr>
        <w:instrText xml:space="preserve"> PAGEREF _Toc32632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bCs w:val="0"/>
          <w:color w:val="auto"/>
          <w:highlight w:val="none"/>
        </w:rPr>
        <w:fldChar w:fldCharType="end"/>
      </w:r>
    </w:p>
    <w:p w14:paraId="7BCD6BAE">
      <w:pPr>
        <w:pStyle w:val="24"/>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_Toc8568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第三章 合同</w:t>
      </w:r>
      <w:r>
        <w:rPr>
          <w:color w:val="auto"/>
          <w:highlight w:val="none"/>
        </w:rPr>
        <w:tab/>
      </w:r>
      <w:r>
        <w:rPr>
          <w:color w:val="auto"/>
          <w:highlight w:val="none"/>
        </w:rPr>
        <w:fldChar w:fldCharType="begin"/>
      </w:r>
      <w:r>
        <w:rPr>
          <w:color w:val="auto"/>
          <w:highlight w:val="none"/>
        </w:rPr>
        <w:instrText xml:space="preserve"> PAGEREF _Toc8568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bCs w:val="0"/>
          <w:color w:val="auto"/>
          <w:highlight w:val="none"/>
        </w:rPr>
        <w:fldChar w:fldCharType="end"/>
      </w:r>
    </w:p>
    <w:p w14:paraId="2428BF00">
      <w:pPr>
        <w:pStyle w:val="24"/>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_Toc465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 xml:space="preserve">第四章 </w:t>
      </w:r>
      <w:r>
        <w:rPr>
          <w:rFonts w:hint="eastAsia" w:ascii="仿宋" w:hAnsi="仿宋" w:eastAsia="仿宋" w:cs="仿宋"/>
          <w:color w:val="auto"/>
          <w:szCs w:val="24"/>
          <w:highlight w:val="none"/>
          <w:lang w:eastAsia="zh-CN"/>
        </w:rPr>
        <w:t>技术（服务）标准和要求</w:t>
      </w:r>
      <w:r>
        <w:rPr>
          <w:color w:val="auto"/>
          <w:highlight w:val="none"/>
        </w:rPr>
        <w:tab/>
      </w:r>
      <w:r>
        <w:rPr>
          <w:color w:val="auto"/>
          <w:highlight w:val="none"/>
        </w:rPr>
        <w:fldChar w:fldCharType="begin"/>
      </w:r>
      <w:r>
        <w:rPr>
          <w:color w:val="auto"/>
          <w:highlight w:val="none"/>
        </w:rPr>
        <w:instrText xml:space="preserve"> PAGEREF _Toc465 \h </w:instrText>
      </w:r>
      <w:r>
        <w:rPr>
          <w:color w:val="auto"/>
          <w:highlight w:val="none"/>
        </w:rPr>
        <w:fldChar w:fldCharType="separate"/>
      </w:r>
      <w:r>
        <w:rPr>
          <w:color w:val="auto"/>
          <w:highlight w:val="none"/>
        </w:rPr>
        <w:t>26</w:t>
      </w:r>
      <w:r>
        <w:rPr>
          <w:color w:val="auto"/>
          <w:highlight w:val="none"/>
        </w:rPr>
        <w:fldChar w:fldCharType="end"/>
      </w:r>
      <w:r>
        <w:rPr>
          <w:rFonts w:hint="eastAsia" w:ascii="仿宋" w:hAnsi="仿宋" w:eastAsia="仿宋" w:cs="仿宋"/>
          <w:bCs w:val="0"/>
          <w:color w:val="auto"/>
          <w:highlight w:val="none"/>
        </w:rPr>
        <w:fldChar w:fldCharType="end"/>
      </w:r>
    </w:p>
    <w:p w14:paraId="6F03CB82">
      <w:pPr>
        <w:pStyle w:val="24"/>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_Toc7344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_Toc7344 \h </w:instrText>
      </w:r>
      <w:r>
        <w:rPr>
          <w:color w:val="auto"/>
          <w:highlight w:val="none"/>
        </w:rPr>
        <w:fldChar w:fldCharType="separate"/>
      </w:r>
      <w:r>
        <w:rPr>
          <w:color w:val="auto"/>
          <w:highlight w:val="none"/>
        </w:rPr>
        <w:t>32</w:t>
      </w:r>
      <w:r>
        <w:rPr>
          <w:color w:val="auto"/>
          <w:highlight w:val="none"/>
        </w:rPr>
        <w:fldChar w:fldCharType="end"/>
      </w:r>
      <w:r>
        <w:rPr>
          <w:rFonts w:hint="eastAsia" w:ascii="仿宋" w:hAnsi="仿宋" w:eastAsia="仿宋" w:cs="仿宋"/>
          <w:bCs w:val="0"/>
          <w:color w:val="auto"/>
          <w:highlight w:val="none"/>
        </w:rPr>
        <w:fldChar w:fldCharType="end"/>
      </w:r>
    </w:p>
    <w:p w14:paraId="0163EDC3">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_Toc11135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一、</w:t>
      </w:r>
      <w:r>
        <w:rPr>
          <w:rFonts w:hint="eastAsia" w:ascii="仿宋" w:hAnsi="仿宋" w:eastAsia="仿宋" w:cs="仿宋"/>
          <w:color w:val="auto"/>
          <w:szCs w:val="24"/>
          <w:highlight w:val="none"/>
          <w:lang w:eastAsia="zh-CN"/>
        </w:rPr>
        <w:t>开标一览表</w:t>
      </w:r>
      <w:r>
        <w:rPr>
          <w:color w:val="auto"/>
          <w:highlight w:val="none"/>
        </w:rPr>
        <w:tab/>
      </w:r>
      <w:r>
        <w:rPr>
          <w:color w:val="auto"/>
          <w:highlight w:val="none"/>
        </w:rPr>
        <w:fldChar w:fldCharType="begin"/>
      </w:r>
      <w:r>
        <w:rPr>
          <w:color w:val="auto"/>
          <w:highlight w:val="none"/>
        </w:rPr>
        <w:instrText xml:space="preserve"> PAGEREF _Toc11135 \h </w:instrText>
      </w:r>
      <w:r>
        <w:rPr>
          <w:color w:val="auto"/>
          <w:highlight w:val="none"/>
        </w:rPr>
        <w:fldChar w:fldCharType="separate"/>
      </w:r>
      <w:r>
        <w:rPr>
          <w:color w:val="auto"/>
          <w:highlight w:val="none"/>
        </w:rPr>
        <w:t>34</w:t>
      </w:r>
      <w:r>
        <w:rPr>
          <w:color w:val="auto"/>
          <w:highlight w:val="none"/>
        </w:rPr>
        <w:fldChar w:fldCharType="end"/>
      </w:r>
      <w:r>
        <w:rPr>
          <w:rFonts w:hint="eastAsia" w:ascii="仿宋" w:hAnsi="仿宋" w:eastAsia="仿宋" w:cs="仿宋"/>
          <w:bCs w:val="0"/>
          <w:color w:val="auto"/>
          <w:highlight w:val="none"/>
        </w:rPr>
        <w:fldChar w:fldCharType="end"/>
      </w:r>
    </w:p>
    <w:p w14:paraId="34496F1D">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_Toc26422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二、投标价格明细表</w:t>
      </w:r>
      <w:r>
        <w:rPr>
          <w:color w:val="auto"/>
          <w:highlight w:val="none"/>
        </w:rPr>
        <w:tab/>
      </w:r>
      <w:r>
        <w:rPr>
          <w:color w:val="auto"/>
          <w:highlight w:val="none"/>
        </w:rPr>
        <w:fldChar w:fldCharType="begin"/>
      </w:r>
      <w:r>
        <w:rPr>
          <w:color w:val="auto"/>
          <w:highlight w:val="none"/>
        </w:rPr>
        <w:instrText xml:space="preserve"> PAGEREF _Toc26422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bCs w:val="0"/>
          <w:color w:val="auto"/>
          <w:highlight w:val="none"/>
        </w:rPr>
        <w:fldChar w:fldCharType="end"/>
      </w:r>
    </w:p>
    <w:p w14:paraId="15C5226D">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_Toc10328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、商务条款偏离表</w:t>
      </w:r>
      <w:r>
        <w:rPr>
          <w:color w:val="auto"/>
          <w:highlight w:val="none"/>
        </w:rPr>
        <w:tab/>
      </w:r>
      <w:r>
        <w:rPr>
          <w:color w:val="auto"/>
          <w:highlight w:val="none"/>
        </w:rPr>
        <w:fldChar w:fldCharType="begin"/>
      </w:r>
      <w:r>
        <w:rPr>
          <w:color w:val="auto"/>
          <w:highlight w:val="none"/>
        </w:rPr>
        <w:instrText xml:space="preserve"> PAGEREF _Toc10328 \h </w:instrText>
      </w:r>
      <w:r>
        <w:rPr>
          <w:color w:val="auto"/>
          <w:highlight w:val="none"/>
        </w:rPr>
        <w:fldChar w:fldCharType="separate"/>
      </w:r>
      <w:r>
        <w:rPr>
          <w:color w:val="auto"/>
          <w:highlight w:val="none"/>
        </w:rPr>
        <w:t>36</w:t>
      </w:r>
      <w:r>
        <w:rPr>
          <w:color w:val="auto"/>
          <w:highlight w:val="none"/>
        </w:rPr>
        <w:fldChar w:fldCharType="end"/>
      </w:r>
      <w:r>
        <w:rPr>
          <w:rFonts w:hint="eastAsia" w:ascii="仿宋" w:hAnsi="仿宋" w:eastAsia="仿宋" w:cs="仿宋"/>
          <w:bCs w:val="0"/>
          <w:color w:val="auto"/>
          <w:highlight w:val="none"/>
        </w:rPr>
        <w:fldChar w:fldCharType="end"/>
      </w:r>
    </w:p>
    <w:p w14:paraId="37828CB8">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_Toc16912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、技术条款偏离表</w:t>
      </w:r>
      <w:r>
        <w:rPr>
          <w:color w:val="auto"/>
          <w:highlight w:val="none"/>
        </w:rPr>
        <w:tab/>
      </w:r>
      <w:r>
        <w:rPr>
          <w:color w:val="auto"/>
          <w:highlight w:val="none"/>
        </w:rPr>
        <w:fldChar w:fldCharType="begin"/>
      </w:r>
      <w:r>
        <w:rPr>
          <w:color w:val="auto"/>
          <w:highlight w:val="none"/>
        </w:rPr>
        <w:instrText xml:space="preserve"> PAGEREF _Toc16912 \h </w:instrText>
      </w:r>
      <w:r>
        <w:rPr>
          <w:color w:val="auto"/>
          <w:highlight w:val="none"/>
        </w:rPr>
        <w:fldChar w:fldCharType="separate"/>
      </w:r>
      <w:r>
        <w:rPr>
          <w:color w:val="auto"/>
          <w:highlight w:val="none"/>
        </w:rPr>
        <w:t>37</w:t>
      </w:r>
      <w:r>
        <w:rPr>
          <w:color w:val="auto"/>
          <w:highlight w:val="none"/>
        </w:rPr>
        <w:fldChar w:fldCharType="end"/>
      </w:r>
      <w:r>
        <w:rPr>
          <w:rFonts w:hint="eastAsia" w:ascii="仿宋" w:hAnsi="仿宋" w:eastAsia="仿宋" w:cs="仿宋"/>
          <w:bCs w:val="0"/>
          <w:color w:val="auto"/>
          <w:highlight w:val="none"/>
        </w:rPr>
        <w:fldChar w:fldCharType="end"/>
      </w:r>
    </w:p>
    <w:p w14:paraId="21C33727">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_Toc28604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、法定代表人身份证明书</w:t>
      </w:r>
      <w:r>
        <w:rPr>
          <w:color w:val="auto"/>
          <w:highlight w:val="none"/>
        </w:rPr>
        <w:tab/>
      </w:r>
      <w:r>
        <w:rPr>
          <w:color w:val="auto"/>
          <w:highlight w:val="none"/>
        </w:rPr>
        <w:fldChar w:fldCharType="begin"/>
      </w:r>
      <w:r>
        <w:rPr>
          <w:color w:val="auto"/>
          <w:highlight w:val="none"/>
        </w:rPr>
        <w:instrText xml:space="preserve"> PAGEREF _Toc28604 \h </w:instrText>
      </w:r>
      <w:r>
        <w:rPr>
          <w:color w:val="auto"/>
          <w:highlight w:val="none"/>
        </w:rPr>
        <w:fldChar w:fldCharType="separate"/>
      </w:r>
      <w:r>
        <w:rPr>
          <w:color w:val="auto"/>
          <w:highlight w:val="none"/>
        </w:rPr>
        <w:t>38</w:t>
      </w:r>
      <w:r>
        <w:rPr>
          <w:color w:val="auto"/>
          <w:highlight w:val="none"/>
        </w:rPr>
        <w:fldChar w:fldCharType="end"/>
      </w:r>
      <w:r>
        <w:rPr>
          <w:rFonts w:hint="eastAsia" w:ascii="仿宋" w:hAnsi="仿宋" w:eastAsia="仿宋" w:cs="仿宋"/>
          <w:bCs w:val="0"/>
          <w:color w:val="auto"/>
          <w:highlight w:val="none"/>
        </w:rPr>
        <w:fldChar w:fldCharType="end"/>
      </w:r>
    </w:p>
    <w:p w14:paraId="6F9F56F8">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_Toc32686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_Toc32686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bCs w:val="0"/>
          <w:color w:val="auto"/>
          <w:highlight w:val="none"/>
        </w:rPr>
        <w:fldChar w:fldCharType="end"/>
      </w:r>
    </w:p>
    <w:p w14:paraId="2C35B7C4">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_Toc10407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_Toc10407 \h </w:instrText>
      </w:r>
      <w:r>
        <w:rPr>
          <w:color w:val="auto"/>
          <w:highlight w:val="none"/>
        </w:rPr>
        <w:fldChar w:fldCharType="separate"/>
      </w:r>
      <w:r>
        <w:rPr>
          <w:color w:val="auto"/>
          <w:highlight w:val="none"/>
        </w:rPr>
        <w:t>40</w:t>
      </w:r>
      <w:r>
        <w:rPr>
          <w:color w:val="auto"/>
          <w:highlight w:val="none"/>
        </w:rPr>
        <w:fldChar w:fldCharType="end"/>
      </w:r>
      <w:r>
        <w:rPr>
          <w:rFonts w:hint="eastAsia" w:ascii="仿宋" w:hAnsi="仿宋" w:eastAsia="仿宋" w:cs="仿宋"/>
          <w:bCs w:val="0"/>
          <w:color w:val="auto"/>
          <w:highlight w:val="none"/>
        </w:rPr>
        <w:fldChar w:fldCharType="end"/>
      </w:r>
    </w:p>
    <w:p w14:paraId="5D91F828">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_Toc12958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、投标人近年类似项目情况表</w:t>
      </w:r>
      <w:r>
        <w:rPr>
          <w:color w:val="auto"/>
          <w:highlight w:val="none"/>
        </w:rPr>
        <w:tab/>
      </w:r>
      <w:r>
        <w:rPr>
          <w:color w:val="auto"/>
          <w:highlight w:val="none"/>
        </w:rPr>
        <w:fldChar w:fldCharType="begin"/>
      </w:r>
      <w:r>
        <w:rPr>
          <w:color w:val="auto"/>
          <w:highlight w:val="none"/>
        </w:rPr>
        <w:instrText xml:space="preserve"> PAGEREF _Toc12958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bCs w:val="0"/>
          <w:color w:val="auto"/>
          <w:highlight w:val="none"/>
        </w:rPr>
        <w:fldChar w:fldCharType="end"/>
      </w:r>
    </w:p>
    <w:p w14:paraId="5D07FA60">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_Toc29612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九</w:t>
      </w:r>
      <w:r>
        <w:rPr>
          <w:rFonts w:hint="eastAsia" w:ascii="仿宋" w:hAnsi="仿宋" w:eastAsia="仿宋" w:cs="仿宋"/>
          <w:color w:val="auto"/>
          <w:szCs w:val="24"/>
          <w:highlight w:val="none"/>
          <w:shd w:val="clear" w:color="auto" w:fill="FFFFFF" w:themeFill="background1"/>
        </w:rPr>
        <w:t>、</w:t>
      </w:r>
      <w:r>
        <w:rPr>
          <w:rFonts w:hint="eastAsia" w:ascii="仿宋" w:hAnsi="仿宋" w:eastAsia="仿宋" w:cs="仿宋"/>
          <w:bCs/>
          <w:color w:val="auto"/>
          <w:szCs w:val="24"/>
          <w:highlight w:val="none"/>
          <w:shd w:val="clear" w:color="auto" w:fill="FFFFFF" w:themeFill="background1"/>
        </w:rPr>
        <w:t>项目负责人简历表</w:t>
      </w:r>
      <w:r>
        <w:rPr>
          <w:color w:val="auto"/>
          <w:highlight w:val="none"/>
        </w:rPr>
        <w:tab/>
      </w:r>
      <w:r>
        <w:rPr>
          <w:color w:val="auto"/>
          <w:highlight w:val="none"/>
        </w:rPr>
        <w:fldChar w:fldCharType="begin"/>
      </w:r>
      <w:r>
        <w:rPr>
          <w:color w:val="auto"/>
          <w:highlight w:val="none"/>
        </w:rPr>
        <w:instrText xml:space="preserve"> PAGEREF _Toc29612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bCs w:val="0"/>
          <w:color w:val="auto"/>
          <w:highlight w:val="none"/>
        </w:rPr>
        <w:fldChar w:fldCharType="end"/>
      </w:r>
    </w:p>
    <w:p w14:paraId="17774672">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_Toc30013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color w:val="auto"/>
          <w:szCs w:val="24"/>
          <w:highlight w:val="none"/>
          <w:shd w:val="clear" w:color="auto" w:fill="FFFFFF" w:themeFill="background1"/>
        </w:rPr>
        <w:t>、拟派主要</w:t>
      </w:r>
      <w:r>
        <w:rPr>
          <w:rFonts w:hint="eastAsia" w:ascii="仿宋" w:hAnsi="仿宋" w:eastAsia="仿宋" w:cs="仿宋"/>
          <w:color w:val="auto"/>
          <w:szCs w:val="24"/>
          <w:highlight w:val="none"/>
          <w:shd w:val="clear" w:color="auto" w:fill="FFFFFF" w:themeFill="background1"/>
          <w:lang w:val="en-US" w:eastAsia="zh-CN"/>
        </w:rPr>
        <w:t>服务</w:t>
      </w:r>
      <w:r>
        <w:rPr>
          <w:rFonts w:hint="eastAsia" w:ascii="仿宋" w:hAnsi="仿宋" w:eastAsia="仿宋" w:cs="仿宋"/>
          <w:color w:val="auto"/>
          <w:szCs w:val="24"/>
          <w:highlight w:val="none"/>
          <w:shd w:val="clear" w:color="auto" w:fill="FFFFFF" w:themeFill="background1"/>
        </w:rPr>
        <w:t>人员情况表</w:t>
      </w:r>
      <w:r>
        <w:rPr>
          <w:color w:val="auto"/>
          <w:highlight w:val="none"/>
        </w:rPr>
        <w:tab/>
      </w:r>
      <w:r>
        <w:rPr>
          <w:color w:val="auto"/>
          <w:highlight w:val="none"/>
        </w:rPr>
        <w:fldChar w:fldCharType="begin"/>
      </w:r>
      <w:r>
        <w:rPr>
          <w:color w:val="auto"/>
          <w:highlight w:val="none"/>
        </w:rPr>
        <w:instrText xml:space="preserve"> PAGEREF _Toc30013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bCs w:val="0"/>
          <w:color w:val="auto"/>
          <w:highlight w:val="none"/>
        </w:rPr>
        <w:fldChar w:fldCharType="end"/>
      </w:r>
    </w:p>
    <w:p w14:paraId="0438880C">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_Toc32075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服务方案</w:t>
      </w:r>
      <w:r>
        <w:rPr>
          <w:color w:val="auto"/>
          <w:highlight w:val="none"/>
        </w:rPr>
        <w:tab/>
      </w:r>
      <w:r>
        <w:rPr>
          <w:color w:val="auto"/>
          <w:highlight w:val="none"/>
        </w:rPr>
        <w:fldChar w:fldCharType="begin"/>
      </w:r>
      <w:r>
        <w:rPr>
          <w:color w:val="auto"/>
          <w:highlight w:val="none"/>
        </w:rPr>
        <w:instrText xml:space="preserve"> PAGEREF _Toc32075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bCs w:val="0"/>
          <w:color w:val="auto"/>
          <w:highlight w:val="none"/>
        </w:rPr>
        <w:fldChar w:fldCharType="end"/>
      </w:r>
    </w:p>
    <w:p w14:paraId="3BEFA26E">
      <w:pPr>
        <w:pStyle w:val="30"/>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_Toc28171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、其它需要提交的资料</w:t>
      </w:r>
      <w:r>
        <w:rPr>
          <w:color w:val="auto"/>
          <w:highlight w:val="none"/>
        </w:rPr>
        <w:tab/>
      </w:r>
      <w:r>
        <w:rPr>
          <w:color w:val="auto"/>
          <w:highlight w:val="none"/>
        </w:rPr>
        <w:fldChar w:fldCharType="begin"/>
      </w:r>
      <w:r>
        <w:rPr>
          <w:color w:val="auto"/>
          <w:highlight w:val="none"/>
        </w:rPr>
        <w:instrText xml:space="preserve"> PAGEREF _Toc28171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bCs w:val="0"/>
          <w:color w:val="auto"/>
          <w:highlight w:val="none"/>
        </w:rPr>
        <w:fldChar w:fldCharType="end"/>
      </w:r>
    </w:p>
    <w:p w14:paraId="713AAB54">
      <w:pPr>
        <w:pStyle w:val="24"/>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_Toc13183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_Toc13183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bCs w:val="0"/>
          <w:color w:val="auto"/>
          <w:highlight w:val="none"/>
        </w:rPr>
        <w:fldChar w:fldCharType="end"/>
      </w:r>
    </w:p>
    <w:p w14:paraId="3BEBE9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val="0"/>
          <w:bCs w:val="0"/>
          <w:color w:val="auto"/>
          <w:sz w:val="24"/>
          <w:highlight w:val="none"/>
        </w:rPr>
      </w:pPr>
      <w:r>
        <w:rPr>
          <w:rFonts w:hint="eastAsia" w:ascii="仿宋" w:hAnsi="仿宋" w:eastAsia="仿宋" w:cs="仿宋"/>
          <w:bCs w:val="0"/>
          <w:color w:val="auto"/>
          <w:highlight w:val="none"/>
        </w:rPr>
        <w:fldChar w:fldCharType="end"/>
      </w:r>
    </w:p>
    <w:p w14:paraId="22486F18">
      <w:pPr>
        <w:spacing w:line="360" w:lineRule="auto"/>
        <w:jc w:val="center"/>
        <w:outlineLvl w:val="0"/>
        <w:rPr>
          <w:rFonts w:hint="eastAsia" w:ascii="仿宋" w:hAnsi="仿宋" w:eastAsia="仿宋" w:cs="仿宋"/>
          <w:b/>
          <w:bCs/>
          <w:color w:val="auto"/>
          <w:sz w:val="32"/>
          <w:szCs w:val="32"/>
          <w:highlight w:val="none"/>
          <w:lang w:val="en-US" w:eastAsia="zh-CN"/>
        </w:rPr>
        <w:sectPr>
          <w:headerReference r:id="rId3" w:type="default"/>
          <w:footerReference r:id="rId4" w:type="default"/>
          <w:footerReference r:id="rId5" w:type="even"/>
          <w:pgSz w:w="11906" w:h="16838"/>
          <w:pgMar w:top="1361" w:right="1134" w:bottom="1361" w:left="1418" w:header="851" w:footer="992" w:gutter="0"/>
          <w:pgNumType w:fmt="decimal" w:start="1"/>
          <w:cols w:space="720" w:num="1"/>
          <w:docGrid w:type="lines" w:linePitch="312" w:charSpace="0"/>
        </w:sectPr>
      </w:pPr>
    </w:p>
    <w:p w14:paraId="1669F22A">
      <w:pPr>
        <w:spacing w:line="360" w:lineRule="auto"/>
        <w:jc w:val="center"/>
        <w:outlineLvl w:val="0"/>
        <w:rPr>
          <w:rFonts w:hint="eastAsia" w:ascii="仿宋" w:hAnsi="仿宋" w:eastAsia="仿宋" w:cs="仿宋"/>
          <w:b/>
          <w:bCs/>
          <w:color w:val="auto"/>
          <w:sz w:val="24"/>
          <w:szCs w:val="24"/>
          <w:highlight w:val="none"/>
        </w:rPr>
      </w:pPr>
      <w:bookmarkStart w:id="0" w:name="_Toc19241"/>
      <w:r>
        <w:rPr>
          <w:rFonts w:hint="eastAsia" w:ascii="仿宋" w:hAnsi="仿宋" w:eastAsia="仿宋" w:cs="仿宋"/>
          <w:b/>
          <w:bCs/>
          <w:color w:val="auto"/>
          <w:sz w:val="32"/>
          <w:szCs w:val="32"/>
          <w:highlight w:val="none"/>
          <w:lang w:val="en-US" w:eastAsia="zh-CN"/>
        </w:rPr>
        <w:t>招标公告</w:t>
      </w:r>
      <w:bookmarkEnd w:id="0"/>
    </w:p>
    <w:p w14:paraId="1F99BD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BF00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沙依巴克区分局局属单位食堂食材采购项目一标段（蔬菜水果类）</w:t>
      </w:r>
      <w:r>
        <w:rPr>
          <w:rFonts w:hint="eastAsia" w:ascii="仿宋" w:hAnsi="仿宋" w:eastAsia="仿宋" w:cs="仿宋"/>
          <w:color w:val="auto"/>
          <w:sz w:val="24"/>
          <w:szCs w:val="24"/>
          <w:highlight w:val="none"/>
        </w:rPr>
        <w:t>的潜在投标人应在政采云平台线上获取招标文件，并于</w:t>
      </w:r>
      <w:r>
        <w:rPr>
          <w:rFonts w:hint="eastAsia" w:ascii="仿宋" w:hAnsi="仿宋" w:eastAsia="仿宋" w:cs="仿宋"/>
          <w:color w:val="auto"/>
          <w:sz w:val="24"/>
          <w:szCs w:val="24"/>
          <w:highlight w:val="none"/>
          <w:lang w:eastAsia="zh-CN"/>
        </w:rPr>
        <w:t>2025年0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lang w:eastAsia="zh-CN"/>
        </w:rPr>
        <w:t>日 11:00</w:t>
      </w:r>
      <w:r>
        <w:rPr>
          <w:rFonts w:hint="eastAsia" w:ascii="仿宋" w:hAnsi="仿宋" w:eastAsia="仿宋" w:cs="仿宋"/>
          <w:color w:val="auto"/>
          <w:sz w:val="24"/>
          <w:szCs w:val="24"/>
          <w:highlight w:val="none"/>
        </w:rPr>
        <w:t>（北京时间）前递交投标文件。</w:t>
      </w:r>
    </w:p>
    <w:p w14:paraId="24FBB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784C57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w:t>
      </w:r>
      <w:r>
        <w:rPr>
          <w:rFonts w:hint="eastAsia" w:ascii="仿宋" w:hAnsi="仿宋" w:eastAsia="仿宋" w:cs="仿宋"/>
          <w:color w:val="auto"/>
          <w:sz w:val="24"/>
          <w:szCs w:val="24"/>
          <w:highlight w:val="none"/>
          <w:lang w:val="en-US" w:eastAsia="zh-CN"/>
        </w:rPr>
        <w:t>307-01</w:t>
      </w:r>
    </w:p>
    <w:p w14:paraId="2636D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沙依巴克区分局局属单位食堂食材采购项目一标段（蔬菜水果类）</w:t>
      </w:r>
    </w:p>
    <w:p w14:paraId="429B4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49AE0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2000000.00</w:t>
      </w:r>
    </w:p>
    <w:p w14:paraId="38F8310C">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沙依巴克区分局局属单位食堂食材采购项目一标段（蔬菜水果类）</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数量:1</w:t>
      </w:r>
      <w:r>
        <w:rPr>
          <w:rFonts w:hint="eastAsia" w:ascii="仿宋" w:hAnsi="仿宋" w:eastAsia="仿宋" w:cs="仿宋"/>
          <w:color w:val="auto"/>
          <w:sz w:val="24"/>
          <w:szCs w:val="24"/>
          <w:highlight w:val="none"/>
          <w:lang w:val="en-US" w:eastAsia="zh-CN"/>
        </w:rPr>
        <w:t>批</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val="en-US" w:eastAsia="zh-CN"/>
        </w:rPr>
        <w:t>2000000.00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eastAsia="zh-CN"/>
        </w:rPr>
        <w:t>：局属单位食堂蔬菜水果类食材采购</w:t>
      </w:r>
    </w:p>
    <w:p w14:paraId="6C0B39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合同履约期限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自合同签订之日起1年按采购人要求分批送达指定地点</w:t>
      </w:r>
    </w:p>
    <w:p w14:paraId="5C29A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7DA28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p w14:paraId="2FDB4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2、本项目专门面向小微企业采购，投标人所投货物制造商须均为小微企业或残疾人福利性单位或监狱企业。</w:t>
      </w:r>
    </w:p>
    <w:p w14:paraId="071D0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投标人如在“信用中国”网站（www.creditchina.gov.cn）、中国政府采购网（www.ccgp.gov.cn）等渠道被列入失信被执行人、重大税收违法失信主体、政府采购严重违法失信行为记录名单，尚在处罚期内的将被拒绝参加本次采购活动。</w:t>
      </w:r>
    </w:p>
    <w:p w14:paraId="046147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三、获取招标文件</w:t>
      </w:r>
    </w:p>
    <w:p w14:paraId="6F6785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日，每天上午</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0:00至1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6652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4182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 </w:t>
      </w:r>
    </w:p>
    <w:p w14:paraId="0966AF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75DF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4ED3A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2025年0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lang w:eastAsia="zh-CN"/>
        </w:rPr>
        <w:t>日 11:00</w:t>
      </w:r>
      <w:r>
        <w:rPr>
          <w:rFonts w:hint="eastAsia" w:ascii="仿宋" w:hAnsi="仿宋" w:eastAsia="仿宋" w:cs="仿宋"/>
          <w:color w:val="auto"/>
          <w:sz w:val="24"/>
          <w:szCs w:val="24"/>
          <w:highlight w:val="none"/>
        </w:rPr>
        <w:t>（北京时间）</w:t>
      </w:r>
    </w:p>
    <w:p w14:paraId="30535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308E5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lang w:eastAsia="zh-CN"/>
        </w:rPr>
        <w:t>日 11:00</w:t>
      </w:r>
      <w:r>
        <w:rPr>
          <w:rFonts w:hint="eastAsia" w:ascii="仿宋" w:hAnsi="仿宋" w:eastAsia="仿宋" w:cs="仿宋"/>
          <w:color w:val="auto"/>
          <w:sz w:val="24"/>
          <w:szCs w:val="24"/>
          <w:highlight w:val="none"/>
        </w:rPr>
        <w:t>（北京时间）</w:t>
      </w:r>
    </w:p>
    <w:p w14:paraId="199B1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03AC43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6C4B29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5B931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6B520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11704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乌鲁木齐市公安局沙依巴克区分局</w:t>
      </w:r>
    </w:p>
    <w:p w14:paraId="16BF9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址：乌鲁木齐市沙依巴克区经一路4号</w:t>
      </w:r>
    </w:p>
    <w:p w14:paraId="5ECF4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0991-2353103</w:t>
      </w:r>
    </w:p>
    <w:p w14:paraId="604A7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D6C40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71F9B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r>
        <w:rPr>
          <w:rFonts w:hint="eastAsia" w:ascii="仿宋" w:hAnsi="仿宋" w:eastAsia="仿宋" w:cs="仿宋"/>
          <w:color w:val="auto"/>
          <w:sz w:val="24"/>
          <w:szCs w:val="24"/>
          <w:highlight w:val="none"/>
          <w:lang w:val="en-US" w:eastAsia="zh-CN"/>
        </w:rPr>
        <w:t>水磨沟区</w:t>
      </w:r>
      <w:r>
        <w:rPr>
          <w:rFonts w:hint="eastAsia" w:ascii="仿宋" w:hAnsi="仿宋" w:eastAsia="仿宋" w:cs="仿宋"/>
          <w:color w:val="auto"/>
          <w:sz w:val="24"/>
          <w:szCs w:val="24"/>
          <w:highlight w:val="none"/>
        </w:rPr>
        <w:t>新兴街20号</w:t>
      </w:r>
    </w:p>
    <w:p w14:paraId="15623C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0991-4661782</w:t>
      </w:r>
    </w:p>
    <w:p w14:paraId="2CB0C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46E17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闵俊瑀</w:t>
      </w:r>
    </w:p>
    <w:p w14:paraId="0E4FC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17609941920</w:t>
      </w:r>
    </w:p>
    <w:p w14:paraId="04102E18">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br w:type="page"/>
      </w:r>
    </w:p>
    <w:p w14:paraId="549FC6F2">
      <w:pPr>
        <w:rPr>
          <w:rFonts w:hint="eastAsia" w:ascii="仿宋" w:hAnsi="仿宋" w:eastAsia="仿宋" w:cs="仿宋"/>
          <w:b w:val="0"/>
          <w:bCs w:val="0"/>
          <w:color w:val="auto"/>
          <w:sz w:val="24"/>
          <w:highlight w:val="none"/>
        </w:rPr>
        <w:sectPr>
          <w:footerReference r:id="rId6" w:type="default"/>
          <w:pgSz w:w="11906" w:h="16838"/>
          <w:pgMar w:top="1361" w:right="1134" w:bottom="1361" w:left="1418" w:header="851" w:footer="992" w:gutter="0"/>
          <w:pgNumType w:fmt="decimal" w:start="1"/>
          <w:cols w:space="720" w:num="1"/>
          <w:docGrid w:type="lines" w:linePitch="312" w:charSpace="0"/>
        </w:sectPr>
      </w:pPr>
    </w:p>
    <w:p w14:paraId="40C554B3">
      <w:pPr>
        <w:spacing w:line="440" w:lineRule="exact"/>
        <w:jc w:val="center"/>
        <w:outlineLvl w:val="0"/>
        <w:rPr>
          <w:rFonts w:hint="eastAsia" w:ascii="仿宋" w:hAnsi="仿宋" w:eastAsia="仿宋" w:cs="仿宋"/>
          <w:b/>
          <w:color w:val="auto"/>
          <w:sz w:val="24"/>
          <w:szCs w:val="24"/>
          <w:highlight w:val="none"/>
        </w:rPr>
      </w:pPr>
      <w:bookmarkStart w:id="1" w:name="_Toc17665"/>
      <w:r>
        <w:rPr>
          <w:rFonts w:hint="eastAsia" w:ascii="仿宋" w:hAnsi="仿宋" w:eastAsia="仿宋" w:cs="仿宋"/>
          <w:b/>
          <w:color w:val="auto"/>
          <w:sz w:val="24"/>
          <w:szCs w:val="24"/>
          <w:highlight w:val="none"/>
        </w:rPr>
        <w:t>投标人须知前附表</w:t>
      </w:r>
      <w:bookmarkEnd w:id="1"/>
    </w:p>
    <w:tbl>
      <w:tblPr>
        <w:tblStyle w:val="39"/>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0DCA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29B02670">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3A009C20">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5B4E5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23C06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6C006AC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B9BDC0B">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沙依巴克区分局局属单位食堂食材采购项目一标段（蔬菜水果类）</w:t>
            </w:r>
          </w:p>
        </w:tc>
      </w:tr>
      <w:tr w14:paraId="0D103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F124901">
            <w:pPr>
              <w:jc w:val="center"/>
              <w:rPr>
                <w:rFonts w:hint="eastAsia" w:ascii="仿宋" w:hAnsi="仿宋" w:eastAsia="仿宋" w:cs="仿宋"/>
                <w:color w:val="auto"/>
                <w:kern w:val="0"/>
                <w:szCs w:val="21"/>
                <w:highlight w:val="none"/>
              </w:rPr>
            </w:pPr>
          </w:p>
        </w:tc>
        <w:tc>
          <w:tcPr>
            <w:tcW w:w="1410" w:type="dxa"/>
            <w:vAlign w:val="center"/>
          </w:tcPr>
          <w:p w14:paraId="7FD2CBE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04E128C2">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XSJ20250307-01</w:t>
            </w:r>
          </w:p>
        </w:tc>
      </w:tr>
      <w:tr w14:paraId="71D5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2EA646">
            <w:pPr>
              <w:jc w:val="center"/>
              <w:rPr>
                <w:rFonts w:hint="eastAsia" w:ascii="仿宋" w:hAnsi="仿宋" w:eastAsia="仿宋" w:cs="仿宋"/>
                <w:color w:val="auto"/>
                <w:kern w:val="0"/>
                <w:szCs w:val="21"/>
                <w:highlight w:val="none"/>
              </w:rPr>
            </w:pPr>
          </w:p>
        </w:tc>
        <w:tc>
          <w:tcPr>
            <w:tcW w:w="1410" w:type="dxa"/>
            <w:vAlign w:val="center"/>
          </w:tcPr>
          <w:p w14:paraId="076FD194">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11BF59AD">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乌鲁木齐市公安局沙依巴克区分局</w:t>
            </w:r>
          </w:p>
        </w:tc>
      </w:tr>
      <w:tr w14:paraId="5E3D6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6F8E701E">
            <w:pPr>
              <w:jc w:val="center"/>
              <w:rPr>
                <w:rFonts w:hint="eastAsia" w:ascii="仿宋" w:hAnsi="仿宋" w:eastAsia="仿宋" w:cs="仿宋"/>
                <w:color w:val="auto"/>
                <w:kern w:val="0"/>
                <w:szCs w:val="21"/>
                <w:highlight w:val="none"/>
              </w:rPr>
            </w:pPr>
          </w:p>
        </w:tc>
        <w:tc>
          <w:tcPr>
            <w:tcW w:w="1410" w:type="dxa"/>
            <w:vAlign w:val="center"/>
          </w:tcPr>
          <w:p w14:paraId="68ACF45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3982107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03998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35D5F25">
            <w:pPr>
              <w:jc w:val="center"/>
              <w:rPr>
                <w:rFonts w:hint="eastAsia" w:ascii="仿宋" w:hAnsi="仿宋" w:eastAsia="仿宋" w:cs="仿宋"/>
                <w:color w:val="auto"/>
                <w:kern w:val="0"/>
                <w:szCs w:val="21"/>
                <w:highlight w:val="none"/>
              </w:rPr>
            </w:pPr>
          </w:p>
        </w:tc>
        <w:tc>
          <w:tcPr>
            <w:tcW w:w="1410" w:type="dxa"/>
            <w:vAlign w:val="center"/>
          </w:tcPr>
          <w:p w14:paraId="09546373">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3EB8850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DF01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D64D87">
            <w:pPr>
              <w:jc w:val="center"/>
              <w:rPr>
                <w:rFonts w:hint="eastAsia" w:ascii="仿宋" w:hAnsi="仿宋" w:eastAsia="仿宋" w:cs="仿宋"/>
                <w:color w:val="auto"/>
                <w:kern w:val="0"/>
                <w:szCs w:val="21"/>
                <w:highlight w:val="none"/>
              </w:rPr>
            </w:pPr>
          </w:p>
        </w:tc>
        <w:tc>
          <w:tcPr>
            <w:tcW w:w="1410" w:type="dxa"/>
            <w:vAlign w:val="center"/>
          </w:tcPr>
          <w:p w14:paraId="0B708D77">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7BE7DE5C">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财政资金</w:t>
            </w:r>
          </w:p>
        </w:tc>
      </w:tr>
      <w:tr w14:paraId="77377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1B4AD86">
            <w:pPr>
              <w:jc w:val="center"/>
              <w:rPr>
                <w:rFonts w:hint="eastAsia" w:ascii="仿宋" w:hAnsi="仿宋" w:eastAsia="仿宋" w:cs="仿宋"/>
                <w:color w:val="auto"/>
                <w:kern w:val="0"/>
                <w:szCs w:val="21"/>
                <w:highlight w:val="none"/>
              </w:rPr>
            </w:pPr>
          </w:p>
        </w:tc>
        <w:tc>
          <w:tcPr>
            <w:tcW w:w="1410" w:type="dxa"/>
            <w:vAlign w:val="center"/>
          </w:tcPr>
          <w:p w14:paraId="31B069F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34C5D243">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1、采购预算200.00万元，各投标人只报统一费率，采购数量以实际发生为准，按实结算。</w:t>
            </w:r>
          </w:p>
          <w:p w14:paraId="418DB1C2">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2、投标人的投标报价（费率）不得大于100%（不得在费率前填写“±”），例如填报+101%或-101%（或+102%或-102%）的投标人其投标文件将会被否决。</w:t>
            </w:r>
          </w:p>
          <w:p w14:paraId="55EAFC97">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所有采购内容以北园春集团网站（http://www.beiyuanchun.com）公布的价格（中间价）为基准价取数来源，如因上述网站信息发布的时效等因素导致该基准价明显高于供货当日实际市场价，采购人有权与中标人协商对基准价进行下调。若出现上述网站都没有列出报价的产品品目，则由采购人在海鸿国际市场、九鼎农贸市场等大中型商超、市场的询价采集物资价格的平均价作为送货单价，月底结账时按规定的结算费率统一结算。投标人以此为基准填报投标报价（费率）。</w:t>
            </w:r>
          </w:p>
          <w:p w14:paraId="5D28F595">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color w:val="auto"/>
                <w:highlight w:val="none"/>
              </w:rPr>
            </w:pPr>
            <w:r>
              <w:rPr>
                <w:rFonts w:hint="eastAsia" w:ascii="仿宋" w:hAnsi="仿宋" w:eastAsia="仿宋" w:cs="仿宋"/>
                <w:color w:val="auto"/>
                <w:highlight w:val="none"/>
                <w:lang w:val="en-US" w:eastAsia="zh-CN"/>
              </w:rPr>
              <w:t>4、结算价=基准价×中标费率；例如某产品价值1000元，费率为95%，实际付款金额为950元（注：该措辞仅供解释使用，具体投标报价由投标人结合自身情况自主报价）。</w:t>
            </w:r>
          </w:p>
        </w:tc>
      </w:tr>
      <w:tr w14:paraId="30038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8671D0F">
            <w:pPr>
              <w:jc w:val="center"/>
              <w:rPr>
                <w:rFonts w:hint="eastAsia" w:ascii="仿宋" w:hAnsi="仿宋" w:eastAsia="仿宋" w:cs="仿宋"/>
                <w:color w:val="auto"/>
                <w:kern w:val="0"/>
                <w:szCs w:val="21"/>
                <w:highlight w:val="none"/>
              </w:rPr>
            </w:pPr>
          </w:p>
        </w:tc>
        <w:tc>
          <w:tcPr>
            <w:tcW w:w="1410" w:type="dxa"/>
            <w:vAlign w:val="center"/>
          </w:tcPr>
          <w:p w14:paraId="08C611DD">
            <w:pPr>
              <w:keepNext/>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合同履约期限</w:t>
            </w:r>
          </w:p>
        </w:tc>
        <w:tc>
          <w:tcPr>
            <w:tcW w:w="7073" w:type="dxa"/>
            <w:vAlign w:val="center"/>
          </w:tcPr>
          <w:p w14:paraId="3C265A36">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自合同签订之日起1年按采购人要求分批送达指定地点</w:t>
            </w:r>
          </w:p>
        </w:tc>
      </w:tr>
      <w:tr w14:paraId="7E116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060CC22">
            <w:pPr>
              <w:jc w:val="center"/>
              <w:rPr>
                <w:rFonts w:hint="eastAsia" w:ascii="仿宋" w:hAnsi="仿宋" w:eastAsia="仿宋" w:cs="仿宋"/>
                <w:color w:val="auto"/>
                <w:kern w:val="0"/>
                <w:szCs w:val="21"/>
                <w:highlight w:val="none"/>
              </w:rPr>
            </w:pPr>
          </w:p>
        </w:tc>
        <w:tc>
          <w:tcPr>
            <w:tcW w:w="1410" w:type="dxa"/>
            <w:vAlign w:val="center"/>
          </w:tcPr>
          <w:p w14:paraId="73046F7A">
            <w:pPr>
              <w:keepNext/>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保质期（有效期）</w:t>
            </w:r>
          </w:p>
        </w:tc>
        <w:tc>
          <w:tcPr>
            <w:tcW w:w="7073" w:type="dxa"/>
            <w:vAlign w:val="center"/>
          </w:tcPr>
          <w:p w14:paraId="0743A2DF">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剩余保质期（有效期）不得少于标注保质期（有效期）的80%</w:t>
            </w:r>
          </w:p>
        </w:tc>
      </w:tr>
      <w:tr w14:paraId="28ED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4A5897A">
            <w:pPr>
              <w:jc w:val="center"/>
              <w:rPr>
                <w:rFonts w:hint="eastAsia" w:ascii="仿宋" w:hAnsi="仿宋" w:eastAsia="仿宋" w:cs="仿宋"/>
                <w:color w:val="auto"/>
                <w:kern w:val="0"/>
                <w:szCs w:val="21"/>
                <w:highlight w:val="none"/>
              </w:rPr>
            </w:pPr>
          </w:p>
        </w:tc>
        <w:tc>
          <w:tcPr>
            <w:tcW w:w="1410" w:type="dxa"/>
            <w:vAlign w:val="center"/>
          </w:tcPr>
          <w:p w14:paraId="50229D84">
            <w:pPr>
              <w:keepNext/>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配送地点</w:t>
            </w:r>
          </w:p>
        </w:tc>
        <w:tc>
          <w:tcPr>
            <w:tcW w:w="7073" w:type="dxa"/>
            <w:vAlign w:val="center"/>
          </w:tcPr>
          <w:p w14:paraId="676487E5">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沙区范围内十六个派出所</w:t>
            </w:r>
            <w:r>
              <w:rPr>
                <w:rFonts w:hint="eastAsia" w:ascii="仿宋" w:hAnsi="仿宋" w:eastAsia="仿宋" w:cs="仿宋"/>
                <w:color w:val="auto"/>
                <w:kern w:val="0"/>
                <w:szCs w:val="21"/>
                <w:highlight w:val="none"/>
                <w:lang w:eastAsia="zh-CN"/>
              </w:rPr>
              <w:t>）</w:t>
            </w:r>
          </w:p>
        </w:tc>
      </w:tr>
      <w:tr w14:paraId="7203F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FE3E92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34024FE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5754CD9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沙依巴克区分局局属单位食堂食材采购项目一标段（蔬菜水果类）</w:t>
            </w:r>
            <w:r>
              <w:rPr>
                <w:rFonts w:hint="eastAsia" w:ascii="仿宋" w:hAnsi="仿宋" w:eastAsia="仿宋" w:cs="仿宋"/>
                <w:color w:val="auto"/>
                <w:kern w:val="0"/>
                <w:szCs w:val="21"/>
                <w:highlight w:val="none"/>
              </w:rPr>
              <w:t>范围内的所有工作内容，关于采购范围的详细说明见招标文件第四章“</w:t>
            </w:r>
            <w:r>
              <w:rPr>
                <w:rFonts w:hint="eastAsia" w:ascii="仿宋" w:hAnsi="仿宋" w:eastAsia="仿宋" w:cs="仿宋"/>
                <w:color w:val="auto"/>
                <w:kern w:val="0"/>
                <w:szCs w:val="21"/>
                <w:highlight w:val="none"/>
                <w:lang w:eastAsia="zh-CN"/>
              </w:rPr>
              <w:t>技术（服务）标准和要求</w:t>
            </w:r>
            <w:r>
              <w:rPr>
                <w:rFonts w:hint="eastAsia" w:ascii="仿宋" w:hAnsi="仿宋" w:eastAsia="仿宋" w:cs="仿宋"/>
                <w:color w:val="auto"/>
                <w:kern w:val="0"/>
                <w:szCs w:val="21"/>
                <w:highlight w:val="none"/>
              </w:rPr>
              <w:t>”。</w:t>
            </w:r>
          </w:p>
        </w:tc>
      </w:tr>
      <w:tr w14:paraId="48F23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EDBEF6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000A8D4A">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6BDCC18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48CB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03491C0">
            <w:pPr>
              <w:jc w:val="center"/>
              <w:rPr>
                <w:rFonts w:hint="eastAsia" w:ascii="仿宋" w:hAnsi="仿宋" w:eastAsia="仿宋" w:cs="仿宋"/>
                <w:color w:val="auto"/>
                <w:kern w:val="0"/>
                <w:szCs w:val="21"/>
                <w:highlight w:val="none"/>
              </w:rPr>
            </w:pPr>
          </w:p>
        </w:tc>
        <w:tc>
          <w:tcPr>
            <w:tcW w:w="1410" w:type="dxa"/>
            <w:vAlign w:val="center"/>
          </w:tcPr>
          <w:p w14:paraId="213CCBB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649F661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04401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6AF02D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4C97BB6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28B4073F">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617A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46152A5">
            <w:pPr>
              <w:jc w:val="center"/>
              <w:rPr>
                <w:rFonts w:hint="eastAsia" w:ascii="仿宋" w:hAnsi="仿宋" w:eastAsia="仿宋" w:cs="仿宋"/>
                <w:color w:val="auto"/>
                <w:kern w:val="0"/>
                <w:szCs w:val="21"/>
                <w:highlight w:val="none"/>
              </w:rPr>
            </w:pPr>
          </w:p>
        </w:tc>
        <w:tc>
          <w:tcPr>
            <w:tcW w:w="1410" w:type="dxa"/>
            <w:vAlign w:val="center"/>
          </w:tcPr>
          <w:p w14:paraId="394D9F09">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49EDA19A">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243AE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EBC20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2313DF67">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kern w:val="0"/>
                <w:szCs w:val="21"/>
                <w:highlight w:val="none"/>
                <w:lang w:val="en-US" w:eastAsia="zh-CN"/>
              </w:rPr>
              <w:t>最低</w:t>
            </w:r>
            <w:r>
              <w:rPr>
                <w:rFonts w:hint="eastAsia" w:ascii="仿宋" w:hAnsi="仿宋" w:eastAsia="仿宋" w:cs="仿宋"/>
                <w:color w:val="auto"/>
                <w:kern w:val="0"/>
                <w:szCs w:val="21"/>
                <w:highlight w:val="none"/>
              </w:rPr>
              <w:t>资格条件</w:t>
            </w:r>
          </w:p>
        </w:tc>
        <w:tc>
          <w:tcPr>
            <w:tcW w:w="7073" w:type="dxa"/>
            <w:vAlign w:val="center"/>
          </w:tcPr>
          <w:p w14:paraId="70002572">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满足《中华人民共和国政府采购法》第二十二条规定</w:t>
            </w:r>
            <w:r>
              <w:rPr>
                <w:rFonts w:hint="eastAsia" w:ascii="仿宋" w:hAnsi="仿宋" w:eastAsia="仿宋" w:cs="仿宋"/>
                <w:color w:val="auto"/>
                <w:highlight w:val="none"/>
                <w:lang w:eastAsia="zh-CN"/>
              </w:rPr>
              <w:t>。</w:t>
            </w:r>
          </w:p>
          <w:p w14:paraId="18F79A9D">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2、本项目专门面向小微企业采购，投标人所投货物制造商须均为小微企业或残疾人福利性单位或监狱企业。</w:t>
            </w:r>
          </w:p>
          <w:p w14:paraId="0B23FE90">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153C0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6EF11E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6</w:t>
            </w:r>
          </w:p>
        </w:tc>
        <w:tc>
          <w:tcPr>
            <w:tcW w:w="1410" w:type="dxa"/>
            <w:vAlign w:val="center"/>
          </w:tcPr>
          <w:p w14:paraId="6F0905F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投标人不得存在的情形</w:t>
            </w:r>
          </w:p>
        </w:tc>
        <w:tc>
          <w:tcPr>
            <w:tcW w:w="7073" w:type="dxa"/>
            <w:vAlign w:val="center"/>
          </w:tcPr>
          <w:p w14:paraId="3ADA186A">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本项目不接受联合体。</w:t>
            </w:r>
          </w:p>
          <w:p w14:paraId="38C922D8">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w:t>
            </w:r>
            <w:r>
              <w:rPr>
                <w:rFonts w:hint="eastAsia" w:ascii="仿宋" w:hAnsi="仿宋" w:eastAsia="仿宋" w:cs="仿宋"/>
                <w:color w:val="auto"/>
                <w:kern w:val="0"/>
                <w:szCs w:val="21"/>
                <w:highlight w:val="none"/>
                <w:shd w:val="clear" w:color="auto" w:fill="FFFFFF" w:themeFill="background1"/>
              </w:rPr>
              <w:t>单位负责人为同一人或者存在直接控股、管理关系的不同</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不得参加</w:t>
            </w:r>
            <w:r>
              <w:rPr>
                <w:rFonts w:hint="eastAsia" w:ascii="仿宋" w:hAnsi="仿宋" w:eastAsia="仿宋" w:cs="仿宋"/>
                <w:color w:val="auto"/>
                <w:kern w:val="0"/>
                <w:szCs w:val="21"/>
                <w:highlight w:val="none"/>
                <w:shd w:val="clear" w:color="auto" w:fill="FFFFFF" w:themeFill="background1"/>
                <w:lang w:val="en-US" w:eastAsia="zh-CN"/>
              </w:rPr>
              <w:t>同一合同项下的政府采购活动。</w:t>
            </w:r>
          </w:p>
          <w:p w14:paraId="47C731A1">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leftChars="0" w:firstLine="420" w:firstLineChars="200"/>
              <w:jc w:val="left"/>
              <w:textAlignment w:val="auto"/>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3、除单一来源采购项目外，</w:t>
            </w:r>
            <w:r>
              <w:rPr>
                <w:rFonts w:hint="eastAsia" w:ascii="仿宋" w:hAnsi="仿宋" w:eastAsia="仿宋" w:cs="仿宋"/>
                <w:color w:val="auto"/>
                <w:kern w:val="0"/>
                <w:szCs w:val="21"/>
                <w:highlight w:val="none"/>
                <w:shd w:val="clear" w:color="auto" w:fill="FFFFFF" w:themeFill="background1"/>
              </w:rPr>
              <w:t>为采购项目提供整体设计、规范编制或者项目管理、监理、检测等服务的</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，不得再参加该采购项目的其他采购活动</w:t>
            </w:r>
            <w:r>
              <w:rPr>
                <w:rFonts w:hint="eastAsia" w:ascii="仿宋" w:hAnsi="仿宋" w:eastAsia="仿宋" w:cs="仿宋"/>
                <w:color w:val="auto"/>
                <w:kern w:val="0"/>
                <w:szCs w:val="21"/>
                <w:highlight w:val="none"/>
                <w:shd w:val="clear" w:color="auto" w:fill="FFFFFF" w:themeFill="background1"/>
                <w:lang w:eastAsia="zh-CN"/>
              </w:rPr>
              <w:t>。</w:t>
            </w:r>
          </w:p>
          <w:p w14:paraId="56401AD0">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val="en-US" w:eastAsia="zh-CN"/>
              </w:rPr>
              <w:t>4、</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处于被责令停业、财产被接管、冻结和破产状态，以及投标资格被取消或者被暂停且在暂停期内</w:t>
            </w:r>
            <w:r>
              <w:rPr>
                <w:rFonts w:hint="eastAsia" w:ascii="仿宋" w:hAnsi="仿宋" w:eastAsia="仿宋" w:cs="仿宋"/>
                <w:color w:val="auto"/>
                <w:kern w:val="0"/>
                <w:szCs w:val="21"/>
                <w:highlight w:val="none"/>
                <w:shd w:val="clear" w:color="auto" w:fill="FFFFFF" w:themeFill="background1"/>
                <w:lang w:eastAsia="zh-CN"/>
              </w:rPr>
              <w:t>。</w:t>
            </w:r>
          </w:p>
          <w:p w14:paraId="7A9B3776">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5、法律规定的其它情形。</w:t>
            </w:r>
          </w:p>
        </w:tc>
      </w:tr>
      <w:tr w14:paraId="5172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C5DC9F">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7</w:t>
            </w:r>
          </w:p>
        </w:tc>
        <w:tc>
          <w:tcPr>
            <w:tcW w:w="1410" w:type="dxa"/>
            <w:vAlign w:val="center"/>
          </w:tcPr>
          <w:p w14:paraId="519AA511">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257428B5">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27D50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1E4528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8</w:t>
            </w:r>
          </w:p>
        </w:tc>
        <w:tc>
          <w:tcPr>
            <w:tcW w:w="1410" w:type="dxa"/>
            <w:vAlign w:val="center"/>
          </w:tcPr>
          <w:p w14:paraId="56902E5E">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30D98FB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壹万捌仟元整</w:t>
            </w:r>
            <w:r>
              <w:rPr>
                <w:rFonts w:hint="eastAsia" w:ascii="仿宋" w:hAnsi="仿宋" w:eastAsia="仿宋" w:cs="仿宋"/>
                <w:color w:val="auto"/>
                <w:kern w:val="0"/>
                <w:szCs w:val="21"/>
                <w:highlight w:val="none"/>
              </w:rPr>
              <w:t>（详见第一章3.4.2条）</w:t>
            </w:r>
          </w:p>
        </w:tc>
      </w:tr>
      <w:tr w14:paraId="2AF5D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23C3C3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9</w:t>
            </w:r>
          </w:p>
        </w:tc>
        <w:tc>
          <w:tcPr>
            <w:tcW w:w="1410" w:type="dxa"/>
            <w:vAlign w:val="center"/>
          </w:tcPr>
          <w:p w14:paraId="25D0ECB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00F7829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03F4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F89A67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10</w:t>
            </w:r>
          </w:p>
        </w:tc>
        <w:tc>
          <w:tcPr>
            <w:tcW w:w="1410" w:type="dxa"/>
            <w:vAlign w:val="center"/>
          </w:tcPr>
          <w:p w14:paraId="1BC5E47B">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63E69A68">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w:t>
            </w:r>
            <w:r>
              <w:rPr>
                <w:rFonts w:hint="eastAsia" w:ascii="仿宋" w:hAnsi="仿宋" w:eastAsia="仿宋" w:cs="仿宋"/>
                <w:color w:val="auto"/>
                <w:kern w:val="0"/>
                <w:szCs w:val="21"/>
                <w:highlight w:val="none"/>
                <w:lang w:val="en-US" w:eastAsia="zh-CN"/>
              </w:rPr>
              <w:t>15</w:t>
            </w:r>
            <w:r>
              <w:rPr>
                <w:rFonts w:hint="eastAsia" w:ascii="仿宋" w:hAnsi="仿宋" w:eastAsia="仿宋" w:cs="仿宋"/>
                <w:color w:val="auto"/>
                <w:kern w:val="0"/>
                <w:szCs w:val="21"/>
                <w:highlight w:val="none"/>
              </w:rPr>
              <w:t>日前以书面形式（加盖公章）递交至新疆新世纪招标有限公司，否则采购人不作任何解释。</w:t>
            </w:r>
          </w:p>
          <w:p w14:paraId="6AE735D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40661FC">
            <w:pPr>
              <w:ind w:firstLine="420" w:firstLineChars="20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闵俊瑀</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lang w:val="en-US" w:eastAsia="zh-CN"/>
              </w:rPr>
              <w:t>17609941920</w:t>
            </w:r>
          </w:p>
          <w:p w14:paraId="6B38FCBB">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25C46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964E15E">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11</w:t>
            </w:r>
          </w:p>
        </w:tc>
        <w:tc>
          <w:tcPr>
            <w:tcW w:w="1410" w:type="dxa"/>
            <w:vAlign w:val="center"/>
          </w:tcPr>
          <w:p w14:paraId="1E43EE0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2CFBBB83">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5F2ABB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70F3BAD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03C935F1">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w:t>
            </w:r>
            <w:r>
              <w:rPr>
                <w:rFonts w:hint="eastAsia" w:ascii="仿宋" w:hAnsi="仿宋" w:eastAsia="仿宋" w:cs="仿宋"/>
                <w:color w:val="auto"/>
                <w:spacing w:val="-5"/>
                <w:sz w:val="21"/>
                <w:szCs w:val="21"/>
                <w:highlight w:val="none"/>
                <w:lang w:eastAsia="zh-CN"/>
              </w:rPr>
              <w:t>视为未按规定提交投标文件；</w:t>
            </w:r>
            <w:r>
              <w:rPr>
                <w:rFonts w:hint="eastAsia" w:ascii="仿宋" w:hAnsi="仿宋" w:eastAsia="仿宋" w:cs="仿宋"/>
                <w:color w:val="auto"/>
                <w:kern w:val="0"/>
                <w:szCs w:val="21"/>
                <w:highlight w:val="none"/>
              </w:rPr>
              <w:t>后果由投标人自行承担。</w:t>
            </w:r>
          </w:p>
          <w:p w14:paraId="50066E1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6194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B666D1B">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12</w:t>
            </w:r>
          </w:p>
        </w:tc>
        <w:tc>
          <w:tcPr>
            <w:tcW w:w="1410" w:type="dxa"/>
            <w:vAlign w:val="center"/>
          </w:tcPr>
          <w:p w14:paraId="524EC6A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5DB33537">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lang w:eastAsia="zh-CN"/>
              </w:rPr>
              <w:t>2025年04月02日 11:00</w:t>
            </w:r>
            <w:r>
              <w:rPr>
                <w:rFonts w:hint="eastAsia" w:ascii="仿宋" w:hAnsi="仿宋" w:eastAsia="仿宋" w:cs="仿宋"/>
                <w:color w:val="auto"/>
                <w:kern w:val="0"/>
                <w:szCs w:val="21"/>
                <w:highlight w:val="none"/>
              </w:rPr>
              <w:t>（北京时间）</w:t>
            </w:r>
          </w:p>
          <w:p w14:paraId="37CA341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034C4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D65244">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13</w:t>
            </w:r>
          </w:p>
        </w:tc>
        <w:tc>
          <w:tcPr>
            <w:tcW w:w="1410" w:type="dxa"/>
            <w:vAlign w:val="center"/>
          </w:tcPr>
          <w:p w14:paraId="627CE91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5ED3AE8F">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lang w:eastAsia="zh-CN"/>
              </w:rPr>
              <w:t>2025年04月02日 11:00</w:t>
            </w:r>
            <w:r>
              <w:rPr>
                <w:rFonts w:hint="eastAsia" w:ascii="仿宋" w:hAnsi="仿宋" w:eastAsia="仿宋" w:cs="仿宋"/>
                <w:color w:val="auto"/>
                <w:kern w:val="0"/>
                <w:szCs w:val="21"/>
                <w:highlight w:val="none"/>
              </w:rPr>
              <w:t>（北京时间）</w:t>
            </w:r>
          </w:p>
          <w:p w14:paraId="250CA53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1AB09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6C27EB4">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14</w:t>
            </w:r>
          </w:p>
        </w:tc>
        <w:tc>
          <w:tcPr>
            <w:tcW w:w="1410" w:type="dxa"/>
            <w:vAlign w:val="center"/>
          </w:tcPr>
          <w:p w14:paraId="6E127F74">
            <w:pPr>
              <w:keepNext/>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投标有效期</w:t>
            </w:r>
          </w:p>
        </w:tc>
        <w:tc>
          <w:tcPr>
            <w:tcW w:w="7073" w:type="dxa"/>
            <w:vAlign w:val="center"/>
          </w:tcPr>
          <w:p w14:paraId="40872C8A">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073F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E752DE">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15</w:t>
            </w:r>
          </w:p>
        </w:tc>
        <w:tc>
          <w:tcPr>
            <w:tcW w:w="1410" w:type="dxa"/>
            <w:vAlign w:val="center"/>
          </w:tcPr>
          <w:p w14:paraId="4717578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57E913BF">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22FE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1202573">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16</w:t>
            </w:r>
          </w:p>
        </w:tc>
        <w:tc>
          <w:tcPr>
            <w:tcW w:w="1410" w:type="dxa"/>
            <w:vAlign w:val="center"/>
          </w:tcPr>
          <w:p w14:paraId="347A1130">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0E9561BE">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履约保证金</w:t>
            </w:r>
            <w:r>
              <w:rPr>
                <w:rFonts w:hint="eastAsia" w:ascii="仿宋" w:hAnsi="仿宋" w:eastAsia="仿宋" w:cs="仿宋"/>
                <w:color w:val="auto"/>
                <w:kern w:val="0"/>
                <w:szCs w:val="21"/>
                <w:highlight w:val="none"/>
                <w:lang w:val="en-US" w:eastAsia="zh-CN"/>
              </w:rPr>
              <w:t>金额：无。</w:t>
            </w:r>
          </w:p>
          <w:p w14:paraId="3DC0426A">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应当以支票、汇票、本票或者金融机构、担保机构出具的保函等非现金形式提交</w:t>
            </w:r>
            <w:r>
              <w:rPr>
                <w:rFonts w:hint="eastAsia" w:ascii="仿宋" w:hAnsi="仿宋" w:eastAsia="仿宋" w:cs="仿宋"/>
                <w:color w:val="auto"/>
                <w:kern w:val="0"/>
                <w:szCs w:val="21"/>
                <w:highlight w:val="none"/>
                <w:lang w:val="en-US" w:eastAsia="zh-CN"/>
              </w:rPr>
              <w:t>履约保证金</w:t>
            </w:r>
            <w:r>
              <w:rPr>
                <w:rFonts w:hint="eastAsia" w:ascii="仿宋" w:hAnsi="仿宋" w:eastAsia="仿宋" w:cs="仿宋"/>
                <w:color w:val="auto"/>
                <w:kern w:val="0"/>
                <w:szCs w:val="21"/>
                <w:highlight w:val="none"/>
              </w:rPr>
              <w:t>。</w:t>
            </w:r>
          </w:p>
        </w:tc>
      </w:tr>
      <w:tr w14:paraId="29DFE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D67198A">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17</w:t>
            </w:r>
          </w:p>
        </w:tc>
        <w:tc>
          <w:tcPr>
            <w:tcW w:w="1410" w:type="dxa"/>
            <w:vAlign w:val="center"/>
          </w:tcPr>
          <w:p w14:paraId="14C82662">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017F18A6">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D40CC96">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2、符合中小企业划分标准的个体工商户，在政府采购活动中视同中小企业；残疾人福利性单位和监狱企业视同小型、微型企业。</w:t>
            </w:r>
          </w:p>
          <w:p w14:paraId="61AE4D40">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根据“关于印发中小企业划型标准规定的通知(工信部联企业〔2011〕300号)”等有关规定，本项目</w:t>
            </w:r>
            <w:r>
              <w:rPr>
                <w:rFonts w:hint="eastAsia" w:ascii="仿宋" w:hAnsi="仿宋" w:eastAsia="仿宋" w:cs="仿宋"/>
                <w:color w:val="auto"/>
                <w:kern w:val="0"/>
                <w:szCs w:val="21"/>
                <w:highlight w:val="none"/>
                <w:lang w:val="en-US" w:eastAsia="zh-CN"/>
              </w:rPr>
              <w:t>中：</w:t>
            </w:r>
            <w:r>
              <w:rPr>
                <w:rFonts w:hint="eastAsia" w:ascii="仿宋" w:hAnsi="仿宋" w:eastAsia="仿宋" w:cs="仿宋"/>
                <w:color w:val="auto"/>
                <w:kern w:val="0"/>
                <w:sz w:val="21"/>
                <w:szCs w:val="21"/>
                <w:highlight w:val="none"/>
                <w:lang w:val="en-US" w:eastAsia="zh-CN" w:bidi="ar-SA"/>
              </w:rPr>
              <w:t>蔬菜水果类标的所属行业为农、林、牧、渔业。</w:t>
            </w:r>
          </w:p>
          <w:p w14:paraId="60826D8D">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在货物采购项目中，投标人提供的货物由中小企业制造，即货物由中小企业生产且使用该中小企业商号或者注册商标，方可享受中小企业扶持政策：投标人提供的货物既有中小企业制造货物，也有大型企业制造货物的，不享受中小企业扶持政策。</w:t>
            </w:r>
          </w:p>
          <w:p w14:paraId="2A8D89DA">
            <w:pPr>
              <w:keepNext/>
              <w:widowControl/>
              <w:numPr>
                <w:ilvl w:val="0"/>
                <w:numId w:val="0"/>
              </w:numPr>
              <w:ind w:firstLine="420" w:firstLineChars="200"/>
              <w:jc w:val="left"/>
              <w:rPr>
                <w:rFonts w:hint="eastAsia" w:eastAsia="仿宋"/>
                <w:color w:val="auto"/>
                <w:highlight w:val="none"/>
                <w:lang w:val="en-US" w:eastAsia="zh-CN"/>
              </w:rPr>
            </w:pPr>
            <w:r>
              <w:rPr>
                <w:rFonts w:hint="eastAsia" w:ascii="仿宋" w:hAnsi="仿宋" w:eastAsia="仿宋" w:cs="仿宋"/>
                <w:color w:val="auto"/>
                <w:kern w:val="0"/>
                <w:sz w:val="21"/>
                <w:szCs w:val="21"/>
                <w:highlight w:val="none"/>
                <w:lang w:val="en-US" w:eastAsia="zh-CN" w:bidi="ar-SA"/>
              </w:rPr>
              <w:t>5、本项目中小企业扶持政策：本项目专门面向小微企业采购，投标人所投货物制造商须均为小微企业或残疾人福利性单位或监狱企业。</w:t>
            </w:r>
          </w:p>
        </w:tc>
      </w:tr>
      <w:tr w14:paraId="378C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02AB967">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18</w:t>
            </w:r>
          </w:p>
        </w:tc>
        <w:tc>
          <w:tcPr>
            <w:tcW w:w="1410" w:type="dxa"/>
            <w:vAlign w:val="center"/>
          </w:tcPr>
          <w:p w14:paraId="37E841A2">
            <w:pPr>
              <w:keepNext/>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分包</w:t>
            </w:r>
          </w:p>
        </w:tc>
        <w:tc>
          <w:tcPr>
            <w:tcW w:w="7073" w:type="dxa"/>
            <w:vAlign w:val="center"/>
          </w:tcPr>
          <w:p w14:paraId="30B60774">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☑不允许分包</w:t>
            </w:r>
          </w:p>
          <w:p w14:paraId="48E18B73">
            <w:pPr>
              <w:keepNext/>
              <w:widowControl/>
              <w:ind w:firstLine="420" w:firstLineChars="200"/>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□允许分包,要求：</w:t>
            </w:r>
            <w:r>
              <w:rPr>
                <w:rFonts w:hint="eastAsia" w:ascii="仿宋" w:hAnsi="仿宋" w:eastAsia="仿宋" w:cs="仿宋"/>
                <w:color w:val="auto"/>
                <w:kern w:val="0"/>
                <w:szCs w:val="21"/>
                <w:highlight w:val="none"/>
                <w:u w:val="single"/>
                <w:lang w:val="en-US" w:eastAsia="zh-CN"/>
              </w:rPr>
              <w:t xml:space="preserve">  /  </w:t>
            </w:r>
          </w:p>
        </w:tc>
      </w:tr>
      <w:tr w14:paraId="1E5B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7E36469">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19</w:t>
            </w:r>
          </w:p>
        </w:tc>
        <w:tc>
          <w:tcPr>
            <w:tcW w:w="1410" w:type="dxa"/>
            <w:vAlign w:val="center"/>
          </w:tcPr>
          <w:p w14:paraId="5098C26B">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7C39C34C">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1、沙依巴克区分局局属单位食堂食材采购项目一标段（蔬菜水果类）与沙依巴克区分局局属单位食堂食材采购项目二标段（其他类）可兼投兼中。</w:t>
            </w:r>
          </w:p>
          <w:p w14:paraId="19B9944C">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2、采购代理咨询费以预算金额为基准，参照国家计委《招标代理服务费管理暂行办法》的通知(计价格[2002]1980号)计取，由中标人在领取中标通知书时支付。</w:t>
            </w:r>
          </w:p>
          <w:p w14:paraId="0FB882C3">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2、本表内容如与后文内容不一致处，以本表为准。</w:t>
            </w:r>
          </w:p>
        </w:tc>
      </w:tr>
    </w:tbl>
    <w:p w14:paraId="376F1723">
      <w:pPr>
        <w:rPr>
          <w:rFonts w:hint="eastAsia" w:ascii="仿宋" w:hAnsi="仿宋" w:eastAsia="仿宋" w:cs="仿宋"/>
          <w:color w:val="auto"/>
          <w:kern w:val="0"/>
          <w:sz w:val="24"/>
          <w:szCs w:val="24"/>
          <w:highlight w:val="none"/>
        </w:rPr>
      </w:pPr>
    </w:p>
    <w:p w14:paraId="47CD1687">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22863"/>
      <w:r>
        <w:rPr>
          <w:rFonts w:hint="eastAsia" w:ascii="仿宋" w:hAnsi="仿宋" w:eastAsia="仿宋" w:cs="仿宋"/>
          <w:b/>
          <w:color w:val="auto"/>
          <w:sz w:val="24"/>
          <w:szCs w:val="24"/>
          <w:highlight w:val="none"/>
        </w:rPr>
        <w:t>第一章 投标人须知</w:t>
      </w:r>
      <w:bookmarkEnd w:id="3"/>
      <w:bookmarkStart w:id="4" w:name="_BookMark_2"/>
      <w:bookmarkEnd w:id="4"/>
    </w:p>
    <w:p w14:paraId="17F1AF3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31299"/>
      <w:bookmarkStart w:id="6" w:name="_Toc130252597"/>
      <w:bookmarkStart w:id="7" w:name="_Toc3609"/>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总则</w:t>
      </w:r>
      <w:bookmarkEnd w:id="5"/>
      <w:bookmarkEnd w:id="6"/>
      <w:bookmarkEnd w:id="7"/>
    </w:p>
    <w:p w14:paraId="56764F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4D7EB8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2C3EE0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19C00F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340297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662F76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55718B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6299308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41DD48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合同履约期限</w:t>
      </w:r>
      <w:r>
        <w:rPr>
          <w:rFonts w:hint="eastAsia" w:ascii="仿宋" w:hAnsi="仿宋" w:eastAsia="仿宋" w:cs="仿宋"/>
          <w:color w:val="auto"/>
          <w:kern w:val="0"/>
          <w:sz w:val="24"/>
          <w:szCs w:val="24"/>
          <w:highlight w:val="none"/>
        </w:rPr>
        <w:t>：见投标人须知前附表。</w:t>
      </w:r>
    </w:p>
    <w:p w14:paraId="3FCD5E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9保质期（有效期）</w:t>
      </w:r>
      <w:r>
        <w:rPr>
          <w:rFonts w:hint="eastAsia" w:ascii="仿宋" w:hAnsi="仿宋" w:eastAsia="仿宋" w:cs="仿宋"/>
          <w:color w:val="auto"/>
          <w:kern w:val="0"/>
          <w:sz w:val="24"/>
          <w:szCs w:val="24"/>
          <w:highlight w:val="none"/>
        </w:rPr>
        <w:t>：见投标人须知前附表。</w:t>
      </w:r>
    </w:p>
    <w:p w14:paraId="15A126C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lang w:eastAsia="zh-CN"/>
        </w:rPr>
        <w:t>配送地点</w:t>
      </w:r>
      <w:r>
        <w:rPr>
          <w:rFonts w:hint="eastAsia" w:ascii="仿宋" w:hAnsi="仿宋" w:eastAsia="仿宋" w:cs="仿宋"/>
          <w:color w:val="auto"/>
          <w:kern w:val="0"/>
          <w:sz w:val="24"/>
          <w:szCs w:val="24"/>
          <w:highlight w:val="none"/>
        </w:rPr>
        <w:t>：见投标人须知前附表。</w:t>
      </w:r>
    </w:p>
    <w:p w14:paraId="3E4E91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3EC70C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2FBE8E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CB62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501EF4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17A087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34621D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368DE4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1.5标人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资格条件：见投标人须知前附表。</w:t>
      </w:r>
    </w:p>
    <w:p w14:paraId="77B03D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r>
        <w:rPr>
          <w:rFonts w:hint="eastAsia" w:ascii="仿宋" w:hAnsi="仿宋" w:eastAsia="仿宋" w:cs="仿宋"/>
          <w:color w:val="auto"/>
          <w:kern w:val="0"/>
          <w:sz w:val="24"/>
          <w:szCs w:val="24"/>
          <w:highlight w:val="none"/>
          <w:lang w:val="en-US" w:eastAsia="zh-CN"/>
        </w:rPr>
        <w:t>投标人不得存在的情形</w:t>
      </w:r>
      <w:r>
        <w:rPr>
          <w:rFonts w:hint="eastAsia" w:ascii="仿宋" w:hAnsi="仿宋" w:eastAsia="仿宋" w:cs="仿宋"/>
          <w:color w:val="auto"/>
          <w:kern w:val="0"/>
          <w:sz w:val="24"/>
          <w:szCs w:val="24"/>
          <w:highlight w:val="none"/>
        </w:rPr>
        <w:t>：见投标人须知前附表。</w:t>
      </w:r>
    </w:p>
    <w:p w14:paraId="7F867E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费用承担</w:t>
      </w:r>
    </w:p>
    <w:p w14:paraId="3A4C86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.1招标文件费：见投标人须知前附表。</w:t>
      </w:r>
    </w:p>
    <w:p w14:paraId="10F403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.2投标人应承担其编制投标文件与递交投标文件所涉及的一切费用，无论投标结果如何，采购人及采购代理机构对上述费用不作任何补偿。</w:t>
      </w:r>
    </w:p>
    <w:p w14:paraId="0FD3B5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投标保证金：见投标人须知前附表。</w:t>
      </w:r>
    </w:p>
    <w:p w14:paraId="36A0E7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现场踏勘</w:t>
      </w:r>
    </w:p>
    <w:p w14:paraId="7F8DD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.1投标人须知前附表</w:t>
      </w:r>
      <w:r>
        <w:rPr>
          <w:rFonts w:hint="eastAsia" w:ascii="仿宋" w:hAnsi="仿宋" w:eastAsia="仿宋" w:cs="仿宋"/>
          <w:color w:val="auto"/>
          <w:kern w:val="0"/>
          <w:sz w:val="24"/>
          <w:szCs w:val="24"/>
          <w:highlight w:val="none"/>
          <w:lang w:val="en-US" w:eastAsia="zh-CN"/>
        </w:rPr>
        <w:t>如</w:t>
      </w:r>
      <w:r>
        <w:rPr>
          <w:rFonts w:hint="eastAsia" w:ascii="仿宋" w:hAnsi="仿宋" w:eastAsia="仿宋" w:cs="仿宋"/>
          <w:color w:val="auto"/>
          <w:kern w:val="0"/>
          <w:sz w:val="24"/>
          <w:szCs w:val="24"/>
          <w:highlight w:val="none"/>
        </w:rPr>
        <w:t>规定组织踏勘现场的，采购人或采购代理机构按投标人须知前附表规定的时间、地点组织投标人踏勘项目现场。</w:t>
      </w:r>
    </w:p>
    <w:p w14:paraId="042E29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.2投标人踏勘现场发生的费用自理。</w:t>
      </w:r>
    </w:p>
    <w:p w14:paraId="6DA2B5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.3除采购人或采购代理机构的原因外，投标人自行负责在踏勘现场中所发生的人员伤亡和财产损失。</w:t>
      </w:r>
    </w:p>
    <w:p w14:paraId="2C4BB4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.4采购人或采购代理机构在踏勘现场中介绍的项目有关情况，供投标人在编制投标文件时参考，采购人或采购代理机构不对投标人据此作出的判断和决策负责。</w:t>
      </w:r>
    </w:p>
    <w:p w14:paraId="3EEBE85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招标答疑</w:t>
      </w:r>
    </w:p>
    <w:p w14:paraId="754CDB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.1投标人若有</w:t>
      </w:r>
      <w:r>
        <w:rPr>
          <w:rFonts w:hint="eastAsia" w:ascii="仿宋" w:hAnsi="仿宋" w:eastAsia="仿宋" w:cs="仿宋"/>
          <w:color w:val="auto"/>
          <w:kern w:val="0"/>
          <w:sz w:val="24"/>
          <w:szCs w:val="24"/>
          <w:highlight w:val="none"/>
          <w:lang w:val="en-US" w:eastAsia="zh-CN"/>
        </w:rPr>
        <w:t>询问或质疑</w:t>
      </w:r>
      <w:r>
        <w:rPr>
          <w:rFonts w:hint="eastAsia" w:ascii="仿宋" w:hAnsi="仿宋" w:eastAsia="仿宋" w:cs="仿宋"/>
          <w:color w:val="auto"/>
          <w:kern w:val="0"/>
          <w:sz w:val="24"/>
          <w:szCs w:val="24"/>
          <w:highlight w:val="none"/>
        </w:rPr>
        <w:t>，应按投标人须知前附表规定的时间、方式向采购人或采购代理机构提出，要求采购人对招标文件予以澄清。</w:t>
      </w:r>
    </w:p>
    <w:p w14:paraId="3C0627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投标文件：见投标人须知前附表。</w:t>
      </w:r>
    </w:p>
    <w:p w14:paraId="07B64B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投标文件递交：见投标人须知前附表。</w:t>
      </w:r>
    </w:p>
    <w:p w14:paraId="24DC50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开标：见投标人须知前附表。</w:t>
      </w:r>
    </w:p>
    <w:p w14:paraId="523F5B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4投标有效期</w:t>
      </w:r>
      <w:r>
        <w:rPr>
          <w:rFonts w:hint="eastAsia" w:ascii="仿宋" w:hAnsi="仿宋" w:eastAsia="仿宋" w:cs="仿宋"/>
          <w:color w:val="auto"/>
          <w:kern w:val="0"/>
          <w:sz w:val="24"/>
          <w:szCs w:val="24"/>
          <w:highlight w:val="none"/>
        </w:rPr>
        <w:t>：见投标人须知前附表。</w:t>
      </w:r>
    </w:p>
    <w:p w14:paraId="01A46C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公告发布媒体：见投标人须知前附表。</w:t>
      </w:r>
    </w:p>
    <w:p w14:paraId="68361A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履约保证金：见投标人须知前附表。</w:t>
      </w:r>
    </w:p>
    <w:p w14:paraId="1CE514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中小企业政策说明：见投标人须知前附表。</w:t>
      </w:r>
    </w:p>
    <w:p w14:paraId="31E53DAE">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8分包：见投标人须知前附表。</w:t>
      </w:r>
    </w:p>
    <w:p w14:paraId="451A45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保密</w:t>
      </w:r>
    </w:p>
    <w:p w14:paraId="44ABD6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7D966A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语言文字</w:t>
      </w:r>
    </w:p>
    <w:p w14:paraId="24F66A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081CCB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计量单位</w:t>
      </w:r>
    </w:p>
    <w:p w14:paraId="5D1D11F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5524AB81">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29966"/>
      <w:bookmarkStart w:id="9" w:name="_Toc9197"/>
      <w:bookmarkStart w:id="10" w:name="_Toc535592196"/>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招标文件</w:t>
      </w:r>
      <w:bookmarkEnd w:id="8"/>
      <w:bookmarkEnd w:id="9"/>
      <w:bookmarkEnd w:id="10"/>
    </w:p>
    <w:p w14:paraId="329091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2B90EF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招标公告</w:t>
      </w:r>
    </w:p>
    <w:p w14:paraId="1A04BE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w:t>
      </w:r>
      <w:r>
        <w:rPr>
          <w:rFonts w:hint="eastAsia" w:ascii="仿宋" w:hAnsi="仿宋" w:eastAsia="仿宋" w:cs="仿宋"/>
          <w:color w:val="auto"/>
          <w:kern w:val="0"/>
          <w:sz w:val="24"/>
          <w:szCs w:val="24"/>
          <w:highlight w:val="none"/>
          <w:lang w:val="en-US" w:eastAsia="zh-CN"/>
        </w:rPr>
        <w:t>前附表</w:t>
      </w:r>
    </w:p>
    <w:p w14:paraId="00CBE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）投标人须知</w:t>
      </w:r>
    </w:p>
    <w:p w14:paraId="07820F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）评标办法</w:t>
      </w:r>
    </w:p>
    <w:p w14:paraId="57DF51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）合同；</w:t>
      </w:r>
    </w:p>
    <w:p w14:paraId="674178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技术（服务）标准和要求</w:t>
      </w:r>
      <w:r>
        <w:rPr>
          <w:rFonts w:hint="eastAsia" w:ascii="仿宋" w:hAnsi="仿宋" w:eastAsia="仿宋" w:cs="仿宋"/>
          <w:color w:val="auto"/>
          <w:kern w:val="0"/>
          <w:sz w:val="24"/>
          <w:szCs w:val="24"/>
          <w:highlight w:val="none"/>
        </w:rPr>
        <w:t>；</w:t>
      </w:r>
    </w:p>
    <w:p w14:paraId="54B842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）投标文件格式；</w:t>
      </w:r>
    </w:p>
    <w:p w14:paraId="36C93D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）补充条款。</w:t>
      </w:r>
    </w:p>
    <w:p w14:paraId="2234E7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1A6772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资格条件”的投标人，均可获取招标文件。</w:t>
      </w:r>
    </w:p>
    <w:p w14:paraId="14816A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779666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w:t>
      </w:r>
      <w:r>
        <w:rPr>
          <w:rFonts w:hint="eastAsia" w:ascii="仿宋" w:hAnsi="仿宋" w:eastAsia="仿宋" w:cs="仿宋"/>
          <w:color w:val="auto"/>
          <w:kern w:val="0"/>
          <w:sz w:val="24"/>
          <w:szCs w:val="24"/>
          <w:highlight w:val="none"/>
          <w:lang w:val="en-US" w:eastAsia="zh-CN"/>
        </w:rPr>
        <w:t>缺失</w:t>
      </w:r>
      <w:r>
        <w:rPr>
          <w:rFonts w:hint="eastAsia" w:ascii="仿宋" w:hAnsi="仿宋" w:eastAsia="仿宋" w:cs="仿宋"/>
          <w:color w:val="auto"/>
          <w:kern w:val="0"/>
          <w:sz w:val="24"/>
          <w:szCs w:val="24"/>
          <w:highlight w:val="none"/>
        </w:rPr>
        <w:t>或附件不全，应当及时向采购人提出，以便补齐。如有疑问，应当在投标人须知前附表规定的时间、方式向采购人提出，要求采购人对招标文件予以澄清。</w:t>
      </w:r>
    </w:p>
    <w:p w14:paraId="765318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7B5108A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075E56D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78588E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采购代理机构可主动地或在解答潜在投标人提出的澄清问题时对招标文件进行修改。</w:t>
      </w:r>
    </w:p>
    <w:p w14:paraId="0C363E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6B0B2F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当采购人发放的招标文件及招标文件的答疑文件、修改文件、补充文件前后不一致，发生矛盾情况时，以最后发出的为准。</w:t>
      </w:r>
    </w:p>
    <w:p w14:paraId="216EB7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7B5E85AA">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5120"/>
      <w:bookmarkStart w:id="13" w:name="_Toc535592197"/>
      <w:bookmarkStart w:id="14" w:name="_Toc24802"/>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投标文件</w:t>
      </w:r>
      <w:bookmarkEnd w:id="12"/>
      <w:bookmarkEnd w:id="13"/>
      <w:bookmarkEnd w:id="14"/>
    </w:p>
    <w:p w14:paraId="07F9A9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1C564F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ab/>
      </w:r>
    </w:p>
    <w:p w14:paraId="796676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（2）、投标价格明细表</w:t>
      </w:r>
    </w:p>
    <w:p w14:paraId="45E8A0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（3）、商务条款偏离表</w:t>
      </w:r>
    </w:p>
    <w:p w14:paraId="7074D1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（4）、技术条款偏离表</w:t>
      </w:r>
    </w:p>
    <w:p w14:paraId="367878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（5）、法定代表人身份证明书</w:t>
      </w:r>
    </w:p>
    <w:p w14:paraId="294584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（6）、法定代表人授权委托书</w:t>
      </w:r>
    </w:p>
    <w:p w14:paraId="7DE190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（7）、投标人资格条件证明材料</w:t>
      </w:r>
      <w:r>
        <w:rPr>
          <w:rFonts w:hint="eastAsia" w:ascii="仿宋" w:hAnsi="仿宋" w:eastAsia="仿宋" w:cs="仿宋"/>
          <w:color w:val="auto"/>
          <w:kern w:val="0"/>
          <w:sz w:val="24"/>
          <w:szCs w:val="24"/>
          <w:highlight w:val="none"/>
        </w:rPr>
        <w:tab/>
      </w:r>
    </w:p>
    <w:p w14:paraId="4C82A5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（8）、投标人近年类似项目情况表</w:t>
      </w:r>
    </w:p>
    <w:p w14:paraId="40526A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（9）、项目负责人简历表</w:t>
      </w:r>
    </w:p>
    <w:p w14:paraId="09891C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（10）、拟派主要</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人员情况表</w:t>
      </w:r>
    </w:p>
    <w:p w14:paraId="588E6E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eastAsia="zh-CN"/>
        </w:rPr>
        <w:t>服务方案</w:t>
      </w:r>
    </w:p>
    <w:p w14:paraId="07E45A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）、其他需要提交的资料</w:t>
      </w:r>
    </w:p>
    <w:p w14:paraId="3DB5D5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3C401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3.2.1投标价格应包括投标人履行本项目合同（如果中标）所必须的所有成本费用和中标人应承担的一切税费；未列和没有填写的项目费用，采购人将视为已包括在投标价格中。</w:t>
      </w:r>
    </w:p>
    <w:p w14:paraId="5A6DEA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w:t>
      </w:r>
      <w:r>
        <w:rPr>
          <w:rFonts w:hint="eastAsia" w:ascii="仿宋" w:hAnsi="仿宋" w:eastAsia="仿宋" w:cs="仿宋"/>
          <w:color w:val="auto"/>
          <w:kern w:val="0"/>
          <w:sz w:val="24"/>
          <w:szCs w:val="24"/>
          <w:highlight w:val="none"/>
          <w:lang w:val="en-US" w:eastAsia="zh-CN"/>
        </w:rPr>
        <w:t>不得</w:t>
      </w:r>
      <w:r>
        <w:rPr>
          <w:rFonts w:hint="eastAsia" w:ascii="仿宋" w:hAnsi="仿宋" w:eastAsia="仿宋" w:cs="仿宋"/>
          <w:color w:val="auto"/>
          <w:kern w:val="0"/>
          <w:sz w:val="24"/>
          <w:szCs w:val="24"/>
          <w:highlight w:val="none"/>
        </w:rPr>
        <w:t>超出本项目采购预算金额。</w:t>
      </w:r>
    </w:p>
    <w:p w14:paraId="00CF92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3.3 </w:t>
      </w:r>
      <w:r>
        <w:rPr>
          <w:rFonts w:hint="eastAsia" w:ascii="仿宋" w:hAnsi="仿宋" w:eastAsia="仿宋" w:cs="仿宋"/>
          <w:color w:val="auto"/>
          <w:kern w:val="0"/>
          <w:sz w:val="24"/>
          <w:szCs w:val="24"/>
          <w:highlight w:val="none"/>
          <w:lang w:eastAsia="zh-CN"/>
        </w:rPr>
        <w:t>投标有效期</w:t>
      </w:r>
    </w:p>
    <w:p w14:paraId="399030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内，投标人不得要求撤销或修改其投标文件。</w:t>
      </w:r>
    </w:p>
    <w:p w14:paraId="28B572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的，采购人将通知所有投标人延长</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。投标人同意延长的，应当相应延长其投标保证金的</w:t>
      </w:r>
      <w:r>
        <w:rPr>
          <w:rFonts w:hint="eastAsia" w:ascii="仿宋" w:hAnsi="仿宋" w:eastAsia="仿宋" w:cs="仿宋"/>
          <w:color w:val="auto"/>
          <w:kern w:val="0"/>
          <w:sz w:val="24"/>
          <w:szCs w:val="24"/>
          <w:highlight w:val="none"/>
          <w:lang w:eastAsia="zh-CN"/>
        </w:rPr>
        <w:t>有效期</w:t>
      </w:r>
      <w:r>
        <w:rPr>
          <w:rFonts w:hint="eastAsia" w:ascii="仿宋" w:hAnsi="仿宋" w:eastAsia="仿宋" w:cs="仿宋"/>
          <w:color w:val="auto"/>
          <w:kern w:val="0"/>
          <w:sz w:val="24"/>
          <w:szCs w:val="24"/>
          <w:highlight w:val="none"/>
        </w:rPr>
        <w:t>，但不得要求或被允许修改或撤销其投标文件；投标人拒绝延长的，其投标失效，但投标人有权收回其投标保证金。</w:t>
      </w:r>
    </w:p>
    <w:p w14:paraId="75A681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5828B7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42773F6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7BAF5339">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576F4662">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799EC08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298B3C49">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2654EB11">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35A543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1AF89F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w:t>
      </w:r>
      <w:r>
        <w:rPr>
          <w:rFonts w:hint="eastAsia" w:ascii="仿宋" w:hAnsi="仿宋" w:eastAsia="仿宋" w:cs="仿宋"/>
          <w:color w:val="auto"/>
          <w:kern w:val="0"/>
          <w:sz w:val="24"/>
          <w:szCs w:val="24"/>
          <w:highlight w:val="none"/>
          <w:lang w:eastAsia="zh-CN"/>
        </w:rPr>
        <w:t>有效期</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一致。</w:t>
      </w:r>
    </w:p>
    <w:p w14:paraId="36C66B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22A44B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内撤销或修改其投标文件的；</w:t>
      </w:r>
    </w:p>
    <w:p w14:paraId="79726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381183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7C90D1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554455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AFA14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7C68971D">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shd w:val="clear" w:color="auto" w:fill="FFFFFF" w:themeFill="background1"/>
          <w:lang w:val="en-US" w:eastAsia="zh-CN"/>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w:t>
      </w:r>
      <w:r>
        <w:rPr>
          <w:rFonts w:hint="eastAsia" w:ascii="仿宋" w:hAnsi="仿宋" w:eastAsia="仿宋" w:cs="仿宋"/>
          <w:color w:val="auto"/>
          <w:kern w:val="0"/>
          <w:sz w:val="24"/>
          <w:szCs w:val="24"/>
          <w:highlight w:val="none"/>
          <w:shd w:val="clear" w:color="auto" w:fill="FFFFFF" w:themeFill="background1"/>
          <w:lang w:val="en-US" w:eastAsia="zh-CN"/>
        </w:rPr>
        <w:t>电子投标文件的制作须使用相应的制作工具软件。</w:t>
      </w:r>
    </w:p>
    <w:p w14:paraId="7780C6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w:t>
      </w:r>
      <w:r>
        <w:rPr>
          <w:rFonts w:hint="eastAsia" w:ascii="仿宋" w:hAnsi="仿宋" w:eastAsia="仿宋" w:cs="仿宋"/>
          <w:color w:val="auto"/>
          <w:kern w:val="0"/>
          <w:sz w:val="24"/>
          <w:szCs w:val="24"/>
          <w:highlight w:val="none"/>
          <w:shd w:val="clear" w:color="auto" w:fill="FFFFFF" w:themeFill="background1"/>
          <w:lang w:val="en-US" w:eastAsia="zh-CN"/>
        </w:rPr>
        <w:t>印章</w:t>
      </w:r>
      <w:r>
        <w:rPr>
          <w:rFonts w:hint="eastAsia" w:ascii="仿宋" w:hAnsi="仿宋" w:eastAsia="仿宋" w:cs="仿宋"/>
          <w:color w:val="auto"/>
          <w:kern w:val="0"/>
          <w:sz w:val="24"/>
          <w:szCs w:val="24"/>
          <w:highlight w:val="none"/>
          <w:shd w:val="clear" w:color="auto" w:fill="FFFFFF" w:themeFill="background1"/>
        </w:rPr>
        <w:t>。</w:t>
      </w:r>
    </w:p>
    <w:p w14:paraId="638733C7">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w:t>
      </w:r>
      <w:r>
        <w:rPr>
          <w:rFonts w:hint="eastAsia" w:ascii="仿宋" w:hAnsi="仿宋" w:eastAsia="仿宋" w:cs="仿宋"/>
          <w:color w:val="auto"/>
          <w:kern w:val="0"/>
          <w:sz w:val="24"/>
          <w:szCs w:val="24"/>
          <w:highlight w:val="none"/>
          <w:shd w:val="clear" w:color="auto" w:fill="FFFFFF" w:themeFill="background1"/>
          <w:lang w:eastAsia="zh-CN"/>
        </w:rPr>
        <w:t>中标</w:t>
      </w:r>
      <w:r>
        <w:rPr>
          <w:rFonts w:hint="eastAsia" w:ascii="仿宋" w:hAnsi="仿宋" w:eastAsia="仿宋" w:cs="仿宋"/>
          <w:color w:val="auto"/>
          <w:kern w:val="0"/>
          <w:sz w:val="24"/>
          <w:szCs w:val="24"/>
          <w:highlight w:val="none"/>
          <w:shd w:val="clear" w:color="auto" w:fill="FFFFFF" w:themeFill="background1"/>
        </w:rPr>
        <w:t>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24AD0CD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26940"/>
      <w:bookmarkStart w:id="18" w:name="_Toc83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w:t>
      </w:r>
      <w:bookmarkEnd w:id="16"/>
      <w:bookmarkEnd w:id="17"/>
      <w:bookmarkEnd w:id="18"/>
    </w:p>
    <w:p w14:paraId="3F86147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4298AF7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530FD2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163D2678">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6972E84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60A91E0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12D8AFA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13D4AC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747E6A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p>
    <w:p w14:paraId="181E6A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w:t>
      </w:r>
      <w:r>
        <w:rPr>
          <w:rFonts w:hint="eastAsia" w:ascii="仿宋" w:hAnsi="仿宋" w:eastAsia="仿宋" w:cs="仿宋"/>
          <w:color w:val="auto"/>
          <w:kern w:val="0"/>
          <w:sz w:val="24"/>
          <w:szCs w:val="24"/>
          <w:highlight w:val="none"/>
          <w:lang w:val="en-US" w:eastAsia="zh-CN"/>
        </w:rPr>
        <w:t>在规定时间内解密的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DE71D6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6870459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5C5942A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34EF5F5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0F376E6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3D3BD91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8957"/>
      <w:bookmarkStart w:id="22" w:name="_Toc8919"/>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开标</w:t>
      </w:r>
      <w:bookmarkEnd w:id="20"/>
      <w:bookmarkEnd w:id="21"/>
      <w:bookmarkEnd w:id="22"/>
    </w:p>
    <w:p w14:paraId="65CC42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55C983D2">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采购人或采购代理机构将在</w:t>
      </w:r>
      <w:r>
        <w:rPr>
          <w:rFonts w:hint="eastAsia" w:ascii="仿宋" w:hAnsi="仿宋" w:eastAsia="仿宋" w:cs="仿宋"/>
          <w:color w:val="auto"/>
          <w:kern w:val="0"/>
          <w:sz w:val="24"/>
          <w:szCs w:val="24"/>
          <w:highlight w:val="none"/>
        </w:rPr>
        <w:t>投标人须知前附表规定的时间、地点公开开标，</w:t>
      </w:r>
      <w:r>
        <w:rPr>
          <w:rFonts w:hint="eastAsia" w:ascii="仿宋" w:hAnsi="仿宋" w:eastAsia="仿宋" w:cs="仿宋"/>
          <w:color w:val="auto"/>
          <w:kern w:val="0"/>
          <w:sz w:val="24"/>
          <w:szCs w:val="24"/>
          <w:highlight w:val="none"/>
          <w:lang w:val="en-US" w:eastAsia="zh-CN"/>
        </w:rPr>
        <w:t>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69B592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8BBF9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21F4C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56BB3F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7648BE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62E9D3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4BE3FFB4">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743F2F5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535592200"/>
      <w:bookmarkStart w:id="25" w:name="_Toc7037"/>
      <w:bookmarkStart w:id="26" w:name="_Toc14199"/>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评标</w:t>
      </w:r>
      <w:bookmarkEnd w:id="24"/>
      <w:bookmarkEnd w:id="25"/>
      <w:bookmarkEnd w:id="26"/>
    </w:p>
    <w:p w14:paraId="0A0B74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6.1 </w:t>
      </w:r>
      <w:r>
        <w:rPr>
          <w:rFonts w:hint="eastAsia" w:ascii="仿宋" w:hAnsi="仿宋" w:eastAsia="仿宋" w:cs="仿宋"/>
          <w:color w:val="auto"/>
          <w:kern w:val="0"/>
          <w:sz w:val="24"/>
          <w:szCs w:val="24"/>
          <w:highlight w:val="none"/>
          <w:lang w:eastAsia="zh-CN"/>
        </w:rPr>
        <w:t>评标委员会</w:t>
      </w:r>
    </w:p>
    <w:p w14:paraId="645C2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负责。</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由采购人熟悉相关业务的代表，以及有关技术、经济等方面的专家组成。</w:t>
      </w:r>
    </w:p>
    <w:p w14:paraId="507684F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6.1.2 </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成员有下列情形之一的，应当回避：</w:t>
      </w:r>
    </w:p>
    <w:p w14:paraId="52C70F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A3A86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044450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773ACD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ACA96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439BF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458AB4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w:t>
      </w:r>
    </w:p>
    <w:p w14:paraId="54446E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535592201"/>
      <w:bookmarkStart w:id="29" w:name="_Toc10456"/>
      <w:bookmarkStart w:id="30" w:name="_Toc10869"/>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定标及合同授予</w:t>
      </w:r>
      <w:bookmarkEnd w:id="28"/>
      <w:bookmarkEnd w:id="29"/>
      <w:bookmarkEnd w:id="30"/>
    </w:p>
    <w:p w14:paraId="6D5768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405386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按照招标文件中规定的方法、评标因素、标准和程序对投标文件进行评标，并按投标人须知前附表的规定向采购人推荐中标候选人。采购人依据</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推荐的中标候选人确定中标人。</w:t>
      </w:r>
    </w:p>
    <w:p w14:paraId="3A93967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w:t>
      </w:r>
      <w:r>
        <w:rPr>
          <w:rFonts w:hint="eastAsia" w:ascii="仿宋" w:hAnsi="仿宋" w:eastAsia="仿宋" w:cs="仿宋"/>
          <w:color w:val="auto"/>
          <w:kern w:val="0"/>
          <w:sz w:val="24"/>
          <w:szCs w:val="24"/>
          <w:highlight w:val="none"/>
          <w:lang w:eastAsia="zh-CN"/>
        </w:rPr>
        <w:t>、拒绝与采购人签订合同</w:t>
      </w:r>
      <w:r>
        <w:rPr>
          <w:rFonts w:hint="eastAsia" w:ascii="仿宋" w:hAnsi="仿宋" w:eastAsia="仿宋" w:cs="仿宋"/>
          <w:color w:val="auto"/>
          <w:kern w:val="0"/>
          <w:sz w:val="24"/>
          <w:szCs w:val="24"/>
          <w:highlight w:val="none"/>
        </w:rPr>
        <w:t>，不按照招标文件要求提交履约保证金、或者被查实存在影响中标结果的违法行为等情形，不符合中标条件的，采购人可以按照</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lang w:val="en-US" w:eastAsia="zh-CN"/>
        </w:rPr>
        <w:t>推荐</w:t>
      </w:r>
      <w:r>
        <w:rPr>
          <w:rFonts w:hint="eastAsia" w:ascii="仿宋" w:hAnsi="仿宋" w:eastAsia="仿宋" w:cs="仿宋"/>
          <w:color w:val="auto"/>
          <w:kern w:val="0"/>
          <w:sz w:val="24"/>
          <w:szCs w:val="24"/>
          <w:highlight w:val="none"/>
        </w:rPr>
        <w:t>的中标候选人名单排名依次确定其他中标候选人为中标人。</w:t>
      </w:r>
    </w:p>
    <w:p w14:paraId="108BE9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0D76A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27CEB0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78C678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4B1438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w:t>
      </w:r>
      <w:r>
        <w:rPr>
          <w:rFonts w:hint="eastAsia" w:ascii="仿宋" w:hAnsi="仿宋" w:eastAsia="仿宋" w:cs="仿宋"/>
          <w:color w:val="auto"/>
          <w:kern w:val="0"/>
          <w:sz w:val="24"/>
          <w:szCs w:val="24"/>
          <w:highlight w:val="none"/>
          <w:lang w:val="en-US" w:eastAsia="zh-CN"/>
        </w:rPr>
        <w:t>未按要求提交</w:t>
      </w:r>
      <w:r>
        <w:rPr>
          <w:rFonts w:hint="eastAsia" w:ascii="仿宋" w:hAnsi="仿宋" w:eastAsia="仿宋" w:cs="仿宋"/>
          <w:color w:val="auto"/>
          <w:kern w:val="0"/>
          <w:sz w:val="24"/>
          <w:szCs w:val="24"/>
          <w:highlight w:val="none"/>
        </w:rPr>
        <w:t>履约保证金的，视为放弃中标，其投标保证金不予退还；给采购人造成的损失超过投标保证金数额的，中标人还应当对超过部分予以赔偿。</w:t>
      </w:r>
    </w:p>
    <w:p w14:paraId="58FF9A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6EF6CD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F297F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53AC64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w:t>
      </w:r>
      <w:r>
        <w:rPr>
          <w:rFonts w:hint="eastAsia" w:ascii="仿宋" w:hAnsi="仿宋" w:eastAsia="仿宋" w:cs="仿宋"/>
          <w:color w:val="auto"/>
          <w:kern w:val="0"/>
          <w:sz w:val="24"/>
          <w:szCs w:val="24"/>
          <w:highlight w:val="none"/>
          <w:lang w:val="en-US" w:eastAsia="zh-CN"/>
        </w:rPr>
        <w:t>将</w:t>
      </w:r>
      <w:r>
        <w:rPr>
          <w:rFonts w:hint="eastAsia" w:ascii="仿宋" w:hAnsi="仿宋" w:eastAsia="仿宋" w:cs="仿宋"/>
          <w:color w:val="auto"/>
          <w:kern w:val="0"/>
          <w:sz w:val="24"/>
          <w:szCs w:val="24"/>
          <w:highlight w:val="none"/>
        </w:rPr>
        <w:t>取消其中标资格，其投标保证金不予退还；给采购人造成的损失超过投标保证金数额的，中标人还应当对超过部分予以赔偿。</w:t>
      </w:r>
    </w:p>
    <w:p w14:paraId="48172D2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535592202"/>
      <w:bookmarkStart w:id="33" w:name="_Toc24040"/>
      <w:bookmarkStart w:id="34" w:name="_Toc9166"/>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纪律和监督</w:t>
      </w:r>
      <w:bookmarkEnd w:id="32"/>
      <w:bookmarkEnd w:id="33"/>
      <w:bookmarkEnd w:id="34"/>
    </w:p>
    <w:p w14:paraId="4F4951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73321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033D6F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1F8B7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成员行贿谋取中标，不得以他人名义投标或者以其他方式弄虚作假骗取中标；投标人不得以任何方式干扰、影响评标工作。</w:t>
      </w:r>
    </w:p>
    <w:p w14:paraId="288EE2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成员的纪律要求</w:t>
      </w:r>
    </w:p>
    <w:p w14:paraId="504B85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成员不得收受他人的财物或者其他好处，不得向他人透漏对投标文件的评标和比较、中标候选人的推荐情况以及评标有关的其他情况。在评标活动中，</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成员不得擅离职守，影响评标程序正常进行，不得使用评标办法没有规定的评标因素和标准进行评标。</w:t>
      </w:r>
    </w:p>
    <w:p w14:paraId="030089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249F59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1269D8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16D8B90E">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2FABF28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28421"/>
      <w:r>
        <w:rPr>
          <w:rFonts w:hint="eastAsia" w:ascii="仿宋" w:hAnsi="仿宋" w:eastAsia="仿宋" w:cs="仿宋"/>
          <w:b/>
          <w:color w:val="auto"/>
          <w:sz w:val="24"/>
          <w:szCs w:val="24"/>
          <w:highlight w:val="none"/>
        </w:rPr>
        <w:t>第二章 评标办法</w:t>
      </w:r>
      <w:bookmarkEnd w:id="35"/>
    </w:p>
    <w:p w14:paraId="1666043E">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36" w:name="_BookMark_1"/>
      <w:bookmarkEnd w:id="36"/>
      <w:bookmarkStart w:id="37" w:name="_Toc10628"/>
      <w:bookmarkStart w:id="38" w:name="_Toc58342531"/>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3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65"/>
      </w:tblGrid>
      <w:tr w14:paraId="514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10B9C95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6918BC0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65" w:type="dxa"/>
            <w:tcMar>
              <w:top w:w="0" w:type="dxa"/>
              <w:left w:w="28" w:type="dxa"/>
              <w:bottom w:w="0" w:type="dxa"/>
              <w:right w:w="28" w:type="dxa"/>
            </w:tcMar>
            <w:vAlign w:val="center"/>
          </w:tcPr>
          <w:p w14:paraId="3CAA2D0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27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33324B4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1820EE9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7BDEF86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65" w:type="dxa"/>
            <w:tcMar>
              <w:top w:w="0" w:type="dxa"/>
              <w:left w:w="28" w:type="dxa"/>
              <w:bottom w:w="0" w:type="dxa"/>
              <w:right w:w="28" w:type="dxa"/>
            </w:tcMar>
            <w:vAlign w:val="center"/>
          </w:tcPr>
          <w:p w14:paraId="0AA443A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0分</w:t>
            </w:r>
          </w:p>
          <w:p w14:paraId="02458C0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0分</w:t>
            </w:r>
          </w:p>
        </w:tc>
      </w:tr>
      <w:tr w14:paraId="33C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20FD9FD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52D20F4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65" w:type="dxa"/>
            <w:tcMar>
              <w:top w:w="0" w:type="dxa"/>
              <w:left w:w="28" w:type="dxa"/>
              <w:bottom w:w="0" w:type="dxa"/>
              <w:right w:w="28" w:type="dxa"/>
            </w:tcMar>
            <w:vAlign w:val="center"/>
          </w:tcPr>
          <w:p w14:paraId="254C12F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5CD3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090FC90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6BB3F6F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65" w:type="dxa"/>
            <w:tcMar>
              <w:top w:w="0" w:type="dxa"/>
              <w:left w:w="28" w:type="dxa"/>
              <w:bottom w:w="0" w:type="dxa"/>
              <w:right w:w="28" w:type="dxa"/>
            </w:tcMar>
            <w:vAlign w:val="center"/>
          </w:tcPr>
          <w:p w14:paraId="6B9FF0E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3115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398062AB">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2783" w:type="dxa"/>
            <w:vMerge w:val="restart"/>
            <w:tcMar>
              <w:top w:w="0" w:type="dxa"/>
              <w:left w:w="28" w:type="dxa"/>
              <w:bottom w:w="0" w:type="dxa"/>
              <w:right w:w="28" w:type="dxa"/>
            </w:tcMar>
            <w:vAlign w:val="center"/>
          </w:tcPr>
          <w:p w14:paraId="1745B6D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65" w:type="dxa"/>
            <w:tcMar>
              <w:top w:w="0" w:type="dxa"/>
              <w:left w:w="28" w:type="dxa"/>
              <w:bottom w:w="0" w:type="dxa"/>
              <w:right w:w="28" w:type="dxa"/>
            </w:tcMar>
            <w:vAlign w:val="center"/>
          </w:tcPr>
          <w:p w14:paraId="008A390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r w14:paraId="143B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2D0C9FD">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61A1FCF4">
            <w:pPr>
              <w:spacing w:line="360" w:lineRule="auto"/>
              <w:jc w:val="center"/>
              <w:rPr>
                <w:rFonts w:hint="eastAsia" w:ascii="仿宋" w:hAnsi="仿宋" w:eastAsia="仿宋" w:cs="仿宋"/>
                <w:color w:val="auto"/>
                <w:szCs w:val="21"/>
                <w:highlight w:val="none"/>
              </w:rPr>
            </w:pPr>
          </w:p>
        </w:tc>
        <w:tc>
          <w:tcPr>
            <w:tcW w:w="5765" w:type="dxa"/>
            <w:tcMar>
              <w:top w:w="0" w:type="dxa"/>
              <w:left w:w="28" w:type="dxa"/>
              <w:bottom w:w="0" w:type="dxa"/>
              <w:right w:w="28" w:type="dxa"/>
            </w:tcMar>
            <w:vAlign w:val="center"/>
          </w:tcPr>
          <w:p w14:paraId="5F7E28D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04EBBCB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7A7EFBF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投标报价是指经评审的且不超过采购预算金额的投标价格</w:t>
            </w:r>
          </w:p>
          <w:p w14:paraId="310A48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2640B21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339F3E98">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3.投标报价得分=(评标基准价／投标报价)×</w:t>
            </w:r>
            <w:r>
              <w:rPr>
                <w:rFonts w:hint="eastAsia" w:ascii="仿宋" w:hAnsi="仿宋" w:eastAsia="仿宋" w:cs="仿宋"/>
                <w:color w:val="auto"/>
                <w:highlight w:val="none"/>
                <w:lang w:val="en-US" w:eastAsia="zh-CN"/>
              </w:rPr>
              <w:t>30</w:t>
            </w:r>
          </w:p>
          <w:p w14:paraId="319B5AB7">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4.评分分值计算保留小数点后两位，小数点后三位“四舍五入”。</w:t>
            </w:r>
          </w:p>
        </w:tc>
      </w:tr>
    </w:tbl>
    <w:p w14:paraId="65E71E25">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39"/>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3634"/>
        <w:gridCol w:w="5071"/>
      </w:tblGrid>
      <w:tr w14:paraId="58F9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038716F7">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3634" w:type="dxa"/>
            <w:vAlign w:val="center"/>
          </w:tcPr>
          <w:p w14:paraId="0A7B0B78">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5071" w:type="dxa"/>
            <w:vAlign w:val="center"/>
          </w:tcPr>
          <w:p w14:paraId="4A753A7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7476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4ED8782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3634" w:type="dxa"/>
            <w:vAlign w:val="center"/>
          </w:tcPr>
          <w:p w14:paraId="3E68F7A5">
            <w:pPr>
              <w:keepNext/>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rPr>
              <w:t>满足《中华人民共和国政府采购法》第二十二条规定</w:t>
            </w:r>
            <w:r>
              <w:rPr>
                <w:rFonts w:hint="eastAsia" w:ascii="仿宋" w:hAnsi="仿宋" w:eastAsia="仿宋" w:cs="仿宋"/>
                <w:color w:val="auto"/>
                <w:highlight w:val="none"/>
                <w:lang w:eastAsia="zh-CN"/>
              </w:rPr>
              <w:t>。</w:t>
            </w:r>
          </w:p>
        </w:tc>
        <w:tc>
          <w:tcPr>
            <w:tcW w:w="5071" w:type="dxa"/>
            <w:vAlign w:val="center"/>
          </w:tcPr>
          <w:p w14:paraId="62A42F02">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szCs w:val="21"/>
                <w:highlight w:val="none"/>
                <w:shd w:val="clear" w:color="auto" w:fill="FFFFFF" w:themeFill="background1"/>
              </w:rPr>
              <w:t>提供下列材料</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详见招标文件文件第五章投标文件文件格式中“七、投标人资格条件证明材料”要求</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szCs w:val="21"/>
                <w:highlight w:val="none"/>
                <w:shd w:val="clear" w:color="auto" w:fill="FFFFFF" w:themeFill="background1"/>
              </w:rPr>
              <w:t>：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381E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6E772875">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3634" w:type="dxa"/>
            <w:shd w:val="clear" w:color="auto" w:fill="auto"/>
            <w:vAlign w:val="center"/>
          </w:tcPr>
          <w:p w14:paraId="4EF8870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highlight w:val="none"/>
                <w:lang w:val="en-US" w:eastAsia="zh-CN"/>
              </w:rPr>
              <w:t>本项目专门面向小微企业采购，投标人所投货物制造商须均为小微企业或残疾人福利性单位或监狱企业。</w:t>
            </w:r>
          </w:p>
        </w:tc>
        <w:tc>
          <w:tcPr>
            <w:tcW w:w="5071" w:type="dxa"/>
            <w:shd w:val="clear" w:color="auto" w:fill="auto"/>
            <w:vAlign w:val="center"/>
          </w:tcPr>
          <w:p w14:paraId="7D10B6C3">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w:t>
            </w:r>
            <w:r>
              <w:rPr>
                <w:rFonts w:hint="eastAsia" w:ascii="仿宋" w:hAnsi="仿宋" w:eastAsia="仿宋" w:cs="仿宋"/>
                <w:color w:val="auto"/>
                <w:kern w:val="0"/>
                <w:szCs w:val="24"/>
                <w:highlight w:val="none"/>
                <w:lang w:eastAsia="zh-CN"/>
              </w:rPr>
              <w:t>标人</w:t>
            </w:r>
            <w:r>
              <w:rPr>
                <w:rFonts w:hint="eastAsia" w:ascii="仿宋" w:hAnsi="仿宋" w:eastAsia="仿宋" w:cs="仿宋"/>
                <w:color w:val="auto"/>
                <w:kern w:val="0"/>
                <w:szCs w:val="24"/>
                <w:highlight w:val="none"/>
              </w:rPr>
              <w:t>所投货物制造商为</w:t>
            </w:r>
            <w:r>
              <w:rPr>
                <w:rFonts w:hint="eastAsia" w:ascii="仿宋" w:hAnsi="仿宋" w:eastAsia="仿宋" w:cs="仿宋"/>
                <w:color w:val="auto"/>
                <w:kern w:val="0"/>
                <w:szCs w:val="24"/>
                <w:highlight w:val="none"/>
                <w:lang w:val="en-US" w:eastAsia="zh-CN"/>
              </w:rPr>
              <w:t>小微</w:t>
            </w:r>
            <w:r>
              <w:rPr>
                <w:rFonts w:hint="eastAsia" w:ascii="仿宋" w:hAnsi="仿宋" w:eastAsia="仿宋" w:cs="仿宋"/>
                <w:color w:val="auto"/>
                <w:kern w:val="0"/>
                <w:szCs w:val="24"/>
                <w:highlight w:val="none"/>
              </w:rPr>
              <w:t>企业或残疾人福利性单位的须提供声明函，为监狱企业的须提供由省级以上监狱管理局、戒毒管理局（含新疆生产建设兵团）出具的属于监狱企业的证明文件。</w:t>
            </w:r>
          </w:p>
        </w:tc>
      </w:tr>
      <w:tr w14:paraId="3FC6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33E2E32D">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w:t>
            </w:r>
          </w:p>
        </w:tc>
        <w:tc>
          <w:tcPr>
            <w:tcW w:w="3634" w:type="dxa"/>
            <w:shd w:val="clear" w:color="auto" w:fill="auto"/>
            <w:vAlign w:val="center"/>
          </w:tcPr>
          <w:p w14:paraId="70C83697">
            <w:pPr>
              <w:keepNext/>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highlight w:val="none"/>
                <w:lang w:eastAsia="zh-CN"/>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5071" w:type="dxa"/>
            <w:shd w:val="clear" w:color="auto" w:fill="auto"/>
            <w:vAlign w:val="center"/>
          </w:tcPr>
          <w:p w14:paraId="3BF27864">
            <w:pPr>
              <w:spacing w:line="360" w:lineRule="auto"/>
              <w:jc w:val="left"/>
              <w:rPr>
                <w:rFonts w:hint="default"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3B28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144" w:type="dxa"/>
            <w:gridSpan w:val="3"/>
            <w:vAlign w:val="center"/>
          </w:tcPr>
          <w:p w14:paraId="57337AE3">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5DAE8165">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5E7DD0C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0"/>
    </w:p>
    <w:tbl>
      <w:tblPr>
        <w:tblStyle w:val="39"/>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5538"/>
        <w:gridCol w:w="2968"/>
      </w:tblGrid>
      <w:tr w14:paraId="6F93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052F1D7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538" w:type="dxa"/>
            <w:vAlign w:val="center"/>
          </w:tcPr>
          <w:p w14:paraId="163DB61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968" w:type="dxa"/>
            <w:vAlign w:val="center"/>
          </w:tcPr>
          <w:p w14:paraId="4239179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70D6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2B14E3A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538" w:type="dxa"/>
            <w:vAlign w:val="center"/>
          </w:tcPr>
          <w:p w14:paraId="3E5D9F27">
            <w:pPr>
              <w:widowControl/>
              <w:shd w:val="clear" w:color="auto" w:fill="FFFFFF"/>
              <w:snapToGrid w:val="0"/>
              <w:spacing w:line="360" w:lineRule="auto"/>
              <w:jc w:val="both"/>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投标文件必须按招标文件要求加盖投标人电子印章、法定代表人电子印章。</w:t>
            </w:r>
          </w:p>
        </w:tc>
        <w:tc>
          <w:tcPr>
            <w:tcW w:w="2968" w:type="dxa"/>
            <w:vAlign w:val="center"/>
          </w:tcPr>
          <w:p w14:paraId="643B0891">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5C6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45A4CE1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538" w:type="dxa"/>
            <w:shd w:val="clear" w:color="auto" w:fill="auto"/>
            <w:vAlign w:val="center"/>
          </w:tcPr>
          <w:p w14:paraId="71D4A86D">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投标价格明细表必须完整填写。</w:t>
            </w:r>
          </w:p>
        </w:tc>
        <w:tc>
          <w:tcPr>
            <w:tcW w:w="2968" w:type="dxa"/>
            <w:vAlign w:val="center"/>
          </w:tcPr>
          <w:p w14:paraId="0274417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A6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shd w:val="clear" w:color="auto" w:fill="auto"/>
            <w:vAlign w:val="center"/>
          </w:tcPr>
          <w:p w14:paraId="7CC69F50">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3</w:t>
            </w:r>
          </w:p>
        </w:tc>
        <w:tc>
          <w:tcPr>
            <w:tcW w:w="5538" w:type="dxa"/>
            <w:shd w:val="clear" w:color="auto" w:fill="auto"/>
            <w:vAlign w:val="center"/>
          </w:tcPr>
          <w:p w14:paraId="1904D8CA">
            <w:pPr>
              <w:widowControl/>
              <w:shd w:val="clear" w:color="auto" w:fill="FFFFFF"/>
              <w:snapToGrid w:val="0"/>
              <w:spacing w:line="360" w:lineRule="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售后服务承诺必须提供。</w:t>
            </w:r>
          </w:p>
        </w:tc>
        <w:tc>
          <w:tcPr>
            <w:tcW w:w="2968" w:type="dxa"/>
            <w:vAlign w:val="center"/>
          </w:tcPr>
          <w:p w14:paraId="44203038">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203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shd w:val="clear" w:color="auto" w:fill="auto"/>
            <w:vAlign w:val="center"/>
          </w:tcPr>
          <w:p w14:paraId="604D1988">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4</w:t>
            </w:r>
          </w:p>
        </w:tc>
        <w:tc>
          <w:tcPr>
            <w:tcW w:w="5538" w:type="dxa"/>
            <w:shd w:val="clear" w:color="auto" w:fill="auto"/>
            <w:vAlign w:val="center"/>
          </w:tcPr>
          <w:p w14:paraId="6BE446F7">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投标价格不得超过投标人须知前附表中的采购预算金额。</w:t>
            </w:r>
          </w:p>
        </w:tc>
        <w:tc>
          <w:tcPr>
            <w:tcW w:w="2968" w:type="dxa"/>
            <w:vAlign w:val="center"/>
          </w:tcPr>
          <w:p w14:paraId="683F991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9A9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shd w:val="clear" w:color="auto" w:fill="auto"/>
            <w:vAlign w:val="center"/>
          </w:tcPr>
          <w:p w14:paraId="4D381363">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5</w:t>
            </w:r>
          </w:p>
        </w:tc>
        <w:tc>
          <w:tcPr>
            <w:tcW w:w="5538" w:type="dxa"/>
            <w:shd w:val="clear" w:color="auto" w:fill="auto"/>
            <w:vAlign w:val="center"/>
          </w:tcPr>
          <w:p w14:paraId="39ECCADC">
            <w:pPr>
              <w:widowControl/>
              <w:shd w:val="clear" w:color="auto" w:fill="FFFFFF"/>
              <w:snapToGrid w:val="0"/>
              <w:spacing w:line="360" w:lineRule="auto"/>
              <w:jc w:val="both"/>
              <w:rPr>
                <w:rFonts w:hint="default"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合同履约期限和保质期（有效期）必须满足招标文件要求。</w:t>
            </w:r>
          </w:p>
        </w:tc>
        <w:tc>
          <w:tcPr>
            <w:tcW w:w="2968" w:type="dxa"/>
            <w:vAlign w:val="center"/>
          </w:tcPr>
          <w:p w14:paraId="2A7D1F7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w:t>
            </w:r>
          </w:p>
        </w:tc>
      </w:tr>
      <w:tr w14:paraId="2048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7E26F0F5">
            <w:pPr>
              <w:widowControl/>
              <w:shd w:val="clear" w:color="auto" w:fill="FFFFFF"/>
              <w:snapToGrid w:val="0"/>
              <w:spacing w:line="360" w:lineRule="auto"/>
              <w:jc w:val="center"/>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5538" w:type="dxa"/>
            <w:shd w:val="clear" w:color="auto" w:fill="auto"/>
            <w:vAlign w:val="center"/>
          </w:tcPr>
          <w:p w14:paraId="5A7109EB">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投标文件符合招标文件全部实质性要求。</w:t>
            </w:r>
          </w:p>
        </w:tc>
        <w:tc>
          <w:tcPr>
            <w:tcW w:w="2968" w:type="dxa"/>
            <w:tcMar>
              <w:top w:w="0" w:type="dxa"/>
              <w:left w:w="28" w:type="dxa"/>
              <w:bottom w:w="0" w:type="dxa"/>
              <w:right w:w="28" w:type="dxa"/>
            </w:tcMar>
            <w:vAlign w:val="center"/>
          </w:tcPr>
          <w:p w14:paraId="5B0EA2F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21B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5794E9BE">
            <w:pPr>
              <w:widowControl/>
              <w:shd w:val="clear" w:color="auto" w:fill="FFFFFF"/>
              <w:snapToGrid w:val="0"/>
              <w:spacing w:line="360" w:lineRule="auto"/>
              <w:jc w:val="center"/>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7</w:t>
            </w:r>
          </w:p>
        </w:tc>
        <w:tc>
          <w:tcPr>
            <w:tcW w:w="5538" w:type="dxa"/>
            <w:shd w:val="clear" w:color="auto" w:fill="auto"/>
            <w:vAlign w:val="center"/>
          </w:tcPr>
          <w:p w14:paraId="34A3411D">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2968" w:type="dxa"/>
            <w:shd w:val="clear" w:color="auto" w:fill="auto"/>
            <w:tcMar>
              <w:top w:w="0" w:type="dxa"/>
              <w:left w:w="28" w:type="dxa"/>
              <w:bottom w:w="0" w:type="dxa"/>
              <w:right w:w="28" w:type="dxa"/>
            </w:tcMar>
            <w:vAlign w:val="center"/>
          </w:tcPr>
          <w:p w14:paraId="25BF56F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szCs w:val="21"/>
                <w:highlight w:val="none"/>
                <w:shd w:val="clear" w:color="auto" w:fill="FFFFFF" w:themeFill="background1"/>
              </w:rPr>
              <w:t>保证金缴纳证明材料：汇款凭证或支票或汇票或保函或保证金收据等的扫描件。</w:t>
            </w:r>
          </w:p>
        </w:tc>
      </w:tr>
      <w:tr w14:paraId="7F9F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34FCCAD2">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3CBFC71">
      <w:pPr>
        <w:widowControl/>
        <w:shd w:val="clear" w:color="auto" w:fill="FFFFFF"/>
        <w:snapToGrid w:val="0"/>
        <w:jc w:val="center"/>
        <w:rPr>
          <w:rFonts w:hint="eastAsia" w:ascii="仿宋" w:hAnsi="仿宋" w:eastAsia="仿宋" w:cs="仿宋"/>
          <w:b/>
          <w:color w:val="auto"/>
          <w:kern w:val="0"/>
          <w:sz w:val="24"/>
          <w:szCs w:val="24"/>
          <w:highlight w:val="none"/>
        </w:rPr>
      </w:pPr>
    </w:p>
    <w:p w14:paraId="2890FC19">
      <w:pPr>
        <w:pStyle w:val="1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《详细评审标准》</w:t>
      </w:r>
    </w:p>
    <w:tbl>
      <w:tblPr>
        <w:tblStyle w:val="39"/>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1508"/>
        <w:gridCol w:w="850"/>
        <w:gridCol w:w="6131"/>
      </w:tblGrid>
      <w:tr w14:paraId="7FCF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6623BD8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08" w:type="dxa"/>
            <w:vAlign w:val="center"/>
          </w:tcPr>
          <w:p w14:paraId="00BA868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评标项目</w:t>
            </w:r>
          </w:p>
        </w:tc>
        <w:tc>
          <w:tcPr>
            <w:tcW w:w="850" w:type="dxa"/>
            <w:vAlign w:val="center"/>
          </w:tcPr>
          <w:p w14:paraId="0F6FD318">
            <w:pPr>
              <w:numPr>
                <w:ins w:id="0" w:author="." w:date="2024-02-06T17:13:54Z"/>
              </w:numPr>
              <w:spacing w:line="360" w:lineRule="auto"/>
              <w:jc w:val="center"/>
              <w:rPr>
                <w:rFonts w:hint="eastAsia"/>
                <w:color w:val="auto"/>
                <w:highlight w:val="none"/>
              </w:rPr>
            </w:pPr>
            <w:r>
              <w:rPr>
                <w:rFonts w:hint="eastAsia" w:ascii="仿宋" w:hAnsi="仿宋" w:eastAsia="仿宋" w:cs="仿宋"/>
                <w:color w:val="auto"/>
                <w:szCs w:val="21"/>
                <w:highlight w:val="none"/>
              </w:rPr>
              <w:t>标准分</w:t>
            </w:r>
          </w:p>
        </w:tc>
        <w:tc>
          <w:tcPr>
            <w:tcW w:w="6131" w:type="dxa"/>
            <w:vAlign w:val="center"/>
          </w:tcPr>
          <w:p w14:paraId="09C3A7A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评标标准</w:t>
            </w:r>
          </w:p>
        </w:tc>
      </w:tr>
      <w:tr w14:paraId="155B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27BAEDD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08" w:type="dxa"/>
            <w:shd w:val="clear" w:color="auto" w:fill="auto"/>
            <w:vAlign w:val="center"/>
          </w:tcPr>
          <w:p w14:paraId="53B674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类似业绩</w:t>
            </w:r>
          </w:p>
        </w:tc>
        <w:tc>
          <w:tcPr>
            <w:tcW w:w="850" w:type="dxa"/>
            <w:shd w:val="clear" w:color="auto" w:fill="auto"/>
            <w:vAlign w:val="center"/>
          </w:tcPr>
          <w:p w14:paraId="05B5D404">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6131" w:type="dxa"/>
            <w:shd w:val="clear" w:color="auto" w:fill="auto"/>
            <w:vAlign w:val="center"/>
          </w:tcPr>
          <w:p w14:paraId="2D54DA62">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投标人近三年（2022年1月1日-至今）承接的类似业绩, 每提供一项1分，最多计3项；须提供合同。</w:t>
            </w:r>
          </w:p>
        </w:tc>
      </w:tr>
      <w:tr w14:paraId="24FE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34553479">
            <w:pPr>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508" w:type="dxa"/>
            <w:shd w:val="clear" w:color="auto" w:fill="auto"/>
            <w:vAlign w:val="center"/>
          </w:tcPr>
          <w:p w14:paraId="14F08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履约能力</w:t>
            </w:r>
          </w:p>
        </w:tc>
        <w:tc>
          <w:tcPr>
            <w:tcW w:w="850" w:type="dxa"/>
            <w:shd w:val="clear" w:color="auto" w:fill="auto"/>
            <w:vAlign w:val="center"/>
          </w:tcPr>
          <w:p w14:paraId="1EF4CCF8">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10</w:t>
            </w:r>
          </w:p>
        </w:tc>
        <w:tc>
          <w:tcPr>
            <w:tcW w:w="6131" w:type="dxa"/>
            <w:shd w:val="clear" w:color="auto" w:fill="auto"/>
            <w:vAlign w:val="center"/>
          </w:tcPr>
          <w:p w14:paraId="6B7079C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①投标人具有仓储场所的得1分，具有冻库或保鲜库场所加1分；须提供租赁合同或房屋产权证或者土地使用权证。</w:t>
            </w:r>
          </w:p>
          <w:p w14:paraId="53BD2286">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②投标人拟为本项目每提供1台冷藏配送车辆的得1分，最多计4辆（注：若车辆为投标人自有，需提供车辆的车辆登记证书，若车辆为投标人租赁，则提供租赁合同和车辆登记证书。）</w:t>
            </w:r>
          </w:p>
          <w:p w14:paraId="528FD75F">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③投标人拟为本项目配备1名配送人员得1分，最多计4人（注：须提供人员身份证）；</w:t>
            </w:r>
          </w:p>
        </w:tc>
      </w:tr>
      <w:tr w14:paraId="6F13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02D9FB0C">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508" w:type="dxa"/>
            <w:shd w:val="clear" w:color="auto" w:fill="auto"/>
            <w:vAlign w:val="center"/>
          </w:tcPr>
          <w:p w14:paraId="72E78D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配送服务方案</w:t>
            </w:r>
          </w:p>
        </w:tc>
        <w:tc>
          <w:tcPr>
            <w:tcW w:w="850" w:type="dxa"/>
            <w:shd w:val="clear" w:color="auto" w:fill="auto"/>
            <w:vAlign w:val="center"/>
          </w:tcPr>
          <w:p w14:paraId="73F9066A">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18</w:t>
            </w:r>
          </w:p>
        </w:tc>
        <w:tc>
          <w:tcPr>
            <w:tcW w:w="6131" w:type="dxa"/>
            <w:shd w:val="clear" w:color="auto" w:fill="auto"/>
            <w:vAlign w:val="center"/>
          </w:tcPr>
          <w:p w14:paraId="7307C7A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配送服务方案包含：①配送服务组织结构及</w:t>
            </w:r>
            <w:r>
              <w:rPr>
                <w:rFonts w:ascii="仿宋_GB2312" w:hAnsi="仿宋_GB2312" w:eastAsia="仿宋_GB2312" w:cs="仿宋_GB2312"/>
                <w:color w:val="auto"/>
                <w:highlight w:val="none"/>
              </w:rPr>
              <w:t>配送人员管理制度</w:t>
            </w:r>
            <w:r>
              <w:rPr>
                <w:rFonts w:hint="eastAsia" w:ascii="仿宋" w:hAnsi="仿宋" w:eastAsia="仿宋" w:cs="仿宋"/>
                <w:color w:val="auto"/>
                <w:sz w:val="21"/>
                <w:szCs w:val="21"/>
                <w:highlight w:val="none"/>
                <w:lang w:val="en-US" w:eastAsia="zh-CN"/>
              </w:rPr>
              <w:t>、②</w:t>
            </w:r>
            <w:r>
              <w:rPr>
                <w:rFonts w:ascii="仿宋_GB2312" w:hAnsi="仿宋_GB2312" w:eastAsia="仿宋_GB2312" w:cs="仿宋_GB2312"/>
                <w:color w:val="auto"/>
                <w:highlight w:val="none"/>
              </w:rPr>
              <w:t>货源保障方案</w:t>
            </w:r>
            <w:r>
              <w:rPr>
                <w:rFonts w:hint="eastAsia" w:ascii="仿宋_GB2312" w:hAnsi="仿宋_GB2312" w:eastAsia="仿宋_GB2312" w:cs="仿宋_GB2312"/>
                <w:color w:val="auto"/>
                <w:highlight w:val="none"/>
                <w:lang w:eastAsia="zh-CN"/>
              </w:rPr>
              <w:t>、</w:t>
            </w:r>
            <w:r>
              <w:rPr>
                <w:rFonts w:hint="eastAsia" w:ascii="仿宋" w:hAnsi="仿宋" w:eastAsia="仿宋" w:cs="仿宋"/>
                <w:color w:val="auto"/>
                <w:sz w:val="21"/>
                <w:szCs w:val="21"/>
                <w:highlight w:val="none"/>
                <w:lang w:val="en-US" w:eastAsia="zh-CN"/>
              </w:rPr>
              <w:t>③</w:t>
            </w:r>
            <w:r>
              <w:rPr>
                <w:rFonts w:ascii="仿宋_GB2312" w:hAnsi="仿宋_GB2312" w:eastAsia="仿宋_GB2312" w:cs="仿宋_GB2312"/>
                <w:color w:val="auto"/>
                <w:highlight w:val="none"/>
              </w:rPr>
              <w:t>食材出入库管理制度</w:t>
            </w:r>
            <w:r>
              <w:rPr>
                <w:rFonts w:hint="eastAsia" w:ascii="仿宋_GB2312" w:hAnsi="仿宋_GB2312" w:eastAsia="仿宋_GB2312" w:cs="仿宋_GB2312"/>
                <w:color w:val="auto"/>
                <w:highlight w:val="none"/>
                <w:lang w:eastAsia="zh-CN"/>
              </w:rPr>
              <w:t>、</w:t>
            </w:r>
            <w:r>
              <w:rPr>
                <w:rFonts w:hint="eastAsia" w:ascii="仿宋" w:hAnsi="仿宋" w:eastAsia="仿宋" w:cs="仿宋"/>
                <w:color w:val="auto"/>
                <w:sz w:val="21"/>
                <w:szCs w:val="21"/>
                <w:highlight w:val="none"/>
                <w:lang w:val="en-US" w:eastAsia="zh-CN"/>
              </w:rPr>
              <w:t>④食材溯源保障措施、⑤配送车辆管理制度、⑥不合格食品退换货及销毁制度；6部分要素。</w:t>
            </w:r>
          </w:p>
          <w:p w14:paraId="2D6C226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所有要素齐全且完全满足项目要求得18分，每缺一个要素扣3分，每个要素里每有一处内容缺陷扣1分（扣完为止）。</w:t>
            </w:r>
          </w:p>
        </w:tc>
      </w:tr>
      <w:tr w14:paraId="3E4B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41DD651C">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508" w:type="dxa"/>
            <w:shd w:val="clear" w:color="auto" w:fill="auto"/>
            <w:vAlign w:val="center"/>
          </w:tcPr>
          <w:p w14:paraId="633968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食材安全及管理方案</w:t>
            </w:r>
          </w:p>
        </w:tc>
        <w:tc>
          <w:tcPr>
            <w:tcW w:w="850" w:type="dxa"/>
            <w:shd w:val="clear" w:color="auto" w:fill="auto"/>
            <w:vAlign w:val="center"/>
          </w:tcPr>
          <w:p w14:paraId="5EE81BB9">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15</w:t>
            </w:r>
          </w:p>
        </w:tc>
        <w:tc>
          <w:tcPr>
            <w:tcW w:w="6131" w:type="dxa"/>
            <w:shd w:val="clear" w:color="auto" w:fill="auto"/>
            <w:vAlign w:val="center"/>
          </w:tcPr>
          <w:p w14:paraId="516AB0EF">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食材安全及管理方案包含：①食材采购管理制度、②食材贮存管理制度、③食材</w:t>
            </w:r>
            <w:r>
              <w:rPr>
                <w:rFonts w:ascii="仿宋_GB2312" w:hAnsi="仿宋_GB2312" w:eastAsia="仿宋_GB2312" w:cs="仿宋_GB2312"/>
                <w:color w:val="auto"/>
                <w:highlight w:val="none"/>
              </w:rPr>
              <w:t>安全</w:t>
            </w:r>
            <w:r>
              <w:rPr>
                <w:rFonts w:hint="eastAsia" w:ascii="仿宋_GB2312" w:hAnsi="仿宋_GB2312" w:eastAsia="仿宋_GB2312" w:cs="仿宋_GB2312"/>
                <w:color w:val="auto"/>
                <w:highlight w:val="none"/>
                <w:lang w:eastAsia="zh-CN"/>
              </w:rPr>
              <w:t>（</w:t>
            </w:r>
            <w:r>
              <w:rPr>
                <w:rFonts w:hint="eastAsia" w:ascii="仿宋" w:hAnsi="仿宋" w:eastAsia="仿宋" w:cs="仿宋"/>
                <w:color w:val="auto"/>
                <w:sz w:val="21"/>
                <w:szCs w:val="21"/>
                <w:highlight w:val="none"/>
                <w:lang w:val="en-US" w:eastAsia="zh-CN"/>
              </w:rPr>
              <w:t>质量</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查验制度</w:t>
            </w:r>
            <w:r>
              <w:rPr>
                <w:rFonts w:hint="eastAsia" w:ascii="仿宋" w:hAnsi="仿宋" w:eastAsia="仿宋" w:cs="仿宋"/>
                <w:color w:val="auto"/>
                <w:sz w:val="21"/>
                <w:szCs w:val="21"/>
                <w:highlight w:val="none"/>
                <w:lang w:val="en-US" w:eastAsia="zh-CN"/>
              </w:rPr>
              <w:t>、④食材留样措施、⑤食材</w:t>
            </w:r>
            <w:r>
              <w:rPr>
                <w:rFonts w:ascii="仿宋_GB2312" w:hAnsi="仿宋_GB2312" w:eastAsia="仿宋_GB2312" w:cs="仿宋_GB2312"/>
                <w:color w:val="auto"/>
                <w:highlight w:val="none"/>
              </w:rPr>
              <w:t>安全</w:t>
            </w:r>
            <w:r>
              <w:rPr>
                <w:rFonts w:hint="eastAsia" w:ascii="仿宋_GB2312" w:hAnsi="仿宋_GB2312" w:eastAsia="仿宋_GB2312" w:cs="仿宋_GB2312"/>
                <w:color w:val="auto"/>
                <w:highlight w:val="none"/>
                <w:lang w:val="en-US" w:eastAsia="zh-CN"/>
              </w:rPr>
              <w:t>配送</w:t>
            </w:r>
            <w:r>
              <w:rPr>
                <w:rFonts w:ascii="仿宋_GB2312" w:hAnsi="仿宋_GB2312" w:eastAsia="仿宋_GB2312" w:cs="仿宋_GB2312"/>
                <w:color w:val="auto"/>
                <w:highlight w:val="none"/>
              </w:rPr>
              <w:t>制度；</w:t>
            </w:r>
            <w:r>
              <w:rPr>
                <w:rFonts w:hint="eastAsia" w:ascii="仿宋" w:hAnsi="仿宋" w:eastAsia="仿宋" w:cs="仿宋"/>
                <w:color w:val="auto"/>
                <w:sz w:val="21"/>
                <w:szCs w:val="21"/>
                <w:highlight w:val="none"/>
                <w:lang w:val="en-US" w:eastAsia="zh-CN"/>
              </w:rPr>
              <w:t>5部分要素。</w:t>
            </w:r>
          </w:p>
          <w:p w14:paraId="5F3B6273">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所有要素齐全且完全满足项目要求得15分，每缺一个要素扣3分，每个要素里每有一处内容缺陷扣1分（扣完为止）。</w:t>
            </w:r>
          </w:p>
        </w:tc>
      </w:tr>
      <w:tr w14:paraId="3EF2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7" w:type="dxa"/>
            <w:vAlign w:val="center"/>
          </w:tcPr>
          <w:p w14:paraId="6725E5FF">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508" w:type="dxa"/>
            <w:shd w:val="clear" w:color="auto" w:fill="auto"/>
            <w:vAlign w:val="center"/>
          </w:tcPr>
          <w:p w14:paraId="466FD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应急措施</w:t>
            </w:r>
          </w:p>
        </w:tc>
        <w:tc>
          <w:tcPr>
            <w:tcW w:w="850" w:type="dxa"/>
            <w:shd w:val="clear" w:color="auto" w:fill="auto"/>
            <w:vAlign w:val="center"/>
          </w:tcPr>
          <w:p w14:paraId="55423AC8">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15</w:t>
            </w:r>
          </w:p>
        </w:tc>
        <w:tc>
          <w:tcPr>
            <w:tcW w:w="6131" w:type="dxa"/>
            <w:shd w:val="clear" w:color="auto" w:fill="auto"/>
            <w:vAlign w:val="center"/>
          </w:tcPr>
          <w:p w14:paraId="7BA2C62D">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应急措施包含：①食品安全事故应急预案、②自然灾害应急预案、③运输安全应急预案、 ④不合格食材退换处置方案、⑤疾病防控应急预案；5部分要素。</w:t>
            </w:r>
          </w:p>
          <w:p w14:paraId="167DB26E">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所有要素齐全且完全满足项目要求得15分，每缺一个要素扣3分，每个要素里每有一处内容缺陷扣1分（扣完为止）。</w:t>
            </w:r>
          </w:p>
        </w:tc>
      </w:tr>
      <w:tr w14:paraId="0052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5424CC64">
            <w:pPr>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508" w:type="dxa"/>
            <w:shd w:val="clear" w:color="auto" w:fill="auto"/>
            <w:vAlign w:val="center"/>
          </w:tcPr>
          <w:p w14:paraId="3337E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w:t>
            </w:r>
          </w:p>
        </w:tc>
        <w:tc>
          <w:tcPr>
            <w:tcW w:w="850" w:type="dxa"/>
            <w:shd w:val="clear" w:color="auto" w:fill="auto"/>
            <w:vAlign w:val="center"/>
          </w:tcPr>
          <w:p w14:paraId="15B2DE9D">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6131" w:type="dxa"/>
            <w:shd w:val="clear" w:color="auto" w:fill="auto"/>
            <w:vAlign w:val="center"/>
          </w:tcPr>
          <w:p w14:paraId="26F29C3D">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后续服务方案包含但不限于：①后续服务体系、②</w:t>
            </w:r>
            <w:r>
              <w:rPr>
                <w:rFonts w:ascii="仿宋_GB2312" w:hAnsi="仿宋_GB2312" w:eastAsia="仿宋_GB2312" w:cs="仿宋_GB2312"/>
                <w:color w:val="auto"/>
                <w:highlight w:val="none"/>
              </w:rPr>
              <w:t>客户回访措施</w:t>
            </w:r>
            <w:r>
              <w:rPr>
                <w:rFonts w:hint="eastAsia" w:ascii="仿宋" w:hAnsi="仿宋" w:eastAsia="仿宋" w:cs="仿宋"/>
                <w:color w:val="auto"/>
                <w:sz w:val="21"/>
                <w:szCs w:val="21"/>
                <w:highlight w:val="none"/>
                <w:lang w:val="en-US" w:eastAsia="zh-CN"/>
              </w:rPr>
              <w:t>、③</w:t>
            </w:r>
            <w:r>
              <w:rPr>
                <w:rFonts w:ascii="仿宋_GB2312" w:hAnsi="仿宋_GB2312" w:eastAsia="仿宋_GB2312" w:cs="仿宋_GB2312"/>
                <w:color w:val="auto"/>
                <w:highlight w:val="none"/>
              </w:rPr>
              <w:t>不合格食材召回处理措施</w:t>
            </w:r>
            <w:r>
              <w:rPr>
                <w:rFonts w:hint="eastAsia" w:ascii="仿宋" w:hAnsi="仿宋" w:eastAsia="仿宋" w:cs="仿宋"/>
                <w:color w:val="auto"/>
                <w:sz w:val="21"/>
                <w:szCs w:val="21"/>
                <w:highlight w:val="none"/>
                <w:lang w:val="en-US" w:eastAsia="zh-CN"/>
              </w:rPr>
              <w:t>；3部分要素。</w:t>
            </w:r>
          </w:p>
          <w:p w14:paraId="278A4463">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所有要素齐全且完全满足项目要求得9分，每缺一个要素扣3分，每个要素里每有一处内容缺陷扣1分（扣完为止）。</w:t>
            </w:r>
          </w:p>
        </w:tc>
      </w:tr>
      <w:tr w14:paraId="5961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65" w:type="dxa"/>
            <w:gridSpan w:val="2"/>
            <w:tcMar>
              <w:top w:w="0" w:type="dxa"/>
              <w:left w:w="108" w:type="dxa"/>
              <w:bottom w:w="0" w:type="dxa"/>
              <w:right w:w="108" w:type="dxa"/>
            </w:tcMar>
            <w:vAlign w:val="center"/>
          </w:tcPr>
          <w:p w14:paraId="014F77D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50" w:type="dxa"/>
            <w:tcMar>
              <w:top w:w="0" w:type="dxa"/>
              <w:left w:w="108" w:type="dxa"/>
              <w:bottom w:w="0" w:type="dxa"/>
              <w:right w:w="108" w:type="dxa"/>
            </w:tcMar>
            <w:vAlign w:val="center"/>
          </w:tcPr>
          <w:p w14:paraId="7D99D857">
            <w:pPr>
              <w:spacing w:line="360" w:lineRule="auto"/>
              <w:jc w:val="center"/>
              <w:rPr>
                <w:rFonts w:hint="eastAsia" w:eastAsia="仿宋"/>
                <w:color w:val="auto"/>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0</w:t>
            </w:r>
          </w:p>
        </w:tc>
        <w:tc>
          <w:tcPr>
            <w:tcW w:w="6131" w:type="dxa"/>
            <w:tcMar>
              <w:top w:w="0" w:type="dxa"/>
              <w:left w:w="108" w:type="dxa"/>
              <w:bottom w:w="0" w:type="dxa"/>
              <w:right w:w="108" w:type="dxa"/>
            </w:tcMar>
            <w:vAlign w:val="center"/>
          </w:tcPr>
          <w:p w14:paraId="43AACA9C">
            <w:pPr>
              <w:spacing w:line="360" w:lineRule="auto"/>
              <w:jc w:val="center"/>
              <w:rPr>
                <w:rFonts w:hint="eastAsia" w:ascii="仿宋" w:hAnsi="仿宋" w:eastAsia="仿宋" w:cs="仿宋"/>
                <w:color w:val="auto"/>
                <w:szCs w:val="21"/>
                <w:highlight w:val="none"/>
              </w:rPr>
            </w:pPr>
          </w:p>
        </w:tc>
      </w:tr>
      <w:tr w14:paraId="2DB4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46" w:type="dxa"/>
            <w:gridSpan w:val="4"/>
            <w:tcMar>
              <w:top w:w="0" w:type="dxa"/>
              <w:left w:w="108" w:type="dxa"/>
              <w:bottom w:w="0" w:type="dxa"/>
              <w:right w:w="108" w:type="dxa"/>
            </w:tcMar>
            <w:vAlign w:val="center"/>
          </w:tcPr>
          <w:p w14:paraId="25A48EA0">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6E08F648">
      <w:pPr>
        <w:widowControl/>
        <w:jc w:val="left"/>
        <w:rPr>
          <w:rFonts w:hint="eastAsia" w:ascii="仿宋" w:hAnsi="仿宋" w:eastAsia="仿宋" w:cs="仿宋"/>
          <w:color w:val="auto"/>
          <w:highlight w:val="none"/>
        </w:rPr>
      </w:pPr>
    </w:p>
    <w:p w14:paraId="1510ABB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29772"/>
      <w:bookmarkStart w:id="42" w:name="_Toc12409"/>
      <w:bookmarkStart w:id="43" w:name="_Toc115977387"/>
      <w:bookmarkStart w:id="44" w:name="_Toc48531228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bookmarkEnd w:id="41"/>
      <w:bookmarkEnd w:id="42"/>
      <w:bookmarkEnd w:id="43"/>
    </w:p>
    <w:p w14:paraId="70DAEA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65B5B5B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115977388"/>
      <w:bookmarkStart w:id="46" w:name="_Toc31001"/>
      <w:bookmarkStart w:id="47" w:name="_Toc8393"/>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45"/>
      <w:bookmarkEnd w:id="46"/>
      <w:bookmarkEnd w:id="47"/>
    </w:p>
    <w:p w14:paraId="0A2F82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9DF77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6BCDCF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详细评审：</w:t>
      </w:r>
    </w:p>
    <w:p w14:paraId="68FD8B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.1详细评审：评审因素和评审标准见《详细评审标准》及本节第3.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47E3AF0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 投标报价评分标准：</w:t>
      </w:r>
    </w:p>
    <w:p w14:paraId="64C104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7007F5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189D68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1361EBE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32632"/>
      <w:bookmarkStart w:id="49" w:name="_Toc24086"/>
      <w:bookmarkStart w:id="50" w:name="_Toc115977389"/>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评标程序</w:t>
      </w:r>
      <w:bookmarkEnd w:id="48"/>
      <w:bookmarkEnd w:id="49"/>
      <w:bookmarkEnd w:id="50"/>
    </w:p>
    <w:p w14:paraId="116F85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02541B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8DD134F">
      <w:pPr>
        <w:pStyle w:val="199"/>
        <w:widowControl/>
        <w:numPr>
          <w:ilvl w:val="0"/>
          <w:numId w:val="0"/>
        </w:numPr>
        <w:shd w:val="clear" w:color="auto" w:fill="FFFFFF"/>
        <w:snapToGrid w:val="0"/>
        <w:spacing w:line="360" w:lineRule="auto"/>
        <w:ind w:left="1200" w:leftChars="0" w:hanging="720" w:firstLineChars="0"/>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rPr>
        <w:t>评标准备</w:t>
      </w:r>
    </w:p>
    <w:p w14:paraId="648950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57C8F5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ED01C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详细评审</w:t>
      </w:r>
    </w:p>
    <w:p w14:paraId="11F7CC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澄清、说明或补正</w:t>
      </w:r>
    </w:p>
    <w:p w14:paraId="43E08E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推荐中标候选人及提交评标报告</w:t>
      </w:r>
    </w:p>
    <w:p w14:paraId="54816C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7EA3A5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3AEF8E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351531D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7412DA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7C7878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1F589B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0E5A6A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CADB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26D1C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3B1C91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4CDBE2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6CE5E0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4F3E85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656D0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w:t>
      </w:r>
      <w:r>
        <w:rPr>
          <w:rFonts w:hint="eastAsia" w:ascii="仿宋" w:hAnsi="仿宋" w:eastAsia="仿宋" w:cs="仿宋"/>
          <w:color w:val="auto"/>
          <w:kern w:val="0"/>
          <w:sz w:val="24"/>
          <w:szCs w:val="24"/>
          <w:highlight w:val="none"/>
          <w:lang w:eastAsia="zh-CN"/>
        </w:rPr>
        <w:t>技术（服务）标准和要求</w:t>
      </w:r>
      <w:r>
        <w:rPr>
          <w:rFonts w:hint="eastAsia" w:ascii="仿宋" w:hAnsi="仿宋" w:eastAsia="仿宋" w:cs="仿宋"/>
          <w:color w:val="auto"/>
          <w:kern w:val="0"/>
          <w:sz w:val="24"/>
          <w:szCs w:val="24"/>
          <w:highlight w:val="none"/>
        </w:rPr>
        <w:t>，掌握评标标准和方法。</w:t>
      </w:r>
    </w:p>
    <w:p w14:paraId="52DCAF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831DC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22738F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5216F4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540E759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3E47F9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6557A2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46DCF9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2C49C3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5A975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606CFA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1CC79D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1D0509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3.4.4</w:t>
      </w: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621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详细评审</w:t>
      </w:r>
    </w:p>
    <w:p w14:paraId="77E116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.1.只有通过了资格审查、完备性及符合性审查</w:t>
      </w:r>
      <w:r>
        <w:rPr>
          <w:rFonts w:hint="eastAsia" w:ascii="仿宋" w:hAnsi="仿宋" w:eastAsia="仿宋" w:cs="仿宋"/>
          <w:color w:val="auto"/>
          <w:kern w:val="0"/>
          <w:sz w:val="24"/>
          <w:szCs w:val="24"/>
          <w:highlight w:val="none"/>
          <w:lang w:val="en-US" w:eastAsia="zh-CN"/>
        </w:rPr>
        <w:t>的投标人</w:t>
      </w:r>
      <w:r>
        <w:rPr>
          <w:rFonts w:hint="eastAsia" w:ascii="仿宋" w:hAnsi="仿宋" w:eastAsia="仿宋" w:cs="仿宋"/>
          <w:color w:val="auto"/>
          <w:kern w:val="0"/>
          <w:sz w:val="24"/>
          <w:szCs w:val="24"/>
          <w:highlight w:val="none"/>
        </w:rPr>
        <w:t>不少于3个方可进入详细评审。</w:t>
      </w:r>
    </w:p>
    <w:p w14:paraId="3E8193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 澄清、说明和补正</w:t>
      </w:r>
    </w:p>
    <w:p w14:paraId="3C7E4B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47CDA2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澄清、说明和补正内容不得改变投标文件的实质性内容（算术性错误修正的除外）。投标人的书面澄清、说明和补正属于投标文件的组成部分。</w:t>
      </w:r>
    </w:p>
    <w:p w14:paraId="17C2B0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59571F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评标委员会对投标人提交的澄清、说明或补正有疑问的，可以要求投标人进一步澄清、说明或补正，直至满足评标委员会的要求。</w:t>
      </w:r>
    </w:p>
    <w:p w14:paraId="3E46EC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.3评委评分：评委按照《详细评审标准》评分，投标人详细评审得分等于全部评委评分的算术平均值。</w:t>
      </w:r>
    </w:p>
    <w:p w14:paraId="5A3901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.4 算术错误修正：投标价格有算术错误</w:t>
      </w:r>
      <w:r>
        <w:rPr>
          <w:rFonts w:hint="eastAsia" w:ascii="仿宋" w:hAnsi="仿宋" w:eastAsia="仿宋" w:cs="仿宋"/>
          <w:color w:val="auto"/>
          <w:kern w:val="0"/>
          <w:sz w:val="24"/>
          <w:szCs w:val="24"/>
          <w:highlight w:val="none"/>
          <w:lang w:val="en-US" w:eastAsia="zh-CN"/>
        </w:rPr>
        <w:t>或前后不一致</w:t>
      </w:r>
      <w:r>
        <w:rPr>
          <w:rFonts w:hint="eastAsia" w:ascii="仿宋" w:hAnsi="仿宋" w:eastAsia="仿宋" w:cs="仿宋"/>
          <w:color w:val="auto"/>
          <w:kern w:val="0"/>
          <w:sz w:val="24"/>
          <w:szCs w:val="24"/>
          <w:highlight w:val="none"/>
        </w:rPr>
        <w:t>的，评标委员会按以下原则对投标价格进行修正</w:t>
      </w:r>
      <w:r>
        <w:rPr>
          <w:rFonts w:hint="eastAsia" w:ascii="仿宋" w:hAnsi="仿宋" w:eastAsia="仿宋" w:cs="仿宋"/>
          <w:color w:val="auto"/>
          <w:kern w:val="0"/>
          <w:sz w:val="24"/>
          <w:szCs w:val="24"/>
          <w:highlight w:val="none"/>
          <w:lang w:eastAsia="zh-CN"/>
        </w:rPr>
        <w:t>：</w:t>
      </w:r>
    </w:p>
    <w:p w14:paraId="0E7F21E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59EE7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开标一览表</w:t>
      </w:r>
      <w:r>
        <w:rPr>
          <w:rFonts w:hint="eastAsia" w:ascii="仿宋" w:hAnsi="仿宋" w:eastAsia="仿宋" w:cs="仿宋"/>
          <w:color w:val="auto"/>
          <w:kern w:val="0"/>
          <w:sz w:val="24"/>
          <w:szCs w:val="24"/>
          <w:highlight w:val="none"/>
        </w:rPr>
        <w:t>内容与</w:t>
      </w:r>
      <w:r>
        <w:rPr>
          <w:rFonts w:hint="eastAsia" w:ascii="仿宋" w:hAnsi="仿宋" w:eastAsia="仿宋" w:cs="仿宋"/>
          <w:color w:val="auto"/>
          <w:kern w:val="0"/>
          <w:sz w:val="24"/>
          <w:szCs w:val="24"/>
          <w:highlight w:val="none"/>
          <w:lang w:val="en-US" w:eastAsia="zh-CN"/>
        </w:rPr>
        <w:t>投标报价明细表</w:t>
      </w:r>
      <w:r>
        <w:rPr>
          <w:rFonts w:hint="eastAsia" w:ascii="仿宋" w:hAnsi="仿宋" w:eastAsia="仿宋" w:cs="仿宋"/>
          <w:color w:val="auto"/>
          <w:kern w:val="0"/>
          <w:sz w:val="24"/>
          <w:szCs w:val="24"/>
          <w:highlight w:val="none"/>
        </w:rPr>
        <w:t>中相应内容不一致的，以</w:t>
      </w:r>
      <w:r>
        <w:rPr>
          <w:rFonts w:hint="eastAsia" w:ascii="仿宋" w:hAnsi="仿宋" w:eastAsia="仿宋" w:cs="仿宋"/>
          <w:color w:val="auto"/>
          <w:kern w:val="0"/>
          <w:sz w:val="24"/>
          <w:szCs w:val="24"/>
          <w:highlight w:val="none"/>
          <w:lang w:val="en-US" w:eastAsia="zh-CN"/>
        </w:rPr>
        <w:t>开标一览表</w:t>
      </w:r>
      <w:r>
        <w:rPr>
          <w:rFonts w:hint="eastAsia" w:ascii="仿宋" w:hAnsi="仿宋" w:eastAsia="仿宋" w:cs="仿宋"/>
          <w:color w:val="auto"/>
          <w:kern w:val="0"/>
          <w:sz w:val="24"/>
          <w:szCs w:val="24"/>
          <w:highlight w:val="none"/>
        </w:rPr>
        <w:t>为准；</w:t>
      </w:r>
    </w:p>
    <w:p w14:paraId="52D7FC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）大写金额和小写金额不一致的，以大写金额为准；</w:t>
      </w:r>
    </w:p>
    <w:p w14:paraId="3975C7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val="en-US" w:eastAsia="zh-CN"/>
        </w:rPr>
        <w:t>开标一览表</w:t>
      </w:r>
      <w:r>
        <w:rPr>
          <w:rFonts w:hint="eastAsia" w:ascii="仿宋" w:hAnsi="仿宋" w:eastAsia="仿宋" w:cs="仿宋"/>
          <w:color w:val="auto"/>
          <w:kern w:val="0"/>
          <w:sz w:val="24"/>
          <w:szCs w:val="24"/>
          <w:highlight w:val="none"/>
        </w:rPr>
        <w:t>的总价为准，并修改单价；</w:t>
      </w:r>
    </w:p>
    <w:p w14:paraId="7E2358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667292C4">
      <w:pPr>
        <w:widowControl/>
        <w:shd w:val="clear" w:color="auto" w:fill="FFFFFF"/>
        <w:snapToGrid w:val="0"/>
        <w:spacing w:line="360" w:lineRule="auto"/>
        <w:ind w:firstLine="480" w:firstLineChars="200"/>
        <w:rPr>
          <w:rFonts w:hint="eastAsia"/>
          <w:color w:val="auto"/>
          <w:highlight w:val="none"/>
        </w:rPr>
      </w:pPr>
      <w:r>
        <w:rPr>
          <w:rFonts w:hint="eastAsia" w:ascii="仿宋" w:hAnsi="仿宋" w:eastAsia="仿宋" w:cs="仿宋"/>
          <w:color w:val="auto"/>
          <w:kern w:val="0"/>
          <w:sz w:val="24"/>
          <w:szCs w:val="24"/>
          <w:highlight w:val="none"/>
        </w:rPr>
        <w:t>同时出现两种以上不一致的，按照前款规定的顺序修正。修正后的报价经投标人确认后产生约束力，投标人不确认</w:t>
      </w:r>
      <w:r>
        <w:rPr>
          <w:rFonts w:hint="eastAsia" w:ascii="仿宋" w:hAnsi="仿宋" w:eastAsia="仿宋" w:cs="仿宋"/>
          <w:color w:val="auto"/>
          <w:kern w:val="0"/>
          <w:sz w:val="24"/>
          <w:szCs w:val="24"/>
          <w:highlight w:val="none"/>
          <w:lang w:val="en-US" w:eastAsia="zh-CN"/>
        </w:rPr>
        <w:t>或不接受</w:t>
      </w:r>
      <w:r>
        <w:rPr>
          <w:rFonts w:hint="eastAsia" w:ascii="仿宋" w:hAnsi="仿宋" w:eastAsia="仿宋" w:cs="仿宋"/>
          <w:color w:val="auto"/>
          <w:kern w:val="0"/>
          <w:sz w:val="24"/>
          <w:szCs w:val="24"/>
          <w:highlight w:val="none"/>
        </w:rPr>
        <w:t>的，其投标无效。</w:t>
      </w:r>
    </w:p>
    <w:p w14:paraId="21997A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.5投标报价评分：对投标报价进行投标报价得分计算，计算方法详见评标办法前附表。</w:t>
      </w:r>
    </w:p>
    <w:p w14:paraId="770896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.6汇总评分结果，评分分值计算保留小数点后两位，小数点后第三位“四舍五入”。</w:t>
      </w:r>
    </w:p>
    <w:p w14:paraId="19A4B3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.7详细评审工作全部结束后，投标人总得分排序按照以下原则进行。</w:t>
      </w:r>
    </w:p>
    <w:p w14:paraId="07E411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.7.1按照总得分由高到低顺序对投标人进行排序；</w:t>
      </w:r>
    </w:p>
    <w:p w14:paraId="79A99A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.7.2总得分相同时报价低的投标人排序靠前；</w:t>
      </w:r>
    </w:p>
    <w:p w14:paraId="3FA9BE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.7.3总得分相同且报价相同的投标人，由采购人确定排序顺序；</w:t>
      </w:r>
    </w:p>
    <w:p w14:paraId="6B87CE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19CF27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.1评标委员会推荐中标候选人，总得分排序第一的投标人将被确定为第一中标候选人，以此类推确定出规定数量的的中标候选人。</w:t>
      </w:r>
    </w:p>
    <w:p w14:paraId="68B1C4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少于3个时，采购人应当依法重新招标。</w:t>
      </w:r>
    </w:p>
    <w:p w14:paraId="33DD48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评标委员会完成评标后，应当向采购人提交书面评标报告。</w:t>
      </w:r>
    </w:p>
    <w:p w14:paraId="01E630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4AA775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7210A1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3E9D091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544C5F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除非发生下列情况之一，评标委员会成员不得在评标中途更换：</w:t>
      </w:r>
    </w:p>
    <w:p w14:paraId="1708E5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3E3F2B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39476C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退出评标的评标委员会成员，其已完成的评标行为无效，由更换的评委进行评标。</w:t>
      </w:r>
    </w:p>
    <w:p w14:paraId="471BBA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在评标环节中，需评标委员会就某项定性的评审结论做出表决的，由评标委员会全体成员按照少数服从多数的原则确定。</w:t>
      </w:r>
    </w:p>
    <w:p w14:paraId="6F3011F5">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End w:id="44"/>
      <w:bookmarkStart w:id="51" w:name="_Toc8568"/>
      <w:bookmarkStart w:id="52" w:name="_Toc531016893"/>
      <w:r>
        <w:rPr>
          <w:rFonts w:hint="eastAsia" w:ascii="仿宋" w:hAnsi="仿宋" w:eastAsia="仿宋" w:cs="仿宋"/>
          <w:b/>
          <w:color w:val="auto"/>
          <w:sz w:val="24"/>
          <w:szCs w:val="24"/>
          <w:highlight w:val="none"/>
        </w:rPr>
        <w:t>第三章 合同</w:t>
      </w:r>
      <w:bookmarkEnd w:id="51"/>
    </w:p>
    <w:p w14:paraId="6996995D">
      <w:pPr>
        <w:pStyle w:val="12"/>
        <w:rPr>
          <w:rFonts w:hint="eastAsia" w:ascii="仿宋" w:hAnsi="仿宋" w:eastAsia="仿宋" w:cs="仿宋"/>
          <w:color w:val="auto"/>
          <w:highlight w:val="none"/>
        </w:rPr>
      </w:pPr>
    </w:p>
    <w:p w14:paraId="6619B6E4">
      <w:pPr>
        <w:pStyle w:val="12"/>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注：本合同供参考，具体内容以甲乙双方签订的为准。</w:t>
      </w:r>
    </w:p>
    <w:p w14:paraId="013ACA85">
      <w:pPr>
        <w:pStyle w:val="37"/>
        <w:spacing w:line="360" w:lineRule="auto"/>
        <w:ind w:firstLine="0" w:firstLineChars="0"/>
        <w:rPr>
          <w:rFonts w:hint="eastAsia" w:ascii="仿宋" w:hAnsi="仿宋" w:eastAsia="仿宋" w:cs="仿宋"/>
          <w:color w:val="auto"/>
          <w:sz w:val="24"/>
          <w:szCs w:val="24"/>
          <w:highlight w:val="none"/>
        </w:rPr>
      </w:pPr>
    </w:p>
    <w:p w14:paraId="5256FA9C">
      <w:pPr>
        <w:pStyle w:val="37"/>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lang w:val="en-US" w:eastAsia="zh-CN"/>
        </w:rPr>
        <w:t xml:space="preserve">                    </w:t>
      </w:r>
    </w:p>
    <w:p w14:paraId="5AAE70B2">
      <w:pPr>
        <w:pStyle w:val="37"/>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38BF2064">
      <w:pPr>
        <w:pStyle w:val="37"/>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lang w:val="en-US" w:eastAsia="zh-CN"/>
        </w:rPr>
        <w:t xml:space="preserve">        </w:t>
      </w:r>
    </w:p>
    <w:p w14:paraId="74041D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根据《中华人民共和国民法典》《中华人民共和国食品安全法》等相关文件规定，甲乙双方本着诚实、守信、平等、自愿的原则，经协商达成如下协议。 </w:t>
      </w:r>
    </w:p>
    <w:p w14:paraId="59FFD8BF">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一、食材供货范围: </w:t>
      </w:r>
    </w:p>
    <w:p w14:paraId="165B8F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1、甲方所需食材由乙方提供，食材供货范围: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 xml:space="preserve">。 </w:t>
      </w:r>
    </w:p>
    <w:p w14:paraId="0046D394">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二、质量标准: </w:t>
      </w:r>
    </w:p>
    <w:p w14:paraId="156A7E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乙方配送给采购人的食材等必须符合国家食品卫生标准，同时保证食材新鲜，不得出现腐烂、变质，以次充好等情况。如果发现，甲方有权将不合格的食材等退给乙方，并要求中标人在指定的时间内按采购人要求重新换货，甲方同时追加同类产品不计价格处理。乙方应保证斤两的准确性，以甲方验货数量为准。 </w:t>
      </w:r>
    </w:p>
    <w:p w14:paraId="4327655C">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三、供货方式及时间: </w:t>
      </w:r>
    </w:p>
    <w:p w14:paraId="279E7C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乙方保证每天正常配送，每天早晨9点之前将甲方当天所需的优质食材送至甲方指定地点。乙方自配车辆负责食品运送且应确保运输车辆安全卫生、无污染（车辆箱体保持清洁、定期消毒，并做到专车专用。严禁用食品配送车辆装运有毒有害，影响食品安全的物品）。</w:t>
      </w:r>
    </w:p>
    <w:p w14:paraId="0D4FAFBA">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四、验收 </w:t>
      </w:r>
    </w:p>
    <w:p w14:paraId="5CD8C15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1、食材运抵现场后，由甲方库管员、食堂相关负责人验收并签字确认。 </w:t>
      </w:r>
    </w:p>
    <w:p w14:paraId="0FB714C5">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五、供货结算价格及方式:</w:t>
      </w:r>
    </w:p>
    <w:p w14:paraId="228022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所有采购内容以北园春集团网站（http://www.beiyuanchun.com）公布的价格（中间价）为基准价取数来源，如因上述网站信息发布的时效等因素导致该基准价明显高于供货当日实际市场价，甲方有权与乙方协商对基准价进行下调。若出现上述网站都没有列出报价的产品品目，则由甲方在海鸿国际市场、九鼎农贸市场等大中型商超、市场的询价采集物资价格的平均价作为送货单价，月底结账时按规定的费率统一结算（结算价=基准价×中标费率）。</w:t>
      </w:r>
    </w:p>
    <w:p w14:paraId="72AB94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2、根据现行税法对乙方征收的与本合同有关的一切税费均由乙方承担。 </w:t>
      </w:r>
    </w:p>
    <w:p w14:paraId="20E629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3、本合同价格为含税价。乙方提供的食材、服务(包括运输)等所有税费(包括保险费)已全部包含在合同价格内，由乙方承担;甲方无须承担其他任何费用。 </w:t>
      </w:r>
    </w:p>
    <w:p w14:paraId="482320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4、每月结算一次，甲乙双方按照供货签单经双方核对无误后，乙方提供普通发票次月结算。 </w:t>
      </w:r>
    </w:p>
    <w:p w14:paraId="260F79C9">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六、甲方权利 </w:t>
      </w:r>
    </w:p>
    <w:p w14:paraId="41FAD2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1、甲方凭供货单和发票，每月将上月食堂食材货款与乙方进行结算。如供货单位合计金额与发票金额不一致时，以供货单位金额为主，并通知乙方，此类情况发生两次以上甲方有权终止合同。 </w:t>
      </w:r>
    </w:p>
    <w:p w14:paraId="5D46A2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2、甲方每日向乙方提供采购清单，乙方次日按照甲方指定的时间和地点送货上门。 </w:t>
      </w:r>
    </w:p>
    <w:p w14:paraId="7E4FC2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 甲方对乙方每次供应的食堂食材有监督检验的权利，保证乙方供应的食堂食材的数量质量符合要求。所供的食堂食材发生腐烂变质、超出保质期、缺斤少两等问题的，发生三次以上或拒绝提供服务情况，甲方有权终止合同。 </w:t>
      </w:r>
    </w:p>
    <w:p w14:paraId="5D00FD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4、遇有北园春市场牌价无公布价的商品或特殊商品，双方询价商定; </w:t>
      </w:r>
    </w:p>
    <w:p w14:paraId="39A966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5、甲方定期或不定期进行询价抽查，若配送价格高于询价的，乙方按市场询价调整结算; </w:t>
      </w:r>
    </w:p>
    <w:p w14:paraId="15AA0BF9">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七、甲方义务: </w:t>
      </w:r>
    </w:p>
    <w:p w14:paraId="306E08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1.甲方需提前一天向乙方提供食材采购计划及相关规格要求;</w:t>
      </w:r>
    </w:p>
    <w:p w14:paraId="2EFED72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2.按时有指定的人员负责食堂食材的验收签字: </w:t>
      </w:r>
    </w:p>
    <w:p w14:paraId="46DFE6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3、按时支付食材货款; </w:t>
      </w:r>
    </w:p>
    <w:p w14:paraId="72D84D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4、保证乙方需回收的食堂食材盛装具如期归还; </w:t>
      </w:r>
    </w:p>
    <w:p w14:paraId="7C9781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5、督促甲方食堂按照规定内容报送食堂食材采购计划。 </w:t>
      </w:r>
    </w:p>
    <w:p w14:paraId="4099CC78">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八、乙方权利: </w:t>
      </w:r>
    </w:p>
    <w:p w14:paraId="1F6BDB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1、每日食材送至甲方指定的交货地点: </w:t>
      </w:r>
    </w:p>
    <w:p w14:paraId="1A6615D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2、货到甲方由专人负责验收签字: </w:t>
      </w:r>
    </w:p>
    <w:p w14:paraId="6F2AC49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3、按时结算食堂食材货款; </w:t>
      </w:r>
    </w:p>
    <w:p w14:paraId="681D12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4、按时收还可回收的食堂食材盛装具: </w:t>
      </w:r>
    </w:p>
    <w:p w14:paraId="3D5AD8BA">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九、乙方义务 </w:t>
      </w:r>
    </w:p>
    <w:p w14:paraId="41B22A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1、乙方为甲方提供送货单和发票，每月乙方向甲方提交供货单。 </w:t>
      </w:r>
    </w:p>
    <w:p w14:paraId="4EB4F1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2、乙方接受甲方及甲方上级单位的监督和检查，严禁同甲方基层单位做假账、虚报冒领和违规操作等行为，一经查实，甲方将没收保证金及处罚金，问题严重的，甲方有权终止合同。 </w:t>
      </w:r>
    </w:p>
    <w:p w14:paraId="7F5DA3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3、乙方负责食品卫生安全，保证供应的食堂食材数质量符合国家规定的相关标准;所供的食堂食材无腐烂变质、超出保质期等问题。发生卫生安全事故，由乙方承担所有经济损失和法律责任。 </w:t>
      </w:r>
    </w:p>
    <w:p w14:paraId="52887DC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4、乙方应按照中标通知书所规定费率进行结算，如果运行一段时间后，因无法达到承诺费率的，造成无法继续履行合同的，扣除相应违约履约金的 5%，所造成的经济损失由乙方承担。 </w:t>
      </w:r>
    </w:p>
    <w:p w14:paraId="33200D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5、不抬高价格，不虚报货款，不虚开发票，不向甲方人员送礼品和回扣。 </w:t>
      </w:r>
    </w:p>
    <w:p w14:paraId="52828D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6、遇特殊情况急需的食材，需甲乙双方沟通好价格、种类、数量等，按甲方要求及时送达，乙方需保证甲方所采购信息的保密性及安全性。 </w:t>
      </w:r>
    </w:p>
    <w:p w14:paraId="68B3DD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7、乙方严格履行合同条款，保质、保量，用心服务;杜绝违规操作，保持蔬菜配送价格、质量的稳定性，力求甲方满意度保持在合理水平。 </w:t>
      </w:r>
    </w:p>
    <w:p w14:paraId="4ADCBB56">
      <w:pPr>
        <w:widowControl/>
        <w:shd w:val="clear" w:color="auto" w:fill="FFFFFF"/>
        <w:snapToGrid w:val="0"/>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十一、合同期限:</w:t>
      </w:r>
      <w:r>
        <w:rPr>
          <w:rFonts w:hint="eastAsia" w:ascii="仿宋" w:hAnsi="仿宋" w:eastAsia="仿宋" w:cs="仿宋"/>
          <w:color w:val="auto"/>
          <w:kern w:val="0"/>
          <w:sz w:val="24"/>
          <w:szCs w:val="24"/>
          <w:highlight w:val="none"/>
          <w:lang w:val="en-US" w:eastAsia="zh-CN"/>
        </w:rPr>
        <w:t xml:space="preserve"> </w:t>
      </w:r>
    </w:p>
    <w:p w14:paraId="107328C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本合同有效期限为     年   月   日至     年   月   日。 </w:t>
      </w:r>
    </w:p>
    <w:p w14:paraId="5D50595F">
      <w:pPr>
        <w:widowControl/>
        <w:shd w:val="clear" w:color="auto" w:fill="FFFFFF"/>
        <w:snapToGrid w:val="0"/>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十二、违约条款</w:t>
      </w:r>
      <w:r>
        <w:rPr>
          <w:rFonts w:hint="eastAsia" w:ascii="仿宋" w:hAnsi="仿宋" w:eastAsia="仿宋" w:cs="仿宋"/>
          <w:color w:val="auto"/>
          <w:kern w:val="0"/>
          <w:sz w:val="24"/>
          <w:szCs w:val="24"/>
          <w:highlight w:val="none"/>
          <w:lang w:val="en-US" w:eastAsia="zh-CN"/>
        </w:rPr>
        <w:t xml:space="preserve"> </w:t>
      </w:r>
    </w:p>
    <w:p w14:paraId="4DDFFCE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1、如果乙方所供食材的质量、种类没有达到乙方投标文件中任一条款要求或乙方应提供的技术服务未能按招标文件执行都属于乙方违约，乙方应向甲方支付合同总额 5%的违约金;同时甲方有权单方面终止合同。 </w:t>
      </w:r>
    </w:p>
    <w:p w14:paraId="3C338D2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2、乙方在合同期限内出现三次未按规定时间内送货、三次采购食材不符合标准的或三次食材价格高于市场批发价的，甲方单方面有权终止协议。 </w:t>
      </w:r>
    </w:p>
    <w:p w14:paraId="15CBB3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3.甲方提供的食材计划因自然因素或其他不可抗拒而产生的缺货现象，乙方应在第一时间内向甲方反映情况，以便甲方及时更改，严禁乙方未经甲方同意擅自变更。 </w:t>
      </w:r>
    </w:p>
    <w:p w14:paraId="16C7C9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4、本合同在履行过程中双方都应信守协议，除本合同对违约责任明确约定外，任何一方不履行 </w:t>
      </w:r>
    </w:p>
    <w:p w14:paraId="1B0FA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合同或履行合同不符合约定的，视为违约，甲方有权直接将乙方的保证金扣除。 </w:t>
      </w:r>
    </w:p>
    <w:p w14:paraId="0A8462D7">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十三、其他事项: </w:t>
      </w:r>
    </w:p>
    <w:p w14:paraId="20831BE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1、本合同不容许分包或转让。 </w:t>
      </w:r>
    </w:p>
    <w:p w14:paraId="2B875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2、在合同履行过程中发生争议的。甲乙双方可协商解决;协商不成的，任何一方均可向人民法院提起诉讼。</w:t>
      </w:r>
    </w:p>
    <w:p w14:paraId="5650CB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3、乙方在供货过程中出现人员、车辆、货物损坏丢失等情况，甲方不承担任何责任，运输途中出现的一切情况、行为、事故由乙方自行承担。 </w:t>
      </w:r>
    </w:p>
    <w:p w14:paraId="563378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4、本合同解释权归甲方本合同最终解释权 </w:t>
      </w:r>
    </w:p>
    <w:p w14:paraId="28F7D147">
      <w:pPr>
        <w:widowControl/>
        <w:shd w:val="clear" w:color="auto" w:fill="FFFFFF"/>
        <w:snapToGrid w:val="0"/>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十四、本合同一式五份，甲方执叁份、乙方执贰份。</w:t>
      </w:r>
      <w:r>
        <w:rPr>
          <w:rFonts w:hint="eastAsia" w:ascii="仿宋" w:hAnsi="仿宋" w:eastAsia="仿宋" w:cs="仿宋"/>
          <w:color w:val="auto"/>
          <w:kern w:val="0"/>
          <w:sz w:val="24"/>
          <w:szCs w:val="24"/>
          <w:highlight w:val="none"/>
          <w:lang w:val="en-US" w:eastAsia="zh-CN"/>
        </w:rPr>
        <w:t xml:space="preserve"> </w:t>
      </w:r>
    </w:p>
    <w:p w14:paraId="0F6DB7F1">
      <w:pPr>
        <w:spacing w:line="360" w:lineRule="auto"/>
        <w:rPr>
          <w:rFonts w:hint="eastAsia" w:ascii="仿宋" w:hAnsi="仿宋" w:eastAsia="仿宋" w:cs="仿宋"/>
          <w:color w:val="auto"/>
          <w:sz w:val="24"/>
          <w:szCs w:val="24"/>
          <w:highlight w:val="none"/>
        </w:rPr>
      </w:pPr>
    </w:p>
    <w:p w14:paraId="1BD1D1B0">
      <w:pPr>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5360C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法定代表人/负责人</w:t>
      </w:r>
    </w:p>
    <w:p w14:paraId="6F5225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或授权代表：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或授权代表：</w:t>
      </w:r>
    </w:p>
    <w:p w14:paraId="32855A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26073280">
      <w:pPr>
        <w:spacing w:line="360" w:lineRule="auto"/>
        <w:rPr>
          <w:rFonts w:hint="eastAsia" w:ascii="仿宋" w:hAnsi="仿宋" w:eastAsia="仿宋" w:cs="仿宋"/>
          <w:color w:val="auto"/>
          <w:sz w:val="24"/>
          <w:szCs w:val="24"/>
          <w:highlight w:val="none"/>
        </w:rPr>
      </w:pPr>
    </w:p>
    <w:p w14:paraId="234FDB62">
      <w:pPr>
        <w:pStyle w:val="12"/>
        <w:jc w:val="both"/>
        <w:rPr>
          <w:rFonts w:hint="eastAsia" w:ascii="仿宋" w:hAnsi="仿宋" w:eastAsia="仿宋" w:cs="仿宋"/>
          <w:color w:val="auto"/>
          <w:highlight w:val="none"/>
        </w:rPr>
      </w:pPr>
    </w:p>
    <w:p w14:paraId="60945215">
      <w:pPr>
        <w:pStyle w:val="1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291B46C">
      <w:pPr>
        <w:spacing w:line="440" w:lineRule="exact"/>
        <w:jc w:val="center"/>
        <w:outlineLvl w:val="0"/>
        <w:rPr>
          <w:rFonts w:hint="eastAsia" w:ascii="仿宋" w:hAnsi="仿宋" w:eastAsia="仿宋" w:cs="仿宋"/>
          <w:b/>
          <w:color w:val="auto"/>
          <w:sz w:val="24"/>
          <w:szCs w:val="24"/>
          <w:highlight w:val="none"/>
          <w:lang w:eastAsia="zh-CN"/>
        </w:rPr>
      </w:pPr>
      <w:bookmarkStart w:id="53" w:name="_Toc465"/>
      <w:r>
        <w:rPr>
          <w:rFonts w:hint="eastAsia" w:ascii="仿宋" w:hAnsi="仿宋" w:eastAsia="仿宋" w:cs="仿宋"/>
          <w:b/>
          <w:color w:val="auto"/>
          <w:sz w:val="24"/>
          <w:szCs w:val="24"/>
          <w:highlight w:val="none"/>
        </w:rPr>
        <w:t xml:space="preserve">第四章 </w:t>
      </w:r>
      <w:bookmarkStart w:id="54" w:name="_Toc138639145"/>
      <w:bookmarkEnd w:id="54"/>
      <w:bookmarkStart w:id="55" w:name="_Toc138638702"/>
      <w:bookmarkEnd w:id="55"/>
      <w:bookmarkStart w:id="56" w:name="_Toc138638534"/>
      <w:bookmarkEnd w:id="56"/>
      <w:bookmarkStart w:id="57" w:name="_Toc138639091"/>
      <w:bookmarkEnd w:id="57"/>
      <w:bookmarkStart w:id="58" w:name="_Toc138638719"/>
      <w:bookmarkEnd w:id="58"/>
      <w:bookmarkStart w:id="59" w:name="_Toc138638910"/>
      <w:bookmarkEnd w:id="59"/>
      <w:bookmarkStart w:id="60" w:name="_Toc138638884"/>
      <w:bookmarkEnd w:id="60"/>
      <w:bookmarkStart w:id="61" w:name="_Toc138638535"/>
      <w:bookmarkEnd w:id="61"/>
      <w:bookmarkStart w:id="62" w:name="_Toc138639090"/>
      <w:bookmarkEnd w:id="62"/>
      <w:bookmarkStart w:id="63" w:name="_Toc138638883"/>
      <w:bookmarkEnd w:id="63"/>
      <w:bookmarkStart w:id="64" w:name="_Toc138638773"/>
      <w:bookmarkEnd w:id="64"/>
      <w:bookmarkStart w:id="65" w:name="_Toc138638538"/>
      <w:bookmarkEnd w:id="65"/>
      <w:bookmarkStart w:id="66" w:name="_Toc138639074"/>
      <w:bookmarkEnd w:id="66"/>
      <w:bookmarkStart w:id="67" w:name="_Toc138638510"/>
      <w:bookmarkEnd w:id="67"/>
      <w:bookmarkStart w:id="68" w:name="_合同文件的组成及解释顺序"/>
      <w:bookmarkEnd w:id="68"/>
      <w:bookmarkStart w:id="69" w:name="_Toc138638907"/>
      <w:bookmarkEnd w:id="69"/>
      <w:bookmarkStart w:id="70" w:name="_Toc138638509"/>
      <w:bookmarkEnd w:id="70"/>
      <w:bookmarkStart w:id="71" w:name="_Toc138638718"/>
      <w:bookmarkEnd w:id="71"/>
      <w:bookmarkStart w:id="72" w:name="_Toc138638906"/>
      <w:bookmarkEnd w:id="72"/>
      <w:r>
        <w:rPr>
          <w:rFonts w:hint="eastAsia" w:ascii="仿宋" w:hAnsi="仿宋" w:eastAsia="仿宋" w:cs="仿宋"/>
          <w:b/>
          <w:color w:val="auto"/>
          <w:sz w:val="24"/>
          <w:szCs w:val="24"/>
          <w:highlight w:val="none"/>
          <w:lang w:eastAsia="zh-CN"/>
        </w:rPr>
        <w:t>技术（服务）标准和要求</w:t>
      </w:r>
      <w:bookmarkEnd w:id="53"/>
    </w:p>
    <w:p w14:paraId="7D8CCED5">
      <w:pPr>
        <w:widowControl/>
        <w:rPr>
          <w:rFonts w:hint="eastAsia" w:ascii="仿宋" w:hAnsi="仿宋" w:eastAsia="仿宋" w:cs="仿宋"/>
          <w:b/>
          <w:bCs/>
          <w:color w:val="auto"/>
          <w:kern w:val="0"/>
          <w:sz w:val="24"/>
          <w:szCs w:val="36"/>
          <w:highlight w:val="none"/>
        </w:rPr>
      </w:pPr>
    </w:p>
    <w:p w14:paraId="43EF9A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p w14:paraId="3C11DA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蔬菜水果类</w:t>
      </w:r>
      <w:r>
        <w:rPr>
          <w:rFonts w:hint="eastAsia" w:ascii="仿宋" w:hAnsi="仿宋" w:eastAsia="仿宋" w:cs="仿宋"/>
          <w:color w:val="auto"/>
          <w:sz w:val="24"/>
          <w:szCs w:val="24"/>
          <w:highlight w:val="none"/>
          <w:lang w:val="en-US" w:eastAsia="zh-CN"/>
        </w:rPr>
        <w:t>食堂食材；采购品种类别及数量以实际发生为准，按时结算。</w:t>
      </w:r>
    </w:p>
    <w:p w14:paraId="18942C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default" w:ascii="仿宋" w:hAnsi="仿宋" w:eastAsia="仿宋" w:cs="仿宋"/>
          <w:b/>
          <w:bCs/>
          <w:color w:val="auto"/>
          <w:sz w:val="24"/>
          <w:szCs w:val="24"/>
          <w:highlight w:val="none"/>
          <w:lang w:val="en-US" w:eastAsia="zh-CN"/>
        </w:rPr>
        <w:t>供货周期</w:t>
      </w:r>
    </w:p>
    <w:p w14:paraId="00028B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自合同签订之日起1年按采购人要求分批送达指定地点</w:t>
      </w:r>
    </w:p>
    <w:p w14:paraId="7A49A9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三、保质期（有效期）</w:t>
      </w:r>
    </w:p>
    <w:p w14:paraId="59E20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剩余保质期（有效期）不得少于标注保质期（有效期）的80%</w:t>
      </w:r>
    </w:p>
    <w:p w14:paraId="135220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w:t>
      </w:r>
      <w:r>
        <w:rPr>
          <w:rFonts w:hint="default" w:ascii="仿宋" w:hAnsi="仿宋" w:eastAsia="仿宋" w:cs="仿宋"/>
          <w:b/>
          <w:bCs/>
          <w:color w:val="auto"/>
          <w:sz w:val="24"/>
          <w:szCs w:val="24"/>
          <w:highlight w:val="none"/>
          <w:lang w:val="en-US" w:eastAsia="zh-CN"/>
        </w:rPr>
        <w:t>供货地点</w:t>
      </w:r>
    </w:p>
    <w:p w14:paraId="26626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采购人指定地点（沙区范围内十六个派出所）</w:t>
      </w:r>
    </w:p>
    <w:p w14:paraId="35545F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五、报价要求</w:t>
      </w:r>
    </w:p>
    <w:p w14:paraId="3DA16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1、采购预算</w:t>
      </w:r>
      <w:r>
        <w:rPr>
          <w:rFonts w:hint="eastAsia" w:ascii="仿宋" w:hAnsi="仿宋" w:eastAsia="仿宋" w:cs="仿宋"/>
          <w:color w:val="auto"/>
          <w:sz w:val="24"/>
          <w:szCs w:val="24"/>
          <w:highlight w:val="none"/>
          <w:lang w:val="en-US" w:eastAsia="zh-CN"/>
        </w:rPr>
        <w:t>200.00万元</w:t>
      </w:r>
      <w:r>
        <w:rPr>
          <w:rFonts w:hint="default" w:ascii="仿宋" w:hAnsi="仿宋" w:eastAsia="仿宋" w:cs="仿宋"/>
          <w:color w:val="auto"/>
          <w:sz w:val="24"/>
          <w:szCs w:val="24"/>
          <w:highlight w:val="none"/>
          <w:lang w:val="en-US" w:eastAsia="zh-CN"/>
        </w:rPr>
        <w:t>，各投标人只报统一费率，采购数量以实际发生为准，按实结算。</w:t>
      </w:r>
    </w:p>
    <w:p w14:paraId="3A059E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2、投标人的投标报价（费率）不得大于100%（不得在费率前填写“±”），例如填报+101%或-101%（或+102%或-102%）的投标人其投标文件将会被否决。</w:t>
      </w:r>
    </w:p>
    <w:p w14:paraId="64C0C7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所有采购内容以北园春集团网站（http://www.beiyuanchun.com）公布的价格（中间价）为基准价取数来源，如因上述网站信息发布的时效等因素导致该基准价明显高于供货当日实际市场价，采购人有权与中标人协商对基准价进行下调。若出现上述网站都没有列出报价的产品品目，则由采购人在海鸿国际市场、九鼎农贸市场等大中型商超、市场的询价采集物资价格的平均价作为送货单价，月底结账时按规定的结算费率统一结算。投标人以此为基准填报投标报价（费率）。</w:t>
      </w:r>
    </w:p>
    <w:p w14:paraId="6C83C2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4、结算价=基准价×中标费率；例如某产品价值1000元，费率为95%，实际付款金额为950元（注：该措辞仅供解释使用，具体投标报价由投标人结合自身情况自主报价）。</w:t>
      </w:r>
    </w:p>
    <w:p w14:paraId="16962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eastAsia="zh-CN"/>
        </w:rPr>
        <w:t>.如生产商或批发商统一调整价格或新增食材，</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须及时书面通知采购人并附相关资料。价格下调时，应给予采购人相同的价格下调幅度;价格上升时，须提供生产商或批发商调价通知书等书面证明材料原件，经采购人询价审核后执行新的价格。</w:t>
      </w:r>
    </w:p>
    <w:p w14:paraId="6F7252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eastAsia="zh-CN"/>
        </w:rPr>
        <w:t>.采购人有权随时抽查</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的供货食材入货台账或进行市场调查，发现</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有虚报或隐瞒供货食材市场价存在欺骗行为，要求</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予以整改，</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拒不整改的，采购人有权单方解除合同，且不承担任何责任。解除通知送达后，即本合同予以解除。</w:t>
      </w:r>
    </w:p>
    <w:p w14:paraId="6AA121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 xml:space="preserve">六、服务要求 </w:t>
      </w:r>
    </w:p>
    <w:p w14:paraId="595522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所有货物运输必须采用封闭的、有低温保鲜设备并符合国家卫生、防疫条件的运载工具。并且要保持清洁和定期消毒。运输车厢的内仓，包括地面、墙面和顶，应使用抗腐蚀、防潮，易清洁消毒的材料。车厢内无不良气味、异味。 整个运输过程应科学合理，运输车辆应定期清洁，保持性能稳定，符合规定的温度要求，使运输食品处于恒定的环境中。</w:t>
      </w:r>
    </w:p>
    <w:p w14:paraId="7226D5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投标人提供商品</w:t>
      </w:r>
      <w:r>
        <w:rPr>
          <w:rFonts w:hint="eastAsia" w:ascii="仿宋" w:hAnsi="仿宋" w:eastAsia="仿宋" w:cs="仿宋"/>
          <w:color w:val="auto"/>
          <w:sz w:val="24"/>
          <w:szCs w:val="24"/>
          <w:highlight w:val="none"/>
          <w:lang w:val="en-US" w:eastAsia="zh-CN"/>
        </w:rPr>
        <w:t>须</w:t>
      </w:r>
      <w:r>
        <w:rPr>
          <w:rFonts w:hint="default" w:ascii="仿宋" w:hAnsi="仿宋" w:eastAsia="仿宋" w:cs="仿宋"/>
          <w:color w:val="auto"/>
          <w:sz w:val="24"/>
          <w:szCs w:val="24"/>
          <w:highlight w:val="none"/>
          <w:lang w:val="en-US" w:eastAsia="zh-CN"/>
        </w:rPr>
        <w:t>均为正规生产的新鲜、检验合格、无毒无辐射商品，必须遵守《中华人民共和国农产品质量安全法》、《中华人民共和国食品安全法》等相关法律法规，所供食材必须符合食品安全最新标准，并且从加工、包装、运输、贮存到销售应全部符合国家规定最新标准。</w:t>
      </w:r>
    </w:p>
    <w:p w14:paraId="54694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 xml:space="preserve">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 </w:t>
      </w:r>
    </w:p>
    <w:p w14:paraId="493D8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除不可抗力以外，投标人应根据采购人当日提供的配送清单，于次日上午北京时间</w:t>
      </w:r>
      <w:r>
        <w:rPr>
          <w:rFonts w:hint="eastAsia" w:ascii="仿宋" w:hAnsi="仿宋" w:eastAsia="仿宋" w:cs="仿宋"/>
          <w:color w:val="auto"/>
          <w:sz w:val="24"/>
          <w:szCs w:val="24"/>
          <w:highlight w:val="none"/>
          <w:lang w:val="en-US" w:eastAsia="zh-CN"/>
        </w:rPr>
        <w:t>九</w:t>
      </w:r>
      <w:r>
        <w:rPr>
          <w:rFonts w:hint="default" w:ascii="仿宋" w:hAnsi="仿宋" w:eastAsia="仿宋" w:cs="仿宋"/>
          <w:color w:val="auto"/>
          <w:sz w:val="24"/>
          <w:szCs w:val="24"/>
          <w:highlight w:val="none"/>
          <w:lang w:val="en-US" w:eastAsia="zh-CN"/>
        </w:rPr>
        <w:t xml:space="preserve">点前将订单内所有商品配送至指定地点（有特殊约定的按照约定时间配送）。 </w:t>
      </w:r>
    </w:p>
    <w:p w14:paraId="793332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eastAsia="zh-CN"/>
        </w:rPr>
        <w:t xml:space="preserve">采购人发现商品出现损坏或出现水渍、串味、受潮等导致商品性质改变的，投标人必须无条件退货或更换商品。 </w:t>
      </w:r>
    </w:p>
    <w:p w14:paraId="7A9F24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eastAsia="zh-CN"/>
        </w:rPr>
        <w:t>投标人提供假冒伪劣、过期、变质的、有毒食品的，一经发现，除按采购人要求 无条件退货或换货外，还</w:t>
      </w:r>
      <w:r>
        <w:rPr>
          <w:rFonts w:hint="eastAsia" w:ascii="仿宋" w:hAnsi="仿宋" w:eastAsia="仿宋" w:cs="仿宋"/>
          <w:color w:val="auto"/>
          <w:sz w:val="24"/>
          <w:szCs w:val="24"/>
          <w:highlight w:val="none"/>
          <w:lang w:val="en-US" w:eastAsia="zh-CN"/>
        </w:rPr>
        <w:t>须承担相应</w:t>
      </w:r>
      <w:r>
        <w:rPr>
          <w:rFonts w:hint="default" w:ascii="仿宋" w:hAnsi="仿宋" w:eastAsia="仿宋" w:cs="仿宋"/>
          <w:color w:val="auto"/>
          <w:sz w:val="24"/>
          <w:szCs w:val="24"/>
          <w:highlight w:val="none"/>
          <w:lang w:val="en-US" w:eastAsia="zh-CN"/>
        </w:rPr>
        <w:t>民事及刑事法律</w:t>
      </w:r>
      <w:r>
        <w:rPr>
          <w:rFonts w:hint="eastAsia" w:ascii="仿宋" w:hAnsi="仿宋" w:eastAsia="仿宋" w:cs="仿宋"/>
          <w:color w:val="auto"/>
          <w:sz w:val="24"/>
          <w:szCs w:val="24"/>
          <w:highlight w:val="none"/>
          <w:lang w:val="en-US" w:eastAsia="zh-CN"/>
        </w:rPr>
        <w:t>责任。</w:t>
      </w:r>
    </w:p>
    <w:p w14:paraId="411F2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7、需求中所述国家、行业等有关标准，如有最新文件按新文件执行。</w:t>
      </w:r>
    </w:p>
    <w:p w14:paraId="32AD95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七、需求清单（仅列举常用食材，采购品种及数量以实际发生为准。）</w:t>
      </w:r>
    </w:p>
    <w:p w14:paraId="765506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蔬菜水果类清单</w:t>
      </w:r>
    </w:p>
    <w:bookmarkEnd w:id="52"/>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990"/>
        <w:gridCol w:w="4046"/>
        <w:gridCol w:w="1573"/>
      </w:tblGrid>
      <w:tr w14:paraId="1224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43E88F89">
            <w:pPr>
              <w:keepNext w:val="0"/>
              <w:keepLines w:val="0"/>
              <w:pageBreakBefore w:val="0"/>
              <w:wordWrap/>
              <w:overflowPunct/>
              <w:topLinePunct w:val="0"/>
              <w:bidi w:val="0"/>
              <w:spacing w:line="360" w:lineRule="auto"/>
              <w:jc w:val="center"/>
              <w:outlineLvl w:val="9"/>
              <w:rPr>
                <w:rFonts w:hint="eastAsia" w:ascii="仿宋" w:hAnsi="仿宋" w:eastAsia="仿宋" w:cs="仿宋"/>
                <w:color w:val="auto"/>
                <w:kern w:val="2"/>
                <w:sz w:val="24"/>
                <w:szCs w:val="24"/>
                <w:highlight w:val="none"/>
                <w:lang w:val="en-US" w:eastAsia="zh-CN" w:bidi="ar-SA"/>
              </w:rPr>
            </w:pPr>
            <w:bookmarkStart w:id="73" w:name="_Toc26097"/>
            <w:r>
              <w:rPr>
                <w:rFonts w:hint="eastAsia" w:ascii="仿宋" w:hAnsi="仿宋" w:eastAsia="仿宋" w:cs="仿宋"/>
                <w:color w:val="auto"/>
                <w:sz w:val="24"/>
                <w:szCs w:val="24"/>
                <w:highlight w:val="none"/>
              </w:rPr>
              <w:t>序号</w:t>
            </w:r>
          </w:p>
        </w:tc>
        <w:tc>
          <w:tcPr>
            <w:tcW w:w="1990" w:type="dxa"/>
            <w:shd w:val="clear" w:color="auto" w:fill="auto"/>
            <w:vAlign w:val="center"/>
          </w:tcPr>
          <w:p w14:paraId="2E2FFB40">
            <w:pPr>
              <w:keepNext w:val="0"/>
              <w:keepLines w:val="0"/>
              <w:pageBreakBefore w:val="0"/>
              <w:wordWrap/>
              <w:overflowPunct/>
              <w:topLinePunct w:val="0"/>
              <w:bidi w:val="0"/>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标的名称</w:t>
            </w:r>
          </w:p>
        </w:tc>
        <w:tc>
          <w:tcPr>
            <w:tcW w:w="4046" w:type="dxa"/>
            <w:vAlign w:val="center"/>
          </w:tcPr>
          <w:p w14:paraId="1C35BC07">
            <w:pPr>
              <w:keepNext w:val="0"/>
              <w:keepLines w:val="0"/>
              <w:pageBreakBefore w:val="0"/>
              <w:wordWrap/>
              <w:overflowPunct/>
              <w:topLinePunct w:val="0"/>
              <w:bidi w:val="0"/>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质量标准</w:t>
            </w:r>
          </w:p>
        </w:tc>
        <w:tc>
          <w:tcPr>
            <w:tcW w:w="1573" w:type="dxa"/>
            <w:vAlign w:val="center"/>
          </w:tcPr>
          <w:p w14:paraId="5AC63E06">
            <w:pPr>
              <w:keepNext w:val="0"/>
              <w:keepLines w:val="0"/>
              <w:pageBreakBefore w:val="0"/>
              <w:wordWrap/>
              <w:overflowPunct/>
              <w:topLinePunct w:val="0"/>
              <w:bidi w:val="0"/>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备注</w:t>
            </w:r>
          </w:p>
        </w:tc>
      </w:tr>
      <w:tr w14:paraId="53D5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5E5D438">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w:t>
            </w:r>
          </w:p>
        </w:tc>
        <w:tc>
          <w:tcPr>
            <w:tcW w:w="1990" w:type="dxa"/>
            <w:vAlign w:val="center"/>
          </w:tcPr>
          <w:p w14:paraId="56EFA7C7">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小白菜</w:t>
            </w:r>
          </w:p>
        </w:tc>
        <w:tc>
          <w:tcPr>
            <w:tcW w:w="4046" w:type="dxa"/>
            <w:vMerge w:val="restart"/>
            <w:vAlign w:val="center"/>
          </w:tcPr>
          <w:p w14:paraId="42CAAF3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一、感官质量标准</w:t>
            </w:r>
          </w:p>
          <w:p w14:paraId="5D89AFE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外观：形状完整，无畸形、破损、腐烂、虫蛀或机械损伤。表面清洁，无泥土、杂质或异物附着。无病斑、霉变、冻害或脱水萎蔫现象（如叶菜类应保持挺立，瓜果类表皮光滑）。</w:t>
            </w:r>
          </w:p>
          <w:p w14:paraId="2C74CF6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色泽：具有品种特有的自然色泽，无异常变色（如发黄、褐变等）。</w:t>
            </w:r>
          </w:p>
          <w:p w14:paraId="682C727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气味：具有新鲜蔬菜水果特有的清香气味，无酸败、发酵、霉味或其他异味。</w:t>
            </w:r>
          </w:p>
          <w:p w14:paraId="0A5B4DD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质地：果实饱满，质地脆嫩或紧实（如苹果应硬挺，番茄应弹性适中）。无空心、软化或木质化现象。</w:t>
            </w:r>
          </w:p>
          <w:p w14:paraId="2DC5EF0B">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二、理化及营养指标</w:t>
            </w:r>
          </w:p>
          <w:p w14:paraId="7B7D40D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成熟度：符合品种适宜的成熟度，未成熟或过度成熟（如香蕉、番茄）。</w:t>
            </w:r>
          </w:p>
          <w:p w14:paraId="0450C8E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水分含量：保持正常水分，避免脱水或过度失水（如黄瓜、叶菜类应避免干枯）。</w:t>
            </w:r>
          </w:p>
          <w:p w14:paraId="552CA1C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营养成分：维生素、矿物质、膳食纤维等含量符合该品种的常规范围（如柑橘类维生素C含量）。</w:t>
            </w:r>
          </w:p>
          <w:p w14:paraId="564CB92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三、安全卫生指标</w:t>
            </w:r>
          </w:p>
          <w:p w14:paraId="73A8C40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农药残留：</w:t>
            </w:r>
          </w:p>
          <w:p w14:paraId="26FEDF8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符合国家或地区标准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baidu.com/s?wd=%E3%80%8A%E9%A3%9F%E5%93%81%E5%AE%89%E5%85%A8%E5%9B%BD%E5%AE%B6%E6%A0%87%E5%87%86 %E9%A3%9F%E5%93%81%E4%B8%AD%E5%86%9C%E8%8D%AF%E6%9C%80%E5%A4%A7%E6%AE%8B%E7%95%99%E9%99%90%E9%87%8F%E3%80%8B&amp;tn=88093251_95_hao_pg&amp;usm=3&amp;ie=utf-8&amp;rsv_pq=a1cb3b0d0003dda1&amp;oq=%E9%A3%9F%E5%93%81%E5%AE%89%E5%85%A8%E5%9B%BD%E5%AE%B6%E6%A0%87%E5%87%86%E9%A3%9F%E5%93%81%E4%B8%AD%E5%86%9C%E8%8D%AF%E6%9C%80%E5%A4%A7%E6%AE%8B%E7%95%99%E9%99%90%E9%87%8F&amp;rsv_t=4219byea3/S2wzgrwREEHbR50tEwrfd+cDbjbVBRARVFFkH+Etnd+WcoQfeu8QWXl5+RZuU4IuOf&amp;rsv_dl=re_dqa_generate&amp;sa=re_dqa_generate" \t "https://www.baidu.com/_self"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《食品安全国家标准食品中农药最大残留限量》</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（GB 2763-2021），不得检出禁用农药。</w:t>
            </w:r>
          </w:p>
          <w:p w14:paraId="0089EF0C">
            <w:pPr>
              <w:numPr>
                <w:ilvl w:val="0"/>
                <w:numId w:val="0"/>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重金属污染：铅、镉、汞、砷等重金属含量不得超过国家标准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如《食品中污染物限量标准》（GB 2762—2022）</w:t>
            </w:r>
          </w:p>
          <w:p w14:paraId="04A550A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微生物指标：细菌总数、大肠菌群、致病菌（如沙门氏菌、金黄色葡萄球菌）不得超标。</w:t>
            </w:r>
          </w:p>
          <w:p w14:paraId="4AFE74F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添加剂：禁止使用非法保鲜剂、防腐剂或漂白剂（如二氧化硫超标）。</w:t>
            </w:r>
          </w:p>
          <w:p w14:paraId="50700FE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四、包装要求</w:t>
            </w:r>
          </w:p>
          <w:p w14:paraId="069F3C7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包装材料：清洁无毒，符合食品级标准，避免二次污染。</w:t>
            </w:r>
          </w:p>
          <w:p w14:paraId="38BF465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五、储存与运输要求</w:t>
            </w:r>
          </w:p>
          <w:p w14:paraId="29DD471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温度控制：根据不同品类选择适宜温度（如绿叶菜0-4℃，热带水果10-15℃），避免冻害或高温变质。</w:t>
            </w:r>
          </w:p>
          <w:p w14:paraId="1F95236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湿度管理：</w:t>
            </w:r>
          </w:p>
          <w:p w14:paraId="667F28E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保持适当湿度（如根茎类85%-90%，瓜果类90%-95%），防止失水或霉变。</w:t>
            </w:r>
          </w:p>
          <w:p w14:paraId="203A3865">
            <w:pPr>
              <w:spacing w:line="360" w:lineRule="auto"/>
              <w:jc w:val="left"/>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运输条件：轻拿轻放，避免挤压碰撞；冷链运输需全程温度监控。与有毒有害物质隔离，避免交叉污染。</w:t>
            </w:r>
          </w:p>
        </w:tc>
        <w:tc>
          <w:tcPr>
            <w:tcW w:w="1573" w:type="dxa"/>
            <w:vAlign w:val="center"/>
          </w:tcPr>
          <w:p w14:paraId="34D747D6">
            <w:pPr>
              <w:spacing w:line="360" w:lineRule="auto"/>
              <w:jc w:val="center"/>
              <w:rPr>
                <w:rFonts w:hint="eastAsia" w:ascii="仿宋" w:hAnsi="仿宋" w:eastAsia="仿宋" w:cs="仿宋"/>
                <w:b/>
                <w:color w:val="auto"/>
                <w:sz w:val="24"/>
                <w:szCs w:val="24"/>
                <w:highlight w:val="none"/>
                <w:vertAlign w:val="baseline"/>
              </w:rPr>
            </w:pPr>
          </w:p>
        </w:tc>
      </w:tr>
      <w:tr w14:paraId="1E3E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1BE0FD0">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w:t>
            </w:r>
          </w:p>
        </w:tc>
        <w:tc>
          <w:tcPr>
            <w:tcW w:w="1990" w:type="dxa"/>
            <w:vAlign w:val="center"/>
          </w:tcPr>
          <w:p w14:paraId="7FF873CE">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青菜</w:t>
            </w:r>
          </w:p>
        </w:tc>
        <w:tc>
          <w:tcPr>
            <w:tcW w:w="4046" w:type="dxa"/>
            <w:vMerge w:val="continue"/>
            <w:vAlign w:val="center"/>
          </w:tcPr>
          <w:p w14:paraId="3846431F">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19985E50">
            <w:pPr>
              <w:spacing w:line="360" w:lineRule="auto"/>
              <w:jc w:val="center"/>
              <w:rPr>
                <w:rFonts w:hint="eastAsia" w:ascii="仿宋" w:hAnsi="仿宋" w:eastAsia="仿宋" w:cs="仿宋"/>
                <w:b/>
                <w:color w:val="auto"/>
                <w:sz w:val="24"/>
                <w:szCs w:val="24"/>
                <w:highlight w:val="none"/>
                <w:vertAlign w:val="baseline"/>
              </w:rPr>
            </w:pPr>
          </w:p>
        </w:tc>
      </w:tr>
      <w:tr w14:paraId="46B0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0A2F7A89">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w:t>
            </w:r>
          </w:p>
        </w:tc>
        <w:tc>
          <w:tcPr>
            <w:tcW w:w="1990" w:type="dxa"/>
            <w:shd w:val="clear" w:color="auto" w:fill="auto"/>
            <w:vAlign w:val="center"/>
          </w:tcPr>
          <w:p w14:paraId="52EA0687">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韭菜</w:t>
            </w:r>
          </w:p>
        </w:tc>
        <w:tc>
          <w:tcPr>
            <w:tcW w:w="4046" w:type="dxa"/>
            <w:vMerge w:val="continue"/>
            <w:vAlign w:val="center"/>
          </w:tcPr>
          <w:p w14:paraId="60BDBDA7">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752B01E7">
            <w:pPr>
              <w:spacing w:line="360" w:lineRule="auto"/>
              <w:jc w:val="center"/>
              <w:rPr>
                <w:rFonts w:hint="eastAsia" w:ascii="仿宋" w:hAnsi="仿宋" w:eastAsia="仿宋" w:cs="仿宋"/>
                <w:b/>
                <w:color w:val="auto"/>
                <w:sz w:val="24"/>
                <w:szCs w:val="24"/>
                <w:highlight w:val="none"/>
                <w:vertAlign w:val="baseline"/>
              </w:rPr>
            </w:pPr>
          </w:p>
        </w:tc>
      </w:tr>
      <w:tr w14:paraId="08A9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8D924B9">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w:t>
            </w:r>
          </w:p>
        </w:tc>
        <w:tc>
          <w:tcPr>
            <w:tcW w:w="1990" w:type="dxa"/>
            <w:shd w:val="clear" w:color="auto" w:fill="auto"/>
            <w:vAlign w:val="center"/>
          </w:tcPr>
          <w:p w14:paraId="2594FB57">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芹菜</w:t>
            </w:r>
          </w:p>
        </w:tc>
        <w:tc>
          <w:tcPr>
            <w:tcW w:w="4046" w:type="dxa"/>
            <w:vMerge w:val="continue"/>
            <w:vAlign w:val="center"/>
          </w:tcPr>
          <w:p w14:paraId="0D6F117C">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E4E3B1D">
            <w:pPr>
              <w:spacing w:line="360" w:lineRule="auto"/>
              <w:jc w:val="center"/>
              <w:rPr>
                <w:rFonts w:hint="eastAsia" w:ascii="仿宋" w:hAnsi="仿宋" w:eastAsia="仿宋" w:cs="仿宋"/>
                <w:b/>
                <w:color w:val="auto"/>
                <w:sz w:val="24"/>
                <w:szCs w:val="24"/>
                <w:highlight w:val="none"/>
                <w:vertAlign w:val="baseline"/>
              </w:rPr>
            </w:pPr>
          </w:p>
        </w:tc>
      </w:tr>
      <w:tr w14:paraId="5AA9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CBFCE31">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5</w:t>
            </w:r>
          </w:p>
        </w:tc>
        <w:tc>
          <w:tcPr>
            <w:tcW w:w="1990" w:type="dxa"/>
            <w:shd w:val="clear" w:color="auto" w:fill="auto"/>
            <w:vAlign w:val="center"/>
          </w:tcPr>
          <w:p w14:paraId="74812E9D">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菠菜</w:t>
            </w:r>
          </w:p>
        </w:tc>
        <w:tc>
          <w:tcPr>
            <w:tcW w:w="4046" w:type="dxa"/>
            <w:vMerge w:val="continue"/>
            <w:vAlign w:val="center"/>
          </w:tcPr>
          <w:p w14:paraId="4C49B3F0">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6669AD5E">
            <w:pPr>
              <w:spacing w:line="360" w:lineRule="auto"/>
              <w:jc w:val="center"/>
              <w:rPr>
                <w:rFonts w:hint="eastAsia" w:ascii="仿宋" w:hAnsi="仿宋" w:eastAsia="仿宋" w:cs="仿宋"/>
                <w:b/>
                <w:color w:val="auto"/>
                <w:sz w:val="24"/>
                <w:szCs w:val="24"/>
                <w:highlight w:val="none"/>
                <w:vertAlign w:val="baseline"/>
              </w:rPr>
            </w:pPr>
          </w:p>
        </w:tc>
      </w:tr>
      <w:tr w14:paraId="1DEB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0DA3C7AB">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6</w:t>
            </w:r>
          </w:p>
        </w:tc>
        <w:tc>
          <w:tcPr>
            <w:tcW w:w="1990" w:type="dxa"/>
            <w:shd w:val="clear" w:color="auto" w:fill="auto"/>
            <w:vAlign w:val="center"/>
          </w:tcPr>
          <w:p w14:paraId="024DDF73">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生菜</w:t>
            </w:r>
          </w:p>
        </w:tc>
        <w:tc>
          <w:tcPr>
            <w:tcW w:w="4046" w:type="dxa"/>
            <w:vMerge w:val="continue"/>
            <w:vAlign w:val="center"/>
          </w:tcPr>
          <w:p w14:paraId="00604C42">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1AB180B2">
            <w:pPr>
              <w:spacing w:line="360" w:lineRule="auto"/>
              <w:jc w:val="center"/>
              <w:rPr>
                <w:rFonts w:hint="eastAsia" w:ascii="仿宋" w:hAnsi="仿宋" w:eastAsia="仿宋" w:cs="仿宋"/>
                <w:b/>
                <w:color w:val="auto"/>
                <w:sz w:val="24"/>
                <w:szCs w:val="24"/>
                <w:highlight w:val="none"/>
                <w:vertAlign w:val="baseline"/>
              </w:rPr>
            </w:pPr>
          </w:p>
        </w:tc>
      </w:tr>
      <w:tr w14:paraId="2735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9195816">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7</w:t>
            </w:r>
          </w:p>
        </w:tc>
        <w:tc>
          <w:tcPr>
            <w:tcW w:w="1990" w:type="dxa"/>
            <w:shd w:val="clear" w:color="auto" w:fill="auto"/>
            <w:vAlign w:val="center"/>
          </w:tcPr>
          <w:p w14:paraId="642AAF83">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油麦菜</w:t>
            </w:r>
          </w:p>
        </w:tc>
        <w:tc>
          <w:tcPr>
            <w:tcW w:w="4046" w:type="dxa"/>
            <w:vMerge w:val="continue"/>
            <w:vAlign w:val="center"/>
          </w:tcPr>
          <w:p w14:paraId="10FF4BFB">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39BD7352">
            <w:pPr>
              <w:spacing w:line="360" w:lineRule="auto"/>
              <w:jc w:val="center"/>
              <w:rPr>
                <w:rFonts w:hint="eastAsia" w:ascii="仿宋" w:hAnsi="仿宋" w:eastAsia="仿宋" w:cs="仿宋"/>
                <w:b/>
                <w:color w:val="auto"/>
                <w:sz w:val="24"/>
                <w:szCs w:val="24"/>
                <w:highlight w:val="none"/>
                <w:vertAlign w:val="baseline"/>
              </w:rPr>
            </w:pPr>
          </w:p>
        </w:tc>
      </w:tr>
      <w:tr w14:paraId="3585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08D7C082">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8</w:t>
            </w:r>
          </w:p>
        </w:tc>
        <w:tc>
          <w:tcPr>
            <w:tcW w:w="1990" w:type="dxa"/>
            <w:shd w:val="clear" w:color="auto" w:fill="auto"/>
            <w:vAlign w:val="center"/>
          </w:tcPr>
          <w:p w14:paraId="4B842430">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大蒜</w:t>
            </w:r>
          </w:p>
        </w:tc>
        <w:tc>
          <w:tcPr>
            <w:tcW w:w="4046" w:type="dxa"/>
            <w:vMerge w:val="continue"/>
            <w:vAlign w:val="center"/>
          </w:tcPr>
          <w:p w14:paraId="0EF33D71">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2B7E9256">
            <w:pPr>
              <w:spacing w:line="360" w:lineRule="auto"/>
              <w:jc w:val="center"/>
              <w:rPr>
                <w:rFonts w:hint="eastAsia" w:ascii="仿宋" w:hAnsi="仿宋" w:eastAsia="仿宋" w:cs="仿宋"/>
                <w:b/>
                <w:color w:val="auto"/>
                <w:sz w:val="24"/>
                <w:szCs w:val="24"/>
                <w:highlight w:val="none"/>
                <w:vertAlign w:val="baseline"/>
              </w:rPr>
            </w:pPr>
          </w:p>
        </w:tc>
      </w:tr>
      <w:tr w14:paraId="0F16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031DD84">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9</w:t>
            </w:r>
          </w:p>
        </w:tc>
        <w:tc>
          <w:tcPr>
            <w:tcW w:w="1990" w:type="dxa"/>
            <w:shd w:val="clear" w:color="auto" w:fill="auto"/>
            <w:vAlign w:val="center"/>
          </w:tcPr>
          <w:p w14:paraId="7C4171AE">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香菜</w:t>
            </w:r>
          </w:p>
        </w:tc>
        <w:tc>
          <w:tcPr>
            <w:tcW w:w="4046" w:type="dxa"/>
            <w:vMerge w:val="continue"/>
            <w:vAlign w:val="center"/>
          </w:tcPr>
          <w:p w14:paraId="64B5BA51">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33FEF5D1">
            <w:pPr>
              <w:spacing w:line="360" w:lineRule="auto"/>
              <w:jc w:val="center"/>
              <w:rPr>
                <w:rFonts w:hint="eastAsia" w:ascii="仿宋" w:hAnsi="仿宋" w:eastAsia="仿宋" w:cs="仿宋"/>
                <w:b/>
                <w:color w:val="auto"/>
                <w:sz w:val="24"/>
                <w:szCs w:val="24"/>
                <w:highlight w:val="none"/>
                <w:vertAlign w:val="baseline"/>
              </w:rPr>
            </w:pPr>
          </w:p>
        </w:tc>
      </w:tr>
      <w:tr w14:paraId="4A62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2403413">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10</w:t>
            </w:r>
          </w:p>
        </w:tc>
        <w:tc>
          <w:tcPr>
            <w:tcW w:w="1990" w:type="dxa"/>
            <w:shd w:val="clear" w:color="auto" w:fill="auto"/>
            <w:vAlign w:val="center"/>
          </w:tcPr>
          <w:p w14:paraId="22C4B683">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青椒</w:t>
            </w:r>
          </w:p>
        </w:tc>
        <w:tc>
          <w:tcPr>
            <w:tcW w:w="4046" w:type="dxa"/>
            <w:vMerge w:val="continue"/>
            <w:vAlign w:val="center"/>
          </w:tcPr>
          <w:p w14:paraId="12039375">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5C4FF646">
            <w:pPr>
              <w:spacing w:line="360" w:lineRule="auto"/>
              <w:jc w:val="center"/>
              <w:rPr>
                <w:rFonts w:hint="eastAsia" w:ascii="仿宋" w:hAnsi="仿宋" w:eastAsia="仿宋" w:cs="仿宋"/>
                <w:b/>
                <w:color w:val="auto"/>
                <w:sz w:val="24"/>
                <w:szCs w:val="24"/>
                <w:highlight w:val="none"/>
                <w:vertAlign w:val="baseline"/>
              </w:rPr>
            </w:pPr>
          </w:p>
        </w:tc>
      </w:tr>
      <w:tr w14:paraId="3AF0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1E64E64">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11</w:t>
            </w:r>
          </w:p>
        </w:tc>
        <w:tc>
          <w:tcPr>
            <w:tcW w:w="1990" w:type="dxa"/>
            <w:shd w:val="clear" w:color="auto" w:fill="auto"/>
            <w:vAlign w:val="center"/>
          </w:tcPr>
          <w:p w14:paraId="530B6532">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红椒</w:t>
            </w:r>
          </w:p>
        </w:tc>
        <w:tc>
          <w:tcPr>
            <w:tcW w:w="4046" w:type="dxa"/>
            <w:vMerge w:val="continue"/>
            <w:vAlign w:val="center"/>
          </w:tcPr>
          <w:p w14:paraId="2749408E">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7F3CE24A">
            <w:pPr>
              <w:spacing w:line="360" w:lineRule="auto"/>
              <w:jc w:val="center"/>
              <w:rPr>
                <w:rFonts w:hint="eastAsia" w:ascii="仿宋" w:hAnsi="仿宋" w:eastAsia="仿宋" w:cs="仿宋"/>
                <w:b/>
                <w:color w:val="auto"/>
                <w:sz w:val="24"/>
                <w:szCs w:val="24"/>
                <w:highlight w:val="none"/>
                <w:vertAlign w:val="baseline"/>
              </w:rPr>
            </w:pPr>
          </w:p>
        </w:tc>
      </w:tr>
      <w:tr w14:paraId="7F86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C5989BA">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12</w:t>
            </w:r>
          </w:p>
        </w:tc>
        <w:tc>
          <w:tcPr>
            <w:tcW w:w="1990" w:type="dxa"/>
            <w:shd w:val="clear" w:color="auto" w:fill="auto"/>
            <w:vAlign w:val="center"/>
          </w:tcPr>
          <w:p w14:paraId="405E4D5E">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蕃茄</w:t>
            </w:r>
          </w:p>
        </w:tc>
        <w:tc>
          <w:tcPr>
            <w:tcW w:w="4046" w:type="dxa"/>
            <w:vMerge w:val="continue"/>
            <w:vAlign w:val="center"/>
          </w:tcPr>
          <w:p w14:paraId="782956F7">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5D864BA8">
            <w:pPr>
              <w:spacing w:line="360" w:lineRule="auto"/>
              <w:jc w:val="center"/>
              <w:rPr>
                <w:rFonts w:hint="eastAsia" w:ascii="仿宋" w:hAnsi="仿宋" w:eastAsia="仿宋" w:cs="仿宋"/>
                <w:b/>
                <w:color w:val="auto"/>
                <w:sz w:val="24"/>
                <w:szCs w:val="24"/>
                <w:highlight w:val="none"/>
                <w:vertAlign w:val="baseline"/>
              </w:rPr>
            </w:pPr>
          </w:p>
        </w:tc>
      </w:tr>
      <w:tr w14:paraId="1557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72A8792">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13</w:t>
            </w:r>
          </w:p>
        </w:tc>
        <w:tc>
          <w:tcPr>
            <w:tcW w:w="1990" w:type="dxa"/>
            <w:shd w:val="clear" w:color="auto" w:fill="auto"/>
            <w:vAlign w:val="center"/>
          </w:tcPr>
          <w:p w14:paraId="23A9C7EE">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大白菜</w:t>
            </w:r>
          </w:p>
        </w:tc>
        <w:tc>
          <w:tcPr>
            <w:tcW w:w="4046" w:type="dxa"/>
            <w:vMerge w:val="continue"/>
            <w:vAlign w:val="center"/>
          </w:tcPr>
          <w:p w14:paraId="69B69704">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6A53C363">
            <w:pPr>
              <w:spacing w:line="360" w:lineRule="auto"/>
              <w:jc w:val="center"/>
              <w:rPr>
                <w:rFonts w:hint="eastAsia" w:ascii="仿宋" w:hAnsi="仿宋" w:eastAsia="仿宋" w:cs="仿宋"/>
                <w:b/>
                <w:color w:val="auto"/>
                <w:sz w:val="24"/>
                <w:szCs w:val="24"/>
                <w:highlight w:val="none"/>
                <w:vertAlign w:val="baseline"/>
              </w:rPr>
            </w:pPr>
          </w:p>
        </w:tc>
      </w:tr>
      <w:tr w14:paraId="3249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BAD0D8F">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14</w:t>
            </w:r>
          </w:p>
        </w:tc>
        <w:tc>
          <w:tcPr>
            <w:tcW w:w="1990" w:type="dxa"/>
            <w:shd w:val="clear" w:color="auto" w:fill="auto"/>
            <w:vAlign w:val="center"/>
          </w:tcPr>
          <w:p w14:paraId="7CA99483">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苞菜</w:t>
            </w:r>
          </w:p>
        </w:tc>
        <w:tc>
          <w:tcPr>
            <w:tcW w:w="4046" w:type="dxa"/>
            <w:vMerge w:val="continue"/>
            <w:vAlign w:val="center"/>
          </w:tcPr>
          <w:p w14:paraId="06622809">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55C2FF7">
            <w:pPr>
              <w:spacing w:line="360" w:lineRule="auto"/>
              <w:jc w:val="center"/>
              <w:rPr>
                <w:rFonts w:hint="eastAsia" w:ascii="仿宋" w:hAnsi="仿宋" w:eastAsia="仿宋" w:cs="仿宋"/>
                <w:b/>
                <w:color w:val="auto"/>
                <w:sz w:val="24"/>
                <w:szCs w:val="24"/>
                <w:highlight w:val="none"/>
                <w:vertAlign w:val="baseline"/>
              </w:rPr>
            </w:pPr>
          </w:p>
        </w:tc>
      </w:tr>
      <w:tr w14:paraId="313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0114E91">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15</w:t>
            </w:r>
          </w:p>
        </w:tc>
        <w:tc>
          <w:tcPr>
            <w:tcW w:w="1990" w:type="dxa"/>
            <w:shd w:val="clear" w:color="auto" w:fill="auto"/>
            <w:vAlign w:val="center"/>
          </w:tcPr>
          <w:p w14:paraId="0B948E43">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大葱</w:t>
            </w:r>
          </w:p>
        </w:tc>
        <w:tc>
          <w:tcPr>
            <w:tcW w:w="4046" w:type="dxa"/>
            <w:vMerge w:val="continue"/>
            <w:vAlign w:val="center"/>
          </w:tcPr>
          <w:p w14:paraId="39051250">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3D80BB38">
            <w:pPr>
              <w:spacing w:line="360" w:lineRule="auto"/>
              <w:jc w:val="center"/>
              <w:rPr>
                <w:rFonts w:hint="eastAsia" w:ascii="仿宋" w:hAnsi="仿宋" w:eastAsia="仿宋" w:cs="仿宋"/>
                <w:b/>
                <w:color w:val="auto"/>
                <w:sz w:val="24"/>
                <w:szCs w:val="24"/>
                <w:highlight w:val="none"/>
                <w:vertAlign w:val="baseline"/>
              </w:rPr>
            </w:pPr>
          </w:p>
        </w:tc>
      </w:tr>
      <w:tr w14:paraId="07AA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70C897A">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16</w:t>
            </w:r>
          </w:p>
        </w:tc>
        <w:tc>
          <w:tcPr>
            <w:tcW w:w="1990" w:type="dxa"/>
            <w:shd w:val="clear" w:color="auto" w:fill="auto"/>
            <w:vAlign w:val="center"/>
          </w:tcPr>
          <w:p w14:paraId="171162F9">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茄子</w:t>
            </w:r>
          </w:p>
        </w:tc>
        <w:tc>
          <w:tcPr>
            <w:tcW w:w="4046" w:type="dxa"/>
            <w:vMerge w:val="continue"/>
            <w:vAlign w:val="center"/>
          </w:tcPr>
          <w:p w14:paraId="126D720E">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7C94EE04">
            <w:pPr>
              <w:spacing w:line="360" w:lineRule="auto"/>
              <w:jc w:val="center"/>
              <w:rPr>
                <w:rFonts w:hint="eastAsia" w:ascii="仿宋" w:hAnsi="仿宋" w:eastAsia="仿宋" w:cs="仿宋"/>
                <w:b/>
                <w:color w:val="auto"/>
                <w:sz w:val="24"/>
                <w:szCs w:val="24"/>
                <w:highlight w:val="none"/>
                <w:vertAlign w:val="baseline"/>
              </w:rPr>
            </w:pPr>
          </w:p>
        </w:tc>
      </w:tr>
      <w:tr w14:paraId="0AF9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8360B12">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17</w:t>
            </w:r>
          </w:p>
        </w:tc>
        <w:tc>
          <w:tcPr>
            <w:tcW w:w="1990" w:type="dxa"/>
            <w:shd w:val="clear" w:color="auto" w:fill="auto"/>
            <w:vAlign w:val="center"/>
          </w:tcPr>
          <w:p w14:paraId="491CC898">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蒜苔</w:t>
            </w:r>
          </w:p>
        </w:tc>
        <w:tc>
          <w:tcPr>
            <w:tcW w:w="4046" w:type="dxa"/>
            <w:vMerge w:val="continue"/>
            <w:vAlign w:val="center"/>
          </w:tcPr>
          <w:p w14:paraId="33ABD965">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62FDCECF">
            <w:pPr>
              <w:spacing w:line="360" w:lineRule="auto"/>
              <w:jc w:val="center"/>
              <w:rPr>
                <w:rFonts w:hint="eastAsia" w:ascii="仿宋" w:hAnsi="仿宋" w:eastAsia="仿宋" w:cs="仿宋"/>
                <w:b/>
                <w:color w:val="auto"/>
                <w:sz w:val="24"/>
                <w:szCs w:val="24"/>
                <w:highlight w:val="none"/>
                <w:vertAlign w:val="baseline"/>
              </w:rPr>
            </w:pPr>
          </w:p>
        </w:tc>
      </w:tr>
      <w:tr w14:paraId="415F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C32C10C">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18</w:t>
            </w:r>
          </w:p>
        </w:tc>
        <w:tc>
          <w:tcPr>
            <w:tcW w:w="1990" w:type="dxa"/>
            <w:shd w:val="clear" w:color="auto" w:fill="auto"/>
            <w:vAlign w:val="center"/>
          </w:tcPr>
          <w:p w14:paraId="59E48E57">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花菜</w:t>
            </w:r>
          </w:p>
        </w:tc>
        <w:tc>
          <w:tcPr>
            <w:tcW w:w="4046" w:type="dxa"/>
            <w:vMerge w:val="continue"/>
            <w:vAlign w:val="center"/>
          </w:tcPr>
          <w:p w14:paraId="43F16DF2">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68D88931">
            <w:pPr>
              <w:spacing w:line="360" w:lineRule="auto"/>
              <w:jc w:val="center"/>
              <w:rPr>
                <w:rFonts w:hint="eastAsia" w:ascii="仿宋" w:hAnsi="仿宋" w:eastAsia="仿宋" w:cs="仿宋"/>
                <w:b/>
                <w:color w:val="auto"/>
                <w:sz w:val="24"/>
                <w:szCs w:val="24"/>
                <w:highlight w:val="none"/>
                <w:vertAlign w:val="baseline"/>
              </w:rPr>
            </w:pPr>
          </w:p>
        </w:tc>
      </w:tr>
      <w:tr w14:paraId="6CB7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EAA3ECA">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19</w:t>
            </w:r>
          </w:p>
        </w:tc>
        <w:tc>
          <w:tcPr>
            <w:tcW w:w="1990" w:type="dxa"/>
            <w:shd w:val="clear" w:color="auto" w:fill="auto"/>
            <w:vAlign w:val="center"/>
          </w:tcPr>
          <w:p w14:paraId="21797CB9">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西兰花</w:t>
            </w:r>
          </w:p>
        </w:tc>
        <w:tc>
          <w:tcPr>
            <w:tcW w:w="4046" w:type="dxa"/>
            <w:vMerge w:val="continue"/>
            <w:vAlign w:val="center"/>
          </w:tcPr>
          <w:p w14:paraId="38ADB8BD">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664FB7D7">
            <w:pPr>
              <w:spacing w:line="360" w:lineRule="auto"/>
              <w:jc w:val="center"/>
              <w:rPr>
                <w:rFonts w:hint="eastAsia" w:ascii="仿宋" w:hAnsi="仿宋" w:eastAsia="仿宋" w:cs="仿宋"/>
                <w:b/>
                <w:color w:val="auto"/>
                <w:sz w:val="24"/>
                <w:szCs w:val="24"/>
                <w:highlight w:val="none"/>
                <w:vertAlign w:val="baseline"/>
              </w:rPr>
            </w:pPr>
          </w:p>
        </w:tc>
      </w:tr>
      <w:tr w14:paraId="2D15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B205ECF">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20</w:t>
            </w:r>
          </w:p>
        </w:tc>
        <w:tc>
          <w:tcPr>
            <w:tcW w:w="1990" w:type="dxa"/>
            <w:shd w:val="clear" w:color="auto" w:fill="auto"/>
            <w:vAlign w:val="center"/>
          </w:tcPr>
          <w:p w14:paraId="40CDF0E3">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黄瓜</w:t>
            </w:r>
          </w:p>
        </w:tc>
        <w:tc>
          <w:tcPr>
            <w:tcW w:w="4046" w:type="dxa"/>
            <w:vMerge w:val="continue"/>
            <w:vAlign w:val="center"/>
          </w:tcPr>
          <w:p w14:paraId="13ED70CC">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0E54C96">
            <w:pPr>
              <w:spacing w:line="360" w:lineRule="auto"/>
              <w:jc w:val="center"/>
              <w:rPr>
                <w:rFonts w:hint="eastAsia" w:ascii="仿宋" w:hAnsi="仿宋" w:eastAsia="仿宋" w:cs="仿宋"/>
                <w:b/>
                <w:color w:val="auto"/>
                <w:sz w:val="24"/>
                <w:szCs w:val="24"/>
                <w:highlight w:val="none"/>
                <w:vertAlign w:val="baseline"/>
              </w:rPr>
            </w:pPr>
          </w:p>
        </w:tc>
      </w:tr>
      <w:tr w14:paraId="3AF2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1FA43F1">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21</w:t>
            </w:r>
          </w:p>
        </w:tc>
        <w:tc>
          <w:tcPr>
            <w:tcW w:w="1990" w:type="dxa"/>
            <w:shd w:val="clear" w:color="auto" w:fill="auto"/>
            <w:vAlign w:val="center"/>
          </w:tcPr>
          <w:p w14:paraId="5AC7AFFB">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冬瓜</w:t>
            </w:r>
          </w:p>
        </w:tc>
        <w:tc>
          <w:tcPr>
            <w:tcW w:w="4046" w:type="dxa"/>
            <w:vMerge w:val="continue"/>
            <w:vAlign w:val="center"/>
          </w:tcPr>
          <w:p w14:paraId="0D692CEA">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2BD321B3">
            <w:pPr>
              <w:spacing w:line="360" w:lineRule="auto"/>
              <w:jc w:val="center"/>
              <w:rPr>
                <w:rFonts w:hint="eastAsia" w:ascii="仿宋" w:hAnsi="仿宋" w:eastAsia="仿宋" w:cs="仿宋"/>
                <w:b/>
                <w:color w:val="auto"/>
                <w:sz w:val="24"/>
                <w:szCs w:val="24"/>
                <w:highlight w:val="none"/>
                <w:vertAlign w:val="baseline"/>
              </w:rPr>
            </w:pPr>
          </w:p>
        </w:tc>
      </w:tr>
      <w:tr w14:paraId="62CC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0F8CB48">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22</w:t>
            </w:r>
          </w:p>
        </w:tc>
        <w:tc>
          <w:tcPr>
            <w:tcW w:w="1990" w:type="dxa"/>
            <w:shd w:val="clear" w:color="auto" w:fill="auto"/>
            <w:vAlign w:val="center"/>
          </w:tcPr>
          <w:p w14:paraId="1465FB7A">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南瓜</w:t>
            </w:r>
          </w:p>
        </w:tc>
        <w:tc>
          <w:tcPr>
            <w:tcW w:w="4046" w:type="dxa"/>
            <w:vMerge w:val="continue"/>
            <w:vAlign w:val="center"/>
          </w:tcPr>
          <w:p w14:paraId="2E6BC08D">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930F647">
            <w:pPr>
              <w:spacing w:line="360" w:lineRule="auto"/>
              <w:jc w:val="center"/>
              <w:rPr>
                <w:rFonts w:hint="eastAsia" w:ascii="仿宋" w:hAnsi="仿宋" w:eastAsia="仿宋" w:cs="仿宋"/>
                <w:b/>
                <w:color w:val="auto"/>
                <w:sz w:val="24"/>
                <w:szCs w:val="24"/>
                <w:highlight w:val="none"/>
                <w:vertAlign w:val="baseline"/>
              </w:rPr>
            </w:pPr>
          </w:p>
        </w:tc>
      </w:tr>
      <w:tr w14:paraId="54A7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E51BA8C">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23</w:t>
            </w:r>
          </w:p>
        </w:tc>
        <w:tc>
          <w:tcPr>
            <w:tcW w:w="1990" w:type="dxa"/>
            <w:shd w:val="clear" w:color="auto" w:fill="auto"/>
            <w:vAlign w:val="center"/>
          </w:tcPr>
          <w:p w14:paraId="00BD8148">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四季豆</w:t>
            </w:r>
          </w:p>
        </w:tc>
        <w:tc>
          <w:tcPr>
            <w:tcW w:w="4046" w:type="dxa"/>
            <w:vMerge w:val="continue"/>
            <w:vAlign w:val="center"/>
          </w:tcPr>
          <w:p w14:paraId="137BE751">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55A7F475">
            <w:pPr>
              <w:spacing w:line="360" w:lineRule="auto"/>
              <w:jc w:val="center"/>
              <w:rPr>
                <w:rFonts w:hint="eastAsia" w:ascii="仿宋" w:hAnsi="仿宋" w:eastAsia="仿宋" w:cs="仿宋"/>
                <w:b/>
                <w:color w:val="auto"/>
                <w:sz w:val="24"/>
                <w:szCs w:val="24"/>
                <w:highlight w:val="none"/>
                <w:vertAlign w:val="baseline"/>
              </w:rPr>
            </w:pPr>
          </w:p>
        </w:tc>
      </w:tr>
      <w:tr w14:paraId="26C5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D990AC4">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24</w:t>
            </w:r>
          </w:p>
        </w:tc>
        <w:tc>
          <w:tcPr>
            <w:tcW w:w="1990" w:type="dxa"/>
            <w:shd w:val="clear" w:color="auto" w:fill="auto"/>
            <w:vAlign w:val="center"/>
          </w:tcPr>
          <w:p w14:paraId="2A348C94">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豆芽</w:t>
            </w:r>
          </w:p>
        </w:tc>
        <w:tc>
          <w:tcPr>
            <w:tcW w:w="4046" w:type="dxa"/>
            <w:vMerge w:val="continue"/>
            <w:vAlign w:val="center"/>
          </w:tcPr>
          <w:p w14:paraId="0D3DFC35">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4289C85">
            <w:pPr>
              <w:spacing w:line="360" w:lineRule="auto"/>
              <w:jc w:val="center"/>
              <w:rPr>
                <w:rFonts w:hint="eastAsia" w:ascii="仿宋" w:hAnsi="仿宋" w:eastAsia="仿宋" w:cs="仿宋"/>
                <w:b/>
                <w:color w:val="auto"/>
                <w:sz w:val="24"/>
                <w:szCs w:val="24"/>
                <w:highlight w:val="none"/>
                <w:vertAlign w:val="baseline"/>
              </w:rPr>
            </w:pPr>
          </w:p>
        </w:tc>
      </w:tr>
      <w:tr w14:paraId="5706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4CFCBF3">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25</w:t>
            </w:r>
          </w:p>
        </w:tc>
        <w:tc>
          <w:tcPr>
            <w:tcW w:w="1990" w:type="dxa"/>
            <w:shd w:val="clear" w:color="auto" w:fill="auto"/>
            <w:vAlign w:val="center"/>
          </w:tcPr>
          <w:p w14:paraId="6AB679FB">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土豆</w:t>
            </w:r>
          </w:p>
        </w:tc>
        <w:tc>
          <w:tcPr>
            <w:tcW w:w="4046" w:type="dxa"/>
            <w:vMerge w:val="continue"/>
            <w:vAlign w:val="center"/>
          </w:tcPr>
          <w:p w14:paraId="5C917B82">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288E472F">
            <w:pPr>
              <w:spacing w:line="360" w:lineRule="auto"/>
              <w:jc w:val="center"/>
              <w:rPr>
                <w:rFonts w:hint="eastAsia" w:ascii="仿宋" w:hAnsi="仿宋" w:eastAsia="仿宋" w:cs="仿宋"/>
                <w:b/>
                <w:color w:val="auto"/>
                <w:sz w:val="24"/>
                <w:szCs w:val="24"/>
                <w:highlight w:val="none"/>
                <w:vertAlign w:val="baseline"/>
              </w:rPr>
            </w:pPr>
          </w:p>
        </w:tc>
      </w:tr>
      <w:tr w14:paraId="40FD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AD7EB44">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26</w:t>
            </w:r>
          </w:p>
        </w:tc>
        <w:tc>
          <w:tcPr>
            <w:tcW w:w="1990" w:type="dxa"/>
            <w:shd w:val="clear" w:color="auto" w:fill="auto"/>
            <w:vAlign w:val="center"/>
          </w:tcPr>
          <w:p w14:paraId="73982DB0">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洋葱</w:t>
            </w:r>
          </w:p>
        </w:tc>
        <w:tc>
          <w:tcPr>
            <w:tcW w:w="4046" w:type="dxa"/>
            <w:vMerge w:val="continue"/>
            <w:vAlign w:val="center"/>
          </w:tcPr>
          <w:p w14:paraId="23007840">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3CA0F5C8">
            <w:pPr>
              <w:spacing w:line="360" w:lineRule="auto"/>
              <w:jc w:val="center"/>
              <w:rPr>
                <w:rFonts w:hint="eastAsia" w:ascii="仿宋" w:hAnsi="仿宋" w:eastAsia="仿宋" w:cs="仿宋"/>
                <w:b/>
                <w:color w:val="auto"/>
                <w:sz w:val="24"/>
                <w:szCs w:val="24"/>
                <w:highlight w:val="none"/>
                <w:vertAlign w:val="baseline"/>
              </w:rPr>
            </w:pPr>
          </w:p>
        </w:tc>
      </w:tr>
      <w:tr w14:paraId="5F91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D1C144B">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27</w:t>
            </w:r>
          </w:p>
        </w:tc>
        <w:tc>
          <w:tcPr>
            <w:tcW w:w="1990" w:type="dxa"/>
            <w:shd w:val="clear" w:color="auto" w:fill="auto"/>
            <w:vAlign w:val="center"/>
          </w:tcPr>
          <w:p w14:paraId="3C2E256B">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红薯</w:t>
            </w:r>
          </w:p>
        </w:tc>
        <w:tc>
          <w:tcPr>
            <w:tcW w:w="4046" w:type="dxa"/>
            <w:vMerge w:val="continue"/>
            <w:vAlign w:val="center"/>
          </w:tcPr>
          <w:p w14:paraId="4F955FD2">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0B70D99">
            <w:pPr>
              <w:spacing w:line="360" w:lineRule="auto"/>
              <w:jc w:val="center"/>
              <w:rPr>
                <w:rFonts w:hint="eastAsia" w:ascii="仿宋" w:hAnsi="仿宋" w:eastAsia="仿宋" w:cs="仿宋"/>
                <w:b/>
                <w:color w:val="auto"/>
                <w:sz w:val="24"/>
                <w:szCs w:val="24"/>
                <w:highlight w:val="none"/>
                <w:vertAlign w:val="baseline"/>
              </w:rPr>
            </w:pPr>
          </w:p>
        </w:tc>
      </w:tr>
      <w:tr w14:paraId="70D9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7BFF472">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28</w:t>
            </w:r>
          </w:p>
        </w:tc>
        <w:tc>
          <w:tcPr>
            <w:tcW w:w="1990" w:type="dxa"/>
            <w:shd w:val="clear" w:color="auto" w:fill="auto"/>
            <w:vAlign w:val="center"/>
          </w:tcPr>
          <w:p w14:paraId="56742E11">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生姜</w:t>
            </w:r>
          </w:p>
        </w:tc>
        <w:tc>
          <w:tcPr>
            <w:tcW w:w="4046" w:type="dxa"/>
            <w:vMerge w:val="continue"/>
            <w:vAlign w:val="center"/>
          </w:tcPr>
          <w:p w14:paraId="3A6A5F87">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7C3C09BD">
            <w:pPr>
              <w:spacing w:line="360" w:lineRule="auto"/>
              <w:jc w:val="center"/>
              <w:rPr>
                <w:rFonts w:hint="eastAsia" w:ascii="仿宋" w:hAnsi="仿宋" w:eastAsia="仿宋" w:cs="仿宋"/>
                <w:b/>
                <w:color w:val="auto"/>
                <w:sz w:val="24"/>
                <w:szCs w:val="24"/>
                <w:highlight w:val="none"/>
                <w:vertAlign w:val="baseline"/>
              </w:rPr>
            </w:pPr>
          </w:p>
        </w:tc>
      </w:tr>
      <w:tr w14:paraId="161E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EF90248">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29</w:t>
            </w:r>
          </w:p>
        </w:tc>
        <w:tc>
          <w:tcPr>
            <w:tcW w:w="1990" w:type="dxa"/>
            <w:shd w:val="clear" w:color="auto" w:fill="auto"/>
            <w:vAlign w:val="center"/>
          </w:tcPr>
          <w:p w14:paraId="1E0F472E">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胡萝卜</w:t>
            </w:r>
          </w:p>
        </w:tc>
        <w:tc>
          <w:tcPr>
            <w:tcW w:w="4046" w:type="dxa"/>
            <w:vMerge w:val="continue"/>
            <w:vAlign w:val="center"/>
          </w:tcPr>
          <w:p w14:paraId="40AF498E">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7A39221B">
            <w:pPr>
              <w:spacing w:line="360" w:lineRule="auto"/>
              <w:jc w:val="center"/>
              <w:rPr>
                <w:rFonts w:hint="eastAsia" w:ascii="仿宋" w:hAnsi="仿宋" w:eastAsia="仿宋" w:cs="仿宋"/>
                <w:b/>
                <w:color w:val="auto"/>
                <w:sz w:val="24"/>
                <w:szCs w:val="24"/>
                <w:highlight w:val="none"/>
                <w:vertAlign w:val="baseline"/>
              </w:rPr>
            </w:pPr>
          </w:p>
        </w:tc>
      </w:tr>
      <w:tr w14:paraId="116F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258B339">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30</w:t>
            </w:r>
          </w:p>
        </w:tc>
        <w:tc>
          <w:tcPr>
            <w:tcW w:w="1990" w:type="dxa"/>
            <w:shd w:val="clear" w:color="auto" w:fill="auto"/>
            <w:vAlign w:val="center"/>
          </w:tcPr>
          <w:p w14:paraId="0352EB5A">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青萝卜</w:t>
            </w:r>
          </w:p>
        </w:tc>
        <w:tc>
          <w:tcPr>
            <w:tcW w:w="4046" w:type="dxa"/>
            <w:vMerge w:val="continue"/>
            <w:vAlign w:val="center"/>
          </w:tcPr>
          <w:p w14:paraId="0984DE96">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23586DE7">
            <w:pPr>
              <w:spacing w:line="360" w:lineRule="auto"/>
              <w:jc w:val="center"/>
              <w:rPr>
                <w:rFonts w:hint="eastAsia" w:ascii="仿宋" w:hAnsi="仿宋" w:eastAsia="仿宋" w:cs="仿宋"/>
                <w:b/>
                <w:color w:val="auto"/>
                <w:sz w:val="24"/>
                <w:szCs w:val="24"/>
                <w:highlight w:val="none"/>
                <w:vertAlign w:val="baseline"/>
              </w:rPr>
            </w:pPr>
          </w:p>
        </w:tc>
      </w:tr>
      <w:tr w14:paraId="1A07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0460EC8">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31</w:t>
            </w:r>
          </w:p>
        </w:tc>
        <w:tc>
          <w:tcPr>
            <w:tcW w:w="1990" w:type="dxa"/>
            <w:shd w:val="clear" w:color="auto" w:fill="auto"/>
            <w:vAlign w:val="center"/>
          </w:tcPr>
          <w:p w14:paraId="4D128328">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香菇</w:t>
            </w:r>
          </w:p>
        </w:tc>
        <w:tc>
          <w:tcPr>
            <w:tcW w:w="4046" w:type="dxa"/>
            <w:vMerge w:val="continue"/>
            <w:vAlign w:val="center"/>
          </w:tcPr>
          <w:p w14:paraId="30C262C8">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18A350F">
            <w:pPr>
              <w:spacing w:line="360" w:lineRule="auto"/>
              <w:jc w:val="center"/>
              <w:rPr>
                <w:rFonts w:hint="eastAsia" w:ascii="仿宋" w:hAnsi="仿宋" w:eastAsia="仿宋" w:cs="仿宋"/>
                <w:b/>
                <w:color w:val="auto"/>
                <w:sz w:val="24"/>
                <w:szCs w:val="24"/>
                <w:highlight w:val="none"/>
                <w:vertAlign w:val="baseline"/>
              </w:rPr>
            </w:pPr>
          </w:p>
        </w:tc>
      </w:tr>
      <w:tr w14:paraId="7B11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8FDA5BD">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32</w:t>
            </w:r>
          </w:p>
        </w:tc>
        <w:tc>
          <w:tcPr>
            <w:tcW w:w="1990" w:type="dxa"/>
            <w:shd w:val="clear" w:color="auto" w:fill="auto"/>
            <w:vAlign w:val="center"/>
          </w:tcPr>
          <w:p w14:paraId="2BAD47E0">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平菇</w:t>
            </w:r>
          </w:p>
        </w:tc>
        <w:tc>
          <w:tcPr>
            <w:tcW w:w="4046" w:type="dxa"/>
            <w:vMerge w:val="continue"/>
            <w:vAlign w:val="center"/>
          </w:tcPr>
          <w:p w14:paraId="5168A5E7">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1DD8AAAB">
            <w:pPr>
              <w:spacing w:line="360" w:lineRule="auto"/>
              <w:jc w:val="center"/>
              <w:rPr>
                <w:rFonts w:hint="eastAsia" w:ascii="仿宋" w:hAnsi="仿宋" w:eastAsia="仿宋" w:cs="仿宋"/>
                <w:b/>
                <w:color w:val="auto"/>
                <w:sz w:val="24"/>
                <w:szCs w:val="24"/>
                <w:highlight w:val="none"/>
                <w:vertAlign w:val="baseline"/>
              </w:rPr>
            </w:pPr>
          </w:p>
        </w:tc>
      </w:tr>
      <w:tr w14:paraId="4AD3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2498769">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33</w:t>
            </w:r>
          </w:p>
        </w:tc>
        <w:tc>
          <w:tcPr>
            <w:tcW w:w="1990" w:type="dxa"/>
            <w:shd w:val="clear" w:color="auto" w:fill="auto"/>
            <w:vAlign w:val="center"/>
          </w:tcPr>
          <w:p w14:paraId="310F1AE0">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金针菇</w:t>
            </w:r>
          </w:p>
        </w:tc>
        <w:tc>
          <w:tcPr>
            <w:tcW w:w="4046" w:type="dxa"/>
            <w:vMerge w:val="continue"/>
            <w:vAlign w:val="center"/>
          </w:tcPr>
          <w:p w14:paraId="24E70895">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596182D0">
            <w:pPr>
              <w:spacing w:line="360" w:lineRule="auto"/>
              <w:jc w:val="center"/>
              <w:rPr>
                <w:rFonts w:hint="eastAsia" w:ascii="仿宋" w:hAnsi="仿宋" w:eastAsia="仿宋" w:cs="仿宋"/>
                <w:b/>
                <w:color w:val="auto"/>
                <w:sz w:val="24"/>
                <w:szCs w:val="24"/>
                <w:highlight w:val="none"/>
                <w:vertAlign w:val="baseline"/>
              </w:rPr>
            </w:pPr>
          </w:p>
        </w:tc>
      </w:tr>
      <w:tr w14:paraId="71CF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02538E33">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34</w:t>
            </w:r>
          </w:p>
        </w:tc>
        <w:tc>
          <w:tcPr>
            <w:tcW w:w="1990" w:type="dxa"/>
            <w:shd w:val="clear" w:color="auto" w:fill="auto"/>
            <w:vAlign w:val="center"/>
          </w:tcPr>
          <w:p w14:paraId="0836DC7F">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苹果</w:t>
            </w:r>
          </w:p>
        </w:tc>
        <w:tc>
          <w:tcPr>
            <w:tcW w:w="4046" w:type="dxa"/>
            <w:vMerge w:val="continue"/>
            <w:vAlign w:val="center"/>
          </w:tcPr>
          <w:p w14:paraId="7378FEE8">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3DD34C4B">
            <w:pPr>
              <w:spacing w:line="360" w:lineRule="auto"/>
              <w:jc w:val="center"/>
              <w:rPr>
                <w:rFonts w:hint="eastAsia" w:ascii="仿宋" w:hAnsi="仿宋" w:eastAsia="仿宋" w:cs="仿宋"/>
                <w:b/>
                <w:color w:val="auto"/>
                <w:sz w:val="24"/>
                <w:szCs w:val="24"/>
                <w:highlight w:val="none"/>
                <w:vertAlign w:val="baseline"/>
              </w:rPr>
            </w:pPr>
          </w:p>
        </w:tc>
      </w:tr>
      <w:tr w14:paraId="157E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0E9411F">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35</w:t>
            </w:r>
          </w:p>
        </w:tc>
        <w:tc>
          <w:tcPr>
            <w:tcW w:w="1990" w:type="dxa"/>
            <w:shd w:val="clear" w:color="auto" w:fill="auto"/>
            <w:vAlign w:val="center"/>
          </w:tcPr>
          <w:p w14:paraId="4F156F45">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香梨</w:t>
            </w:r>
          </w:p>
        </w:tc>
        <w:tc>
          <w:tcPr>
            <w:tcW w:w="4046" w:type="dxa"/>
            <w:vMerge w:val="continue"/>
            <w:vAlign w:val="center"/>
          </w:tcPr>
          <w:p w14:paraId="791772B5">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230E5AC">
            <w:pPr>
              <w:spacing w:line="360" w:lineRule="auto"/>
              <w:jc w:val="center"/>
              <w:rPr>
                <w:rFonts w:hint="eastAsia" w:ascii="仿宋" w:hAnsi="仿宋" w:eastAsia="仿宋" w:cs="仿宋"/>
                <w:b/>
                <w:color w:val="auto"/>
                <w:sz w:val="24"/>
                <w:szCs w:val="24"/>
                <w:highlight w:val="none"/>
                <w:vertAlign w:val="baseline"/>
              </w:rPr>
            </w:pPr>
          </w:p>
        </w:tc>
      </w:tr>
      <w:tr w14:paraId="14EE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0E68E776">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36</w:t>
            </w:r>
          </w:p>
        </w:tc>
        <w:tc>
          <w:tcPr>
            <w:tcW w:w="1990" w:type="dxa"/>
            <w:shd w:val="clear" w:color="auto" w:fill="auto"/>
            <w:vAlign w:val="center"/>
          </w:tcPr>
          <w:p w14:paraId="7B059954">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火龙果</w:t>
            </w:r>
          </w:p>
        </w:tc>
        <w:tc>
          <w:tcPr>
            <w:tcW w:w="4046" w:type="dxa"/>
            <w:vMerge w:val="continue"/>
            <w:vAlign w:val="center"/>
          </w:tcPr>
          <w:p w14:paraId="3E2E2B48">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36CF542">
            <w:pPr>
              <w:spacing w:line="360" w:lineRule="auto"/>
              <w:jc w:val="center"/>
              <w:rPr>
                <w:rFonts w:hint="eastAsia" w:ascii="仿宋" w:hAnsi="仿宋" w:eastAsia="仿宋" w:cs="仿宋"/>
                <w:b/>
                <w:color w:val="auto"/>
                <w:sz w:val="24"/>
                <w:szCs w:val="24"/>
                <w:highlight w:val="none"/>
                <w:vertAlign w:val="baseline"/>
              </w:rPr>
            </w:pPr>
          </w:p>
        </w:tc>
      </w:tr>
      <w:tr w14:paraId="1C90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724F61F">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37</w:t>
            </w:r>
          </w:p>
        </w:tc>
        <w:tc>
          <w:tcPr>
            <w:tcW w:w="1990" w:type="dxa"/>
            <w:shd w:val="clear" w:color="auto" w:fill="auto"/>
            <w:vAlign w:val="center"/>
          </w:tcPr>
          <w:p w14:paraId="2A741259">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香蕉</w:t>
            </w:r>
          </w:p>
        </w:tc>
        <w:tc>
          <w:tcPr>
            <w:tcW w:w="4046" w:type="dxa"/>
            <w:vMerge w:val="continue"/>
            <w:vAlign w:val="center"/>
          </w:tcPr>
          <w:p w14:paraId="6E2869E9">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380F4A24">
            <w:pPr>
              <w:spacing w:line="360" w:lineRule="auto"/>
              <w:jc w:val="center"/>
              <w:rPr>
                <w:rFonts w:hint="eastAsia" w:ascii="仿宋" w:hAnsi="仿宋" w:eastAsia="仿宋" w:cs="仿宋"/>
                <w:b/>
                <w:color w:val="auto"/>
                <w:sz w:val="24"/>
                <w:szCs w:val="24"/>
                <w:highlight w:val="none"/>
                <w:vertAlign w:val="baseline"/>
              </w:rPr>
            </w:pPr>
          </w:p>
        </w:tc>
      </w:tr>
      <w:tr w14:paraId="1EEC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4E5679F">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38</w:t>
            </w:r>
          </w:p>
        </w:tc>
        <w:tc>
          <w:tcPr>
            <w:tcW w:w="1990" w:type="dxa"/>
            <w:shd w:val="clear" w:color="auto" w:fill="auto"/>
            <w:vAlign w:val="center"/>
          </w:tcPr>
          <w:p w14:paraId="1E4E7E95">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红提</w:t>
            </w:r>
          </w:p>
        </w:tc>
        <w:tc>
          <w:tcPr>
            <w:tcW w:w="4046" w:type="dxa"/>
            <w:vMerge w:val="continue"/>
            <w:vAlign w:val="center"/>
          </w:tcPr>
          <w:p w14:paraId="58D5C6AE">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4843F970">
            <w:pPr>
              <w:spacing w:line="360" w:lineRule="auto"/>
              <w:jc w:val="center"/>
              <w:rPr>
                <w:rFonts w:hint="eastAsia" w:ascii="仿宋" w:hAnsi="仿宋" w:eastAsia="仿宋" w:cs="仿宋"/>
                <w:b/>
                <w:color w:val="auto"/>
                <w:sz w:val="24"/>
                <w:szCs w:val="24"/>
                <w:highlight w:val="none"/>
                <w:vertAlign w:val="baseline"/>
              </w:rPr>
            </w:pPr>
          </w:p>
        </w:tc>
      </w:tr>
      <w:tr w14:paraId="5E45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4DC2595">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39</w:t>
            </w:r>
          </w:p>
        </w:tc>
        <w:tc>
          <w:tcPr>
            <w:tcW w:w="1990" w:type="dxa"/>
            <w:shd w:val="clear" w:color="auto" w:fill="auto"/>
            <w:vAlign w:val="center"/>
          </w:tcPr>
          <w:p w14:paraId="60C8614A">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果冻橙</w:t>
            </w:r>
          </w:p>
        </w:tc>
        <w:tc>
          <w:tcPr>
            <w:tcW w:w="4046" w:type="dxa"/>
            <w:vMerge w:val="continue"/>
            <w:vAlign w:val="center"/>
          </w:tcPr>
          <w:p w14:paraId="396793EF">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1C8CFF2D">
            <w:pPr>
              <w:spacing w:line="360" w:lineRule="auto"/>
              <w:jc w:val="center"/>
              <w:rPr>
                <w:rFonts w:hint="eastAsia" w:ascii="仿宋" w:hAnsi="仿宋" w:eastAsia="仿宋" w:cs="仿宋"/>
                <w:b/>
                <w:color w:val="auto"/>
                <w:sz w:val="24"/>
                <w:szCs w:val="24"/>
                <w:highlight w:val="none"/>
                <w:vertAlign w:val="baseline"/>
              </w:rPr>
            </w:pPr>
          </w:p>
        </w:tc>
      </w:tr>
      <w:tr w14:paraId="4F81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26E287F">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40</w:t>
            </w:r>
          </w:p>
        </w:tc>
        <w:tc>
          <w:tcPr>
            <w:tcW w:w="1990" w:type="dxa"/>
            <w:shd w:val="clear" w:color="auto" w:fill="auto"/>
            <w:vAlign w:val="center"/>
          </w:tcPr>
          <w:p w14:paraId="529D7BAB">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砂糖橘</w:t>
            </w:r>
          </w:p>
        </w:tc>
        <w:tc>
          <w:tcPr>
            <w:tcW w:w="4046" w:type="dxa"/>
            <w:vMerge w:val="continue"/>
            <w:vAlign w:val="center"/>
          </w:tcPr>
          <w:p w14:paraId="66CF0B39">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44C045BA">
            <w:pPr>
              <w:spacing w:line="360" w:lineRule="auto"/>
              <w:jc w:val="center"/>
              <w:rPr>
                <w:rFonts w:hint="eastAsia" w:ascii="仿宋" w:hAnsi="仿宋" w:eastAsia="仿宋" w:cs="仿宋"/>
                <w:b/>
                <w:color w:val="auto"/>
                <w:sz w:val="24"/>
                <w:szCs w:val="24"/>
                <w:highlight w:val="none"/>
                <w:vertAlign w:val="baseline"/>
              </w:rPr>
            </w:pPr>
          </w:p>
        </w:tc>
      </w:tr>
      <w:tr w14:paraId="31DC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37C1A41">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41</w:t>
            </w:r>
          </w:p>
        </w:tc>
        <w:tc>
          <w:tcPr>
            <w:tcW w:w="1990" w:type="dxa"/>
            <w:shd w:val="clear" w:color="auto" w:fill="auto"/>
            <w:vAlign w:val="center"/>
          </w:tcPr>
          <w:p w14:paraId="5366D58D">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丑橘</w:t>
            </w:r>
          </w:p>
        </w:tc>
        <w:tc>
          <w:tcPr>
            <w:tcW w:w="4046" w:type="dxa"/>
            <w:vMerge w:val="continue"/>
            <w:vAlign w:val="center"/>
          </w:tcPr>
          <w:p w14:paraId="63D7A7A3">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64E72425">
            <w:pPr>
              <w:spacing w:line="360" w:lineRule="auto"/>
              <w:jc w:val="center"/>
              <w:rPr>
                <w:rFonts w:hint="eastAsia" w:ascii="仿宋" w:hAnsi="仿宋" w:eastAsia="仿宋" w:cs="仿宋"/>
                <w:b/>
                <w:color w:val="auto"/>
                <w:sz w:val="24"/>
                <w:szCs w:val="24"/>
                <w:highlight w:val="none"/>
                <w:vertAlign w:val="baseline"/>
              </w:rPr>
            </w:pPr>
          </w:p>
        </w:tc>
      </w:tr>
      <w:tr w14:paraId="093A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36FF40E">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42</w:t>
            </w:r>
          </w:p>
        </w:tc>
        <w:tc>
          <w:tcPr>
            <w:tcW w:w="1990" w:type="dxa"/>
            <w:shd w:val="clear" w:color="auto" w:fill="auto"/>
            <w:vAlign w:val="center"/>
          </w:tcPr>
          <w:p w14:paraId="48B18123">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西瓜</w:t>
            </w:r>
          </w:p>
        </w:tc>
        <w:tc>
          <w:tcPr>
            <w:tcW w:w="4046" w:type="dxa"/>
            <w:vMerge w:val="continue"/>
            <w:vAlign w:val="center"/>
          </w:tcPr>
          <w:p w14:paraId="5CFB3294">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5C0578C2">
            <w:pPr>
              <w:spacing w:line="360" w:lineRule="auto"/>
              <w:jc w:val="center"/>
              <w:rPr>
                <w:rFonts w:hint="eastAsia" w:ascii="仿宋" w:hAnsi="仿宋" w:eastAsia="仿宋" w:cs="仿宋"/>
                <w:b/>
                <w:color w:val="auto"/>
                <w:sz w:val="24"/>
                <w:szCs w:val="24"/>
                <w:highlight w:val="none"/>
                <w:vertAlign w:val="baseline"/>
              </w:rPr>
            </w:pPr>
          </w:p>
        </w:tc>
      </w:tr>
      <w:tr w14:paraId="0A75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9D517A7">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43</w:t>
            </w:r>
          </w:p>
        </w:tc>
        <w:tc>
          <w:tcPr>
            <w:tcW w:w="1990" w:type="dxa"/>
            <w:shd w:val="clear" w:color="auto" w:fill="auto"/>
            <w:vAlign w:val="center"/>
          </w:tcPr>
          <w:p w14:paraId="19673A2A">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哈密瓜</w:t>
            </w:r>
          </w:p>
        </w:tc>
        <w:tc>
          <w:tcPr>
            <w:tcW w:w="4046" w:type="dxa"/>
            <w:vMerge w:val="continue"/>
            <w:vAlign w:val="center"/>
          </w:tcPr>
          <w:p w14:paraId="697A3232">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101E74F3">
            <w:pPr>
              <w:spacing w:line="360" w:lineRule="auto"/>
              <w:jc w:val="center"/>
              <w:rPr>
                <w:rFonts w:hint="eastAsia" w:ascii="仿宋" w:hAnsi="仿宋" w:eastAsia="仿宋" w:cs="仿宋"/>
                <w:b/>
                <w:color w:val="auto"/>
                <w:sz w:val="24"/>
                <w:szCs w:val="24"/>
                <w:highlight w:val="none"/>
                <w:vertAlign w:val="baseline"/>
              </w:rPr>
            </w:pPr>
          </w:p>
        </w:tc>
      </w:tr>
      <w:tr w14:paraId="0D7C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2DFA959">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44</w:t>
            </w:r>
          </w:p>
        </w:tc>
        <w:tc>
          <w:tcPr>
            <w:tcW w:w="1990" w:type="dxa"/>
            <w:shd w:val="clear" w:color="auto" w:fill="auto"/>
            <w:vAlign w:val="center"/>
          </w:tcPr>
          <w:p w14:paraId="0E9BE662">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草莓</w:t>
            </w:r>
          </w:p>
        </w:tc>
        <w:tc>
          <w:tcPr>
            <w:tcW w:w="4046" w:type="dxa"/>
            <w:vMerge w:val="continue"/>
            <w:vAlign w:val="center"/>
          </w:tcPr>
          <w:p w14:paraId="41C0E0F8">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1B818C1B">
            <w:pPr>
              <w:spacing w:line="360" w:lineRule="auto"/>
              <w:jc w:val="center"/>
              <w:rPr>
                <w:rFonts w:hint="eastAsia" w:ascii="仿宋" w:hAnsi="仿宋" w:eastAsia="仿宋" w:cs="仿宋"/>
                <w:b/>
                <w:color w:val="auto"/>
                <w:sz w:val="24"/>
                <w:szCs w:val="24"/>
                <w:highlight w:val="none"/>
                <w:vertAlign w:val="baseline"/>
              </w:rPr>
            </w:pPr>
          </w:p>
        </w:tc>
      </w:tr>
      <w:tr w14:paraId="60E9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A247934">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45</w:t>
            </w:r>
          </w:p>
        </w:tc>
        <w:tc>
          <w:tcPr>
            <w:tcW w:w="1990" w:type="dxa"/>
            <w:shd w:val="clear" w:color="auto" w:fill="auto"/>
            <w:vAlign w:val="center"/>
          </w:tcPr>
          <w:p w14:paraId="1C4A34C5">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菠萝</w:t>
            </w:r>
          </w:p>
        </w:tc>
        <w:tc>
          <w:tcPr>
            <w:tcW w:w="4046" w:type="dxa"/>
            <w:vMerge w:val="continue"/>
            <w:vAlign w:val="center"/>
          </w:tcPr>
          <w:p w14:paraId="46B24212">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7A2A06B2">
            <w:pPr>
              <w:spacing w:line="360" w:lineRule="auto"/>
              <w:jc w:val="center"/>
              <w:rPr>
                <w:rFonts w:hint="eastAsia" w:ascii="仿宋" w:hAnsi="仿宋" w:eastAsia="仿宋" w:cs="仿宋"/>
                <w:b/>
                <w:color w:val="auto"/>
                <w:sz w:val="24"/>
                <w:szCs w:val="24"/>
                <w:highlight w:val="none"/>
                <w:vertAlign w:val="baseline"/>
              </w:rPr>
            </w:pPr>
          </w:p>
        </w:tc>
      </w:tr>
      <w:tr w14:paraId="7B81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B988749">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46</w:t>
            </w:r>
          </w:p>
        </w:tc>
        <w:tc>
          <w:tcPr>
            <w:tcW w:w="1990" w:type="dxa"/>
            <w:shd w:val="clear" w:color="auto" w:fill="auto"/>
            <w:vAlign w:val="center"/>
          </w:tcPr>
          <w:p w14:paraId="7541C273">
            <w:pPr>
              <w:keepNext w:val="0"/>
              <w:keepLines w:val="0"/>
              <w:widowControl/>
              <w:suppressLineNumbers w:val="0"/>
              <w:spacing w:line="360" w:lineRule="auto"/>
              <w:jc w:val="center"/>
              <w:textAlignment w:val="center"/>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玻璃脆葡萄</w:t>
            </w:r>
          </w:p>
        </w:tc>
        <w:tc>
          <w:tcPr>
            <w:tcW w:w="4046" w:type="dxa"/>
            <w:vMerge w:val="continue"/>
            <w:vAlign w:val="center"/>
          </w:tcPr>
          <w:p w14:paraId="434DB6E2">
            <w:pPr>
              <w:spacing w:line="360" w:lineRule="auto"/>
              <w:jc w:val="center"/>
              <w:rPr>
                <w:rFonts w:hint="eastAsia" w:ascii="仿宋" w:hAnsi="仿宋" w:eastAsia="仿宋" w:cs="仿宋"/>
                <w:b/>
                <w:color w:val="auto"/>
                <w:sz w:val="24"/>
                <w:szCs w:val="24"/>
                <w:highlight w:val="none"/>
                <w:vertAlign w:val="baseline"/>
              </w:rPr>
            </w:pPr>
          </w:p>
        </w:tc>
        <w:tc>
          <w:tcPr>
            <w:tcW w:w="1573" w:type="dxa"/>
            <w:vAlign w:val="center"/>
          </w:tcPr>
          <w:p w14:paraId="09B28D55">
            <w:pPr>
              <w:spacing w:line="360" w:lineRule="auto"/>
              <w:jc w:val="center"/>
              <w:rPr>
                <w:rFonts w:hint="eastAsia" w:ascii="仿宋" w:hAnsi="仿宋" w:eastAsia="仿宋" w:cs="仿宋"/>
                <w:b/>
                <w:color w:val="auto"/>
                <w:sz w:val="24"/>
                <w:szCs w:val="24"/>
                <w:highlight w:val="none"/>
                <w:vertAlign w:val="baseline"/>
              </w:rPr>
            </w:pPr>
          </w:p>
        </w:tc>
      </w:tr>
    </w:tbl>
    <w:p w14:paraId="0A6EB844">
      <w:pPr>
        <w:rPr>
          <w:rFonts w:hint="eastAsia" w:ascii="仿宋" w:hAnsi="仿宋" w:eastAsia="仿宋" w:cs="仿宋"/>
          <w:b/>
          <w:color w:val="auto"/>
          <w:sz w:val="24"/>
          <w:szCs w:val="24"/>
          <w:highlight w:val="none"/>
        </w:rPr>
      </w:pPr>
    </w:p>
    <w:p w14:paraId="57E7253B">
      <w:pPr>
        <w:rPr>
          <w:rFonts w:hint="eastAsia" w:ascii="仿宋" w:hAnsi="仿宋" w:eastAsia="仿宋" w:cs="仿宋"/>
          <w:b/>
          <w:color w:val="auto"/>
          <w:sz w:val="24"/>
          <w:szCs w:val="24"/>
          <w:highlight w:val="none"/>
        </w:rPr>
      </w:pPr>
    </w:p>
    <w:p w14:paraId="78128922">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19DF9725">
      <w:pPr>
        <w:numPr>
          <w:ilvl w:val="0"/>
          <w:numId w:val="0"/>
        </w:numPr>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八、其它要求</w:t>
      </w:r>
    </w:p>
    <w:p w14:paraId="0A5F4245">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1、履约能力</w:t>
      </w:r>
    </w:p>
    <w:p w14:paraId="2DF199FA">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（1）仓储及贮藏能力</w:t>
      </w:r>
    </w:p>
    <w:p w14:paraId="76EBBC8D">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为保障食材稳定供应，投标人需有固定的仓储场所。仓储场所应保持干燥、清洁，避免阳光直射，温度应控制在适宜食材储存的范围内。仓储场所应具备良好的通风设施，以确保空气流通。</w:t>
      </w:r>
    </w:p>
    <w:p w14:paraId="5B16180B">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投标人要有冻库或保鲜库场所。要求保持场所环境整洁，并与有毒、有害场所以及其他污染源保持规定的距离，防止食品污染。</w:t>
      </w:r>
    </w:p>
    <w:p w14:paraId="028982C7">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（2）配送车辆</w:t>
      </w:r>
    </w:p>
    <w:p w14:paraId="04AE3218">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en-US"/>
        </w:rPr>
        <w:t>为了保证食材的新鲜和安全，需要配备符合卫生标准的车辆。</w:t>
      </w:r>
      <w:r>
        <w:rPr>
          <w:rFonts w:hint="eastAsia" w:ascii="仿宋" w:hAnsi="仿宋" w:eastAsia="仿宋" w:cs="仿宋"/>
          <w:color w:val="auto"/>
          <w:kern w:val="0"/>
          <w:sz w:val="24"/>
          <w:szCs w:val="24"/>
          <w:highlight w:val="none"/>
          <w:lang w:val="en-US" w:eastAsia="zh-CN"/>
        </w:rPr>
        <w:t>投标人需配备</w:t>
      </w:r>
      <w:r>
        <w:rPr>
          <w:rFonts w:hint="eastAsia" w:ascii="仿宋" w:hAnsi="仿宋" w:eastAsia="仿宋" w:cs="仿宋"/>
          <w:color w:val="auto"/>
          <w:kern w:val="0"/>
          <w:sz w:val="24"/>
          <w:szCs w:val="24"/>
          <w:highlight w:val="none"/>
          <w:lang w:val="en-US" w:eastAsia="en-US"/>
        </w:rPr>
        <w:t>冷藏</w:t>
      </w:r>
      <w:r>
        <w:rPr>
          <w:rFonts w:hint="eastAsia" w:ascii="仿宋" w:hAnsi="仿宋" w:eastAsia="仿宋" w:cs="仿宋"/>
          <w:color w:val="auto"/>
          <w:kern w:val="0"/>
          <w:sz w:val="24"/>
          <w:szCs w:val="24"/>
          <w:highlight w:val="none"/>
          <w:lang w:val="en-US" w:eastAsia="zh-CN"/>
        </w:rPr>
        <w:t>车辆</w:t>
      </w:r>
      <w:r>
        <w:rPr>
          <w:rFonts w:hint="eastAsia" w:ascii="仿宋" w:hAnsi="仿宋" w:eastAsia="仿宋" w:cs="仿宋"/>
          <w:color w:val="auto"/>
          <w:kern w:val="0"/>
          <w:sz w:val="24"/>
          <w:szCs w:val="24"/>
          <w:highlight w:val="none"/>
          <w:lang w:val="en-US" w:eastAsia="en-US"/>
        </w:rPr>
        <w:t>进行食材配送，</w:t>
      </w:r>
      <w:r>
        <w:rPr>
          <w:rFonts w:hint="eastAsia" w:ascii="仿宋" w:hAnsi="仿宋" w:eastAsia="仿宋" w:cs="仿宋"/>
          <w:color w:val="auto"/>
          <w:kern w:val="0"/>
          <w:sz w:val="24"/>
          <w:szCs w:val="24"/>
          <w:highlight w:val="none"/>
          <w:lang w:val="en-US" w:eastAsia="zh-CN"/>
        </w:rPr>
        <w:t>确保食材在运输过程中的温度稳定，避免食材因温度过高或过低而损坏。</w:t>
      </w:r>
    </w:p>
    <w:p w14:paraId="2DE49BBB">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（3）配送人员</w:t>
      </w:r>
    </w:p>
    <w:p w14:paraId="41BB0B67">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投标人需配备一定数量的配送人员以确保日常配送工作，禁止配送人员带病带伤配送。</w:t>
      </w:r>
    </w:p>
    <w:p w14:paraId="07B7979E">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2、配送服务要求</w:t>
      </w:r>
    </w:p>
    <w:p w14:paraId="3D68D75F">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投标人应提供科学合理的配送服务方案，包含：配送服务组织结构及配送人员管理制度、货源保障方案、食材出入库管理制度、食材溯源保障措施、配送车辆管理制度、不合格食品退换货及销毁制度等。</w:t>
      </w:r>
    </w:p>
    <w:p w14:paraId="361D057B">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en-US"/>
        </w:rPr>
        <w:t>食材安全及管理</w:t>
      </w:r>
      <w:r>
        <w:rPr>
          <w:rFonts w:hint="eastAsia" w:ascii="仿宋" w:hAnsi="仿宋" w:eastAsia="仿宋" w:cs="仿宋"/>
          <w:color w:val="auto"/>
          <w:kern w:val="0"/>
          <w:sz w:val="24"/>
          <w:szCs w:val="24"/>
          <w:highlight w:val="none"/>
          <w:lang w:val="en-US" w:eastAsia="zh-CN"/>
        </w:rPr>
        <w:t>要求</w:t>
      </w:r>
    </w:p>
    <w:p w14:paraId="793BD5E1">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w:t>
      </w:r>
      <w:r>
        <w:rPr>
          <w:rFonts w:hint="eastAsia" w:ascii="仿宋" w:hAnsi="仿宋" w:eastAsia="仿宋" w:cs="仿宋"/>
          <w:color w:val="auto"/>
          <w:kern w:val="0"/>
          <w:sz w:val="24"/>
          <w:szCs w:val="24"/>
          <w:highlight w:val="none"/>
          <w:lang w:val="en-US" w:eastAsia="en-US"/>
        </w:rPr>
        <w:t>建立全链条</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lang w:val="en-US" w:eastAsia="en-US"/>
        </w:rPr>
        <w:t>食材安全及管理方案</w:t>
      </w:r>
      <w:r>
        <w:rPr>
          <w:rFonts w:hint="eastAsia" w:ascii="仿宋" w:hAnsi="仿宋" w:eastAsia="仿宋" w:cs="仿宋"/>
          <w:color w:val="auto"/>
          <w:kern w:val="0"/>
          <w:sz w:val="24"/>
          <w:szCs w:val="24"/>
          <w:highlight w:val="none"/>
          <w:lang w:val="en-US" w:eastAsia="zh-CN"/>
        </w:rPr>
        <w:t>，包含：食材采购管理制度、食材贮存管理制度、食材</w:t>
      </w:r>
      <w:r>
        <w:rPr>
          <w:rFonts w:hint="eastAsia" w:ascii="仿宋" w:hAnsi="仿宋" w:eastAsia="仿宋" w:cs="仿宋"/>
          <w:color w:val="auto"/>
          <w:kern w:val="0"/>
          <w:sz w:val="24"/>
          <w:szCs w:val="24"/>
          <w:highlight w:val="none"/>
          <w:lang w:val="en-US" w:eastAsia="en-US"/>
        </w:rPr>
        <w:t>安全</w:t>
      </w:r>
      <w:r>
        <w:rPr>
          <w:rFonts w:hint="eastAsia" w:ascii="仿宋" w:hAnsi="仿宋" w:eastAsia="仿宋" w:cs="仿宋"/>
          <w:color w:val="auto"/>
          <w:kern w:val="0"/>
          <w:sz w:val="24"/>
          <w:szCs w:val="24"/>
          <w:highlight w:val="none"/>
          <w:lang w:val="en-US" w:eastAsia="zh-CN"/>
        </w:rPr>
        <w:t>（质量）</w:t>
      </w:r>
      <w:r>
        <w:rPr>
          <w:rFonts w:hint="eastAsia" w:ascii="仿宋" w:hAnsi="仿宋" w:eastAsia="仿宋" w:cs="仿宋"/>
          <w:color w:val="auto"/>
          <w:kern w:val="0"/>
          <w:sz w:val="24"/>
          <w:szCs w:val="24"/>
          <w:highlight w:val="none"/>
          <w:lang w:val="en-US" w:eastAsia="en-US"/>
        </w:rPr>
        <w:t>查验制度</w:t>
      </w:r>
      <w:r>
        <w:rPr>
          <w:rFonts w:hint="eastAsia" w:ascii="仿宋" w:hAnsi="仿宋" w:eastAsia="仿宋" w:cs="仿宋"/>
          <w:color w:val="auto"/>
          <w:kern w:val="0"/>
          <w:sz w:val="24"/>
          <w:szCs w:val="24"/>
          <w:highlight w:val="none"/>
          <w:lang w:val="en-US" w:eastAsia="zh-CN"/>
        </w:rPr>
        <w:t>、食材留样措施、食材</w:t>
      </w:r>
      <w:r>
        <w:rPr>
          <w:rFonts w:hint="eastAsia" w:ascii="仿宋" w:hAnsi="仿宋" w:eastAsia="仿宋" w:cs="仿宋"/>
          <w:color w:val="auto"/>
          <w:kern w:val="0"/>
          <w:sz w:val="24"/>
          <w:szCs w:val="24"/>
          <w:highlight w:val="none"/>
          <w:lang w:val="en-US" w:eastAsia="en-US"/>
        </w:rPr>
        <w:t>安全</w:t>
      </w:r>
      <w:r>
        <w:rPr>
          <w:rFonts w:hint="eastAsia" w:ascii="仿宋" w:hAnsi="仿宋" w:eastAsia="仿宋" w:cs="仿宋"/>
          <w:color w:val="auto"/>
          <w:kern w:val="0"/>
          <w:sz w:val="24"/>
          <w:szCs w:val="24"/>
          <w:highlight w:val="none"/>
          <w:lang w:val="en-US" w:eastAsia="zh-CN"/>
        </w:rPr>
        <w:t>配送</w:t>
      </w:r>
      <w:r>
        <w:rPr>
          <w:rFonts w:hint="eastAsia" w:ascii="仿宋" w:hAnsi="仿宋" w:eastAsia="仿宋" w:cs="仿宋"/>
          <w:color w:val="auto"/>
          <w:kern w:val="0"/>
          <w:sz w:val="24"/>
          <w:szCs w:val="24"/>
          <w:highlight w:val="none"/>
          <w:lang w:val="en-US" w:eastAsia="en-US"/>
        </w:rPr>
        <w:t>制度</w:t>
      </w:r>
      <w:r>
        <w:rPr>
          <w:rFonts w:hint="eastAsia" w:ascii="仿宋" w:hAnsi="仿宋" w:eastAsia="仿宋" w:cs="仿宋"/>
          <w:color w:val="auto"/>
          <w:kern w:val="0"/>
          <w:sz w:val="24"/>
          <w:szCs w:val="24"/>
          <w:highlight w:val="none"/>
          <w:lang w:val="en-US" w:eastAsia="zh-CN"/>
        </w:rPr>
        <w:t>等。</w:t>
      </w:r>
    </w:p>
    <w:p w14:paraId="518CC32E">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default"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4、应急保障要求</w:t>
      </w:r>
    </w:p>
    <w:p w14:paraId="2FB9D668">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投标人应建立健全应急预案，包含：食品安全事故应急预案、自然灾害应急预案、运输安全应急预案、不合格食材退换处置方案、疾病防控应急预案等。</w:t>
      </w:r>
    </w:p>
    <w:p w14:paraId="30A55F97">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提供在自然灾害、极端事件、市场关闭、物资紧缺等突发紧急情况下拟采取的应急措施，包括运输途中的突发状况应急预案、临时安排送货应急预案、食品安全事故应急预案、食品卫生责任追究制度等，确保食堂食材及时供应不间断。</w:t>
      </w:r>
      <w:r>
        <w:rPr>
          <w:rFonts w:hint="eastAsia" w:ascii="仿宋" w:hAnsi="仿宋" w:eastAsia="仿宋" w:cs="仿宋"/>
          <w:color w:val="auto"/>
          <w:kern w:val="0"/>
          <w:sz w:val="24"/>
          <w:szCs w:val="24"/>
          <w:highlight w:val="none"/>
          <w:lang w:val="en-US" w:eastAsia="en-US"/>
        </w:rPr>
        <w:t>经相关部门认定，因</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所提供的原料原因造成采购人食堂出现食物中毒等卫生安全事故的，</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除必须承担全部的法律责任外，还要全额承担因食物中毒发生所造成后果的一切费用</w:t>
      </w:r>
      <w:r>
        <w:rPr>
          <w:rFonts w:hint="eastAsia" w:ascii="仿宋" w:hAnsi="仿宋" w:eastAsia="仿宋" w:cs="仿宋"/>
          <w:color w:val="auto"/>
          <w:kern w:val="0"/>
          <w:sz w:val="24"/>
          <w:szCs w:val="24"/>
          <w:highlight w:val="none"/>
          <w:lang w:val="en-US" w:eastAsia="zh-CN"/>
        </w:rPr>
        <w:t>。</w:t>
      </w:r>
    </w:p>
    <w:p w14:paraId="2F18927C">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5、后续服务要求</w:t>
      </w:r>
    </w:p>
    <w:p w14:paraId="079ACAF7">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投标人应提供后续服务方案，包括：后续服务体系、客户回访措施、不合格食材召回处理措施等。确保在项目交付后能够及时响应客户需求，提供持续的技术支持和维护服务，以服务的长期稳定运行。</w:t>
      </w:r>
    </w:p>
    <w:p w14:paraId="31204029">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所送货物与采购人所提供清单或合同要求不符，或货物送达前受损，经双方确认后，</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须接到通知后1小时之内免费提供包换、包退服务，并将换货货物送至指定地点替换不符或受损货物。</w:t>
      </w:r>
    </w:p>
    <w:p w14:paraId="63F96D81">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需定期且认真地做好回访工作。对于在食材方面所存在的质量问题，或是收到相关的反馈意见，应当在24小时之内采取有限的措施进行解决，并及时给予相应的反馈。以此保障食材供应的质量，确保整个供应流程顺畅、高效。采购人有权对不符合质量要求的货物退货或要求换货，采购人要求换货或补货的，应由</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重新供货直至合格，相关供货再行验收及给采购方造成的损失等费用由</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承担。</w:t>
      </w:r>
    </w:p>
    <w:p w14:paraId="38B9D995">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b/>
          <w:color w:val="auto"/>
          <w:sz w:val="24"/>
          <w:szCs w:val="24"/>
          <w:highlight w:val="none"/>
        </w:rPr>
      </w:pPr>
    </w:p>
    <w:p w14:paraId="7C0677B9">
      <w:pPr>
        <w:pStyle w:val="2"/>
        <w:rPr>
          <w:rFonts w:hint="eastAsia"/>
          <w:color w:val="auto"/>
          <w:highlight w:val="none"/>
        </w:rPr>
      </w:pPr>
    </w:p>
    <w:p w14:paraId="66F3E1D0">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A933286">
      <w:pPr>
        <w:spacing w:line="440" w:lineRule="exact"/>
        <w:jc w:val="center"/>
        <w:outlineLvl w:val="0"/>
        <w:rPr>
          <w:rFonts w:hint="eastAsia" w:ascii="仿宋" w:hAnsi="仿宋" w:eastAsia="仿宋" w:cs="仿宋"/>
          <w:b/>
          <w:color w:val="auto"/>
          <w:sz w:val="24"/>
          <w:szCs w:val="24"/>
          <w:highlight w:val="none"/>
        </w:rPr>
      </w:pPr>
      <w:bookmarkStart w:id="74" w:name="_Toc7344"/>
      <w:r>
        <w:rPr>
          <w:rFonts w:hint="eastAsia" w:ascii="仿宋" w:hAnsi="仿宋" w:eastAsia="仿宋" w:cs="仿宋"/>
          <w:b/>
          <w:color w:val="auto"/>
          <w:sz w:val="24"/>
          <w:szCs w:val="24"/>
          <w:highlight w:val="none"/>
        </w:rPr>
        <w:t>第五章 投标文件格式</w:t>
      </w:r>
      <w:bookmarkEnd w:id="73"/>
      <w:bookmarkEnd w:id="74"/>
    </w:p>
    <w:p w14:paraId="79F3BCF9">
      <w:pPr>
        <w:rPr>
          <w:rFonts w:hint="eastAsia" w:ascii="仿宋" w:hAnsi="仿宋" w:eastAsia="仿宋" w:cs="仿宋"/>
          <w:b/>
          <w:color w:val="auto"/>
          <w:sz w:val="24"/>
          <w:szCs w:val="24"/>
          <w:highlight w:val="none"/>
        </w:rPr>
      </w:pPr>
    </w:p>
    <w:p w14:paraId="135B74C7">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1A5F88FE">
      <w:pPr>
        <w:spacing w:line="720" w:lineRule="auto"/>
        <w:ind w:right="315"/>
        <w:jc w:val="right"/>
        <w:rPr>
          <w:rFonts w:hint="eastAsia" w:ascii="仿宋" w:hAnsi="仿宋" w:eastAsia="仿宋" w:cs="仿宋"/>
          <w:b/>
          <w:color w:val="auto"/>
          <w:sz w:val="24"/>
          <w:szCs w:val="24"/>
          <w:highlight w:val="none"/>
          <w:bdr w:val="single" w:color="auto" w:sz="4" w:space="0"/>
        </w:rPr>
      </w:pPr>
    </w:p>
    <w:p w14:paraId="32F12E28">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42DF03CA">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69654786">
      <w:pPr>
        <w:spacing w:line="300" w:lineRule="exact"/>
        <w:jc w:val="center"/>
        <w:rPr>
          <w:rFonts w:hint="eastAsia" w:ascii="仿宋" w:hAnsi="仿宋" w:eastAsia="仿宋" w:cs="仿宋"/>
          <w:b/>
          <w:bCs/>
          <w:color w:val="auto"/>
          <w:sz w:val="24"/>
          <w:szCs w:val="24"/>
          <w:highlight w:val="none"/>
        </w:rPr>
      </w:pPr>
    </w:p>
    <w:p w14:paraId="5A91D795">
      <w:pPr>
        <w:spacing w:line="300" w:lineRule="exact"/>
        <w:jc w:val="center"/>
        <w:rPr>
          <w:rFonts w:hint="eastAsia" w:ascii="仿宋" w:hAnsi="仿宋" w:eastAsia="仿宋" w:cs="仿宋"/>
          <w:b/>
          <w:bCs/>
          <w:color w:val="auto"/>
          <w:sz w:val="24"/>
          <w:szCs w:val="24"/>
          <w:highlight w:val="none"/>
        </w:rPr>
      </w:pPr>
    </w:p>
    <w:p w14:paraId="2665E606">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26DC3287">
      <w:pPr>
        <w:spacing w:line="720" w:lineRule="auto"/>
        <w:rPr>
          <w:rFonts w:hint="eastAsia" w:ascii="仿宋" w:hAnsi="仿宋" w:eastAsia="仿宋" w:cs="仿宋"/>
          <w:color w:val="auto"/>
          <w:sz w:val="24"/>
          <w:szCs w:val="24"/>
          <w:highlight w:val="none"/>
        </w:rPr>
      </w:pPr>
    </w:p>
    <w:p w14:paraId="1B9EC32B">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DA362F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21D9C029">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2C79FBC7">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4FE8F613">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1070C1E">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7B5E62D6">
      <w:pPr>
        <w:spacing w:line="720" w:lineRule="auto"/>
        <w:rPr>
          <w:rFonts w:hint="eastAsia" w:ascii="仿宋" w:hAnsi="仿宋" w:eastAsia="仿宋" w:cs="仿宋"/>
          <w:color w:val="auto"/>
          <w:sz w:val="24"/>
          <w:szCs w:val="24"/>
          <w:highlight w:val="none"/>
        </w:rPr>
      </w:pPr>
    </w:p>
    <w:p w14:paraId="4F901232">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07F9EFA9">
      <w:pPr>
        <w:tabs>
          <w:tab w:val="center" w:pos="4832"/>
          <w:tab w:val="left" w:pos="7140"/>
        </w:tabs>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5" w:name="_Toc130252613"/>
      <w:r>
        <w:rPr>
          <w:rFonts w:hint="eastAsia" w:ascii="仿宋" w:hAnsi="仿宋" w:eastAsia="仿宋" w:cs="仿宋"/>
          <w:b/>
          <w:color w:val="auto"/>
          <w:sz w:val="24"/>
          <w:szCs w:val="24"/>
          <w:highlight w:val="none"/>
        </w:rPr>
        <w:t>目</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录</w:t>
      </w:r>
      <w:bookmarkEnd w:id="75"/>
    </w:p>
    <w:p w14:paraId="06E68696">
      <w:pPr>
        <w:spacing w:line="360" w:lineRule="auto"/>
        <w:ind w:firstLine="240" w:firstLineChars="100"/>
        <w:rPr>
          <w:rFonts w:hint="eastAsia" w:ascii="仿宋" w:hAnsi="仿宋" w:eastAsia="仿宋" w:cs="仿宋"/>
          <w:bCs/>
          <w:color w:val="auto"/>
          <w:sz w:val="24"/>
          <w:szCs w:val="24"/>
          <w:highlight w:val="none"/>
        </w:rPr>
      </w:pPr>
    </w:p>
    <w:p w14:paraId="499CD2E4">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ab/>
      </w:r>
    </w:p>
    <w:p w14:paraId="7EC08E9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（2）、投标价格明细表</w:t>
      </w:r>
    </w:p>
    <w:p w14:paraId="15386231">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（3）、商务条款偏离表</w:t>
      </w:r>
    </w:p>
    <w:p w14:paraId="1CA30BC8">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（4）、技术条款偏离表</w:t>
      </w:r>
    </w:p>
    <w:p w14:paraId="21B55A0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（5）、法定代表人身份证明书</w:t>
      </w:r>
    </w:p>
    <w:p w14:paraId="03F957C3">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（6）、法定代表人授权委托书</w:t>
      </w:r>
    </w:p>
    <w:p w14:paraId="6616FD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（7）、投标人资格条件证明材料</w:t>
      </w:r>
      <w:r>
        <w:rPr>
          <w:rFonts w:hint="eastAsia" w:ascii="仿宋" w:hAnsi="仿宋" w:eastAsia="仿宋" w:cs="仿宋"/>
          <w:color w:val="auto"/>
          <w:kern w:val="0"/>
          <w:sz w:val="24"/>
          <w:szCs w:val="24"/>
          <w:highlight w:val="none"/>
        </w:rPr>
        <w:tab/>
      </w:r>
    </w:p>
    <w:p w14:paraId="419198EC">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（8）、投标人近年类似项目情况表</w:t>
      </w:r>
    </w:p>
    <w:p w14:paraId="7AF057B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（9）、项目负责人简历表</w:t>
      </w:r>
    </w:p>
    <w:p w14:paraId="449163F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（10）、拟派主要</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人员情况表</w:t>
      </w:r>
    </w:p>
    <w:p w14:paraId="6E97948E">
      <w:pPr>
        <w:spacing w:line="360" w:lineRule="auto"/>
        <w:ind w:firstLine="240" w:firstLineChars="1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eastAsia="zh-CN"/>
        </w:rPr>
        <w:t>服务方案</w:t>
      </w:r>
    </w:p>
    <w:p w14:paraId="2933CC63">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）、其他需要提交的资料</w:t>
      </w:r>
    </w:p>
    <w:p w14:paraId="769975C8">
      <w:pPr>
        <w:spacing w:line="360" w:lineRule="auto"/>
        <w:ind w:firstLine="240" w:firstLineChars="100"/>
        <w:rPr>
          <w:rFonts w:hint="eastAsia" w:ascii="仿宋" w:hAnsi="仿宋" w:eastAsia="仿宋" w:cs="仿宋"/>
          <w:color w:val="auto"/>
          <w:kern w:val="0"/>
          <w:sz w:val="24"/>
          <w:szCs w:val="24"/>
          <w:highlight w:val="none"/>
        </w:rPr>
      </w:pPr>
    </w:p>
    <w:p w14:paraId="30E140AE">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1E34FDA7">
      <w:pPr>
        <w:tabs>
          <w:tab w:val="center" w:pos="4832"/>
          <w:tab w:val="left" w:pos="7140"/>
        </w:tabs>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br w:type="page"/>
      </w:r>
      <w:bookmarkStart w:id="76" w:name="_Toc130252614"/>
      <w:bookmarkStart w:id="77" w:name="_Toc109941764"/>
      <w:bookmarkStart w:id="78" w:name="_Toc110707964"/>
      <w:bookmarkStart w:id="79" w:name="_Toc5109"/>
      <w:bookmarkStart w:id="80" w:name="_Toc11135"/>
      <w:r>
        <w:rPr>
          <w:rFonts w:hint="eastAsia" w:ascii="仿宋" w:hAnsi="仿宋" w:eastAsia="仿宋" w:cs="仿宋"/>
          <w:b/>
          <w:color w:val="auto"/>
          <w:sz w:val="24"/>
          <w:szCs w:val="24"/>
          <w:highlight w:val="none"/>
        </w:rPr>
        <w:t>一、</w:t>
      </w:r>
      <w:bookmarkEnd w:id="76"/>
      <w:bookmarkEnd w:id="77"/>
      <w:bookmarkEnd w:id="78"/>
      <w:bookmarkEnd w:id="79"/>
      <w:r>
        <w:rPr>
          <w:rFonts w:hint="eastAsia" w:ascii="仿宋" w:hAnsi="仿宋" w:eastAsia="仿宋" w:cs="仿宋"/>
          <w:b/>
          <w:color w:val="auto"/>
          <w:sz w:val="24"/>
          <w:szCs w:val="24"/>
          <w:highlight w:val="none"/>
          <w:lang w:eastAsia="zh-CN"/>
        </w:rPr>
        <w:t>开标一览表</w:t>
      </w:r>
      <w:bookmarkEnd w:id="80"/>
    </w:p>
    <w:p w14:paraId="4A56CA9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0C2148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3921FA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8445981">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项目的招标文件，遵照《中华人民共和国政府采购法》等有关法律法规的规定，经考察现场和充分研究贵方的招标文件的全部内容后，我方郑重承诺如下：</w:t>
      </w:r>
    </w:p>
    <w:p w14:paraId="44BB5BEE">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我方投标价格</w:t>
      </w:r>
      <w:r>
        <w:rPr>
          <w:rFonts w:hint="eastAsia" w:ascii="仿宋" w:hAnsi="仿宋" w:eastAsia="仿宋" w:cs="仿宋"/>
          <w:color w:val="auto"/>
          <w:kern w:val="0"/>
          <w:sz w:val="24"/>
          <w:szCs w:val="24"/>
          <w:highlight w:val="none"/>
          <w:lang w:val="en-US" w:eastAsia="zh-CN"/>
        </w:rPr>
        <w:t>（统一费率）</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合同履约期限</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eastAsia="zh-CN"/>
        </w:rPr>
        <w:t>自合同签订之日起1年按采购人要求分批送达指定地点</w:t>
      </w:r>
      <w:r>
        <w:rPr>
          <w:rFonts w:hint="eastAsia" w:ascii="仿宋" w:hAnsi="仿宋" w:eastAsia="仿宋" w:cs="仿宋"/>
          <w:color w:val="auto"/>
          <w:kern w:val="0"/>
          <w:sz w:val="24"/>
          <w:szCs w:val="24"/>
          <w:highlight w:val="none"/>
          <w:lang w:eastAsia="zh-CN"/>
        </w:rPr>
        <w:t>；保质期（有效期）：</w:t>
      </w:r>
      <w:r>
        <w:rPr>
          <w:rFonts w:hint="eastAsia" w:ascii="仿宋" w:hAnsi="仿宋" w:eastAsia="仿宋" w:cs="仿宋"/>
          <w:color w:val="auto"/>
          <w:kern w:val="0"/>
          <w:sz w:val="24"/>
          <w:szCs w:val="24"/>
          <w:highlight w:val="none"/>
          <w:u w:val="single"/>
          <w:lang w:val="en-US" w:eastAsia="zh-CN"/>
        </w:rPr>
        <w:t xml:space="preserve">不少于标注保质期（有效期）的80% </w:t>
      </w:r>
      <w:r>
        <w:rPr>
          <w:rFonts w:hint="eastAsia" w:ascii="仿宋" w:hAnsi="仿宋" w:eastAsia="仿宋" w:cs="仿宋"/>
          <w:color w:val="auto"/>
          <w:kern w:val="0"/>
          <w:sz w:val="24"/>
          <w:szCs w:val="24"/>
          <w:highlight w:val="none"/>
          <w:lang w:val="en-US" w:eastAsia="zh-CN"/>
        </w:rPr>
        <w:t>。</w:t>
      </w:r>
    </w:p>
    <w:p w14:paraId="1D8C06B4">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我方所递交的投标文件及有关资料内容完整、真实和准确，且不存在投标人须知前附表规定的投标人不得存在的任何一种情形。</w:t>
      </w:r>
    </w:p>
    <w:p w14:paraId="4F2DA053">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如果我方中标，我方将在招标文件规定的时间内签订合同。如果我方违约，除没收投标保证金外，贵方有权终止我方中标并选择其它</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w:t>
      </w:r>
    </w:p>
    <w:p w14:paraId="799D8832">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本投标文件在招标文件规定的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内对我方具有约束力，如果我方</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内撤销投标，其投标保证金将被贵方没收。</w:t>
      </w:r>
    </w:p>
    <w:p w14:paraId="716E50EA">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的全部内容，并无异议</w:t>
      </w:r>
      <w:r>
        <w:rPr>
          <w:rFonts w:hint="eastAsia" w:ascii="仿宋" w:hAnsi="仿宋" w:eastAsia="仿宋" w:cs="仿宋"/>
          <w:color w:val="auto"/>
          <w:kern w:val="0"/>
          <w:sz w:val="24"/>
          <w:szCs w:val="24"/>
          <w:highlight w:val="none"/>
          <w:lang w:eastAsia="zh-CN"/>
        </w:rPr>
        <w:t>。</w:t>
      </w:r>
    </w:p>
    <w:p w14:paraId="3F141DCD">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我方保证投标文件内容无任何虚假、未侵犯他人知识产权。如有虚假，同意废除中标资格并被没收投标担保，承担因侵犯他人知识产权而由此引起的全部法律责任和经济责任。</w:t>
      </w:r>
    </w:p>
    <w:p w14:paraId="3DDAC325">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我方愿意提供贵方可能要求的与投标有关的一切数据或资料，完全理解贵方不一定接受最低投标报价的投标或收到的任何投标。</w:t>
      </w:r>
    </w:p>
    <w:p w14:paraId="7AF5E709">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如我方中标，我方自愿向采购代理机构支付咨询费，并在合同签订后3个工作日内向采购代理机构提供采购合同原件一份用于采购资料备案工作。</w:t>
      </w:r>
    </w:p>
    <w:p w14:paraId="6556E83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21D7D0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73873F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8248E5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063A7C2">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1CF984B">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81" w:name="_Toc26422"/>
      <w:bookmarkStart w:id="82" w:name="_Toc109921158"/>
      <w:bookmarkStart w:id="83" w:name="_Toc26031"/>
      <w:bookmarkStart w:id="84" w:name="_Toc110707965"/>
      <w:bookmarkStart w:id="85" w:name="_Toc109941765"/>
      <w:bookmarkStart w:id="86" w:name="_Toc130252615"/>
      <w:r>
        <w:rPr>
          <w:rFonts w:hint="eastAsia" w:ascii="仿宋" w:hAnsi="仿宋" w:eastAsia="仿宋" w:cs="仿宋"/>
          <w:b/>
          <w:color w:val="auto"/>
          <w:sz w:val="24"/>
          <w:szCs w:val="24"/>
          <w:highlight w:val="none"/>
        </w:rPr>
        <w:t>二、投标价格明细表</w:t>
      </w:r>
      <w:bookmarkEnd w:id="81"/>
      <w:bookmarkEnd w:id="82"/>
      <w:bookmarkEnd w:id="83"/>
      <w:bookmarkEnd w:id="84"/>
      <w:bookmarkEnd w:id="85"/>
      <w:bookmarkEnd w:id="86"/>
    </w:p>
    <w:p w14:paraId="2375B801">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9"/>
        <w:tblpPr w:leftFromText="180" w:rightFromText="180" w:vertAnchor="text" w:horzAnchor="page" w:tblpXSpec="center" w:tblpY="470"/>
        <w:tblOverlap w:val="never"/>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3673"/>
        <w:gridCol w:w="2452"/>
        <w:gridCol w:w="1743"/>
      </w:tblGrid>
      <w:tr w14:paraId="11B6A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760" w:type="pct"/>
            <w:vAlign w:val="center"/>
          </w:tcPr>
          <w:p w14:paraId="697BEA7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979" w:type="pct"/>
            <w:vAlign w:val="center"/>
          </w:tcPr>
          <w:p w14:paraId="200CB35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lang w:val="en-US" w:eastAsia="zh-CN"/>
              </w:rPr>
              <w:t>食材类别</w:t>
            </w:r>
            <w:r>
              <w:rPr>
                <w:rFonts w:hint="eastAsia" w:ascii="仿宋" w:hAnsi="仿宋" w:eastAsia="仿宋" w:cs="仿宋"/>
                <w:bCs/>
                <w:color w:val="auto"/>
                <w:szCs w:val="21"/>
                <w:highlight w:val="none"/>
                <w:shd w:val="clear" w:color="auto" w:fill="FFFFFF" w:themeFill="background1"/>
              </w:rPr>
              <w:t>名称</w:t>
            </w:r>
          </w:p>
        </w:tc>
        <w:tc>
          <w:tcPr>
            <w:tcW w:w="1321" w:type="pct"/>
            <w:vAlign w:val="center"/>
          </w:tcPr>
          <w:p w14:paraId="19FB31C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eastAsia="zh-CN"/>
              </w:rPr>
              <w:t>投标价格</w:t>
            </w:r>
          </w:p>
          <w:p w14:paraId="395855C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val="en-US" w:eastAsia="zh-CN"/>
              </w:rPr>
              <w:t>（统一费率）</w:t>
            </w:r>
          </w:p>
        </w:tc>
        <w:tc>
          <w:tcPr>
            <w:tcW w:w="939" w:type="pct"/>
            <w:vAlign w:val="center"/>
          </w:tcPr>
          <w:p w14:paraId="619E78C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备注</w:t>
            </w:r>
          </w:p>
        </w:tc>
      </w:tr>
      <w:tr w14:paraId="09156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760" w:type="pct"/>
            <w:shd w:val="clear" w:color="auto" w:fill="auto"/>
            <w:vAlign w:val="center"/>
          </w:tcPr>
          <w:p w14:paraId="68D55EE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r>
              <w:rPr>
                <w:rFonts w:hint="eastAsia" w:ascii="仿宋" w:hAnsi="仿宋" w:eastAsia="仿宋" w:cs="仿宋"/>
                <w:bCs/>
                <w:color w:val="auto"/>
                <w:szCs w:val="21"/>
                <w:highlight w:val="none"/>
                <w:shd w:val="clear" w:color="auto" w:fill="FFFFFF" w:themeFill="background1"/>
              </w:rPr>
              <w:t>1</w:t>
            </w:r>
          </w:p>
        </w:tc>
        <w:tc>
          <w:tcPr>
            <w:tcW w:w="1979" w:type="pct"/>
            <w:shd w:val="clear" w:color="auto" w:fill="auto"/>
            <w:vAlign w:val="center"/>
          </w:tcPr>
          <w:p w14:paraId="757BC99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r>
              <w:rPr>
                <w:rFonts w:hint="default" w:ascii="仿宋" w:hAnsi="仿宋" w:eastAsia="仿宋" w:cs="仿宋"/>
                <w:bCs/>
                <w:color w:val="auto"/>
                <w:szCs w:val="21"/>
                <w:highlight w:val="none"/>
                <w:shd w:val="clear" w:color="auto" w:fill="FFFFFF" w:themeFill="background1"/>
                <w:lang w:val="en-US" w:eastAsia="zh-CN"/>
              </w:rPr>
              <w:t>蔬菜水果类</w:t>
            </w:r>
          </w:p>
        </w:tc>
        <w:tc>
          <w:tcPr>
            <w:tcW w:w="1321" w:type="pct"/>
            <w:shd w:val="clear" w:color="auto" w:fill="auto"/>
            <w:vAlign w:val="center"/>
          </w:tcPr>
          <w:p w14:paraId="7E5FA20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val="0"/>
                <w:color w:val="auto"/>
                <w:szCs w:val="21"/>
                <w:highlight w:val="none"/>
                <w:u w:val="single"/>
                <w:shd w:val="clear" w:color="auto" w:fill="FFFFFF" w:themeFill="background1"/>
                <w:lang w:val="en-US" w:eastAsia="zh-CN"/>
              </w:rPr>
              <w:t xml:space="preserve">      </w:t>
            </w:r>
            <w:r>
              <w:rPr>
                <w:rFonts w:hint="eastAsia" w:ascii="仿宋" w:hAnsi="仿宋" w:eastAsia="仿宋" w:cs="仿宋"/>
                <w:b w:val="0"/>
                <w:bCs w:val="0"/>
                <w:color w:val="auto"/>
                <w:szCs w:val="21"/>
                <w:highlight w:val="none"/>
                <w:shd w:val="clear" w:color="auto" w:fill="FFFFFF" w:themeFill="background1"/>
                <w:lang w:val="en-US" w:eastAsia="zh-CN"/>
              </w:rPr>
              <w:t>%</w:t>
            </w:r>
          </w:p>
        </w:tc>
        <w:tc>
          <w:tcPr>
            <w:tcW w:w="939" w:type="pct"/>
            <w:shd w:val="clear" w:color="auto" w:fill="auto"/>
            <w:vAlign w:val="center"/>
          </w:tcPr>
          <w:p w14:paraId="39804C1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kern w:val="2"/>
                <w:sz w:val="21"/>
                <w:szCs w:val="21"/>
                <w:highlight w:val="none"/>
                <w:shd w:val="clear" w:color="auto" w:fill="FFFFFF" w:themeFill="background1"/>
                <w:lang w:val="en-US" w:eastAsia="zh-CN" w:bidi="ar-SA"/>
              </w:rPr>
            </w:pPr>
          </w:p>
        </w:tc>
      </w:tr>
    </w:tbl>
    <w:p w14:paraId="03655335">
      <w:pPr>
        <w:spacing w:line="360" w:lineRule="auto"/>
        <w:ind w:firstLine="240" w:firstLineChars="100"/>
        <w:jc w:val="left"/>
        <w:rPr>
          <w:rFonts w:hint="eastAsia" w:ascii="仿宋" w:hAnsi="仿宋" w:eastAsia="仿宋" w:cs="仿宋"/>
          <w:color w:val="auto"/>
          <w:sz w:val="24"/>
          <w:szCs w:val="24"/>
          <w:highlight w:val="none"/>
        </w:rPr>
      </w:pPr>
    </w:p>
    <w:p w14:paraId="129D29DB">
      <w:pPr>
        <w:spacing w:line="360" w:lineRule="auto"/>
        <w:ind w:firstLine="480" w:firstLineChars="200"/>
        <w:jc w:val="left"/>
        <w:rPr>
          <w:rFonts w:hint="eastAsia" w:ascii="仿宋" w:hAnsi="仿宋" w:eastAsia="仿宋" w:cs="仿宋"/>
          <w:color w:val="auto"/>
          <w:sz w:val="24"/>
          <w:szCs w:val="24"/>
          <w:highlight w:val="none"/>
        </w:rPr>
      </w:pPr>
    </w:p>
    <w:p w14:paraId="75A82ED2">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34FD3412">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p>
    <w:p w14:paraId="1A33F90A">
      <w:pPr>
        <w:rPr>
          <w:rFonts w:hint="eastAsia"/>
          <w:color w:val="auto"/>
          <w:highlight w:val="none"/>
        </w:rPr>
      </w:pPr>
    </w:p>
    <w:p w14:paraId="461AC777">
      <w:pPr>
        <w:spacing w:line="360" w:lineRule="auto"/>
        <w:jc w:val="left"/>
        <w:rPr>
          <w:rFonts w:hint="eastAsia" w:ascii="仿宋" w:hAnsi="仿宋" w:eastAsia="仿宋" w:cs="仿宋"/>
          <w:color w:val="auto"/>
          <w:kern w:val="0"/>
          <w:sz w:val="24"/>
          <w:szCs w:val="24"/>
          <w:highlight w:val="none"/>
        </w:rPr>
      </w:pPr>
    </w:p>
    <w:p w14:paraId="5AEEA4E7">
      <w:pPr>
        <w:spacing w:line="360" w:lineRule="auto"/>
        <w:jc w:val="left"/>
        <w:rPr>
          <w:rFonts w:hint="eastAsia" w:ascii="仿宋" w:hAnsi="仿宋" w:eastAsia="仿宋" w:cs="仿宋"/>
          <w:color w:val="auto"/>
          <w:kern w:val="0"/>
          <w:sz w:val="24"/>
          <w:szCs w:val="24"/>
          <w:highlight w:val="none"/>
        </w:rPr>
      </w:pPr>
    </w:p>
    <w:p w14:paraId="5C4A2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B6BA24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58FBCE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40B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B925CD5">
      <w:pPr>
        <w:spacing w:line="360" w:lineRule="auto"/>
        <w:jc w:val="left"/>
        <w:rPr>
          <w:rFonts w:hint="eastAsia" w:ascii="仿宋" w:hAnsi="仿宋" w:eastAsia="仿宋" w:cs="仿宋"/>
          <w:color w:val="auto"/>
          <w:sz w:val="24"/>
          <w:szCs w:val="24"/>
          <w:highlight w:val="none"/>
        </w:rPr>
      </w:pPr>
    </w:p>
    <w:p w14:paraId="59BE3F8F">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87" w:name="_Toc109941768"/>
      <w:bookmarkStart w:id="88" w:name="_Toc30686"/>
      <w:bookmarkStart w:id="89" w:name="_Toc110707968"/>
      <w:bookmarkStart w:id="90" w:name="_Toc109921161"/>
      <w:bookmarkStart w:id="91" w:name="_Toc130252618"/>
      <w:bookmarkStart w:id="92" w:name="_Toc10328"/>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、商务条款偏离表</w:t>
      </w:r>
      <w:bookmarkEnd w:id="87"/>
      <w:bookmarkEnd w:id="88"/>
      <w:bookmarkEnd w:id="89"/>
      <w:bookmarkEnd w:id="90"/>
      <w:bookmarkEnd w:id="91"/>
      <w:bookmarkEnd w:id="92"/>
    </w:p>
    <w:p w14:paraId="007899D7">
      <w:pPr>
        <w:rPr>
          <w:rFonts w:hint="eastAsia" w:ascii="仿宋" w:hAnsi="仿宋" w:eastAsia="仿宋" w:cs="仿宋"/>
          <w:color w:val="auto"/>
          <w:highlight w:val="none"/>
        </w:rPr>
      </w:pPr>
    </w:p>
    <w:tbl>
      <w:tblPr>
        <w:tblStyle w:val="39"/>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4225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0BBE0BC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4E7D80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A1D8F4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4D8B8FC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7296866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54DAF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92F8F5D">
            <w:pPr>
              <w:jc w:val="center"/>
              <w:rPr>
                <w:rFonts w:hint="eastAsia" w:ascii="仿宋" w:hAnsi="仿宋" w:eastAsia="仿宋" w:cs="仿宋"/>
                <w:b/>
                <w:bCs/>
                <w:color w:val="auto"/>
                <w:sz w:val="24"/>
                <w:szCs w:val="24"/>
                <w:highlight w:val="none"/>
              </w:rPr>
            </w:pPr>
          </w:p>
        </w:tc>
        <w:tc>
          <w:tcPr>
            <w:tcW w:w="2070" w:type="dxa"/>
          </w:tcPr>
          <w:p w14:paraId="42D5B572">
            <w:pPr>
              <w:jc w:val="center"/>
              <w:rPr>
                <w:rFonts w:hint="eastAsia" w:ascii="仿宋" w:hAnsi="仿宋" w:eastAsia="仿宋" w:cs="仿宋"/>
                <w:b/>
                <w:bCs/>
                <w:color w:val="auto"/>
                <w:sz w:val="24"/>
                <w:szCs w:val="24"/>
                <w:highlight w:val="none"/>
              </w:rPr>
            </w:pPr>
          </w:p>
        </w:tc>
        <w:tc>
          <w:tcPr>
            <w:tcW w:w="2052" w:type="dxa"/>
          </w:tcPr>
          <w:p w14:paraId="03696601">
            <w:pPr>
              <w:jc w:val="center"/>
              <w:rPr>
                <w:rFonts w:hint="eastAsia" w:ascii="仿宋" w:hAnsi="仿宋" w:eastAsia="仿宋" w:cs="仿宋"/>
                <w:b/>
                <w:bCs/>
                <w:color w:val="auto"/>
                <w:sz w:val="24"/>
                <w:szCs w:val="24"/>
                <w:highlight w:val="none"/>
              </w:rPr>
            </w:pPr>
          </w:p>
        </w:tc>
        <w:tc>
          <w:tcPr>
            <w:tcW w:w="2126" w:type="dxa"/>
          </w:tcPr>
          <w:p w14:paraId="2821C7C3">
            <w:pPr>
              <w:jc w:val="center"/>
              <w:rPr>
                <w:rFonts w:hint="eastAsia" w:ascii="仿宋" w:hAnsi="仿宋" w:eastAsia="仿宋" w:cs="仿宋"/>
                <w:b/>
                <w:bCs/>
                <w:color w:val="auto"/>
                <w:sz w:val="24"/>
                <w:szCs w:val="24"/>
                <w:highlight w:val="none"/>
              </w:rPr>
            </w:pPr>
          </w:p>
        </w:tc>
        <w:tc>
          <w:tcPr>
            <w:tcW w:w="1985" w:type="dxa"/>
          </w:tcPr>
          <w:p w14:paraId="2AEA2768">
            <w:pPr>
              <w:jc w:val="center"/>
              <w:rPr>
                <w:rFonts w:hint="eastAsia" w:ascii="仿宋" w:hAnsi="仿宋" w:eastAsia="仿宋" w:cs="仿宋"/>
                <w:b/>
                <w:bCs/>
                <w:color w:val="auto"/>
                <w:sz w:val="24"/>
                <w:szCs w:val="24"/>
                <w:highlight w:val="none"/>
              </w:rPr>
            </w:pPr>
          </w:p>
        </w:tc>
      </w:tr>
      <w:tr w14:paraId="402A1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2B316F5">
            <w:pPr>
              <w:jc w:val="center"/>
              <w:rPr>
                <w:rFonts w:hint="eastAsia" w:ascii="仿宋" w:hAnsi="仿宋" w:eastAsia="仿宋" w:cs="仿宋"/>
                <w:b/>
                <w:bCs/>
                <w:color w:val="auto"/>
                <w:sz w:val="24"/>
                <w:szCs w:val="24"/>
                <w:highlight w:val="none"/>
              </w:rPr>
            </w:pPr>
          </w:p>
        </w:tc>
        <w:tc>
          <w:tcPr>
            <w:tcW w:w="2070" w:type="dxa"/>
          </w:tcPr>
          <w:p w14:paraId="5A3E1EC5">
            <w:pPr>
              <w:jc w:val="center"/>
              <w:rPr>
                <w:rFonts w:hint="eastAsia" w:ascii="仿宋" w:hAnsi="仿宋" w:eastAsia="仿宋" w:cs="仿宋"/>
                <w:b/>
                <w:bCs/>
                <w:color w:val="auto"/>
                <w:sz w:val="24"/>
                <w:szCs w:val="24"/>
                <w:highlight w:val="none"/>
              </w:rPr>
            </w:pPr>
          </w:p>
        </w:tc>
        <w:tc>
          <w:tcPr>
            <w:tcW w:w="2052" w:type="dxa"/>
          </w:tcPr>
          <w:p w14:paraId="25665065">
            <w:pPr>
              <w:jc w:val="center"/>
              <w:rPr>
                <w:rFonts w:hint="eastAsia" w:ascii="仿宋" w:hAnsi="仿宋" w:eastAsia="仿宋" w:cs="仿宋"/>
                <w:b/>
                <w:bCs/>
                <w:color w:val="auto"/>
                <w:sz w:val="24"/>
                <w:szCs w:val="24"/>
                <w:highlight w:val="none"/>
              </w:rPr>
            </w:pPr>
          </w:p>
        </w:tc>
        <w:tc>
          <w:tcPr>
            <w:tcW w:w="2126" w:type="dxa"/>
          </w:tcPr>
          <w:p w14:paraId="02D15343">
            <w:pPr>
              <w:jc w:val="center"/>
              <w:rPr>
                <w:rFonts w:hint="eastAsia" w:ascii="仿宋" w:hAnsi="仿宋" w:eastAsia="仿宋" w:cs="仿宋"/>
                <w:b/>
                <w:bCs/>
                <w:color w:val="auto"/>
                <w:sz w:val="24"/>
                <w:szCs w:val="24"/>
                <w:highlight w:val="none"/>
              </w:rPr>
            </w:pPr>
          </w:p>
        </w:tc>
        <w:tc>
          <w:tcPr>
            <w:tcW w:w="1985" w:type="dxa"/>
          </w:tcPr>
          <w:p w14:paraId="1281B923">
            <w:pPr>
              <w:jc w:val="center"/>
              <w:rPr>
                <w:rFonts w:hint="eastAsia" w:ascii="仿宋" w:hAnsi="仿宋" w:eastAsia="仿宋" w:cs="仿宋"/>
                <w:b/>
                <w:bCs/>
                <w:color w:val="auto"/>
                <w:sz w:val="24"/>
                <w:szCs w:val="24"/>
                <w:highlight w:val="none"/>
              </w:rPr>
            </w:pPr>
          </w:p>
        </w:tc>
      </w:tr>
      <w:tr w14:paraId="1E0D1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A629D9F">
            <w:pPr>
              <w:jc w:val="center"/>
              <w:rPr>
                <w:rFonts w:hint="eastAsia" w:ascii="仿宋" w:hAnsi="仿宋" w:eastAsia="仿宋" w:cs="仿宋"/>
                <w:b/>
                <w:bCs/>
                <w:color w:val="auto"/>
                <w:sz w:val="24"/>
                <w:szCs w:val="24"/>
                <w:highlight w:val="none"/>
              </w:rPr>
            </w:pPr>
          </w:p>
        </w:tc>
        <w:tc>
          <w:tcPr>
            <w:tcW w:w="2070" w:type="dxa"/>
          </w:tcPr>
          <w:p w14:paraId="4022F2AB">
            <w:pPr>
              <w:jc w:val="center"/>
              <w:rPr>
                <w:rFonts w:hint="eastAsia" w:ascii="仿宋" w:hAnsi="仿宋" w:eastAsia="仿宋" w:cs="仿宋"/>
                <w:b/>
                <w:bCs/>
                <w:color w:val="auto"/>
                <w:sz w:val="24"/>
                <w:szCs w:val="24"/>
                <w:highlight w:val="none"/>
              </w:rPr>
            </w:pPr>
          </w:p>
        </w:tc>
        <w:tc>
          <w:tcPr>
            <w:tcW w:w="2052" w:type="dxa"/>
          </w:tcPr>
          <w:p w14:paraId="7814EEF5">
            <w:pPr>
              <w:jc w:val="center"/>
              <w:rPr>
                <w:rFonts w:hint="eastAsia" w:ascii="仿宋" w:hAnsi="仿宋" w:eastAsia="仿宋" w:cs="仿宋"/>
                <w:b/>
                <w:bCs/>
                <w:color w:val="auto"/>
                <w:sz w:val="24"/>
                <w:szCs w:val="24"/>
                <w:highlight w:val="none"/>
              </w:rPr>
            </w:pPr>
          </w:p>
        </w:tc>
        <w:tc>
          <w:tcPr>
            <w:tcW w:w="2126" w:type="dxa"/>
          </w:tcPr>
          <w:p w14:paraId="6C750064">
            <w:pPr>
              <w:jc w:val="center"/>
              <w:rPr>
                <w:rFonts w:hint="eastAsia" w:ascii="仿宋" w:hAnsi="仿宋" w:eastAsia="仿宋" w:cs="仿宋"/>
                <w:b/>
                <w:bCs/>
                <w:color w:val="auto"/>
                <w:sz w:val="24"/>
                <w:szCs w:val="24"/>
                <w:highlight w:val="none"/>
              </w:rPr>
            </w:pPr>
          </w:p>
        </w:tc>
        <w:tc>
          <w:tcPr>
            <w:tcW w:w="1985" w:type="dxa"/>
          </w:tcPr>
          <w:p w14:paraId="352D8C96">
            <w:pPr>
              <w:jc w:val="center"/>
              <w:rPr>
                <w:rFonts w:hint="eastAsia" w:ascii="仿宋" w:hAnsi="仿宋" w:eastAsia="仿宋" w:cs="仿宋"/>
                <w:b/>
                <w:bCs/>
                <w:color w:val="auto"/>
                <w:sz w:val="24"/>
                <w:szCs w:val="24"/>
                <w:highlight w:val="none"/>
              </w:rPr>
            </w:pPr>
          </w:p>
        </w:tc>
      </w:tr>
      <w:tr w14:paraId="462E3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DAF622F">
            <w:pPr>
              <w:jc w:val="center"/>
              <w:rPr>
                <w:rFonts w:hint="eastAsia" w:ascii="仿宋" w:hAnsi="仿宋" w:eastAsia="仿宋" w:cs="仿宋"/>
                <w:b/>
                <w:bCs/>
                <w:color w:val="auto"/>
                <w:sz w:val="24"/>
                <w:szCs w:val="24"/>
                <w:highlight w:val="none"/>
              </w:rPr>
            </w:pPr>
          </w:p>
        </w:tc>
        <w:tc>
          <w:tcPr>
            <w:tcW w:w="2070" w:type="dxa"/>
          </w:tcPr>
          <w:p w14:paraId="430F2BA4">
            <w:pPr>
              <w:jc w:val="center"/>
              <w:rPr>
                <w:rFonts w:hint="eastAsia" w:ascii="仿宋" w:hAnsi="仿宋" w:eastAsia="仿宋" w:cs="仿宋"/>
                <w:b/>
                <w:bCs/>
                <w:color w:val="auto"/>
                <w:sz w:val="24"/>
                <w:szCs w:val="24"/>
                <w:highlight w:val="none"/>
              </w:rPr>
            </w:pPr>
          </w:p>
        </w:tc>
        <w:tc>
          <w:tcPr>
            <w:tcW w:w="2052" w:type="dxa"/>
          </w:tcPr>
          <w:p w14:paraId="40C8199C">
            <w:pPr>
              <w:jc w:val="center"/>
              <w:rPr>
                <w:rFonts w:hint="eastAsia" w:ascii="仿宋" w:hAnsi="仿宋" w:eastAsia="仿宋" w:cs="仿宋"/>
                <w:b/>
                <w:bCs/>
                <w:color w:val="auto"/>
                <w:sz w:val="24"/>
                <w:szCs w:val="24"/>
                <w:highlight w:val="none"/>
              </w:rPr>
            </w:pPr>
          </w:p>
        </w:tc>
        <w:tc>
          <w:tcPr>
            <w:tcW w:w="2126" w:type="dxa"/>
          </w:tcPr>
          <w:p w14:paraId="507CA8C6">
            <w:pPr>
              <w:jc w:val="center"/>
              <w:rPr>
                <w:rFonts w:hint="eastAsia" w:ascii="仿宋" w:hAnsi="仿宋" w:eastAsia="仿宋" w:cs="仿宋"/>
                <w:b/>
                <w:bCs/>
                <w:color w:val="auto"/>
                <w:sz w:val="24"/>
                <w:szCs w:val="24"/>
                <w:highlight w:val="none"/>
              </w:rPr>
            </w:pPr>
          </w:p>
        </w:tc>
        <w:tc>
          <w:tcPr>
            <w:tcW w:w="1985" w:type="dxa"/>
          </w:tcPr>
          <w:p w14:paraId="0316474B">
            <w:pPr>
              <w:jc w:val="center"/>
              <w:rPr>
                <w:rFonts w:hint="eastAsia" w:ascii="仿宋" w:hAnsi="仿宋" w:eastAsia="仿宋" w:cs="仿宋"/>
                <w:b/>
                <w:bCs/>
                <w:color w:val="auto"/>
                <w:sz w:val="24"/>
                <w:szCs w:val="24"/>
                <w:highlight w:val="none"/>
              </w:rPr>
            </w:pPr>
          </w:p>
        </w:tc>
      </w:tr>
      <w:tr w14:paraId="59F51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0DEEFBC">
            <w:pPr>
              <w:jc w:val="center"/>
              <w:rPr>
                <w:rFonts w:hint="eastAsia" w:ascii="仿宋" w:hAnsi="仿宋" w:eastAsia="仿宋" w:cs="仿宋"/>
                <w:b/>
                <w:bCs/>
                <w:color w:val="auto"/>
                <w:sz w:val="24"/>
                <w:szCs w:val="24"/>
                <w:highlight w:val="none"/>
              </w:rPr>
            </w:pPr>
          </w:p>
        </w:tc>
        <w:tc>
          <w:tcPr>
            <w:tcW w:w="2070" w:type="dxa"/>
          </w:tcPr>
          <w:p w14:paraId="363E0B7E">
            <w:pPr>
              <w:jc w:val="center"/>
              <w:rPr>
                <w:rFonts w:hint="eastAsia" w:ascii="仿宋" w:hAnsi="仿宋" w:eastAsia="仿宋" w:cs="仿宋"/>
                <w:b/>
                <w:bCs/>
                <w:color w:val="auto"/>
                <w:sz w:val="24"/>
                <w:szCs w:val="24"/>
                <w:highlight w:val="none"/>
              </w:rPr>
            </w:pPr>
          </w:p>
        </w:tc>
        <w:tc>
          <w:tcPr>
            <w:tcW w:w="2052" w:type="dxa"/>
          </w:tcPr>
          <w:p w14:paraId="172B6EC4">
            <w:pPr>
              <w:jc w:val="center"/>
              <w:rPr>
                <w:rFonts w:hint="eastAsia" w:ascii="仿宋" w:hAnsi="仿宋" w:eastAsia="仿宋" w:cs="仿宋"/>
                <w:b/>
                <w:bCs/>
                <w:color w:val="auto"/>
                <w:sz w:val="24"/>
                <w:szCs w:val="24"/>
                <w:highlight w:val="none"/>
              </w:rPr>
            </w:pPr>
          </w:p>
        </w:tc>
        <w:tc>
          <w:tcPr>
            <w:tcW w:w="2126" w:type="dxa"/>
          </w:tcPr>
          <w:p w14:paraId="46330A9F">
            <w:pPr>
              <w:jc w:val="center"/>
              <w:rPr>
                <w:rFonts w:hint="eastAsia" w:ascii="仿宋" w:hAnsi="仿宋" w:eastAsia="仿宋" w:cs="仿宋"/>
                <w:b/>
                <w:bCs/>
                <w:color w:val="auto"/>
                <w:sz w:val="24"/>
                <w:szCs w:val="24"/>
                <w:highlight w:val="none"/>
              </w:rPr>
            </w:pPr>
          </w:p>
        </w:tc>
        <w:tc>
          <w:tcPr>
            <w:tcW w:w="1985" w:type="dxa"/>
          </w:tcPr>
          <w:p w14:paraId="7C95848E">
            <w:pPr>
              <w:jc w:val="center"/>
              <w:rPr>
                <w:rFonts w:hint="eastAsia" w:ascii="仿宋" w:hAnsi="仿宋" w:eastAsia="仿宋" w:cs="仿宋"/>
                <w:b/>
                <w:bCs/>
                <w:color w:val="auto"/>
                <w:sz w:val="24"/>
                <w:szCs w:val="24"/>
                <w:highlight w:val="none"/>
              </w:rPr>
            </w:pPr>
          </w:p>
        </w:tc>
      </w:tr>
    </w:tbl>
    <w:p w14:paraId="70DD2FC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731DEAA4">
      <w:pPr>
        <w:spacing w:line="360" w:lineRule="auto"/>
        <w:jc w:val="left"/>
        <w:rPr>
          <w:rFonts w:hint="eastAsia" w:ascii="仿宋" w:hAnsi="仿宋" w:eastAsia="仿宋" w:cs="仿宋"/>
          <w:color w:val="auto"/>
          <w:sz w:val="24"/>
          <w:szCs w:val="24"/>
          <w:highlight w:val="none"/>
        </w:rPr>
      </w:pPr>
    </w:p>
    <w:p w14:paraId="5F2AB0A3">
      <w:pPr>
        <w:spacing w:line="360" w:lineRule="auto"/>
        <w:jc w:val="left"/>
        <w:rPr>
          <w:rFonts w:hint="eastAsia" w:ascii="仿宋" w:hAnsi="仿宋" w:eastAsia="仿宋" w:cs="仿宋"/>
          <w:color w:val="auto"/>
          <w:sz w:val="24"/>
          <w:szCs w:val="24"/>
          <w:highlight w:val="none"/>
        </w:rPr>
      </w:pPr>
    </w:p>
    <w:p w14:paraId="24D7C1F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248137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4E4845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C1F14D8">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2B7FC3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11F01A36">
      <w:pPr>
        <w:widowControl/>
        <w:jc w:val="left"/>
        <w:rPr>
          <w:rFonts w:hint="eastAsia" w:ascii="仿宋" w:hAnsi="仿宋" w:eastAsia="仿宋" w:cs="仿宋"/>
          <w:color w:val="auto"/>
          <w:sz w:val="24"/>
          <w:szCs w:val="24"/>
          <w:highlight w:val="none"/>
        </w:rPr>
      </w:pPr>
    </w:p>
    <w:p w14:paraId="55056EC4">
      <w:pPr>
        <w:tabs>
          <w:tab w:val="center" w:pos="4832"/>
          <w:tab w:val="left" w:pos="7140"/>
        </w:tabs>
        <w:jc w:val="center"/>
        <w:outlineLvl w:val="1"/>
        <w:rPr>
          <w:rFonts w:hint="eastAsia" w:ascii="仿宋" w:hAnsi="仿宋" w:eastAsia="仿宋" w:cs="仿宋"/>
          <w:b/>
          <w:color w:val="auto"/>
          <w:sz w:val="24"/>
          <w:szCs w:val="24"/>
          <w:highlight w:val="none"/>
        </w:rPr>
      </w:pPr>
      <w:bookmarkStart w:id="93" w:name="_Toc110707967"/>
      <w:bookmarkStart w:id="94" w:name="_Toc109921160"/>
      <w:bookmarkStart w:id="95" w:name="_Toc6958"/>
      <w:bookmarkStart w:id="96" w:name="_Toc16912"/>
      <w:bookmarkStart w:id="97" w:name="_Toc130252617"/>
      <w:bookmarkStart w:id="98" w:name="_Toc109941767"/>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、技术条款偏离表</w:t>
      </w:r>
      <w:bookmarkEnd w:id="93"/>
      <w:bookmarkEnd w:id="94"/>
      <w:bookmarkEnd w:id="95"/>
      <w:bookmarkEnd w:id="96"/>
      <w:bookmarkEnd w:id="97"/>
      <w:bookmarkEnd w:id="98"/>
    </w:p>
    <w:tbl>
      <w:tblPr>
        <w:tblStyle w:val="39"/>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477B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74F0DA4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58DE71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129C1B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w:t>
            </w:r>
            <w:r>
              <w:rPr>
                <w:rFonts w:hint="eastAsia" w:ascii="仿宋" w:hAnsi="仿宋" w:eastAsia="仿宋" w:cs="仿宋"/>
                <w:bCs/>
                <w:color w:val="auto"/>
                <w:sz w:val="24"/>
                <w:szCs w:val="24"/>
                <w:highlight w:val="none"/>
                <w:lang w:val="en-US" w:eastAsia="zh-CN"/>
              </w:rPr>
              <w:t>技术</w:t>
            </w:r>
            <w:r>
              <w:rPr>
                <w:rFonts w:hint="eastAsia" w:ascii="仿宋" w:hAnsi="仿宋" w:eastAsia="仿宋" w:cs="仿宋"/>
                <w:bCs/>
                <w:color w:val="auto"/>
                <w:sz w:val="24"/>
                <w:szCs w:val="24"/>
                <w:highlight w:val="none"/>
              </w:rPr>
              <w:t>条款</w:t>
            </w:r>
          </w:p>
        </w:tc>
        <w:tc>
          <w:tcPr>
            <w:tcW w:w="2126" w:type="dxa"/>
            <w:vAlign w:val="center"/>
          </w:tcPr>
          <w:p w14:paraId="3B3C5C4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w:t>
            </w:r>
            <w:r>
              <w:rPr>
                <w:rFonts w:hint="eastAsia" w:ascii="仿宋" w:hAnsi="仿宋" w:eastAsia="仿宋" w:cs="仿宋"/>
                <w:bCs/>
                <w:color w:val="auto"/>
                <w:sz w:val="24"/>
                <w:szCs w:val="24"/>
                <w:highlight w:val="none"/>
                <w:lang w:val="en-US" w:eastAsia="zh-CN"/>
              </w:rPr>
              <w:t>技术</w:t>
            </w:r>
            <w:r>
              <w:rPr>
                <w:rFonts w:hint="eastAsia" w:ascii="仿宋" w:hAnsi="仿宋" w:eastAsia="仿宋" w:cs="仿宋"/>
                <w:bCs/>
                <w:color w:val="auto"/>
                <w:sz w:val="24"/>
                <w:szCs w:val="24"/>
                <w:highlight w:val="none"/>
              </w:rPr>
              <w:t>条款</w:t>
            </w:r>
          </w:p>
        </w:tc>
        <w:tc>
          <w:tcPr>
            <w:tcW w:w="1985" w:type="dxa"/>
            <w:vAlign w:val="center"/>
          </w:tcPr>
          <w:p w14:paraId="1CE8677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1274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9C7F19">
            <w:pPr>
              <w:jc w:val="center"/>
              <w:rPr>
                <w:rFonts w:hint="eastAsia" w:ascii="仿宋" w:hAnsi="仿宋" w:eastAsia="仿宋" w:cs="仿宋"/>
                <w:b/>
                <w:bCs/>
                <w:color w:val="auto"/>
                <w:sz w:val="24"/>
                <w:szCs w:val="24"/>
                <w:highlight w:val="none"/>
              </w:rPr>
            </w:pPr>
          </w:p>
        </w:tc>
        <w:tc>
          <w:tcPr>
            <w:tcW w:w="2070" w:type="dxa"/>
          </w:tcPr>
          <w:p w14:paraId="2922B0E5">
            <w:pPr>
              <w:jc w:val="center"/>
              <w:rPr>
                <w:rFonts w:hint="eastAsia" w:ascii="仿宋" w:hAnsi="仿宋" w:eastAsia="仿宋" w:cs="仿宋"/>
                <w:b/>
                <w:bCs/>
                <w:color w:val="auto"/>
                <w:sz w:val="24"/>
                <w:szCs w:val="24"/>
                <w:highlight w:val="none"/>
              </w:rPr>
            </w:pPr>
          </w:p>
        </w:tc>
        <w:tc>
          <w:tcPr>
            <w:tcW w:w="2052" w:type="dxa"/>
          </w:tcPr>
          <w:p w14:paraId="24DA7D45">
            <w:pPr>
              <w:jc w:val="center"/>
              <w:rPr>
                <w:rFonts w:hint="eastAsia" w:ascii="仿宋" w:hAnsi="仿宋" w:eastAsia="仿宋" w:cs="仿宋"/>
                <w:b/>
                <w:bCs/>
                <w:color w:val="auto"/>
                <w:sz w:val="24"/>
                <w:szCs w:val="24"/>
                <w:highlight w:val="none"/>
              </w:rPr>
            </w:pPr>
          </w:p>
        </w:tc>
        <w:tc>
          <w:tcPr>
            <w:tcW w:w="2126" w:type="dxa"/>
          </w:tcPr>
          <w:p w14:paraId="746FF0E7">
            <w:pPr>
              <w:jc w:val="center"/>
              <w:rPr>
                <w:rFonts w:hint="eastAsia" w:ascii="仿宋" w:hAnsi="仿宋" w:eastAsia="仿宋" w:cs="仿宋"/>
                <w:b/>
                <w:bCs/>
                <w:color w:val="auto"/>
                <w:sz w:val="24"/>
                <w:szCs w:val="24"/>
                <w:highlight w:val="none"/>
              </w:rPr>
            </w:pPr>
          </w:p>
        </w:tc>
        <w:tc>
          <w:tcPr>
            <w:tcW w:w="1985" w:type="dxa"/>
          </w:tcPr>
          <w:p w14:paraId="01406044">
            <w:pPr>
              <w:jc w:val="center"/>
              <w:rPr>
                <w:rFonts w:hint="eastAsia" w:ascii="仿宋" w:hAnsi="仿宋" w:eastAsia="仿宋" w:cs="仿宋"/>
                <w:b/>
                <w:bCs/>
                <w:color w:val="auto"/>
                <w:sz w:val="24"/>
                <w:szCs w:val="24"/>
                <w:highlight w:val="none"/>
              </w:rPr>
            </w:pPr>
          </w:p>
        </w:tc>
      </w:tr>
      <w:tr w14:paraId="2BB0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6F33C9">
            <w:pPr>
              <w:jc w:val="center"/>
              <w:rPr>
                <w:rFonts w:hint="eastAsia" w:ascii="仿宋" w:hAnsi="仿宋" w:eastAsia="仿宋" w:cs="仿宋"/>
                <w:b/>
                <w:bCs/>
                <w:color w:val="auto"/>
                <w:sz w:val="24"/>
                <w:szCs w:val="24"/>
                <w:highlight w:val="none"/>
              </w:rPr>
            </w:pPr>
          </w:p>
        </w:tc>
        <w:tc>
          <w:tcPr>
            <w:tcW w:w="2070" w:type="dxa"/>
          </w:tcPr>
          <w:p w14:paraId="5C667B0E">
            <w:pPr>
              <w:jc w:val="center"/>
              <w:rPr>
                <w:rFonts w:hint="eastAsia" w:ascii="仿宋" w:hAnsi="仿宋" w:eastAsia="仿宋" w:cs="仿宋"/>
                <w:b/>
                <w:bCs/>
                <w:color w:val="auto"/>
                <w:sz w:val="24"/>
                <w:szCs w:val="24"/>
                <w:highlight w:val="none"/>
              </w:rPr>
            </w:pPr>
          </w:p>
        </w:tc>
        <w:tc>
          <w:tcPr>
            <w:tcW w:w="2052" w:type="dxa"/>
          </w:tcPr>
          <w:p w14:paraId="42C5C28D">
            <w:pPr>
              <w:jc w:val="center"/>
              <w:rPr>
                <w:rFonts w:hint="eastAsia" w:ascii="仿宋" w:hAnsi="仿宋" w:eastAsia="仿宋" w:cs="仿宋"/>
                <w:b/>
                <w:bCs/>
                <w:color w:val="auto"/>
                <w:sz w:val="24"/>
                <w:szCs w:val="24"/>
                <w:highlight w:val="none"/>
              </w:rPr>
            </w:pPr>
          </w:p>
        </w:tc>
        <w:tc>
          <w:tcPr>
            <w:tcW w:w="2126" w:type="dxa"/>
          </w:tcPr>
          <w:p w14:paraId="0874AA50">
            <w:pPr>
              <w:jc w:val="center"/>
              <w:rPr>
                <w:rFonts w:hint="eastAsia" w:ascii="仿宋" w:hAnsi="仿宋" w:eastAsia="仿宋" w:cs="仿宋"/>
                <w:b/>
                <w:bCs/>
                <w:color w:val="auto"/>
                <w:sz w:val="24"/>
                <w:szCs w:val="24"/>
                <w:highlight w:val="none"/>
              </w:rPr>
            </w:pPr>
          </w:p>
        </w:tc>
        <w:tc>
          <w:tcPr>
            <w:tcW w:w="1985" w:type="dxa"/>
          </w:tcPr>
          <w:p w14:paraId="70380911">
            <w:pPr>
              <w:jc w:val="center"/>
              <w:rPr>
                <w:rFonts w:hint="eastAsia" w:ascii="仿宋" w:hAnsi="仿宋" w:eastAsia="仿宋" w:cs="仿宋"/>
                <w:b/>
                <w:bCs/>
                <w:color w:val="auto"/>
                <w:sz w:val="24"/>
                <w:szCs w:val="24"/>
                <w:highlight w:val="none"/>
              </w:rPr>
            </w:pPr>
          </w:p>
        </w:tc>
      </w:tr>
      <w:tr w14:paraId="3D38E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0FD4042">
            <w:pPr>
              <w:jc w:val="center"/>
              <w:rPr>
                <w:rFonts w:hint="eastAsia" w:ascii="仿宋" w:hAnsi="仿宋" w:eastAsia="仿宋" w:cs="仿宋"/>
                <w:b/>
                <w:bCs/>
                <w:color w:val="auto"/>
                <w:sz w:val="24"/>
                <w:szCs w:val="24"/>
                <w:highlight w:val="none"/>
              </w:rPr>
            </w:pPr>
          </w:p>
        </w:tc>
        <w:tc>
          <w:tcPr>
            <w:tcW w:w="2070" w:type="dxa"/>
          </w:tcPr>
          <w:p w14:paraId="609A8E78">
            <w:pPr>
              <w:jc w:val="center"/>
              <w:rPr>
                <w:rFonts w:hint="eastAsia" w:ascii="仿宋" w:hAnsi="仿宋" w:eastAsia="仿宋" w:cs="仿宋"/>
                <w:b/>
                <w:bCs/>
                <w:color w:val="auto"/>
                <w:sz w:val="24"/>
                <w:szCs w:val="24"/>
                <w:highlight w:val="none"/>
              </w:rPr>
            </w:pPr>
          </w:p>
        </w:tc>
        <w:tc>
          <w:tcPr>
            <w:tcW w:w="2052" w:type="dxa"/>
          </w:tcPr>
          <w:p w14:paraId="3C7D1962">
            <w:pPr>
              <w:jc w:val="center"/>
              <w:rPr>
                <w:rFonts w:hint="eastAsia" w:ascii="仿宋" w:hAnsi="仿宋" w:eastAsia="仿宋" w:cs="仿宋"/>
                <w:b/>
                <w:bCs/>
                <w:color w:val="auto"/>
                <w:sz w:val="24"/>
                <w:szCs w:val="24"/>
                <w:highlight w:val="none"/>
              </w:rPr>
            </w:pPr>
          </w:p>
        </w:tc>
        <w:tc>
          <w:tcPr>
            <w:tcW w:w="2126" w:type="dxa"/>
          </w:tcPr>
          <w:p w14:paraId="244C173E">
            <w:pPr>
              <w:jc w:val="center"/>
              <w:rPr>
                <w:rFonts w:hint="eastAsia" w:ascii="仿宋" w:hAnsi="仿宋" w:eastAsia="仿宋" w:cs="仿宋"/>
                <w:b/>
                <w:bCs/>
                <w:color w:val="auto"/>
                <w:sz w:val="24"/>
                <w:szCs w:val="24"/>
                <w:highlight w:val="none"/>
              </w:rPr>
            </w:pPr>
          </w:p>
        </w:tc>
        <w:tc>
          <w:tcPr>
            <w:tcW w:w="1985" w:type="dxa"/>
          </w:tcPr>
          <w:p w14:paraId="1D0188CF">
            <w:pPr>
              <w:jc w:val="center"/>
              <w:rPr>
                <w:rFonts w:hint="eastAsia" w:ascii="仿宋" w:hAnsi="仿宋" w:eastAsia="仿宋" w:cs="仿宋"/>
                <w:b/>
                <w:bCs/>
                <w:color w:val="auto"/>
                <w:sz w:val="24"/>
                <w:szCs w:val="24"/>
                <w:highlight w:val="none"/>
              </w:rPr>
            </w:pPr>
          </w:p>
        </w:tc>
      </w:tr>
      <w:tr w14:paraId="7528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15C3347">
            <w:pPr>
              <w:jc w:val="center"/>
              <w:rPr>
                <w:rFonts w:hint="eastAsia" w:ascii="仿宋" w:hAnsi="仿宋" w:eastAsia="仿宋" w:cs="仿宋"/>
                <w:b/>
                <w:bCs/>
                <w:color w:val="auto"/>
                <w:sz w:val="24"/>
                <w:szCs w:val="24"/>
                <w:highlight w:val="none"/>
              </w:rPr>
            </w:pPr>
          </w:p>
        </w:tc>
        <w:tc>
          <w:tcPr>
            <w:tcW w:w="2070" w:type="dxa"/>
          </w:tcPr>
          <w:p w14:paraId="5464F4F6">
            <w:pPr>
              <w:jc w:val="center"/>
              <w:rPr>
                <w:rFonts w:hint="eastAsia" w:ascii="仿宋" w:hAnsi="仿宋" w:eastAsia="仿宋" w:cs="仿宋"/>
                <w:b/>
                <w:bCs/>
                <w:color w:val="auto"/>
                <w:sz w:val="24"/>
                <w:szCs w:val="24"/>
                <w:highlight w:val="none"/>
              </w:rPr>
            </w:pPr>
          </w:p>
        </w:tc>
        <w:tc>
          <w:tcPr>
            <w:tcW w:w="2052" w:type="dxa"/>
          </w:tcPr>
          <w:p w14:paraId="63BC8282">
            <w:pPr>
              <w:jc w:val="center"/>
              <w:rPr>
                <w:rFonts w:hint="eastAsia" w:ascii="仿宋" w:hAnsi="仿宋" w:eastAsia="仿宋" w:cs="仿宋"/>
                <w:b/>
                <w:bCs/>
                <w:color w:val="auto"/>
                <w:sz w:val="24"/>
                <w:szCs w:val="24"/>
                <w:highlight w:val="none"/>
              </w:rPr>
            </w:pPr>
          </w:p>
        </w:tc>
        <w:tc>
          <w:tcPr>
            <w:tcW w:w="2126" w:type="dxa"/>
          </w:tcPr>
          <w:p w14:paraId="0CF69A6B">
            <w:pPr>
              <w:jc w:val="center"/>
              <w:rPr>
                <w:rFonts w:hint="eastAsia" w:ascii="仿宋" w:hAnsi="仿宋" w:eastAsia="仿宋" w:cs="仿宋"/>
                <w:b/>
                <w:bCs/>
                <w:color w:val="auto"/>
                <w:sz w:val="24"/>
                <w:szCs w:val="24"/>
                <w:highlight w:val="none"/>
              </w:rPr>
            </w:pPr>
          </w:p>
        </w:tc>
        <w:tc>
          <w:tcPr>
            <w:tcW w:w="1985" w:type="dxa"/>
          </w:tcPr>
          <w:p w14:paraId="69EC29F0">
            <w:pPr>
              <w:jc w:val="center"/>
              <w:rPr>
                <w:rFonts w:hint="eastAsia" w:ascii="仿宋" w:hAnsi="仿宋" w:eastAsia="仿宋" w:cs="仿宋"/>
                <w:b/>
                <w:bCs/>
                <w:color w:val="auto"/>
                <w:sz w:val="24"/>
                <w:szCs w:val="24"/>
                <w:highlight w:val="none"/>
              </w:rPr>
            </w:pPr>
          </w:p>
        </w:tc>
      </w:tr>
      <w:tr w14:paraId="542B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0515E3C">
            <w:pPr>
              <w:jc w:val="center"/>
              <w:rPr>
                <w:rFonts w:hint="eastAsia" w:ascii="仿宋" w:hAnsi="仿宋" w:eastAsia="仿宋" w:cs="仿宋"/>
                <w:b/>
                <w:bCs/>
                <w:color w:val="auto"/>
                <w:sz w:val="24"/>
                <w:szCs w:val="24"/>
                <w:highlight w:val="none"/>
              </w:rPr>
            </w:pPr>
          </w:p>
        </w:tc>
        <w:tc>
          <w:tcPr>
            <w:tcW w:w="2070" w:type="dxa"/>
          </w:tcPr>
          <w:p w14:paraId="70B7A356">
            <w:pPr>
              <w:jc w:val="center"/>
              <w:rPr>
                <w:rFonts w:hint="eastAsia" w:ascii="仿宋" w:hAnsi="仿宋" w:eastAsia="仿宋" w:cs="仿宋"/>
                <w:b/>
                <w:bCs/>
                <w:color w:val="auto"/>
                <w:sz w:val="24"/>
                <w:szCs w:val="24"/>
                <w:highlight w:val="none"/>
              </w:rPr>
            </w:pPr>
          </w:p>
        </w:tc>
        <w:tc>
          <w:tcPr>
            <w:tcW w:w="2052" w:type="dxa"/>
          </w:tcPr>
          <w:p w14:paraId="1279C1C8">
            <w:pPr>
              <w:jc w:val="center"/>
              <w:rPr>
                <w:rFonts w:hint="eastAsia" w:ascii="仿宋" w:hAnsi="仿宋" w:eastAsia="仿宋" w:cs="仿宋"/>
                <w:b/>
                <w:bCs/>
                <w:color w:val="auto"/>
                <w:sz w:val="24"/>
                <w:szCs w:val="24"/>
                <w:highlight w:val="none"/>
              </w:rPr>
            </w:pPr>
          </w:p>
        </w:tc>
        <w:tc>
          <w:tcPr>
            <w:tcW w:w="2126" w:type="dxa"/>
          </w:tcPr>
          <w:p w14:paraId="16A25A2A">
            <w:pPr>
              <w:jc w:val="center"/>
              <w:rPr>
                <w:rFonts w:hint="eastAsia" w:ascii="仿宋" w:hAnsi="仿宋" w:eastAsia="仿宋" w:cs="仿宋"/>
                <w:b/>
                <w:bCs/>
                <w:color w:val="auto"/>
                <w:sz w:val="24"/>
                <w:szCs w:val="24"/>
                <w:highlight w:val="none"/>
              </w:rPr>
            </w:pPr>
          </w:p>
        </w:tc>
        <w:tc>
          <w:tcPr>
            <w:tcW w:w="1985" w:type="dxa"/>
          </w:tcPr>
          <w:p w14:paraId="7184EC00">
            <w:pPr>
              <w:jc w:val="center"/>
              <w:rPr>
                <w:rFonts w:hint="eastAsia" w:ascii="仿宋" w:hAnsi="仿宋" w:eastAsia="仿宋" w:cs="仿宋"/>
                <w:b/>
                <w:bCs/>
                <w:color w:val="auto"/>
                <w:sz w:val="24"/>
                <w:szCs w:val="24"/>
                <w:highlight w:val="none"/>
              </w:rPr>
            </w:pPr>
          </w:p>
        </w:tc>
      </w:tr>
    </w:tbl>
    <w:p w14:paraId="1CEAD0FE">
      <w:pPr>
        <w:rPr>
          <w:rFonts w:hint="eastAsia" w:ascii="仿宋" w:hAnsi="仿宋" w:eastAsia="仿宋" w:cs="仿宋"/>
          <w:color w:val="auto"/>
          <w:highlight w:val="none"/>
        </w:rPr>
      </w:pPr>
    </w:p>
    <w:p w14:paraId="554A378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条款有差异的，则在此表中列明实际响应的内容提要并加以说明，以便查对。无差异说明表示完全响应。</w:t>
      </w:r>
    </w:p>
    <w:p w14:paraId="5FB5302B">
      <w:pPr>
        <w:spacing w:line="360" w:lineRule="auto"/>
        <w:ind w:firstLine="475" w:firstLineChars="198"/>
        <w:jc w:val="left"/>
        <w:rPr>
          <w:rFonts w:hint="eastAsia" w:ascii="仿宋" w:hAnsi="仿宋" w:eastAsia="仿宋" w:cs="仿宋"/>
          <w:color w:val="auto"/>
          <w:sz w:val="24"/>
          <w:szCs w:val="24"/>
          <w:highlight w:val="none"/>
        </w:rPr>
      </w:pPr>
    </w:p>
    <w:p w14:paraId="6E3FC47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0ED2DB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96AAEF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525917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41FE0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3301566">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F1FEEFD">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9" w:name="_Toc109921162"/>
      <w:bookmarkStart w:id="100" w:name="_Toc110707969"/>
      <w:bookmarkStart w:id="101" w:name="_Toc5075"/>
      <w:bookmarkStart w:id="102" w:name="_Toc28604"/>
      <w:bookmarkStart w:id="103" w:name="_Toc130252619"/>
      <w:bookmarkStart w:id="104" w:name="_Toc109941769"/>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、法定代表人身份证明书</w:t>
      </w:r>
      <w:bookmarkEnd w:id="99"/>
      <w:bookmarkEnd w:id="100"/>
      <w:bookmarkEnd w:id="101"/>
      <w:bookmarkEnd w:id="102"/>
      <w:bookmarkEnd w:id="103"/>
      <w:bookmarkEnd w:id="104"/>
    </w:p>
    <w:p w14:paraId="1289F06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F0473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624341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3E27C02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EAC76C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624CC78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4FE8031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53A4F9">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26E381D4">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66E0481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2BDE854">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2234C5D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9"/>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0C9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AA4F1F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0D89F7D0">
      <w:pPr>
        <w:rPr>
          <w:rFonts w:hint="eastAsia" w:ascii="仿宋" w:hAnsi="仿宋" w:eastAsia="仿宋" w:cs="仿宋"/>
          <w:vanish/>
          <w:color w:val="auto"/>
          <w:highlight w:val="none"/>
        </w:rPr>
      </w:pPr>
    </w:p>
    <w:tbl>
      <w:tblPr>
        <w:tblStyle w:val="39"/>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F68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AF226D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29F1148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7DC4D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FB358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A4657C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4CB5A1C">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32FAB683">
      <w:pPr>
        <w:widowControl/>
        <w:shd w:val="clear" w:color="auto" w:fill="FFFFFF"/>
        <w:snapToGrid w:val="0"/>
        <w:jc w:val="right"/>
        <w:rPr>
          <w:rFonts w:hint="eastAsia" w:ascii="仿宋" w:hAnsi="仿宋" w:eastAsia="仿宋" w:cs="仿宋"/>
          <w:color w:val="auto"/>
          <w:kern w:val="0"/>
          <w:sz w:val="24"/>
          <w:szCs w:val="24"/>
          <w:highlight w:val="none"/>
        </w:rPr>
      </w:pPr>
    </w:p>
    <w:p w14:paraId="7903005B">
      <w:pPr>
        <w:widowControl/>
        <w:shd w:val="clear" w:color="auto" w:fill="FFFFFF"/>
        <w:snapToGrid w:val="0"/>
        <w:jc w:val="right"/>
        <w:rPr>
          <w:rFonts w:hint="eastAsia" w:ascii="仿宋" w:hAnsi="仿宋" w:eastAsia="仿宋" w:cs="仿宋"/>
          <w:color w:val="auto"/>
          <w:kern w:val="0"/>
          <w:sz w:val="24"/>
          <w:szCs w:val="24"/>
          <w:highlight w:val="none"/>
        </w:rPr>
      </w:pPr>
    </w:p>
    <w:p w14:paraId="5BA8B74E">
      <w:pPr>
        <w:widowControl/>
        <w:shd w:val="clear" w:color="auto" w:fill="FFFFFF"/>
        <w:snapToGrid w:val="0"/>
        <w:jc w:val="right"/>
        <w:rPr>
          <w:rFonts w:hint="eastAsia" w:ascii="仿宋" w:hAnsi="仿宋" w:eastAsia="仿宋" w:cs="仿宋"/>
          <w:color w:val="auto"/>
          <w:kern w:val="0"/>
          <w:sz w:val="24"/>
          <w:szCs w:val="24"/>
          <w:highlight w:val="none"/>
        </w:rPr>
      </w:pPr>
    </w:p>
    <w:p w14:paraId="08F3F236">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rPr>
        <w:br w:type="page"/>
      </w:r>
      <w:bookmarkStart w:id="105" w:name="_Toc109941770"/>
      <w:bookmarkStart w:id="106" w:name="_Toc32686"/>
      <w:bookmarkStart w:id="107" w:name="_Toc109921163"/>
      <w:bookmarkStart w:id="108" w:name="_Toc110707970"/>
      <w:bookmarkStart w:id="109" w:name="_Toc29077"/>
      <w:bookmarkStart w:id="110" w:name="_Toc130252620"/>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、法定代表人授权委托书</w:t>
      </w:r>
      <w:bookmarkEnd w:id="105"/>
      <w:bookmarkEnd w:id="106"/>
      <w:bookmarkEnd w:id="107"/>
      <w:bookmarkEnd w:id="108"/>
      <w:bookmarkEnd w:id="109"/>
      <w:bookmarkEnd w:id="110"/>
    </w:p>
    <w:p w14:paraId="33232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CAA1941">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（招标项目名称）的投标，以本公司名义处理一切与之有关的事务，其法律后果由我方承担。</w:t>
      </w:r>
    </w:p>
    <w:p w14:paraId="5F25D3A3">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7CC4B889">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7DD7432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2449112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2D2E4C1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附：授权委托人身份证明。</w:t>
      </w:r>
    </w:p>
    <w:tbl>
      <w:tblPr>
        <w:tblStyle w:val="39"/>
        <w:tblW w:w="3969" w:type="dxa"/>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2CD3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FF9554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代理人身份证复印件（正面）</w:t>
            </w:r>
          </w:p>
        </w:tc>
      </w:tr>
    </w:tbl>
    <w:p w14:paraId="01CDC13E">
      <w:pPr>
        <w:rPr>
          <w:rFonts w:hint="eastAsia" w:ascii="仿宋" w:hAnsi="仿宋" w:eastAsia="仿宋" w:cs="仿宋"/>
          <w:vanish/>
          <w:color w:val="auto"/>
          <w:highlight w:val="none"/>
        </w:rPr>
      </w:pPr>
    </w:p>
    <w:tbl>
      <w:tblPr>
        <w:tblStyle w:val="39"/>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3DB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DC816D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代理人身份证复印件（反面）</w:t>
            </w:r>
          </w:p>
        </w:tc>
      </w:tr>
    </w:tbl>
    <w:p w14:paraId="1E7389A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E8B702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23BE3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8DD115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641E06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8EB1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007F95A">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A2C7AE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6F5ECA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00C731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11" w:name="_Toc109921164"/>
      <w:bookmarkStart w:id="112" w:name="_Toc110707971"/>
      <w:bookmarkStart w:id="113" w:name="_Toc109941771"/>
      <w:bookmarkStart w:id="114" w:name="_Toc130252621"/>
      <w:bookmarkStart w:id="115" w:name="_Toc29422"/>
      <w:bookmarkStart w:id="116" w:name="_Toc10407"/>
      <w:bookmarkStart w:id="117" w:name="_Toc358451723"/>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w:t>
      </w:r>
      <w:bookmarkEnd w:id="111"/>
      <w:bookmarkEnd w:id="112"/>
      <w:bookmarkEnd w:id="113"/>
      <w:r>
        <w:rPr>
          <w:rFonts w:hint="eastAsia" w:ascii="仿宋" w:hAnsi="仿宋" w:eastAsia="仿宋" w:cs="仿宋"/>
          <w:b/>
          <w:bCs/>
          <w:color w:val="auto"/>
          <w:sz w:val="24"/>
          <w:szCs w:val="24"/>
          <w:highlight w:val="none"/>
        </w:rPr>
        <w:t>投标人资格条件证明材料</w:t>
      </w:r>
      <w:bookmarkEnd w:id="114"/>
      <w:bookmarkEnd w:id="115"/>
      <w:bookmarkEnd w:id="116"/>
    </w:p>
    <w:p w14:paraId="2F042C4B">
      <w:pPr>
        <w:rPr>
          <w:rFonts w:hint="eastAsia" w:ascii="仿宋" w:hAnsi="仿宋" w:eastAsia="仿宋" w:cs="仿宋"/>
          <w:color w:val="auto"/>
          <w:highlight w:val="none"/>
        </w:rPr>
      </w:pPr>
    </w:p>
    <w:tbl>
      <w:tblPr>
        <w:tblStyle w:val="39"/>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8E7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C0A66A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37F274F5">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r>
      <w:tr w14:paraId="3776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B59BDD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57DAC2B9">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7E2A21B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54E3D04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6704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665" w:type="dxa"/>
            <w:vAlign w:val="center"/>
          </w:tcPr>
          <w:p w14:paraId="64EA4875">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4453CB3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52A1CFF">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3C389398">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6AA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7C9310">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5E95BCCB">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BE69D9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310889F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2E14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90B94B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10C74DBC">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C538217">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163EA99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157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AF1B17C">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5720140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C6FF03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0AB77FD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75AD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CAD37B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72EBF04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7CC26A0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3311949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E82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85D04E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6EDE0E08">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D5E4CE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55BC183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943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234FD0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270B91F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478D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CAAAC54">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54F3FD94">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0C77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jc w:val="center"/>
        </w:trPr>
        <w:tc>
          <w:tcPr>
            <w:tcW w:w="1665" w:type="dxa"/>
            <w:vAlign w:val="center"/>
          </w:tcPr>
          <w:p w14:paraId="24FE7C4C">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4A98BEAD">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eastAsia="zh-CN"/>
              </w:rPr>
              <w:t>）</w:t>
            </w:r>
          </w:p>
        </w:tc>
        <w:tc>
          <w:tcPr>
            <w:tcW w:w="7300" w:type="dxa"/>
            <w:gridSpan w:val="3"/>
            <w:vAlign w:val="center"/>
          </w:tcPr>
          <w:p w14:paraId="76A0131F">
            <w:pPr>
              <w:autoSpaceDE w:val="0"/>
              <w:autoSpaceDN w:val="0"/>
              <w:adjustRightInd w:val="0"/>
              <w:snapToGrid w:val="0"/>
              <w:spacing w:line="520" w:lineRule="exact"/>
              <w:jc w:val="both"/>
              <w:rPr>
                <w:rFonts w:hint="eastAsia" w:ascii="仿宋" w:hAnsi="仿宋" w:eastAsia="仿宋" w:cs="仿宋"/>
                <w:color w:val="auto"/>
                <w:kern w:val="0"/>
                <w:sz w:val="24"/>
                <w:szCs w:val="24"/>
                <w:highlight w:val="none"/>
                <w:lang w:val="en-US" w:eastAsia="zh-CN"/>
              </w:rPr>
            </w:pPr>
          </w:p>
          <w:p w14:paraId="408E8CDD">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1"/>
                <w:szCs w:val="21"/>
                <w:highlight w:val="none"/>
                <w:lang w:val="en-US" w:eastAsia="zh-CN"/>
              </w:rPr>
              <w:t>注：此处</w:t>
            </w:r>
            <w:r>
              <w:rPr>
                <w:rFonts w:hint="eastAsia" w:ascii="仿宋" w:hAnsi="仿宋" w:eastAsia="仿宋" w:cs="仿宋"/>
                <w:color w:val="auto"/>
                <w:kern w:val="0"/>
                <w:sz w:val="21"/>
                <w:szCs w:val="21"/>
                <w:highlight w:val="none"/>
              </w:rPr>
              <w:t>关联单位</w:t>
            </w:r>
            <w:r>
              <w:rPr>
                <w:rFonts w:hint="eastAsia" w:ascii="仿宋" w:hAnsi="仿宋" w:eastAsia="仿宋" w:cs="仿宋"/>
                <w:color w:val="auto"/>
                <w:kern w:val="0"/>
                <w:sz w:val="21"/>
                <w:szCs w:val="21"/>
                <w:highlight w:val="none"/>
                <w:lang w:val="en-US" w:eastAsia="zh-CN"/>
              </w:rPr>
              <w:t>指单位负责人为同一人或者存在直接控股、管理关系的不同</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eastAsia="zh-CN"/>
              </w:rPr>
              <w:t>。</w:t>
            </w:r>
          </w:p>
        </w:tc>
      </w:tr>
    </w:tbl>
    <w:p w14:paraId="513746AF">
      <w:pPr>
        <w:spacing w:line="360" w:lineRule="auto"/>
        <w:jc w:val="left"/>
        <w:rPr>
          <w:rFonts w:hint="eastAsia" w:ascii="仿宋" w:hAnsi="仿宋" w:eastAsia="仿宋" w:cs="仿宋"/>
          <w:color w:val="auto"/>
          <w:sz w:val="24"/>
          <w:szCs w:val="24"/>
          <w:highlight w:val="none"/>
        </w:rPr>
      </w:pPr>
    </w:p>
    <w:p w14:paraId="0A8FA932">
      <w:pPr>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18" w:name="_Toc141050515"/>
      <w:bookmarkStart w:id="119" w:name="_Toc26222"/>
      <w:bookmarkStart w:id="120" w:name="_Toc130252622"/>
      <w:bookmarkStart w:id="121" w:name="_Toc5059"/>
      <w:bookmarkStart w:id="122" w:name="_Toc7909"/>
      <w:bookmarkStart w:id="123" w:name="_Toc113901849"/>
      <w:bookmarkStart w:id="124" w:name="_Toc56"/>
      <w:bookmarkStart w:id="125" w:name="_Toc30780"/>
      <w:bookmarkStart w:id="126" w:name="_Toc8286"/>
      <w:bookmarkStart w:id="127" w:name="_Toc20568"/>
      <w:bookmarkStart w:id="128" w:name="_Toc27784"/>
      <w:bookmarkStart w:id="129" w:name="_Toc128476878"/>
      <w:bookmarkStart w:id="130" w:name="_Toc14445"/>
      <w:bookmarkStart w:id="131" w:name="_Toc31890"/>
      <w:bookmarkStart w:id="132" w:name="_Toc2553"/>
      <w:bookmarkStart w:id="133" w:name="_Toc29597"/>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.1、法人或者其他组织的营业执照等证明文件，自然人的身份证明</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7872EBF">
      <w:pPr>
        <w:spacing w:line="360" w:lineRule="auto"/>
        <w:rPr>
          <w:rFonts w:hint="eastAsia" w:ascii="仿宋" w:hAnsi="仿宋" w:eastAsia="仿宋" w:cs="仿宋"/>
          <w:color w:val="auto"/>
          <w:sz w:val="24"/>
          <w:szCs w:val="24"/>
          <w:highlight w:val="none"/>
        </w:rPr>
      </w:pPr>
    </w:p>
    <w:p w14:paraId="52D32B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一、如投标人是企业（包括合伙企业)，应提供在工商部门注册的有效“企业法人营业执照”或“营业执照”;</w:t>
      </w:r>
    </w:p>
    <w:p w14:paraId="05CF08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二、如投标人是事业单位，应提供有效的“事业单位法人证书”;</w:t>
      </w:r>
    </w:p>
    <w:p w14:paraId="2C6F97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三、投标人是非企业专业服务机构的，应提供执业许可证等证明文件;</w:t>
      </w:r>
    </w:p>
    <w:p w14:paraId="66CBCB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四、如投标人是个体工商户，应提供有效的“个体工商户营业执照”;</w:t>
      </w:r>
    </w:p>
    <w:p w14:paraId="0F5CBC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五、如投标人是自然人，应提供有效的自然人身份证明。</w:t>
      </w:r>
    </w:p>
    <w:p w14:paraId="559D8203">
      <w:pPr>
        <w:spacing w:line="360" w:lineRule="auto"/>
        <w:rPr>
          <w:rFonts w:hint="eastAsia" w:ascii="仿宋" w:hAnsi="仿宋" w:eastAsia="仿宋" w:cs="仿宋"/>
          <w:color w:val="auto"/>
          <w:sz w:val="24"/>
          <w:szCs w:val="24"/>
          <w:highlight w:val="none"/>
        </w:rPr>
      </w:pPr>
    </w:p>
    <w:p w14:paraId="364A3275">
      <w:pPr>
        <w:spacing w:line="360" w:lineRule="auto"/>
        <w:rPr>
          <w:rFonts w:hint="eastAsia" w:ascii="仿宋" w:hAnsi="仿宋" w:eastAsia="仿宋" w:cs="仿宋"/>
          <w:color w:val="auto"/>
          <w:sz w:val="24"/>
          <w:szCs w:val="24"/>
          <w:highlight w:val="none"/>
        </w:rPr>
      </w:pPr>
    </w:p>
    <w:p w14:paraId="6BE7E3AE">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0DD9C715">
      <w:pPr>
        <w:spacing w:line="360" w:lineRule="auto"/>
        <w:jc w:val="center"/>
        <w:outlineLvl w:val="1"/>
        <w:rPr>
          <w:rFonts w:hint="eastAsia" w:ascii="仿宋" w:hAnsi="仿宋" w:eastAsia="仿宋" w:cs="仿宋"/>
          <w:b/>
          <w:color w:val="auto"/>
          <w:sz w:val="24"/>
          <w:szCs w:val="24"/>
          <w:highlight w:val="none"/>
        </w:rPr>
      </w:pPr>
      <w:bookmarkStart w:id="134" w:name="_Toc30664"/>
      <w:bookmarkStart w:id="135" w:name="_Toc29380"/>
      <w:bookmarkStart w:id="136" w:name="_Toc13628"/>
      <w:bookmarkStart w:id="137" w:name="_Toc113901850"/>
      <w:bookmarkStart w:id="138" w:name="_Toc19961"/>
      <w:bookmarkStart w:id="139" w:name="_Toc31943"/>
      <w:bookmarkStart w:id="140" w:name="_Toc141050516"/>
      <w:bookmarkStart w:id="141" w:name="_Toc27442"/>
      <w:bookmarkStart w:id="142" w:name="_Toc643"/>
      <w:bookmarkStart w:id="143" w:name="_Toc24317"/>
      <w:bookmarkStart w:id="144" w:name="_Toc28321"/>
      <w:bookmarkStart w:id="145" w:name="_Toc128476879"/>
      <w:bookmarkStart w:id="146" w:name="_Toc130252623"/>
      <w:bookmarkStart w:id="147" w:name="_Toc7702"/>
      <w:bookmarkStart w:id="148" w:name="_Toc11980"/>
      <w:bookmarkStart w:id="149" w:name="_Toc14695"/>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.2、财务状况报告，依法缴纳税收和社会保障资金的相关材料</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FF682B5">
      <w:pPr>
        <w:spacing w:after="120" w:line="360" w:lineRule="auto"/>
        <w:rPr>
          <w:rFonts w:hint="eastAsia" w:ascii="仿宋" w:hAnsi="仿宋" w:eastAsia="仿宋" w:cs="仿宋"/>
          <w:color w:val="auto"/>
          <w:spacing w:val="10"/>
          <w:kern w:val="0"/>
          <w:sz w:val="24"/>
          <w:szCs w:val="24"/>
          <w:highlight w:val="none"/>
        </w:rPr>
      </w:pPr>
    </w:p>
    <w:p w14:paraId="288A6F5C">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一、财务状况报告（</w:t>
      </w:r>
      <w:r>
        <w:rPr>
          <w:rFonts w:hint="eastAsia" w:ascii="仿宋" w:hAnsi="仿宋" w:eastAsia="仿宋" w:cs="仿宋"/>
          <w:color w:val="auto"/>
          <w:kern w:val="0"/>
          <w:sz w:val="24"/>
          <w:szCs w:val="24"/>
          <w:highlight w:val="none"/>
        </w:rPr>
        <w:t>满足下述一条要求即可</w:t>
      </w:r>
      <w:r>
        <w:rPr>
          <w:rFonts w:hint="eastAsia" w:ascii="仿宋" w:hAnsi="仿宋" w:eastAsia="仿宋" w:cs="仿宋"/>
          <w:color w:val="auto"/>
          <w:spacing w:val="10"/>
          <w:kern w:val="0"/>
          <w:sz w:val="24"/>
          <w:szCs w:val="24"/>
          <w:highlight w:val="none"/>
        </w:rPr>
        <w:t>）：</w:t>
      </w:r>
    </w:p>
    <w:p w14:paraId="63AEB8BF">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要求1</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经审计的财务报告（2023年度</w:t>
      </w:r>
      <w:r>
        <w:rPr>
          <w:rFonts w:hint="eastAsia" w:ascii="仿宋" w:hAnsi="仿宋" w:eastAsia="仿宋" w:cs="仿宋"/>
          <w:color w:val="auto"/>
          <w:kern w:val="0"/>
          <w:sz w:val="24"/>
          <w:szCs w:val="24"/>
          <w:highlight w:val="none"/>
          <w:lang w:val="en-US" w:eastAsia="zh-CN"/>
        </w:rPr>
        <w:t>或2024年度</w:t>
      </w:r>
      <w:r>
        <w:rPr>
          <w:rFonts w:hint="eastAsia" w:ascii="仿宋" w:hAnsi="仿宋" w:eastAsia="仿宋" w:cs="仿宋"/>
          <w:color w:val="auto"/>
          <w:kern w:val="0"/>
          <w:sz w:val="24"/>
          <w:szCs w:val="24"/>
          <w:highlight w:val="none"/>
        </w:rPr>
        <w:t>，包括“四表-注”，即资产负债表、利润表、现金流量表、所有者权益变动表及其附注）或银行出具的资信证明（投标文件递交截止之日前六个月内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w:t>
      </w:r>
      <w:r>
        <w:rPr>
          <w:rFonts w:hint="eastAsia" w:ascii="仿宋" w:hAnsi="仿宋" w:eastAsia="仿宋" w:cs="仿宋"/>
          <w:color w:val="auto"/>
          <w:spacing w:val="10"/>
          <w:kern w:val="0"/>
          <w:sz w:val="24"/>
          <w:szCs w:val="24"/>
          <w:highlight w:val="none"/>
        </w:rPr>
        <w:t>。</w:t>
      </w:r>
    </w:p>
    <w:p w14:paraId="4FC98441">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要求2</w:t>
      </w:r>
      <w:r>
        <w:rPr>
          <w:rFonts w:hint="eastAsia" w:ascii="仿宋" w:hAnsi="仿宋" w:eastAsia="仿宋" w:cs="仿宋"/>
          <w:color w:val="auto"/>
          <w:spacing w:val="10"/>
          <w:kern w:val="0"/>
          <w:sz w:val="24"/>
          <w:szCs w:val="24"/>
          <w:highlight w:val="none"/>
        </w:rPr>
        <w:t>、财政部门认可的政府采购专业担保机构出具的</w:t>
      </w:r>
      <w:r>
        <w:rPr>
          <w:rFonts w:hint="eastAsia" w:ascii="仿宋" w:hAnsi="仿宋" w:eastAsia="仿宋" w:cs="仿宋"/>
          <w:color w:val="auto"/>
          <w:spacing w:val="10"/>
          <w:kern w:val="0"/>
          <w:sz w:val="24"/>
          <w:szCs w:val="24"/>
          <w:highlight w:val="none"/>
          <w:lang w:eastAsia="zh-CN"/>
        </w:rPr>
        <w:t>有效期</w:t>
      </w:r>
      <w:r>
        <w:rPr>
          <w:rFonts w:hint="eastAsia" w:ascii="仿宋" w:hAnsi="仿宋" w:eastAsia="仿宋" w:cs="仿宋"/>
          <w:color w:val="auto"/>
          <w:spacing w:val="10"/>
          <w:kern w:val="0"/>
          <w:sz w:val="24"/>
          <w:szCs w:val="24"/>
          <w:highlight w:val="none"/>
        </w:rPr>
        <w:t>内的投标担保函。</w:t>
      </w:r>
    </w:p>
    <w:p w14:paraId="2D417B82">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要求3</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成立不足一个月（</w:t>
      </w:r>
      <w:r>
        <w:rPr>
          <w:rFonts w:hint="eastAsia" w:ascii="仿宋" w:hAnsi="仿宋" w:eastAsia="仿宋" w:cs="仿宋"/>
          <w:color w:val="auto"/>
          <w:spacing w:val="10"/>
          <w:kern w:val="0"/>
          <w:sz w:val="24"/>
          <w:szCs w:val="24"/>
          <w:highlight w:val="none"/>
        </w:rPr>
        <w:t>以投标文件递交截止之日为期限</w:t>
      </w:r>
      <w:r>
        <w:rPr>
          <w:rFonts w:hint="eastAsia" w:ascii="仿宋" w:hAnsi="仿宋" w:eastAsia="仿宋" w:cs="仿宋"/>
          <w:color w:val="auto"/>
          <w:kern w:val="0"/>
          <w:sz w:val="24"/>
          <w:szCs w:val="24"/>
          <w:highlight w:val="none"/>
        </w:rPr>
        <w:t>）的投标人无需提供。</w:t>
      </w:r>
    </w:p>
    <w:p w14:paraId="7500C915">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二、依法缴纳税收和社会保障资金的相关材料</w:t>
      </w:r>
    </w:p>
    <w:p w14:paraId="54D67A59">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2.1、依法缴纳税收的证明材料：</w:t>
      </w:r>
    </w:p>
    <w:p w14:paraId="3151F6A6">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一个月）内缴纳税收的完税凭证（指各种完税证、缴款书、印花税票、扣（收）税凭证以及其他完税证明）。</w:t>
      </w:r>
    </w:p>
    <w:p w14:paraId="0A8CE2D3">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2.2、依法缴纳社会保障资金的证明材料：</w:t>
      </w:r>
    </w:p>
    <w:p w14:paraId="3C53472D">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一个月）内缴纳社会保险的凭据，其他组织和自然人也需要提供缴纳税收的凭据和缴纳社会保险的凭据。</w:t>
      </w:r>
    </w:p>
    <w:p w14:paraId="00190921">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2.3、依法免税或不需要缴纳社会保障资金的投标人，应提供相应文件证明其依法免税或不需要缴纳社会保障资金。</w:t>
      </w:r>
    </w:p>
    <w:p w14:paraId="71D0CEA4">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三、注：</w:t>
      </w:r>
    </w:p>
    <w:p w14:paraId="44976013">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3.1、如因有关主管部门政策调整，部分证明材料有所增减，以最新政策要求为准；</w:t>
      </w:r>
    </w:p>
    <w:p w14:paraId="521E9703">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3.2、如投标人所在地有关主管部门反馈的证明材料与本文中要求不一致时，以当地要求为准，但须投标人提供文字说明。</w:t>
      </w:r>
    </w:p>
    <w:p w14:paraId="1DC87695">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150" w:name="_Toc128476880"/>
      <w:bookmarkStart w:id="151" w:name="_Toc113901851"/>
      <w:bookmarkStart w:id="152" w:name="_Toc111556488"/>
      <w:r>
        <w:rPr>
          <w:rFonts w:hint="eastAsia" w:ascii="仿宋" w:hAnsi="仿宋" w:eastAsia="仿宋" w:cs="仿宋"/>
          <w:b/>
          <w:color w:val="auto"/>
          <w:sz w:val="24"/>
          <w:szCs w:val="24"/>
          <w:highlight w:val="none"/>
        </w:rPr>
        <w:br w:type="page"/>
      </w:r>
      <w:bookmarkStart w:id="153" w:name="_Toc15267"/>
      <w:bookmarkStart w:id="154" w:name="_Toc28937"/>
      <w:bookmarkStart w:id="155" w:name="_Toc28397"/>
      <w:bookmarkStart w:id="156" w:name="_Toc130252624"/>
      <w:bookmarkStart w:id="157" w:name="_Toc141050517"/>
      <w:bookmarkStart w:id="158" w:name="_Toc20521"/>
      <w:bookmarkStart w:id="159" w:name="_Toc15451"/>
      <w:bookmarkStart w:id="160" w:name="_Toc22195"/>
      <w:bookmarkStart w:id="161" w:name="_Toc29582"/>
      <w:bookmarkStart w:id="162" w:name="_Toc8262"/>
      <w:bookmarkStart w:id="163" w:name="_Toc3038"/>
      <w:bookmarkStart w:id="164" w:name="_Toc28756"/>
      <w:bookmarkStart w:id="165" w:name="_Toc27043"/>
      <w:bookmarkStart w:id="166" w:name="_Toc24817"/>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.3、具备履行合同所必需的设备和专业技术能力的证明材料</w:t>
      </w:r>
      <w:bookmarkEnd w:id="150"/>
      <w:bookmarkEnd w:id="15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B94B24D">
      <w:pPr>
        <w:spacing w:line="360" w:lineRule="auto"/>
        <w:jc w:val="center"/>
        <w:rPr>
          <w:rFonts w:hint="eastAsia" w:ascii="仿宋" w:hAnsi="仿宋" w:eastAsia="仿宋" w:cs="仿宋"/>
          <w:b/>
          <w:color w:val="auto"/>
          <w:sz w:val="24"/>
          <w:szCs w:val="24"/>
          <w:highlight w:val="none"/>
        </w:rPr>
      </w:pPr>
    </w:p>
    <w:p w14:paraId="43AFA239">
      <w:pPr>
        <w:spacing w:line="360" w:lineRule="auto"/>
        <w:jc w:val="center"/>
        <w:rPr>
          <w:rFonts w:hint="eastAsia" w:ascii="仿宋" w:hAnsi="仿宋" w:eastAsia="仿宋" w:cs="仿宋"/>
          <w:b/>
          <w:color w:val="auto"/>
          <w:sz w:val="24"/>
          <w:szCs w:val="24"/>
          <w:highlight w:val="none"/>
        </w:rPr>
      </w:pPr>
    </w:p>
    <w:p w14:paraId="25275BFE">
      <w:pPr>
        <w:spacing w:line="360" w:lineRule="auto"/>
        <w:jc w:val="center"/>
        <w:rPr>
          <w:rFonts w:hint="eastAsia" w:ascii="仿宋" w:hAnsi="仿宋" w:eastAsia="仿宋" w:cs="仿宋"/>
          <w:b/>
          <w:color w:val="auto"/>
          <w:sz w:val="24"/>
          <w:szCs w:val="24"/>
          <w:highlight w:val="none"/>
        </w:rPr>
      </w:pPr>
    </w:p>
    <w:p w14:paraId="02F285B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52"/>
      <w:r>
        <w:rPr>
          <w:rFonts w:hint="eastAsia" w:ascii="仿宋" w:hAnsi="仿宋" w:eastAsia="仿宋" w:cs="仿宋"/>
          <w:b/>
          <w:color w:val="auto"/>
          <w:sz w:val="24"/>
          <w:szCs w:val="24"/>
          <w:highlight w:val="none"/>
        </w:rPr>
        <w:t>函</w:t>
      </w:r>
    </w:p>
    <w:p w14:paraId="3F49C4F3">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373AA990">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48E74175">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357C0A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5A303CAF">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73D8F49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16DB4864">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7D56C6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91F3F76">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82DDCE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77B54AEC">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B49AAEB">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31FE260F">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3A096DAA">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2EF0EEBC">
      <w:pPr>
        <w:adjustRightInd w:val="0"/>
        <w:snapToGrid w:val="0"/>
        <w:spacing w:line="360" w:lineRule="auto"/>
        <w:rPr>
          <w:rFonts w:hint="eastAsia" w:ascii="仿宋" w:hAnsi="仿宋" w:eastAsia="仿宋" w:cs="仿宋"/>
          <w:bCs/>
          <w:color w:val="auto"/>
          <w:sz w:val="24"/>
          <w:szCs w:val="24"/>
          <w:highlight w:val="none"/>
        </w:rPr>
      </w:pPr>
    </w:p>
    <w:p w14:paraId="3B3E1664">
      <w:pPr>
        <w:spacing w:line="360" w:lineRule="auto"/>
        <w:rPr>
          <w:rFonts w:hint="eastAsia" w:ascii="仿宋" w:hAnsi="仿宋" w:eastAsia="仿宋" w:cs="仿宋"/>
          <w:color w:val="auto"/>
          <w:sz w:val="24"/>
          <w:szCs w:val="24"/>
          <w:highlight w:val="none"/>
        </w:rPr>
      </w:pPr>
    </w:p>
    <w:p w14:paraId="69988284">
      <w:pPr>
        <w:spacing w:line="360" w:lineRule="auto"/>
        <w:rPr>
          <w:rFonts w:hint="eastAsia" w:ascii="仿宋" w:hAnsi="仿宋" w:eastAsia="仿宋" w:cs="仿宋"/>
          <w:color w:val="auto"/>
          <w:sz w:val="24"/>
          <w:szCs w:val="24"/>
          <w:highlight w:val="none"/>
        </w:rPr>
      </w:pPr>
    </w:p>
    <w:p w14:paraId="67335220">
      <w:pPr>
        <w:spacing w:line="360" w:lineRule="auto"/>
        <w:rPr>
          <w:rFonts w:hint="eastAsia" w:ascii="仿宋" w:hAnsi="仿宋" w:eastAsia="仿宋" w:cs="仿宋"/>
          <w:color w:val="auto"/>
          <w:sz w:val="24"/>
          <w:szCs w:val="24"/>
          <w:highlight w:val="none"/>
        </w:rPr>
      </w:pPr>
    </w:p>
    <w:p w14:paraId="09FA7E5E">
      <w:pPr>
        <w:spacing w:line="360" w:lineRule="auto"/>
        <w:rPr>
          <w:rFonts w:hint="eastAsia" w:ascii="仿宋" w:hAnsi="仿宋" w:eastAsia="仿宋" w:cs="仿宋"/>
          <w:color w:val="auto"/>
          <w:sz w:val="24"/>
          <w:szCs w:val="24"/>
          <w:highlight w:val="none"/>
        </w:rPr>
      </w:pPr>
    </w:p>
    <w:p w14:paraId="4D21C860">
      <w:pPr>
        <w:spacing w:line="360" w:lineRule="auto"/>
        <w:rPr>
          <w:rFonts w:hint="eastAsia" w:ascii="仿宋" w:hAnsi="仿宋" w:eastAsia="仿宋" w:cs="仿宋"/>
          <w:color w:val="auto"/>
          <w:sz w:val="24"/>
          <w:szCs w:val="24"/>
          <w:highlight w:val="none"/>
        </w:rPr>
      </w:pPr>
    </w:p>
    <w:p w14:paraId="0D710EF0">
      <w:pPr>
        <w:spacing w:line="360" w:lineRule="auto"/>
        <w:rPr>
          <w:rFonts w:hint="eastAsia" w:ascii="仿宋" w:hAnsi="仿宋" w:eastAsia="仿宋" w:cs="仿宋"/>
          <w:color w:val="auto"/>
          <w:sz w:val="24"/>
          <w:szCs w:val="24"/>
          <w:highlight w:val="none"/>
        </w:rPr>
      </w:pPr>
    </w:p>
    <w:p w14:paraId="79D4B69C">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67" w:name="_Toc128476881"/>
      <w:bookmarkStart w:id="168" w:name="_Toc18553"/>
      <w:bookmarkStart w:id="169" w:name="_Toc17656"/>
      <w:bookmarkStart w:id="170" w:name="_Toc113901852"/>
      <w:bookmarkStart w:id="171" w:name="_Toc5472"/>
      <w:bookmarkStart w:id="172" w:name="_Toc27933"/>
      <w:bookmarkStart w:id="173" w:name="_Toc16035"/>
      <w:bookmarkStart w:id="174" w:name="_Toc25313"/>
      <w:bookmarkStart w:id="175" w:name="_Toc9901"/>
      <w:bookmarkStart w:id="176" w:name="_Toc12742"/>
      <w:bookmarkStart w:id="177" w:name="_Toc13063"/>
      <w:bookmarkStart w:id="178" w:name="_Toc141050518"/>
      <w:bookmarkStart w:id="179" w:name="_Toc19260"/>
      <w:bookmarkStart w:id="180" w:name="_Toc154"/>
      <w:bookmarkStart w:id="181" w:name="_Toc130252625"/>
      <w:bookmarkStart w:id="182" w:name="_Toc29127"/>
      <w:bookmarkStart w:id="183" w:name="_Toc111556490"/>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.4、参加政府采购活动前3年内在经营活动中没有重大违法记录的书面声明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bookmarkEnd w:id="183"/>
    <w:p w14:paraId="4BC75E6D">
      <w:pPr>
        <w:widowControl/>
        <w:adjustRightInd w:val="0"/>
        <w:snapToGrid w:val="0"/>
        <w:spacing w:line="360" w:lineRule="auto"/>
        <w:rPr>
          <w:rFonts w:hint="eastAsia" w:ascii="仿宋" w:hAnsi="仿宋" w:eastAsia="仿宋" w:cs="仿宋"/>
          <w:color w:val="auto"/>
          <w:sz w:val="24"/>
          <w:szCs w:val="24"/>
          <w:highlight w:val="none"/>
        </w:rPr>
      </w:pPr>
    </w:p>
    <w:p w14:paraId="413137ED">
      <w:pPr>
        <w:widowControl/>
        <w:adjustRightInd w:val="0"/>
        <w:snapToGrid w:val="0"/>
        <w:spacing w:line="360" w:lineRule="auto"/>
        <w:rPr>
          <w:rFonts w:hint="eastAsia" w:ascii="仿宋" w:hAnsi="仿宋" w:eastAsia="仿宋" w:cs="仿宋"/>
          <w:color w:val="auto"/>
          <w:sz w:val="24"/>
          <w:szCs w:val="24"/>
          <w:highlight w:val="none"/>
        </w:rPr>
      </w:pPr>
    </w:p>
    <w:p w14:paraId="6D8957C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B720BF1">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52F1FC3">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3DF7F4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1437C28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21F23F86">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C7C8FE7">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1C755C9">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093C5993">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00C68CF5">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5C17B0A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2E812EB6">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C43604">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50CF8670">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295DA366">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35FFD2C0">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281E4707">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84" w:name="_Toc9134"/>
      <w:bookmarkStart w:id="185" w:name="_Toc26788"/>
      <w:bookmarkStart w:id="186" w:name="_Toc9385"/>
      <w:bookmarkStart w:id="187" w:name="_Toc141050519"/>
      <w:bookmarkStart w:id="188" w:name="_Toc4675"/>
      <w:bookmarkStart w:id="189" w:name="_Toc24660"/>
      <w:bookmarkStart w:id="190" w:name="_Toc128476882"/>
      <w:bookmarkStart w:id="191" w:name="_Toc25566"/>
      <w:bookmarkStart w:id="192" w:name="_Toc30930"/>
      <w:bookmarkStart w:id="193" w:name="_Toc14380"/>
      <w:bookmarkStart w:id="194" w:name="_Toc13030"/>
      <w:bookmarkStart w:id="195" w:name="_Toc25108"/>
      <w:bookmarkStart w:id="196" w:name="_Toc8192"/>
      <w:bookmarkStart w:id="197" w:name="_Toc31144"/>
      <w:bookmarkStart w:id="198" w:name="_Toc130252626"/>
      <w:bookmarkStart w:id="199" w:name="_Toc113901853"/>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.5、具备法律、行政法规规定的其他条件的证明材料</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23D279A">
      <w:pPr>
        <w:widowControl/>
        <w:adjustRightInd w:val="0"/>
        <w:snapToGrid w:val="0"/>
        <w:spacing w:line="360" w:lineRule="auto"/>
        <w:rPr>
          <w:rFonts w:hint="eastAsia" w:ascii="仿宋" w:hAnsi="仿宋" w:eastAsia="仿宋" w:cs="仿宋"/>
          <w:color w:val="auto"/>
          <w:sz w:val="24"/>
          <w:szCs w:val="24"/>
          <w:highlight w:val="none"/>
        </w:rPr>
      </w:pPr>
    </w:p>
    <w:p w14:paraId="7AC29AC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、国家有关主管部门的行政许可（如有时）。</w:t>
      </w:r>
    </w:p>
    <w:p w14:paraId="71702CBC">
      <w:pPr>
        <w:widowControl/>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2、中小企业声明函/残疾人福利性单位声明函/监狱企业证明文件</w:t>
      </w:r>
      <w:r>
        <w:rPr>
          <w:rFonts w:hint="eastAsia" w:ascii="仿宋" w:hAnsi="仿宋" w:eastAsia="仿宋" w:cs="仿宋"/>
          <w:color w:val="auto"/>
          <w:sz w:val="24"/>
          <w:szCs w:val="24"/>
          <w:highlight w:val="none"/>
        </w:rPr>
        <w:t>（如有时）</w:t>
      </w:r>
      <w:r>
        <w:rPr>
          <w:rFonts w:hint="eastAsia" w:ascii="仿宋" w:hAnsi="仿宋" w:eastAsia="仿宋" w:cs="仿宋"/>
          <w:color w:val="auto"/>
          <w:sz w:val="24"/>
          <w:szCs w:val="24"/>
          <w:highlight w:val="none"/>
          <w:lang w:eastAsia="zh-CN"/>
        </w:rPr>
        <w:t>。</w:t>
      </w:r>
    </w:p>
    <w:p w14:paraId="5C61A4E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0F62DE6">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件一</w:t>
      </w:r>
      <w:r>
        <w:rPr>
          <w:rFonts w:hint="eastAsia" w:ascii="仿宋" w:hAnsi="仿宋" w:eastAsia="仿宋" w:cs="仿宋"/>
          <w:b/>
          <w:color w:val="auto"/>
          <w:kern w:val="0"/>
          <w:sz w:val="24"/>
          <w:szCs w:val="24"/>
          <w:highlight w:val="none"/>
        </w:rPr>
        <w:t xml:space="preserve">、                  </w:t>
      </w:r>
    </w:p>
    <w:p w14:paraId="73CB849E">
      <w:pPr>
        <w:spacing w:line="588" w:lineRule="exact"/>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0D2BB060">
      <w:pPr>
        <w:spacing w:line="588" w:lineRule="exact"/>
        <w:jc w:val="center"/>
        <w:rPr>
          <w:rFonts w:ascii="仿宋" w:hAnsi="仿宋" w:eastAsia="仿宋" w:cs="仿宋"/>
          <w:b/>
          <w:color w:val="auto"/>
          <w:spacing w:val="6"/>
          <w:sz w:val="24"/>
          <w:szCs w:val="24"/>
          <w:highlight w:val="none"/>
        </w:rPr>
      </w:pPr>
    </w:p>
    <w:p w14:paraId="11C94F2A">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AD226F3">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6763F373">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5A096FB0">
      <w:pPr>
        <w:spacing w:line="588" w:lineRule="exact"/>
        <w:rPr>
          <w:rFonts w:ascii="仿宋" w:hAnsi="仿宋" w:eastAsia="仿宋" w:cs="仿宋"/>
          <w:color w:val="auto"/>
          <w:kern w:val="0"/>
          <w:sz w:val="24"/>
          <w:szCs w:val="24"/>
          <w:highlight w:val="none"/>
        </w:rPr>
      </w:pPr>
    </w:p>
    <w:p w14:paraId="52F69163">
      <w:pPr>
        <w:spacing w:line="588"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6E7EA83">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5AC8D66E">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29ADBA3E">
      <w:pPr>
        <w:spacing w:line="588" w:lineRule="exact"/>
        <w:ind w:firstLine="480" w:firstLineChars="200"/>
        <w:rPr>
          <w:rFonts w:ascii="仿宋" w:hAnsi="仿宋" w:eastAsia="仿宋" w:cs="仿宋"/>
          <w:color w:val="auto"/>
          <w:kern w:val="0"/>
          <w:sz w:val="24"/>
          <w:szCs w:val="24"/>
          <w:highlight w:val="none"/>
        </w:rPr>
      </w:pPr>
    </w:p>
    <w:p w14:paraId="3780E624">
      <w:pPr>
        <w:spacing w:line="588" w:lineRule="exact"/>
        <w:ind w:right="48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12917C61">
      <w:pPr>
        <w:spacing w:line="588" w:lineRule="exact"/>
        <w:ind w:right="480" w:firstLine="6240" w:firstLineChars="26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2DB60887">
      <w:pPr>
        <w:spacing w:line="588" w:lineRule="exact"/>
        <w:ind w:right="480" w:firstLine="6240" w:firstLineChars="2600"/>
        <w:rPr>
          <w:rFonts w:ascii="仿宋" w:hAnsi="仿宋" w:eastAsia="仿宋" w:cs="仿宋"/>
          <w:color w:val="auto"/>
          <w:kern w:val="0"/>
          <w:sz w:val="24"/>
          <w:szCs w:val="24"/>
          <w:highlight w:val="none"/>
        </w:rPr>
      </w:pPr>
    </w:p>
    <w:p w14:paraId="213FF8B6">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5E7E34BF">
      <w:pPr>
        <w:pStyle w:val="2"/>
        <w:rPr>
          <w:color w:val="auto"/>
          <w:highlight w:val="none"/>
        </w:rPr>
      </w:pPr>
    </w:p>
    <w:p w14:paraId="1C45FB7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57ABE0F4">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件二</w:t>
      </w:r>
      <w:r>
        <w:rPr>
          <w:rFonts w:hint="eastAsia" w:ascii="仿宋" w:hAnsi="仿宋" w:eastAsia="仿宋" w:cs="仿宋"/>
          <w:b/>
          <w:color w:val="auto"/>
          <w:kern w:val="0"/>
          <w:sz w:val="24"/>
          <w:szCs w:val="24"/>
          <w:highlight w:val="none"/>
        </w:rPr>
        <w:t>、</w:t>
      </w:r>
    </w:p>
    <w:p w14:paraId="4293BF0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55EF3158">
      <w:pPr>
        <w:spacing w:line="360" w:lineRule="auto"/>
        <w:rPr>
          <w:rFonts w:hint="eastAsia" w:ascii="仿宋" w:hAnsi="仿宋" w:eastAsia="仿宋" w:cs="仿宋"/>
          <w:b/>
          <w:color w:val="auto"/>
          <w:spacing w:val="6"/>
          <w:sz w:val="24"/>
          <w:szCs w:val="24"/>
          <w:highlight w:val="none"/>
        </w:rPr>
      </w:pPr>
    </w:p>
    <w:p w14:paraId="4AFD8C6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E5ACEF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502E43B8">
      <w:pPr>
        <w:spacing w:line="360" w:lineRule="auto"/>
        <w:ind w:firstLine="504" w:firstLineChars="200"/>
        <w:rPr>
          <w:rFonts w:hint="eastAsia" w:ascii="仿宋" w:hAnsi="仿宋" w:eastAsia="仿宋" w:cs="仿宋"/>
          <w:color w:val="auto"/>
          <w:spacing w:val="6"/>
          <w:sz w:val="24"/>
          <w:szCs w:val="24"/>
          <w:highlight w:val="none"/>
        </w:rPr>
      </w:pPr>
    </w:p>
    <w:p w14:paraId="627AB8EF">
      <w:pPr>
        <w:spacing w:line="360" w:lineRule="auto"/>
        <w:ind w:firstLine="504" w:firstLineChars="200"/>
        <w:rPr>
          <w:rFonts w:hint="eastAsia" w:ascii="仿宋" w:hAnsi="仿宋" w:eastAsia="仿宋" w:cs="仿宋"/>
          <w:color w:val="auto"/>
          <w:spacing w:val="6"/>
          <w:sz w:val="24"/>
          <w:szCs w:val="24"/>
          <w:highlight w:val="none"/>
        </w:rPr>
      </w:pPr>
    </w:p>
    <w:p w14:paraId="1C7726D2">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74D7B7F7">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D9B1EA0">
      <w:pPr>
        <w:spacing w:line="360" w:lineRule="auto"/>
        <w:rPr>
          <w:rFonts w:hint="eastAsia" w:ascii="仿宋" w:hAnsi="仿宋" w:eastAsia="仿宋" w:cs="仿宋"/>
          <w:color w:val="auto"/>
          <w:sz w:val="24"/>
          <w:szCs w:val="24"/>
          <w:highlight w:val="none"/>
        </w:rPr>
      </w:pPr>
    </w:p>
    <w:p w14:paraId="1D0AB557">
      <w:pPr>
        <w:spacing w:line="360" w:lineRule="auto"/>
        <w:rPr>
          <w:rFonts w:hint="eastAsia" w:ascii="仿宋" w:hAnsi="仿宋" w:eastAsia="仿宋" w:cs="仿宋"/>
          <w:color w:val="auto"/>
          <w:sz w:val="24"/>
          <w:szCs w:val="24"/>
          <w:highlight w:val="none"/>
        </w:rPr>
      </w:pPr>
    </w:p>
    <w:p w14:paraId="623F9FAA">
      <w:pPr>
        <w:spacing w:line="360" w:lineRule="auto"/>
        <w:rPr>
          <w:rFonts w:hint="eastAsia" w:ascii="仿宋" w:hAnsi="仿宋" w:eastAsia="仿宋" w:cs="仿宋"/>
          <w:color w:val="auto"/>
          <w:sz w:val="24"/>
          <w:szCs w:val="24"/>
          <w:highlight w:val="none"/>
        </w:rPr>
      </w:pPr>
    </w:p>
    <w:p w14:paraId="18BED5AF">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件三</w:t>
      </w:r>
      <w:r>
        <w:rPr>
          <w:rFonts w:hint="eastAsia" w:ascii="仿宋" w:hAnsi="仿宋" w:eastAsia="仿宋" w:cs="仿宋"/>
          <w:b/>
          <w:color w:val="auto"/>
          <w:kern w:val="0"/>
          <w:sz w:val="24"/>
          <w:szCs w:val="24"/>
          <w:highlight w:val="none"/>
        </w:rPr>
        <w:t>、</w:t>
      </w:r>
    </w:p>
    <w:p w14:paraId="32F17F1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619C887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D9480AC">
      <w:pPr>
        <w:widowControl/>
        <w:adjustRightInd w:val="0"/>
        <w:snapToGrid w:val="0"/>
        <w:spacing w:line="360" w:lineRule="auto"/>
        <w:rPr>
          <w:rFonts w:hint="eastAsia" w:ascii="仿宋" w:hAnsi="仿宋" w:eastAsia="仿宋" w:cs="仿宋"/>
          <w:color w:val="auto"/>
          <w:sz w:val="24"/>
          <w:szCs w:val="24"/>
          <w:highlight w:val="none"/>
        </w:rPr>
      </w:pPr>
    </w:p>
    <w:p w14:paraId="0A4EF75F">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00" w:name="_Toc109921165"/>
      <w:bookmarkStart w:id="201" w:name="_Toc27167"/>
      <w:bookmarkStart w:id="202" w:name="_Toc109941772"/>
      <w:bookmarkStart w:id="203" w:name="_Toc12958"/>
      <w:bookmarkStart w:id="204" w:name="_Toc130252627"/>
      <w:bookmarkStart w:id="205" w:name="_Toc110707972"/>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、投标人近年类似项目情况表</w:t>
      </w:r>
      <w:bookmarkEnd w:id="200"/>
      <w:bookmarkEnd w:id="201"/>
      <w:bookmarkEnd w:id="202"/>
      <w:bookmarkEnd w:id="203"/>
      <w:bookmarkEnd w:id="204"/>
      <w:bookmarkEnd w:id="205"/>
    </w:p>
    <w:p w14:paraId="3973681E">
      <w:pPr>
        <w:spacing w:line="360" w:lineRule="auto"/>
        <w:jc w:val="left"/>
        <w:rPr>
          <w:rFonts w:hint="eastAsia" w:ascii="仿宋" w:hAnsi="仿宋" w:eastAsia="仿宋" w:cs="仿宋"/>
          <w:color w:val="auto"/>
          <w:sz w:val="24"/>
          <w:szCs w:val="24"/>
          <w:highlight w:val="none"/>
        </w:rPr>
      </w:pPr>
    </w:p>
    <w:tbl>
      <w:tblPr>
        <w:tblStyle w:val="3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A09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77DB25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5D4F4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3130212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5C0BA6B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085AAA1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4E99C1F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429F25C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18CE7BF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3902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FAADDF1">
            <w:pPr>
              <w:rPr>
                <w:rFonts w:hint="eastAsia" w:ascii="仿宋" w:hAnsi="仿宋" w:eastAsia="仿宋" w:cs="仿宋"/>
                <w:color w:val="auto"/>
                <w:kern w:val="0"/>
                <w:sz w:val="24"/>
                <w:szCs w:val="24"/>
                <w:highlight w:val="none"/>
              </w:rPr>
            </w:pPr>
          </w:p>
        </w:tc>
        <w:tc>
          <w:tcPr>
            <w:tcW w:w="1233" w:type="dxa"/>
            <w:shd w:val="clear" w:color="auto" w:fill="auto"/>
          </w:tcPr>
          <w:p w14:paraId="6461005A">
            <w:pPr>
              <w:rPr>
                <w:rFonts w:hint="eastAsia" w:ascii="仿宋" w:hAnsi="仿宋" w:eastAsia="仿宋" w:cs="仿宋"/>
                <w:color w:val="auto"/>
                <w:kern w:val="0"/>
                <w:sz w:val="24"/>
                <w:szCs w:val="24"/>
                <w:highlight w:val="none"/>
              </w:rPr>
            </w:pPr>
          </w:p>
        </w:tc>
        <w:tc>
          <w:tcPr>
            <w:tcW w:w="963" w:type="dxa"/>
            <w:shd w:val="clear" w:color="auto" w:fill="auto"/>
          </w:tcPr>
          <w:p w14:paraId="65A5C68B">
            <w:pPr>
              <w:rPr>
                <w:rFonts w:hint="eastAsia" w:ascii="仿宋" w:hAnsi="仿宋" w:eastAsia="仿宋" w:cs="仿宋"/>
                <w:color w:val="auto"/>
                <w:kern w:val="0"/>
                <w:sz w:val="24"/>
                <w:szCs w:val="24"/>
                <w:highlight w:val="none"/>
              </w:rPr>
            </w:pPr>
          </w:p>
        </w:tc>
        <w:tc>
          <w:tcPr>
            <w:tcW w:w="1922" w:type="dxa"/>
            <w:shd w:val="clear" w:color="auto" w:fill="auto"/>
          </w:tcPr>
          <w:p w14:paraId="1E9B40B2">
            <w:pPr>
              <w:rPr>
                <w:rFonts w:hint="eastAsia" w:ascii="仿宋" w:hAnsi="仿宋" w:eastAsia="仿宋" w:cs="仿宋"/>
                <w:color w:val="auto"/>
                <w:kern w:val="0"/>
                <w:sz w:val="24"/>
                <w:szCs w:val="24"/>
                <w:highlight w:val="none"/>
              </w:rPr>
            </w:pPr>
          </w:p>
        </w:tc>
        <w:tc>
          <w:tcPr>
            <w:tcW w:w="1212" w:type="dxa"/>
            <w:shd w:val="clear" w:color="auto" w:fill="auto"/>
          </w:tcPr>
          <w:p w14:paraId="39AE8505">
            <w:pPr>
              <w:rPr>
                <w:rFonts w:hint="eastAsia" w:ascii="仿宋" w:hAnsi="仿宋" w:eastAsia="仿宋" w:cs="仿宋"/>
                <w:color w:val="auto"/>
                <w:kern w:val="0"/>
                <w:sz w:val="24"/>
                <w:szCs w:val="24"/>
                <w:highlight w:val="none"/>
              </w:rPr>
            </w:pPr>
          </w:p>
        </w:tc>
        <w:tc>
          <w:tcPr>
            <w:tcW w:w="1232" w:type="dxa"/>
            <w:shd w:val="clear" w:color="auto" w:fill="auto"/>
          </w:tcPr>
          <w:p w14:paraId="0C34E2DD">
            <w:pPr>
              <w:rPr>
                <w:rFonts w:hint="eastAsia" w:ascii="仿宋" w:hAnsi="仿宋" w:eastAsia="仿宋" w:cs="仿宋"/>
                <w:color w:val="auto"/>
                <w:kern w:val="0"/>
                <w:sz w:val="24"/>
                <w:szCs w:val="24"/>
                <w:highlight w:val="none"/>
              </w:rPr>
            </w:pPr>
          </w:p>
        </w:tc>
        <w:tc>
          <w:tcPr>
            <w:tcW w:w="1232" w:type="dxa"/>
            <w:shd w:val="clear" w:color="auto" w:fill="auto"/>
          </w:tcPr>
          <w:p w14:paraId="0FFC9077">
            <w:pPr>
              <w:rPr>
                <w:rFonts w:hint="eastAsia" w:ascii="仿宋" w:hAnsi="仿宋" w:eastAsia="仿宋" w:cs="仿宋"/>
                <w:color w:val="auto"/>
                <w:kern w:val="0"/>
                <w:sz w:val="24"/>
                <w:szCs w:val="24"/>
                <w:highlight w:val="none"/>
              </w:rPr>
            </w:pPr>
          </w:p>
        </w:tc>
        <w:tc>
          <w:tcPr>
            <w:tcW w:w="795" w:type="dxa"/>
            <w:shd w:val="clear" w:color="auto" w:fill="auto"/>
          </w:tcPr>
          <w:p w14:paraId="3C33076F">
            <w:pPr>
              <w:rPr>
                <w:rFonts w:hint="eastAsia" w:ascii="仿宋" w:hAnsi="仿宋" w:eastAsia="仿宋" w:cs="仿宋"/>
                <w:color w:val="auto"/>
                <w:kern w:val="0"/>
                <w:sz w:val="24"/>
                <w:szCs w:val="24"/>
                <w:highlight w:val="none"/>
              </w:rPr>
            </w:pPr>
          </w:p>
        </w:tc>
      </w:tr>
      <w:tr w14:paraId="7E24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13F1E25">
            <w:pPr>
              <w:rPr>
                <w:rFonts w:hint="eastAsia" w:ascii="仿宋" w:hAnsi="仿宋" w:eastAsia="仿宋" w:cs="仿宋"/>
                <w:color w:val="auto"/>
                <w:kern w:val="0"/>
                <w:sz w:val="24"/>
                <w:szCs w:val="24"/>
                <w:highlight w:val="none"/>
              </w:rPr>
            </w:pPr>
          </w:p>
        </w:tc>
        <w:tc>
          <w:tcPr>
            <w:tcW w:w="1233" w:type="dxa"/>
            <w:shd w:val="clear" w:color="auto" w:fill="auto"/>
          </w:tcPr>
          <w:p w14:paraId="61746869">
            <w:pPr>
              <w:rPr>
                <w:rFonts w:hint="eastAsia" w:ascii="仿宋" w:hAnsi="仿宋" w:eastAsia="仿宋" w:cs="仿宋"/>
                <w:color w:val="auto"/>
                <w:kern w:val="0"/>
                <w:sz w:val="24"/>
                <w:szCs w:val="24"/>
                <w:highlight w:val="none"/>
              </w:rPr>
            </w:pPr>
          </w:p>
        </w:tc>
        <w:tc>
          <w:tcPr>
            <w:tcW w:w="963" w:type="dxa"/>
            <w:shd w:val="clear" w:color="auto" w:fill="auto"/>
          </w:tcPr>
          <w:p w14:paraId="10D142D9">
            <w:pPr>
              <w:rPr>
                <w:rFonts w:hint="eastAsia" w:ascii="仿宋" w:hAnsi="仿宋" w:eastAsia="仿宋" w:cs="仿宋"/>
                <w:color w:val="auto"/>
                <w:kern w:val="0"/>
                <w:sz w:val="24"/>
                <w:szCs w:val="24"/>
                <w:highlight w:val="none"/>
              </w:rPr>
            </w:pPr>
          </w:p>
        </w:tc>
        <w:tc>
          <w:tcPr>
            <w:tcW w:w="1922" w:type="dxa"/>
            <w:shd w:val="clear" w:color="auto" w:fill="auto"/>
          </w:tcPr>
          <w:p w14:paraId="71407AAA">
            <w:pPr>
              <w:rPr>
                <w:rFonts w:hint="eastAsia" w:ascii="仿宋" w:hAnsi="仿宋" w:eastAsia="仿宋" w:cs="仿宋"/>
                <w:color w:val="auto"/>
                <w:kern w:val="0"/>
                <w:sz w:val="24"/>
                <w:szCs w:val="24"/>
                <w:highlight w:val="none"/>
              </w:rPr>
            </w:pPr>
          </w:p>
        </w:tc>
        <w:tc>
          <w:tcPr>
            <w:tcW w:w="1212" w:type="dxa"/>
            <w:shd w:val="clear" w:color="auto" w:fill="auto"/>
          </w:tcPr>
          <w:p w14:paraId="39A9B6A1">
            <w:pPr>
              <w:rPr>
                <w:rFonts w:hint="eastAsia" w:ascii="仿宋" w:hAnsi="仿宋" w:eastAsia="仿宋" w:cs="仿宋"/>
                <w:color w:val="auto"/>
                <w:kern w:val="0"/>
                <w:sz w:val="24"/>
                <w:szCs w:val="24"/>
                <w:highlight w:val="none"/>
              </w:rPr>
            </w:pPr>
          </w:p>
        </w:tc>
        <w:tc>
          <w:tcPr>
            <w:tcW w:w="1232" w:type="dxa"/>
            <w:shd w:val="clear" w:color="auto" w:fill="auto"/>
          </w:tcPr>
          <w:p w14:paraId="66A09BE4">
            <w:pPr>
              <w:rPr>
                <w:rFonts w:hint="eastAsia" w:ascii="仿宋" w:hAnsi="仿宋" w:eastAsia="仿宋" w:cs="仿宋"/>
                <w:color w:val="auto"/>
                <w:kern w:val="0"/>
                <w:sz w:val="24"/>
                <w:szCs w:val="24"/>
                <w:highlight w:val="none"/>
              </w:rPr>
            </w:pPr>
          </w:p>
        </w:tc>
        <w:tc>
          <w:tcPr>
            <w:tcW w:w="1232" w:type="dxa"/>
            <w:shd w:val="clear" w:color="auto" w:fill="auto"/>
          </w:tcPr>
          <w:p w14:paraId="410BF8C7">
            <w:pPr>
              <w:rPr>
                <w:rFonts w:hint="eastAsia" w:ascii="仿宋" w:hAnsi="仿宋" w:eastAsia="仿宋" w:cs="仿宋"/>
                <w:color w:val="auto"/>
                <w:kern w:val="0"/>
                <w:sz w:val="24"/>
                <w:szCs w:val="24"/>
                <w:highlight w:val="none"/>
              </w:rPr>
            </w:pPr>
          </w:p>
        </w:tc>
        <w:tc>
          <w:tcPr>
            <w:tcW w:w="795" w:type="dxa"/>
            <w:shd w:val="clear" w:color="auto" w:fill="auto"/>
          </w:tcPr>
          <w:p w14:paraId="3DFBA3C2">
            <w:pPr>
              <w:rPr>
                <w:rFonts w:hint="eastAsia" w:ascii="仿宋" w:hAnsi="仿宋" w:eastAsia="仿宋" w:cs="仿宋"/>
                <w:color w:val="auto"/>
                <w:kern w:val="0"/>
                <w:sz w:val="24"/>
                <w:szCs w:val="24"/>
                <w:highlight w:val="none"/>
              </w:rPr>
            </w:pPr>
          </w:p>
        </w:tc>
      </w:tr>
      <w:tr w14:paraId="668D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EF0E51">
            <w:pPr>
              <w:rPr>
                <w:rFonts w:hint="eastAsia" w:ascii="仿宋" w:hAnsi="仿宋" w:eastAsia="仿宋" w:cs="仿宋"/>
                <w:color w:val="auto"/>
                <w:kern w:val="0"/>
                <w:sz w:val="24"/>
                <w:szCs w:val="24"/>
                <w:highlight w:val="none"/>
              </w:rPr>
            </w:pPr>
          </w:p>
        </w:tc>
        <w:tc>
          <w:tcPr>
            <w:tcW w:w="1233" w:type="dxa"/>
            <w:shd w:val="clear" w:color="auto" w:fill="auto"/>
          </w:tcPr>
          <w:p w14:paraId="34ED821E">
            <w:pPr>
              <w:rPr>
                <w:rFonts w:hint="eastAsia" w:ascii="仿宋" w:hAnsi="仿宋" w:eastAsia="仿宋" w:cs="仿宋"/>
                <w:color w:val="auto"/>
                <w:kern w:val="0"/>
                <w:sz w:val="24"/>
                <w:szCs w:val="24"/>
                <w:highlight w:val="none"/>
              </w:rPr>
            </w:pPr>
          </w:p>
        </w:tc>
        <w:tc>
          <w:tcPr>
            <w:tcW w:w="963" w:type="dxa"/>
            <w:shd w:val="clear" w:color="auto" w:fill="auto"/>
          </w:tcPr>
          <w:p w14:paraId="4239D71D">
            <w:pPr>
              <w:rPr>
                <w:rFonts w:hint="eastAsia" w:ascii="仿宋" w:hAnsi="仿宋" w:eastAsia="仿宋" w:cs="仿宋"/>
                <w:color w:val="auto"/>
                <w:kern w:val="0"/>
                <w:sz w:val="24"/>
                <w:szCs w:val="24"/>
                <w:highlight w:val="none"/>
              </w:rPr>
            </w:pPr>
          </w:p>
        </w:tc>
        <w:tc>
          <w:tcPr>
            <w:tcW w:w="1922" w:type="dxa"/>
            <w:shd w:val="clear" w:color="auto" w:fill="auto"/>
          </w:tcPr>
          <w:p w14:paraId="430A35E1">
            <w:pPr>
              <w:rPr>
                <w:rFonts w:hint="eastAsia" w:ascii="仿宋" w:hAnsi="仿宋" w:eastAsia="仿宋" w:cs="仿宋"/>
                <w:color w:val="auto"/>
                <w:kern w:val="0"/>
                <w:sz w:val="24"/>
                <w:szCs w:val="24"/>
                <w:highlight w:val="none"/>
              </w:rPr>
            </w:pPr>
          </w:p>
        </w:tc>
        <w:tc>
          <w:tcPr>
            <w:tcW w:w="1212" w:type="dxa"/>
            <w:shd w:val="clear" w:color="auto" w:fill="auto"/>
          </w:tcPr>
          <w:p w14:paraId="0EB6DBFB">
            <w:pPr>
              <w:rPr>
                <w:rFonts w:hint="eastAsia" w:ascii="仿宋" w:hAnsi="仿宋" w:eastAsia="仿宋" w:cs="仿宋"/>
                <w:color w:val="auto"/>
                <w:kern w:val="0"/>
                <w:sz w:val="24"/>
                <w:szCs w:val="24"/>
                <w:highlight w:val="none"/>
              </w:rPr>
            </w:pPr>
          </w:p>
        </w:tc>
        <w:tc>
          <w:tcPr>
            <w:tcW w:w="1232" w:type="dxa"/>
            <w:shd w:val="clear" w:color="auto" w:fill="auto"/>
          </w:tcPr>
          <w:p w14:paraId="67B79587">
            <w:pPr>
              <w:rPr>
                <w:rFonts w:hint="eastAsia" w:ascii="仿宋" w:hAnsi="仿宋" w:eastAsia="仿宋" w:cs="仿宋"/>
                <w:color w:val="auto"/>
                <w:kern w:val="0"/>
                <w:sz w:val="24"/>
                <w:szCs w:val="24"/>
                <w:highlight w:val="none"/>
              </w:rPr>
            </w:pPr>
          </w:p>
        </w:tc>
        <w:tc>
          <w:tcPr>
            <w:tcW w:w="1232" w:type="dxa"/>
            <w:shd w:val="clear" w:color="auto" w:fill="auto"/>
          </w:tcPr>
          <w:p w14:paraId="3AA9BAC1">
            <w:pPr>
              <w:rPr>
                <w:rFonts w:hint="eastAsia" w:ascii="仿宋" w:hAnsi="仿宋" w:eastAsia="仿宋" w:cs="仿宋"/>
                <w:color w:val="auto"/>
                <w:kern w:val="0"/>
                <w:sz w:val="24"/>
                <w:szCs w:val="24"/>
                <w:highlight w:val="none"/>
              </w:rPr>
            </w:pPr>
          </w:p>
        </w:tc>
        <w:tc>
          <w:tcPr>
            <w:tcW w:w="795" w:type="dxa"/>
            <w:shd w:val="clear" w:color="auto" w:fill="auto"/>
          </w:tcPr>
          <w:p w14:paraId="5D210BC6">
            <w:pPr>
              <w:rPr>
                <w:rFonts w:hint="eastAsia" w:ascii="仿宋" w:hAnsi="仿宋" w:eastAsia="仿宋" w:cs="仿宋"/>
                <w:color w:val="auto"/>
                <w:kern w:val="0"/>
                <w:sz w:val="24"/>
                <w:szCs w:val="24"/>
                <w:highlight w:val="none"/>
              </w:rPr>
            </w:pPr>
          </w:p>
        </w:tc>
      </w:tr>
      <w:tr w14:paraId="71E68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6DA7BE8">
            <w:pPr>
              <w:rPr>
                <w:rFonts w:hint="eastAsia" w:ascii="仿宋" w:hAnsi="仿宋" w:eastAsia="仿宋" w:cs="仿宋"/>
                <w:color w:val="auto"/>
                <w:kern w:val="0"/>
                <w:sz w:val="24"/>
                <w:szCs w:val="24"/>
                <w:highlight w:val="none"/>
              </w:rPr>
            </w:pPr>
          </w:p>
        </w:tc>
        <w:tc>
          <w:tcPr>
            <w:tcW w:w="1233" w:type="dxa"/>
            <w:shd w:val="clear" w:color="auto" w:fill="auto"/>
          </w:tcPr>
          <w:p w14:paraId="13B7D6A1">
            <w:pPr>
              <w:rPr>
                <w:rFonts w:hint="eastAsia" w:ascii="仿宋" w:hAnsi="仿宋" w:eastAsia="仿宋" w:cs="仿宋"/>
                <w:color w:val="auto"/>
                <w:kern w:val="0"/>
                <w:sz w:val="24"/>
                <w:szCs w:val="24"/>
                <w:highlight w:val="none"/>
              </w:rPr>
            </w:pPr>
          </w:p>
        </w:tc>
        <w:tc>
          <w:tcPr>
            <w:tcW w:w="963" w:type="dxa"/>
            <w:shd w:val="clear" w:color="auto" w:fill="auto"/>
          </w:tcPr>
          <w:p w14:paraId="3B8AA2F9">
            <w:pPr>
              <w:rPr>
                <w:rFonts w:hint="eastAsia" w:ascii="仿宋" w:hAnsi="仿宋" w:eastAsia="仿宋" w:cs="仿宋"/>
                <w:color w:val="auto"/>
                <w:kern w:val="0"/>
                <w:sz w:val="24"/>
                <w:szCs w:val="24"/>
                <w:highlight w:val="none"/>
              </w:rPr>
            </w:pPr>
          </w:p>
        </w:tc>
        <w:tc>
          <w:tcPr>
            <w:tcW w:w="1922" w:type="dxa"/>
            <w:shd w:val="clear" w:color="auto" w:fill="auto"/>
          </w:tcPr>
          <w:p w14:paraId="5E9F5758">
            <w:pPr>
              <w:rPr>
                <w:rFonts w:hint="eastAsia" w:ascii="仿宋" w:hAnsi="仿宋" w:eastAsia="仿宋" w:cs="仿宋"/>
                <w:color w:val="auto"/>
                <w:kern w:val="0"/>
                <w:sz w:val="24"/>
                <w:szCs w:val="24"/>
                <w:highlight w:val="none"/>
              </w:rPr>
            </w:pPr>
          </w:p>
        </w:tc>
        <w:tc>
          <w:tcPr>
            <w:tcW w:w="1212" w:type="dxa"/>
            <w:shd w:val="clear" w:color="auto" w:fill="auto"/>
          </w:tcPr>
          <w:p w14:paraId="229DD199">
            <w:pPr>
              <w:rPr>
                <w:rFonts w:hint="eastAsia" w:ascii="仿宋" w:hAnsi="仿宋" w:eastAsia="仿宋" w:cs="仿宋"/>
                <w:color w:val="auto"/>
                <w:kern w:val="0"/>
                <w:sz w:val="24"/>
                <w:szCs w:val="24"/>
                <w:highlight w:val="none"/>
              </w:rPr>
            </w:pPr>
          </w:p>
        </w:tc>
        <w:tc>
          <w:tcPr>
            <w:tcW w:w="1232" w:type="dxa"/>
            <w:shd w:val="clear" w:color="auto" w:fill="auto"/>
          </w:tcPr>
          <w:p w14:paraId="7697FFFD">
            <w:pPr>
              <w:rPr>
                <w:rFonts w:hint="eastAsia" w:ascii="仿宋" w:hAnsi="仿宋" w:eastAsia="仿宋" w:cs="仿宋"/>
                <w:color w:val="auto"/>
                <w:kern w:val="0"/>
                <w:sz w:val="24"/>
                <w:szCs w:val="24"/>
                <w:highlight w:val="none"/>
              </w:rPr>
            </w:pPr>
          </w:p>
        </w:tc>
        <w:tc>
          <w:tcPr>
            <w:tcW w:w="1232" w:type="dxa"/>
            <w:shd w:val="clear" w:color="auto" w:fill="auto"/>
          </w:tcPr>
          <w:p w14:paraId="1A843449">
            <w:pPr>
              <w:rPr>
                <w:rFonts w:hint="eastAsia" w:ascii="仿宋" w:hAnsi="仿宋" w:eastAsia="仿宋" w:cs="仿宋"/>
                <w:color w:val="auto"/>
                <w:kern w:val="0"/>
                <w:sz w:val="24"/>
                <w:szCs w:val="24"/>
                <w:highlight w:val="none"/>
              </w:rPr>
            </w:pPr>
          </w:p>
        </w:tc>
        <w:tc>
          <w:tcPr>
            <w:tcW w:w="795" w:type="dxa"/>
            <w:shd w:val="clear" w:color="auto" w:fill="auto"/>
          </w:tcPr>
          <w:p w14:paraId="37BDBBFE">
            <w:pPr>
              <w:rPr>
                <w:rFonts w:hint="eastAsia" w:ascii="仿宋" w:hAnsi="仿宋" w:eastAsia="仿宋" w:cs="仿宋"/>
                <w:color w:val="auto"/>
                <w:kern w:val="0"/>
                <w:sz w:val="24"/>
                <w:szCs w:val="24"/>
                <w:highlight w:val="none"/>
              </w:rPr>
            </w:pPr>
          </w:p>
        </w:tc>
      </w:tr>
      <w:tr w14:paraId="1D232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DF6AAD">
            <w:pPr>
              <w:rPr>
                <w:rFonts w:hint="eastAsia" w:ascii="仿宋" w:hAnsi="仿宋" w:eastAsia="仿宋" w:cs="仿宋"/>
                <w:color w:val="auto"/>
                <w:kern w:val="0"/>
                <w:sz w:val="24"/>
                <w:szCs w:val="24"/>
                <w:highlight w:val="none"/>
              </w:rPr>
            </w:pPr>
          </w:p>
        </w:tc>
        <w:tc>
          <w:tcPr>
            <w:tcW w:w="1233" w:type="dxa"/>
            <w:shd w:val="clear" w:color="auto" w:fill="auto"/>
          </w:tcPr>
          <w:p w14:paraId="08907333">
            <w:pPr>
              <w:rPr>
                <w:rFonts w:hint="eastAsia" w:ascii="仿宋" w:hAnsi="仿宋" w:eastAsia="仿宋" w:cs="仿宋"/>
                <w:color w:val="auto"/>
                <w:kern w:val="0"/>
                <w:sz w:val="24"/>
                <w:szCs w:val="24"/>
                <w:highlight w:val="none"/>
              </w:rPr>
            </w:pPr>
          </w:p>
        </w:tc>
        <w:tc>
          <w:tcPr>
            <w:tcW w:w="963" w:type="dxa"/>
            <w:shd w:val="clear" w:color="auto" w:fill="auto"/>
          </w:tcPr>
          <w:p w14:paraId="76C06075">
            <w:pPr>
              <w:rPr>
                <w:rFonts w:hint="eastAsia" w:ascii="仿宋" w:hAnsi="仿宋" w:eastAsia="仿宋" w:cs="仿宋"/>
                <w:color w:val="auto"/>
                <w:kern w:val="0"/>
                <w:sz w:val="24"/>
                <w:szCs w:val="24"/>
                <w:highlight w:val="none"/>
              </w:rPr>
            </w:pPr>
          </w:p>
        </w:tc>
        <w:tc>
          <w:tcPr>
            <w:tcW w:w="1922" w:type="dxa"/>
            <w:shd w:val="clear" w:color="auto" w:fill="auto"/>
          </w:tcPr>
          <w:p w14:paraId="6F936745">
            <w:pPr>
              <w:rPr>
                <w:rFonts w:hint="eastAsia" w:ascii="仿宋" w:hAnsi="仿宋" w:eastAsia="仿宋" w:cs="仿宋"/>
                <w:color w:val="auto"/>
                <w:kern w:val="0"/>
                <w:sz w:val="24"/>
                <w:szCs w:val="24"/>
                <w:highlight w:val="none"/>
              </w:rPr>
            </w:pPr>
          </w:p>
        </w:tc>
        <w:tc>
          <w:tcPr>
            <w:tcW w:w="1212" w:type="dxa"/>
            <w:shd w:val="clear" w:color="auto" w:fill="auto"/>
          </w:tcPr>
          <w:p w14:paraId="19775319">
            <w:pPr>
              <w:rPr>
                <w:rFonts w:hint="eastAsia" w:ascii="仿宋" w:hAnsi="仿宋" w:eastAsia="仿宋" w:cs="仿宋"/>
                <w:color w:val="auto"/>
                <w:kern w:val="0"/>
                <w:sz w:val="24"/>
                <w:szCs w:val="24"/>
                <w:highlight w:val="none"/>
              </w:rPr>
            </w:pPr>
          </w:p>
        </w:tc>
        <w:tc>
          <w:tcPr>
            <w:tcW w:w="1232" w:type="dxa"/>
            <w:shd w:val="clear" w:color="auto" w:fill="auto"/>
          </w:tcPr>
          <w:p w14:paraId="2B1AEC86">
            <w:pPr>
              <w:rPr>
                <w:rFonts w:hint="eastAsia" w:ascii="仿宋" w:hAnsi="仿宋" w:eastAsia="仿宋" w:cs="仿宋"/>
                <w:color w:val="auto"/>
                <w:kern w:val="0"/>
                <w:sz w:val="24"/>
                <w:szCs w:val="24"/>
                <w:highlight w:val="none"/>
              </w:rPr>
            </w:pPr>
          </w:p>
        </w:tc>
        <w:tc>
          <w:tcPr>
            <w:tcW w:w="1232" w:type="dxa"/>
            <w:shd w:val="clear" w:color="auto" w:fill="auto"/>
          </w:tcPr>
          <w:p w14:paraId="551A6BF3">
            <w:pPr>
              <w:rPr>
                <w:rFonts w:hint="eastAsia" w:ascii="仿宋" w:hAnsi="仿宋" w:eastAsia="仿宋" w:cs="仿宋"/>
                <w:color w:val="auto"/>
                <w:kern w:val="0"/>
                <w:sz w:val="24"/>
                <w:szCs w:val="24"/>
                <w:highlight w:val="none"/>
              </w:rPr>
            </w:pPr>
          </w:p>
        </w:tc>
        <w:tc>
          <w:tcPr>
            <w:tcW w:w="795" w:type="dxa"/>
            <w:shd w:val="clear" w:color="auto" w:fill="auto"/>
          </w:tcPr>
          <w:p w14:paraId="798C8D05">
            <w:pPr>
              <w:rPr>
                <w:rFonts w:hint="eastAsia" w:ascii="仿宋" w:hAnsi="仿宋" w:eastAsia="仿宋" w:cs="仿宋"/>
                <w:color w:val="auto"/>
                <w:kern w:val="0"/>
                <w:sz w:val="24"/>
                <w:szCs w:val="24"/>
                <w:highlight w:val="none"/>
              </w:rPr>
            </w:pPr>
          </w:p>
        </w:tc>
      </w:tr>
    </w:tbl>
    <w:p w14:paraId="1EE9CAD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235E5AA">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06" w:name="_Toc29612"/>
      <w:bookmarkStart w:id="207" w:name="_Toc38446480"/>
      <w:bookmarkStart w:id="208" w:name="_Toc27045"/>
      <w:bookmarkStart w:id="209" w:name="_Toc18139"/>
      <w:bookmarkStart w:id="210" w:name="_Toc533503191"/>
      <w:bookmarkStart w:id="211" w:name="_Toc507586175"/>
      <w:r>
        <w:rPr>
          <w:rFonts w:hint="eastAsia" w:ascii="仿宋" w:hAnsi="仿宋" w:eastAsia="仿宋" w:cs="仿宋"/>
          <w:b/>
          <w:color w:val="auto"/>
          <w:sz w:val="24"/>
          <w:szCs w:val="24"/>
          <w:highlight w:val="none"/>
          <w:shd w:val="clear" w:color="auto" w:fill="FFFFFF" w:themeFill="background1"/>
          <w:lang w:val="en-US" w:eastAsia="zh-CN"/>
        </w:rPr>
        <w:t>九</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bCs/>
          <w:color w:val="auto"/>
          <w:sz w:val="24"/>
          <w:szCs w:val="24"/>
          <w:highlight w:val="none"/>
          <w:shd w:val="clear" w:color="auto" w:fill="FFFFFF" w:themeFill="background1"/>
        </w:rPr>
        <w:t>项目负责人简历表</w:t>
      </w:r>
      <w:bookmarkEnd w:id="206"/>
      <w:bookmarkEnd w:id="207"/>
      <w:bookmarkEnd w:id="208"/>
      <w:bookmarkEnd w:id="209"/>
      <w:bookmarkEnd w:id="210"/>
      <w:bookmarkEnd w:id="211"/>
    </w:p>
    <w:p w14:paraId="3287E0D8">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3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40C8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28AE7D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0FFB7A2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1B1725C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306BC27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0045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C01DA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5DC8925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067C6B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74DC9DE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FE1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99128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243F5C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161058A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014AB3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AD7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69BC0E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517A3DB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42369D3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0F10047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0BC9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DBBB38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10F6917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89957E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26D58C4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D28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11ABBBE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7D0D9CF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06D5874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0CFCFF0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5B70410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5D4DCA6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5657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71CF72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4547C3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63E838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C911CA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116DFB1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0B0753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1B9A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F5DA20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4CD936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305322A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5F951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4129F31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6DFB16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775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013BED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7E667E3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4821EF5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67FD07F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618CA0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6C6250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CAD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B54ABA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53F1BA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6C857B4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16D977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2CCDD9D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71621D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1C4A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A010DC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5FBB4B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7DBF1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218918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1237666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775E1D0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3EDEE9F5">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扫描件</w:t>
      </w:r>
      <w:r>
        <w:rPr>
          <w:rFonts w:hint="eastAsia" w:ascii="仿宋" w:hAnsi="仿宋" w:eastAsia="仿宋" w:cs="仿宋"/>
          <w:color w:val="auto"/>
          <w:sz w:val="22"/>
          <w:szCs w:val="22"/>
          <w:highlight w:val="none"/>
          <w:shd w:val="clear" w:color="auto" w:fill="FFFFFF" w:themeFill="background1"/>
        </w:rPr>
        <w:t>。</w:t>
      </w:r>
    </w:p>
    <w:p w14:paraId="163335C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27258F4">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12" w:name="_Toc22814"/>
      <w:bookmarkStart w:id="213" w:name="_Toc30013"/>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color w:val="auto"/>
          <w:sz w:val="24"/>
          <w:szCs w:val="24"/>
          <w:highlight w:val="none"/>
          <w:shd w:val="clear" w:color="auto" w:fill="FFFFFF" w:themeFill="background1"/>
        </w:rPr>
        <w:t>、拟派主要</w:t>
      </w:r>
      <w:r>
        <w:rPr>
          <w:rFonts w:hint="eastAsia" w:ascii="仿宋" w:hAnsi="仿宋" w:eastAsia="仿宋" w:cs="仿宋"/>
          <w:b/>
          <w:color w:val="auto"/>
          <w:sz w:val="24"/>
          <w:szCs w:val="24"/>
          <w:highlight w:val="none"/>
          <w:shd w:val="clear" w:color="auto" w:fill="FFFFFF" w:themeFill="background1"/>
          <w:lang w:val="en-US" w:eastAsia="zh-CN"/>
        </w:rPr>
        <w:t>服务</w:t>
      </w:r>
      <w:r>
        <w:rPr>
          <w:rFonts w:hint="eastAsia" w:ascii="仿宋" w:hAnsi="仿宋" w:eastAsia="仿宋" w:cs="仿宋"/>
          <w:b/>
          <w:color w:val="auto"/>
          <w:sz w:val="24"/>
          <w:szCs w:val="24"/>
          <w:highlight w:val="none"/>
          <w:shd w:val="clear" w:color="auto" w:fill="FFFFFF" w:themeFill="background1"/>
        </w:rPr>
        <w:t>人员情况表</w:t>
      </w:r>
      <w:bookmarkEnd w:id="212"/>
      <w:bookmarkEnd w:id="213"/>
    </w:p>
    <w:tbl>
      <w:tblPr>
        <w:tblStyle w:val="3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3156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DA9EF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383A91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4EC99B3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0773915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7830B9E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拟担任</w:t>
            </w:r>
            <w:r>
              <w:rPr>
                <w:rFonts w:hint="eastAsia" w:ascii="仿宋" w:hAnsi="仿宋" w:eastAsia="仿宋" w:cs="仿宋"/>
                <w:color w:val="auto"/>
                <w:szCs w:val="21"/>
                <w:highlight w:val="none"/>
              </w:rPr>
              <w:t>岗位</w:t>
            </w:r>
          </w:p>
        </w:tc>
        <w:tc>
          <w:tcPr>
            <w:tcW w:w="1141" w:type="dxa"/>
            <w:vAlign w:val="center"/>
          </w:tcPr>
          <w:p w14:paraId="6C8A344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工作年限</w:t>
            </w:r>
          </w:p>
        </w:tc>
        <w:tc>
          <w:tcPr>
            <w:tcW w:w="1406" w:type="dxa"/>
            <w:vAlign w:val="center"/>
          </w:tcPr>
          <w:p w14:paraId="354CCF5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8B2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BDDBDC5">
            <w:pPr>
              <w:spacing w:line="440" w:lineRule="exact"/>
              <w:jc w:val="center"/>
              <w:rPr>
                <w:rFonts w:hint="eastAsia" w:ascii="仿宋" w:hAnsi="仿宋" w:eastAsia="仿宋" w:cs="仿宋"/>
                <w:color w:val="auto"/>
                <w:szCs w:val="21"/>
                <w:highlight w:val="none"/>
              </w:rPr>
            </w:pPr>
          </w:p>
        </w:tc>
        <w:tc>
          <w:tcPr>
            <w:tcW w:w="1167" w:type="dxa"/>
            <w:vAlign w:val="center"/>
          </w:tcPr>
          <w:p w14:paraId="4EB338EC">
            <w:pPr>
              <w:spacing w:line="360" w:lineRule="auto"/>
              <w:jc w:val="center"/>
              <w:rPr>
                <w:rFonts w:hint="eastAsia" w:ascii="仿宋" w:hAnsi="仿宋" w:eastAsia="仿宋" w:cs="仿宋"/>
                <w:color w:val="auto"/>
                <w:szCs w:val="21"/>
                <w:highlight w:val="none"/>
              </w:rPr>
            </w:pPr>
          </w:p>
        </w:tc>
        <w:tc>
          <w:tcPr>
            <w:tcW w:w="2283" w:type="dxa"/>
            <w:vAlign w:val="center"/>
          </w:tcPr>
          <w:p w14:paraId="6F0CF5C4">
            <w:pPr>
              <w:spacing w:line="360" w:lineRule="auto"/>
              <w:jc w:val="center"/>
              <w:rPr>
                <w:rFonts w:hint="eastAsia" w:ascii="仿宋" w:hAnsi="仿宋" w:eastAsia="仿宋" w:cs="仿宋"/>
                <w:color w:val="auto"/>
                <w:szCs w:val="21"/>
                <w:highlight w:val="none"/>
              </w:rPr>
            </w:pPr>
          </w:p>
        </w:tc>
        <w:tc>
          <w:tcPr>
            <w:tcW w:w="1388" w:type="dxa"/>
            <w:vAlign w:val="center"/>
          </w:tcPr>
          <w:p w14:paraId="4D224DAF">
            <w:pPr>
              <w:spacing w:line="360" w:lineRule="auto"/>
              <w:jc w:val="center"/>
              <w:rPr>
                <w:rFonts w:hint="eastAsia" w:ascii="仿宋" w:hAnsi="仿宋" w:eastAsia="仿宋" w:cs="仿宋"/>
                <w:color w:val="auto"/>
                <w:szCs w:val="21"/>
                <w:highlight w:val="none"/>
              </w:rPr>
            </w:pPr>
          </w:p>
        </w:tc>
        <w:tc>
          <w:tcPr>
            <w:tcW w:w="1012" w:type="dxa"/>
            <w:vAlign w:val="center"/>
          </w:tcPr>
          <w:p w14:paraId="3BE8405D">
            <w:pPr>
              <w:spacing w:line="360" w:lineRule="auto"/>
              <w:jc w:val="center"/>
              <w:rPr>
                <w:rFonts w:hint="eastAsia" w:ascii="仿宋" w:hAnsi="仿宋" w:eastAsia="仿宋" w:cs="仿宋"/>
                <w:color w:val="auto"/>
                <w:szCs w:val="21"/>
                <w:highlight w:val="none"/>
              </w:rPr>
            </w:pPr>
          </w:p>
        </w:tc>
        <w:tc>
          <w:tcPr>
            <w:tcW w:w="1141" w:type="dxa"/>
            <w:vAlign w:val="center"/>
          </w:tcPr>
          <w:p w14:paraId="42A9B80B">
            <w:pPr>
              <w:spacing w:line="360" w:lineRule="auto"/>
              <w:jc w:val="center"/>
              <w:rPr>
                <w:rFonts w:hint="eastAsia" w:ascii="仿宋" w:hAnsi="仿宋" w:eastAsia="仿宋" w:cs="仿宋"/>
                <w:color w:val="auto"/>
                <w:szCs w:val="21"/>
                <w:highlight w:val="none"/>
              </w:rPr>
            </w:pPr>
          </w:p>
        </w:tc>
        <w:tc>
          <w:tcPr>
            <w:tcW w:w="1406" w:type="dxa"/>
            <w:vAlign w:val="center"/>
          </w:tcPr>
          <w:p w14:paraId="18E662C6">
            <w:pPr>
              <w:spacing w:line="360" w:lineRule="auto"/>
              <w:jc w:val="center"/>
              <w:rPr>
                <w:rFonts w:hint="eastAsia" w:ascii="仿宋" w:hAnsi="仿宋" w:eastAsia="仿宋" w:cs="仿宋"/>
                <w:color w:val="auto"/>
                <w:szCs w:val="21"/>
                <w:highlight w:val="none"/>
              </w:rPr>
            </w:pPr>
          </w:p>
        </w:tc>
      </w:tr>
      <w:tr w14:paraId="789A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1E345A1C">
            <w:pPr>
              <w:spacing w:line="440" w:lineRule="exact"/>
              <w:jc w:val="center"/>
              <w:rPr>
                <w:rFonts w:hint="eastAsia" w:ascii="仿宋" w:hAnsi="仿宋" w:eastAsia="仿宋" w:cs="仿宋"/>
                <w:color w:val="auto"/>
                <w:szCs w:val="21"/>
                <w:highlight w:val="none"/>
              </w:rPr>
            </w:pPr>
          </w:p>
        </w:tc>
        <w:tc>
          <w:tcPr>
            <w:tcW w:w="1167" w:type="dxa"/>
            <w:vAlign w:val="center"/>
          </w:tcPr>
          <w:p w14:paraId="3A1D2DDF">
            <w:pPr>
              <w:spacing w:line="360" w:lineRule="auto"/>
              <w:jc w:val="center"/>
              <w:rPr>
                <w:rFonts w:hint="eastAsia" w:ascii="仿宋" w:hAnsi="仿宋" w:eastAsia="仿宋" w:cs="仿宋"/>
                <w:color w:val="auto"/>
                <w:szCs w:val="21"/>
                <w:highlight w:val="none"/>
              </w:rPr>
            </w:pPr>
          </w:p>
        </w:tc>
        <w:tc>
          <w:tcPr>
            <w:tcW w:w="2283" w:type="dxa"/>
            <w:vAlign w:val="center"/>
          </w:tcPr>
          <w:p w14:paraId="61066D73">
            <w:pPr>
              <w:spacing w:line="360" w:lineRule="auto"/>
              <w:jc w:val="center"/>
              <w:rPr>
                <w:rFonts w:hint="eastAsia" w:ascii="仿宋" w:hAnsi="仿宋" w:eastAsia="仿宋" w:cs="仿宋"/>
                <w:color w:val="auto"/>
                <w:szCs w:val="21"/>
                <w:highlight w:val="none"/>
              </w:rPr>
            </w:pPr>
          </w:p>
        </w:tc>
        <w:tc>
          <w:tcPr>
            <w:tcW w:w="1388" w:type="dxa"/>
            <w:vAlign w:val="center"/>
          </w:tcPr>
          <w:p w14:paraId="1E04FB38">
            <w:pPr>
              <w:spacing w:line="360" w:lineRule="auto"/>
              <w:jc w:val="center"/>
              <w:rPr>
                <w:rFonts w:hint="eastAsia" w:ascii="仿宋" w:hAnsi="仿宋" w:eastAsia="仿宋" w:cs="仿宋"/>
                <w:color w:val="auto"/>
                <w:szCs w:val="21"/>
                <w:highlight w:val="none"/>
              </w:rPr>
            </w:pPr>
          </w:p>
        </w:tc>
        <w:tc>
          <w:tcPr>
            <w:tcW w:w="1012" w:type="dxa"/>
            <w:vAlign w:val="center"/>
          </w:tcPr>
          <w:p w14:paraId="56EA865A">
            <w:pPr>
              <w:spacing w:line="360" w:lineRule="auto"/>
              <w:jc w:val="center"/>
              <w:rPr>
                <w:rFonts w:hint="eastAsia" w:ascii="仿宋" w:hAnsi="仿宋" w:eastAsia="仿宋" w:cs="仿宋"/>
                <w:color w:val="auto"/>
                <w:szCs w:val="21"/>
                <w:highlight w:val="none"/>
              </w:rPr>
            </w:pPr>
          </w:p>
        </w:tc>
        <w:tc>
          <w:tcPr>
            <w:tcW w:w="1141" w:type="dxa"/>
            <w:vAlign w:val="center"/>
          </w:tcPr>
          <w:p w14:paraId="57F84A7B">
            <w:pPr>
              <w:spacing w:line="360" w:lineRule="auto"/>
              <w:jc w:val="center"/>
              <w:rPr>
                <w:rFonts w:hint="eastAsia" w:ascii="仿宋" w:hAnsi="仿宋" w:eastAsia="仿宋" w:cs="仿宋"/>
                <w:color w:val="auto"/>
                <w:szCs w:val="21"/>
                <w:highlight w:val="none"/>
              </w:rPr>
            </w:pPr>
          </w:p>
        </w:tc>
        <w:tc>
          <w:tcPr>
            <w:tcW w:w="1406" w:type="dxa"/>
            <w:vAlign w:val="center"/>
          </w:tcPr>
          <w:p w14:paraId="2BC1E7AD">
            <w:pPr>
              <w:spacing w:line="360" w:lineRule="auto"/>
              <w:jc w:val="center"/>
              <w:rPr>
                <w:rFonts w:hint="eastAsia" w:ascii="仿宋" w:hAnsi="仿宋" w:eastAsia="仿宋" w:cs="仿宋"/>
                <w:color w:val="auto"/>
                <w:szCs w:val="21"/>
                <w:highlight w:val="none"/>
              </w:rPr>
            </w:pPr>
          </w:p>
        </w:tc>
      </w:tr>
      <w:tr w14:paraId="6DCF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6A55637">
            <w:pPr>
              <w:spacing w:line="440" w:lineRule="exact"/>
              <w:jc w:val="center"/>
              <w:rPr>
                <w:rFonts w:hint="eastAsia" w:ascii="仿宋" w:hAnsi="仿宋" w:eastAsia="仿宋" w:cs="仿宋"/>
                <w:color w:val="auto"/>
                <w:szCs w:val="21"/>
                <w:highlight w:val="none"/>
              </w:rPr>
            </w:pPr>
          </w:p>
        </w:tc>
        <w:tc>
          <w:tcPr>
            <w:tcW w:w="1167" w:type="dxa"/>
            <w:vAlign w:val="center"/>
          </w:tcPr>
          <w:p w14:paraId="7EC6C196">
            <w:pPr>
              <w:spacing w:line="360" w:lineRule="auto"/>
              <w:jc w:val="center"/>
              <w:rPr>
                <w:rFonts w:hint="eastAsia" w:ascii="仿宋" w:hAnsi="仿宋" w:eastAsia="仿宋" w:cs="仿宋"/>
                <w:color w:val="auto"/>
                <w:szCs w:val="21"/>
                <w:highlight w:val="none"/>
              </w:rPr>
            </w:pPr>
          </w:p>
        </w:tc>
        <w:tc>
          <w:tcPr>
            <w:tcW w:w="2283" w:type="dxa"/>
            <w:vAlign w:val="center"/>
          </w:tcPr>
          <w:p w14:paraId="615941A4">
            <w:pPr>
              <w:spacing w:line="360" w:lineRule="auto"/>
              <w:jc w:val="center"/>
              <w:rPr>
                <w:rFonts w:hint="eastAsia" w:ascii="仿宋" w:hAnsi="仿宋" w:eastAsia="仿宋" w:cs="仿宋"/>
                <w:color w:val="auto"/>
                <w:szCs w:val="21"/>
                <w:highlight w:val="none"/>
              </w:rPr>
            </w:pPr>
          </w:p>
        </w:tc>
        <w:tc>
          <w:tcPr>
            <w:tcW w:w="1388" w:type="dxa"/>
            <w:vAlign w:val="center"/>
          </w:tcPr>
          <w:p w14:paraId="44B36211">
            <w:pPr>
              <w:spacing w:line="360" w:lineRule="auto"/>
              <w:jc w:val="center"/>
              <w:rPr>
                <w:rFonts w:hint="eastAsia" w:ascii="仿宋" w:hAnsi="仿宋" w:eastAsia="仿宋" w:cs="仿宋"/>
                <w:color w:val="auto"/>
                <w:szCs w:val="21"/>
                <w:highlight w:val="none"/>
              </w:rPr>
            </w:pPr>
          </w:p>
        </w:tc>
        <w:tc>
          <w:tcPr>
            <w:tcW w:w="1012" w:type="dxa"/>
            <w:vAlign w:val="center"/>
          </w:tcPr>
          <w:p w14:paraId="567DA692">
            <w:pPr>
              <w:spacing w:line="360" w:lineRule="auto"/>
              <w:jc w:val="center"/>
              <w:rPr>
                <w:rFonts w:hint="eastAsia" w:ascii="仿宋" w:hAnsi="仿宋" w:eastAsia="仿宋" w:cs="仿宋"/>
                <w:color w:val="auto"/>
                <w:szCs w:val="21"/>
                <w:highlight w:val="none"/>
              </w:rPr>
            </w:pPr>
          </w:p>
        </w:tc>
        <w:tc>
          <w:tcPr>
            <w:tcW w:w="1141" w:type="dxa"/>
            <w:vAlign w:val="center"/>
          </w:tcPr>
          <w:p w14:paraId="45E61AE9">
            <w:pPr>
              <w:spacing w:line="360" w:lineRule="auto"/>
              <w:jc w:val="center"/>
              <w:rPr>
                <w:rFonts w:hint="eastAsia" w:ascii="仿宋" w:hAnsi="仿宋" w:eastAsia="仿宋" w:cs="仿宋"/>
                <w:color w:val="auto"/>
                <w:szCs w:val="21"/>
                <w:highlight w:val="none"/>
              </w:rPr>
            </w:pPr>
          </w:p>
        </w:tc>
        <w:tc>
          <w:tcPr>
            <w:tcW w:w="1406" w:type="dxa"/>
            <w:vAlign w:val="center"/>
          </w:tcPr>
          <w:p w14:paraId="4035094E">
            <w:pPr>
              <w:spacing w:line="360" w:lineRule="auto"/>
              <w:jc w:val="center"/>
              <w:rPr>
                <w:rFonts w:hint="eastAsia" w:ascii="仿宋" w:hAnsi="仿宋" w:eastAsia="仿宋" w:cs="仿宋"/>
                <w:color w:val="auto"/>
                <w:szCs w:val="21"/>
                <w:highlight w:val="none"/>
              </w:rPr>
            </w:pPr>
          </w:p>
        </w:tc>
      </w:tr>
      <w:tr w14:paraId="674F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CA17DA8">
            <w:pPr>
              <w:spacing w:line="440" w:lineRule="exact"/>
              <w:jc w:val="center"/>
              <w:rPr>
                <w:rFonts w:hint="eastAsia" w:ascii="仿宋" w:hAnsi="仿宋" w:eastAsia="仿宋" w:cs="仿宋"/>
                <w:color w:val="auto"/>
                <w:szCs w:val="21"/>
                <w:highlight w:val="none"/>
              </w:rPr>
            </w:pPr>
          </w:p>
        </w:tc>
        <w:tc>
          <w:tcPr>
            <w:tcW w:w="1167" w:type="dxa"/>
            <w:vAlign w:val="center"/>
          </w:tcPr>
          <w:p w14:paraId="7345E7CD">
            <w:pPr>
              <w:spacing w:line="360" w:lineRule="auto"/>
              <w:jc w:val="center"/>
              <w:rPr>
                <w:rFonts w:hint="eastAsia" w:ascii="仿宋" w:hAnsi="仿宋" w:eastAsia="仿宋" w:cs="仿宋"/>
                <w:color w:val="auto"/>
                <w:szCs w:val="21"/>
                <w:highlight w:val="none"/>
              </w:rPr>
            </w:pPr>
          </w:p>
        </w:tc>
        <w:tc>
          <w:tcPr>
            <w:tcW w:w="2283" w:type="dxa"/>
            <w:vAlign w:val="center"/>
          </w:tcPr>
          <w:p w14:paraId="0C52D001">
            <w:pPr>
              <w:spacing w:line="360" w:lineRule="auto"/>
              <w:jc w:val="center"/>
              <w:rPr>
                <w:rFonts w:hint="eastAsia" w:ascii="仿宋" w:hAnsi="仿宋" w:eastAsia="仿宋" w:cs="仿宋"/>
                <w:color w:val="auto"/>
                <w:szCs w:val="21"/>
                <w:highlight w:val="none"/>
              </w:rPr>
            </w:pPr>
          </w:p>
        </w:tc>
        <w:tc>
          <w:tcPr>
            <w:tcW w:w="1388" w:type="dxa"/>
            <w:vAlign w:val="center"/>
          </w:tcPr>
          <w:p w14:paraId="755CBF4A">
            <w:pPr>
              <w:spacing w:line="360" w:lineRule="auto"/>
              <w:jc w:val="center"/>
              <w:rPr>
                <w:rFonts w:hint="eastAsia" w:ascii="仿宋" w:hAnsi="仿宋" w:eastAsia="仿宋" w:cs="仿宋"/>
                <w:color w:val="auto"/>
                <w:szCs w:val="21"/>
                <w:highlight w:val="none"/>
              </w:rPr>
            </w:pPr>
          </w:p>
        </w:tc>
        <w:tc>
          <w:tcPr>
            <w:tcW w:w="1012" w:type="dxa"/>
            <w:vAlign w:val="center"/>
          </w:tcPr>
          <w:p w14:paraId="5F52793D">
            <w:pPr>
              <w:spacing w:line="360" w:lineRule="auto"/>
              <w:jc w:val="center"/>
              <w:rPr>
                <w:rFonts w:hint="eastAsia" w:ascii="仿宋" w:hAnsi="仿宋" w:eastAsia="仿宋" w:cs="仿宋"/>
                <w:color w:val="auto"/>
                <w:szCs w:val="21"/>
                <w:highlight w:val="none"/>
              </w:rPr>
            </w:pPr>
          </w:p>
        </w:tc>
        <w:tc>
          <w:tcPr>
            <w:tcW w:w="1141" w:type="dxa"/>
            <w:vAlign w:val="center"/>
          </w:tcPr>
          <w:p w14:paraId="3412003B">
            <w:pPr>
              <w:spacing w:line="360" w:lineRule="auto"/>
              <w:jc w:val="center"/>
              <w:rPr>
                <w:rFonts w:hint="eastAsia" w:ascii="仿宋" w:hAnsi="仿宋" w:eastAsia="仿宋" w:cs="仿宋"/>
                <w:color w:val="auto"/>
                <w:szCs w:val="21"/>
                <w:highlight w:val="none"/>
              </w:rPr>
            </w:pPr>
          </w:p>
        </w:tc>
        <w:tc>
          <w:tcPr>
            <w:tcW w:w="1406" w:type="dxa"/>
            <w:vAlign w:val="center"/>
          </w:tcPr>
          <w:p w14:paraId="3163730F">
            <w:pPr>
              <w:spacing w:line="360" w:lineRule="auto"/>
              <w:jc w:val="center"/>
              <w:rPr>
                <w:rFonts w:hint="eastAsia" w:ascii="仿宋" w:hAnsi="仿宋" w:eastAsia="仿宋" w:cs="仿宋"/>
                <w:color w:val="auto"/>
                <w:szCs w:val="21"/>
                <w:highlight w:val="none"/>
              </w:rPr>
            </w:pPr>
          </w:p>
        </w:tc>
      </w:tr>
      <w:tr w14:paraId="431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525A3091">
            <w:pPr>
              <w:spacing w:line="440" w:lineRule="exact"/>
              <w:jc w:val="center"/>
              <w:rPr>
                <w:rFonts w:hint="eastAsia" w:ascii="仿宋" w:hAnsi="仿宋" w:eastAsia="仿宋" w:cs="仿宋"/>
                <w:color w:val="auto"/>
                <w:szCs w:val="21"/>
                <w:highlight w:val="none"/>
              </w:rPr>
            </w:pPr>
          </w:p>
        </w:tc>
        <w:tc>
          <w:tcPr>
            <w:tcW w:w="1167" w:type="dxa"/>
            <w:vAlign w:val="center"/>
          </w:tcPr>
          <w:p w14:paraId="40B1BDA7">
            <w:pPr>
              <w:spacing w:line="360" w:lineRule="auto"/>
              <w:jc w:val="center"/>
              <w:rPr>
                <w:rFonts w:hint="eastAsia" w:ascii="仿宋" w:hAnsi="仿宋" w:eastAsia="仿宋" w:cs="仿宋"/>
                <w:color w:val="auto"/>
                <w:szCs w:val="21"/>
                <w:highlight w:val="none"/>
              </w:rPr>
            </w:pPr>
          </w:p>
        </w:tc>
        <w:tc>
          <w:tcPr>
            <w:tcW w:w="2283" w:type="dxa"/>
            <w:vAlign w:val="center"/>
          </w:tcPr>
          <w:p w14:paraId="08153D1A">
            <w:pPr>
              <w:spacing w:line="360" w:lineRule="auto"/>
              <w:jc w:val="center"/>
              <w:rPr>
                <w:rFonts w:hint="eastAsia" w:ascii="仿宋" w:hAnsi="仿宋" w:eastAsia="仿宋" w:cs="仿宋"/>
                <w:color w:val="auto"/>
                <w:szCs w:val="21"/>
                <w:highlight w:val="none"/>
              </w:rPr>
            </w:pPr>
          </w:p>
        </w:tc>
        <w:tc>
          <w:tcPr>
            <w:tcW w:w="1388" w:type="dxa"/>
            <w:vAlign w:val="center"/>
          </w:tcPr>
          <w:p w14:paraId="226A40BA">
            <w:pPr>
              <w:spacing w:line="360" w:lineRule="auto"/>
              <w:jc w:val="center"/>
              <w:rPr>
                <w:rFonts w:hint="eastAsia" w:ascii="仿宋" w:hAnsi="仿宋" w:eastAsia="仿宋" w:cs="仿宋"/>
                <w:color w:val="auto"/>
                <w:szCs w:val="21"/>
                <w:highlight w:val="none"/>
              </w:rPr>
            </w:pPr>
          </w:p>
        </w:tc>
        <w:tc>
          <w:tcPr>
            <w:tcW w:w="1012" w:type="dxa"/>
            <w:vAlign w:val="center"/>
          </w:tcPr>
          <w:p w14:paraId="2128894B">
            <w:pPr>
              <w:spacing w:line="360" w:lineRule="auto"/>
              <w:jc w:val="center"/>
              <w:rPr>
                <w:rFonts w:hint="eastAsia" w:ascii="仿宋" w:hAnsi="仿宋" w:eastAsia="仿宋" w:cs="仿宋"/>
                <w:color w:val="auto"/>
                <w:szCs w:val="21"/>
                <w:highlight w:val="none"/>
              </w:rPr>
            </w:pPr>
          </w:p>
        </w:tc>
        <w:tc>
          <w:tcPr>
            <w:tcW w:w="1141" w:type="dxa"/>
            <w:vAlign w:val="center"/>
          </w:tcPr>
          <w:p w14:paraId="0C3552D3">
            <w:pPr>
              <w:spacing w:line="360" w:lineRule="auto"/>
              <w:jc w:val="center"/>
              <w:rPr>
                <w:rFonts w:hint="eastAsia" w:ascii="仿宋" w:hAnsi="仿宋" w:eastAsia="仿宋" w:cs="仿宋"/>
                <w:color w:val="auto"/>
                <w:szCs w:val="21"/>
                <w:highlight w:val="none"/>
              </w:rPr>
            </w:pPr>
          </w:p>
        </w:tc>
        <w:tc>
          <w:tcPr>
            <w:tcW w:w="1406" w:type="dxa"/>
            <w:vAlign w:val="center"/>
          </w:tcPr>
          <w:p w14:paraId="2E19946D">
            <w:pPr>
              <w:spacing w:line="360" w:lineRule="auto"/>
              <w:jc w:val="center"/>
              <w:rPr>
                <w:rFonts w:hint="eastAsia" w:ascii="仿宋" w:hAnsi="仿宋" w:eastAsia="仿宋" w:cs="仿宋"/>
                <w:color w:val="auto"/>
                <w:szCs w:val="21"/>
                <w:highlight w:val="none"/>
              </w:rPr>
            </w:pPr>
          </w:p>
        </w:tc>
      </w:tr>
    </w:tbl>
    <w:p w14:paraId="58AB5F11">
      <w:pPr>
        <w:keepNext w:val="0"/>
        <w:keepLines w:val="0"/>
        <w:widowControl/>
        <w:suppressLineNumbers w:val="0"/>
        <w:jc w:val="left"/>
        <w:rPr>
          <w:rFonts w:hint="eastAsia"/>
          <w:color w:val="auto"/>
          <w:highlight w:val="none"/>
        </w:rPr>
      </w:pPr>
    </w:p>
    <w:p w14:paraId="4A82F6EE">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投标人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0B93C217">
      <w:pPr>
        <w:bidi w:val="0"/>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End w:id="117"/>
      <w:bookmarkStart w:id="214" w:name="_Toc109921167"/>
      <w:bookmarkStart w:id="215" w:name="_Toc130252629"/>
      <w:bookmarkStart w:id="216" w:name="_Toc110707974"/>
      <w:bookmarkStart w:id="217" w:name="_Toc109941774"/>
      <w:bookmarkStart w:id="218" w:name="_Toc32075"/>
      <w:bookmarkStart w:id="219" w:name="_Toc2300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w:t>
      </w:r>
      <w:bookmarkEnd w:id="214"/>
      <w:bookmarkEnd w:id="215"/>
      <w:bookmarkEnd w:id="216"/>
      <w:bookmarkEnd w:id="217"/>
      <w:r>
        <w:rPr>
          <w:rFonts w:hint="eastAsia" w:ascii="仿宋" w:hAnsi="仿宋" w:eastAsia="仿宋" w:cs="仿宋"/>
          <w:b/>
          <w:color w:val="auto"/>
          <w:sz w:val="24"/>
          <w:szCs w:val="24"/>
          <w:highlight w:val="none"/>
          <w:lang w:eastAsia="zh-CN"/>
        </w:rPr>
        <w:t>服务方案</w:t>
      </w:r>
      <w:bookmarkEnd w:id="218"/>
      <w:bookmarkEnd w:id="219"/>
    </w:p>
    <w:p w14:paraId="53A4B367">
      <w:pPr>
        <w:spacing w:line="360" w:lineRule="auto"/>
        <w:ind w:firstLine="480" w:firstLineChars="200"/>
        <w:rPr>
          <w:rFonts w:hint="eastAsia" w:ascii="仿宋" w:hAnsi="仿宋" w:eastAsia="仿宋" w:cs="仿宋"/>
          <w:bCs/>
          <w:color w:val="auto"/>
          <w:sz w:val="24"/>
          <w:szCs w:val="24"/>
          <w:highlight w:val="none"/>
        </w:rPr>
      </w:pPr>
      <w:bookmarkStart w:id="220" w:name="_Toc375218897"/>
    </w:p>
    <w:p w14:paraId="0EB942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221" w:name="_Toc375218899"/>
    </w:p>
    <w:p w14:paraId="73A195E0">
      <w:pPr>
        <w:spacing w:line="360" w:lineRule="auto"/>
        <w:ind w:firstLine="480" w:firstLineChars="200"/>
        <w:rPr>
          <w:rFonts w:hint="eastAsia" w:ascii="仿宋" w:hAnsi="仿宋" w:eastAsia="仿宋" w:cs="仿宋"/>
          <w:color w:val="auto"/>
          <w:sz w:val="24"/>
          <w:szCs w:val="24"/>
          <w:highlight w:val="none"/>
        </w:rPr>
      </w:pPr>
    </w:p>
    <w:bookmarkEnd w:id="220"/>
    <w:bookmarkEnd w:id="221"/>
    <w:p w14:paraId="4BC32874">
      <w:pPr>
        <w:spacing w:line="360" w:lineRule="auto"/>
        <w:ind w:firstLine="480" w:firstLineChars="200"/>
        <w:rPr>
          <w:rFonts w:hint="eastAsia" w:ascii="仿宋" w:hAnsi="仿宋" w:eastAsia="仿宋" w:cs="仿宋"/>
          <w:color w:val="auto"/>
          <w:sz w:val="24"/>
          <w:szCs w:val="24"/>
          <w:highlight w:val="none"/>
        </w:rPr>
      </w:pPr>
    </w:p>
    <w:p w14:paraId="44A09746">
      <w:pPr>
        <w:spacing w:line="360" w:lineRule="auto"/>
        <w:ind w:firstLine="480" w:firstLineChars="200"/>
        <w:rPr>
          <w:rFonts w:hint="eastAsia" w:ascii="仿宋" w:hAnsi="仿宋" w:eastAsia="仿宋" w:cs="仿宋"/>
          <w:color w:val="auto"/>
          <w:sz w:val="24"/>
          <w:szCs w:val="24"/>
          <w:highlight w:val="none"/>
        </w:rPr>
      </w:pPr>
    </w:p>
    <w:p w14:paraId="794B28FF">
      <w:pPr>
        <w:spacing w:line="360" w:lineRule="auto"/>
        <w:ind w:firstLine="480" w:firstLineChars="200"/>
        <w:rPr>
          <w:rFonts w:hint="eastAsia" w:ascii="仿宋" w:hAnsi="仿宋" w:eastAsia="仿宋" w:cs="仿宋"/>
          <w:color w:val="auto"/>
          <w:sz w:val="24"/>
          <w:szCs w:val="24"/>
          <w:highlight w:val="none"/>
        </w:rPr>
      </w:pPr>
    </w:p>
    <w:p w14:paraId="6C22D068">
      <w:pPr>
        <w:tabs>
          <w:tab w:val="center" w:pos="4832"/>
          <w:tab w:val="left" w:pos="7140"/>
        </w:tabs>
        <w:jc w:val="center"/>
        <w:outlineLvl w:val="1"/>
        <w:rPr>
          <w:rFonts w:hint="eastAsia" w:ascii="仿宋" w:hAnsi="仿宋" w:eastAsia="仿宋" w:cs="仿宋"/>
          <w:b/>
          <w:color w:val="auto"/>
          <w:sz w:val="24"/>
          <w:szCs w:val="24"/>
          <w:highlight w:val="none"/>
        </w:rPr>
      </w:pPr>
      <w:bookmarkStart w:id="222" w:name="_Toc28171"/>
      <w:bookmarkStart w:id="223" w:name="_Toc109921168"/>
      <w:bookmarkStart w:id="224" w:name="_Toc110707975"/>
      <w:bookmarkStart w:id="225" w:name="_Toc109941775"/>
      <w:bookmarkStart w:id="226" w:name="_Toc24108"/>
      <w:bookmarkStart w:id="227" w:name="_Toc130252630"/>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、其它需要提交的资料</w:t>
      </w:r>
      <w:bookmarkEnd w:id="222"/>
      <w:bookmarkEnd w:id="223"/>
      <w:bookmarkEnd w:id="224"/>
      <w:bookmarkEnd w:id="225"/>
      <w:bookmarkEnd w:id="226"/>
      <w:bookmarkEnd w:id="227"/>
    </w:p>
    <w:p w14:paraId="60C69D99">
      <w:pPr>
        <w:spacing w:line="360" w:lineRule="auto"/>
        <w:ind w:firstLine="480" w:firstLineChars="200"/>
        <w:rPr>
          <w:rFonts w:hint="eastAsia" w:ascii="仿宋" w:hAnsi="仿宋" w:eastAsia="仿宋" w:cs="仿宋"/>
          <w:color w:val="auto"/>
          <w:sz w:val="24"/>
          <w:szCs w:val="24"/>
          <w:highlight w:val="none"/>
        </w:rPr>
      </w:pPr>
    </w:p>
    <w:p w14:paraId="71EED2E8">
      <w:pPr>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0BF6EA72">
      <w:pP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p>
    <w:p w14:paraId="71E99B9D">
      <w:pPr>
        <w:spacing w:line="440" w:lineRule="exact"/>
        <w:jc w:val="center"/>
        <w:outlineLvl w:val="0"/>
        <w:rPr>
          <w:rFonts w:hint="eastAsia" w:ascii="仿宋" w:hAnsi="仿宋" w:eastAsia="仿宋" w:cs="仿宋"/>
          <w:b/>
          <w:color w:val="auto"/>
          <w:sz w:val="24"/>
          <w:szCs w:val="24"/>
          <w:highlight w:val="none"/>
        </w:rPr>
      </w:pPr>
      <w:bookmarkStart w:id="228" w:name="_Toc30206"/>
      <w:bookmarkStart w:id="229" w:name="_Toc13183"/>
      <w:bookmarkStart w:id="230" w:name="_Toc60925660"/>
      <w:bookmarkStart w:id="231" w:name="_Toc130252631"/>
      <w:r>
        <w:rPr>
          <w:rFonts w:hint="eastAsia" w:ascii="仿宋" w:hAnsi="仿宋" w:eastAsia="仿宋" w:cs="仿宋"/>
          <w:b/>
          <w:color w:val="auto"/>
          <w:sz w:val="24"/>
          <w:szCs w:val="24"/>
          <w:highlight w:val="none"/>
        </w:rPr>
        <w:t>第六章 补充条款</w:t>
      </w:r>
      <w:bookmarkEnd w:id="228"/>
      <w:bookmarkEnd w:id="229"/>
      <w:bookmarkEnd w:id="230"/>
      <w:bookmarkEnd w:id="231"/>
    </w:p>
    <w:p w14:paraId="7D11F75E">
      <w:pPr>
        <w:spacing w:line="360" w:lineRule="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附件一、</w:t>
      </w:r>
    </w:p>
    <w:p w14:paraId="1243EF58">
      <w:pPr>
        <w:spacing w:line="36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关于“中小企业声明函”的填写要求</w:t>
      </w:r>
    </w:p>
    <w:p w14:paraId="3AFF5FD0">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1.“单位名称”应填写采购人名称。</w:t>
      </w:r>
    </w:p>
    <w:p w14:paraId="38EC5034">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6549992">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D89EBA3">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4.“采购文件中明确的所属行业”应填写采购文件中明确的采购标的所属行业，并应确保与采购标的涉及的货物制造商/服务承接商/工程承建商（根据项目属性确定）本身的所属行业保持一致。</w:t>
      </w:r>
    </w:p>
    <w:p w14:paraId="2121770D">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1B0C1858">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7A2A079A">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5.“企业名称”应填写投标（响应）的货物制造商/服务承接商/工程承建商（根据项目属性确定）。</w:t>
      </w:r>
    </w:p>
    <w:p w14:paraId="7C0E088A">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对于分包方式面向中小企业采购的项目，“企业名称”应填写分包部分采购标的对应的货物制造商/服务承接商/工程承建商（根据项目属性确定）。</w:t>
      </w:r>
    </w:p>
    <w:p w14:paraId="69B63912">
      <w:pPr>
        <w:spacing w:line="360" w:lineRule="auto"/>
        <w:ind w:firstLine="504" w:firstLineChars="200"/>
        <w:rPr>
          <w:rFonts w:hint="eastAsia" w:ascii="仿宋" w:hAnsi="仿宋" w:eastAsia="仿宋" w:cs="仿宋"/>
          <w:color w:val="auto"/>
          <w:spacing w:val="6"/>
          <w:sz w:val="24"/>
          <w:szCs w:val="24"/>
          <w:highlight w:val="none"/>
          <w:lang w:eastAsia="zh-CN"/>
        </w:rPr>
      </w:pPr>
      <w:bookmarkStart w:id="232" w:name="bookmark286"/>
      <w:bookmarkEnd w:id="232"/>
      <w:r>
        <w:rPr>
          <w:rFonts w:hint="eastAsia" w:ascii="仿宋" w:hAnsi="仿宋" w:eastAsia="仿宋" w:cs="仿宋"/>
          <w:color w:val="auto"/>
          <w:spacing w:val="6"/>
          <w:sz w:val="24"/>
          <w:szCs w:val="24"/>
          <w:highlight w:val="none"/>
          <w:lang w:eastAsia="zh-CN"/>
        </w:rPr>
        <w:t>对于以联合体方式面向中小企业采购的项目，“企业名称”应填写联合体中中小企业承担采购标的对应的货物制造商/服务承接商/工程承建商（根据项目属性确定）。</w:t>
      </w:r>
    </w:p>
    <w:p w14:paraId="2466BCF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6.从业人员、资产总额指标以上年度末数据为依据，营业收入指标以上年度累计数据为依据。无上年度数据的新成立企业可不填报。</w:t>
      </w:r>
    </w:p>
    <w:p w14:paraId="24F64CB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7.“中型企业/小型企业/微型企业”部分，供应商应依据企业上年度从业人员、营业收入、资产总额等指标，按照《中小企业划型标准规定》（工信部联企业〔2011〕300号），判断“中小企业声明函”载明的货物制造商/服务承接商/工程承建商（根据项目属性确定）是否属于采购文件所属行业的中型企业/小型企业/微型企业。</w:t>
      </w:r>
    </w:p>
    <w:p w14:paraId="1477657C">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395EAA3">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9</w:t>
      </w:r>
      <w:r>
        <w:rPr>
          <w:rFonts w:hint="eastAsia" w:ascii="仿宋" w:hAnsi="仿宋" w:eastAsia="仿宋" w:cs="仿宋"/>
          <w:color w:val="auto"/>
          <w:spacing w:val="6"/>
          <w:sz w:val="24"/>
          <w:szCs w:val="24"/>
          <w:highlight w:val="none"/>
          <w:lang w:eastAsia="zh-CN"/>
        </w:rPr>
        <w:t>.鼓励供应商在投标（响应）时一并提供对货物制造商、服务承接商、工程承建商相关信息的核实核验情况以及其他佐证材料。</w:t>
      </w:r>
    </w:p>
    <w:p w14:paraId="1630CFA8">
      <w:pPr>
        <w:spacing w:line="360" w:lineRule="auto"/>
        <w:ind w:firstLine="504" w:firstLineChars="200"/>
        <w:rPr>
          <w:rFonts w:hint="eastAsia" w:ascii="仿宋" w:hAnsi="仿宋" w:eastAsia="仿宋" w:cs="仿宋"/>
          <w:color w:val="auto"/>
          <w:spacing w:val="6"/>
          <w:sz w:val="24"/>
          <w:szCs w:val="24"/>
          <w:highlight w:val="none"/>
          <w:lang w:eastAsia="zh-CN"/>
        </w:rPr>
      </w:pPr>
    </w:p>
    <w:p w14:paraId="3374902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br w:type="page"/>
      </w:r>
    </w:p>
    <w:p w14:paraId="7A0C6D2D">
      <w:pPr>
        <w:spacing w:line="360" w:lineRule="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附件二、</w:t>
      </w:r>
    </w:p>
    <w:p w14:paraId="30BFA5D1">
      <w:pPr>
        <w:spacing w:line="36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关于印发中小企业划型标准规定的通知</w:t>
      </w:r>
    </w:p>
    <w:p w14:paraId="3CC70EE0">
      <w:pPr>
        <w:spacing w:line="36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工信部联企业〔2011〕300号</w:t>
      </w:r>
    </w:p>
    <w:p w14:paraId="4D154D8A">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各省、自治区、直辖市人民政府，国务院各部委、各直属机构及有关单位：</w:t>
      </w:r>
    </w:p>
    <w:p w14:paraId="38C4C4C4">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5D9F32C">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工业和信息化部</w:t>
      </w:r>
    </w:p>
    <w:p w14:paraId="3401A276">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国家统计局</w:t>
      </w:r>
    </w:p>
    <w:p w14:paraId="530303B2">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国家发展和改革委员会</w:t>
      </w:r>
    </w:p>
    <w:p w14:paraId="4BD65B60">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财政部</w:t>
      </w:r>
    </w:p>
    <w:p w14:paraId="1D0A61BB">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二○一一年六月十八日</w:t>
      </w:r>
    </w:p>
    <w:p w14:paraId="33E34BEA">
      <w:pPr>
        <w:spacing w:line="360" w:lineRule="auto"/>
        <w:ind w:firstLine="504" w:firstLineChars="200"/>
        <w:rPr>
          <w:rFonts w:hint="eastAsia" w:ascii="仿宋" w:hAnsi="仿宋" w:eastAsia="仿宋" w:cs="仿宋"/>
          <w:color w:val="auto"/>
          <w:spacing w:val="6"/>
          <w:sz w:val="24"/>
          <w:szCs w:val="24"/>
          <w:highlight w:val="none"/>
          <w:lang w:eastAsia="zh-CN"/>
        </w:rPr>
      </w:pPr>
    </w:p>
    <w:p w14:paraId="5310CBCD">
      <w:pPr>
        <w:spacing w:line="36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中小企业划型标准规定</w:t>
      </w:r>
    </w:p>
    <w:p w14:paraId="5B41E30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一、根据《中华人民共和国中小企业促进法》和《国务院关于进一步促进中小企业发展的若干意见》(国发〔2009〕36号)，制定本规定。</w:t>
      </w:r>
    </w:p>
    <w:p w14:paraId="4DB4D1B2">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二、中小企业划分为中型、小型、微型三种类型，具体标准根据企业从业人员、营业收入、资产总额等指标，结合行业特点制定。</w:t>
      </w:r>
    </w:p>
    <w:p w14:paraId="5C249F50">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5418189">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四、各行业划型标准为：</w:t>
      </w:r>
    </w:p>
    <w:p w14:paraId="10A7F27F">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502567BF">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B5E34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663B222">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2646A4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0112A3A">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B02740">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11637E3">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28B4C4">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A8C0DF">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84BFC">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1F1AC8">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74AED1">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D7383E">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404D11">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1103FD">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6DD66868">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五、企业类型的划分以统计部门的统计数据为依据。</w:t>
      </w:r>
    </w:p>
    <w:p w14:paraId="7E986A8E">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六、本规定适用于在中华人民共和国境内依法设立的各类所有制和各种组织形式的企业。个体工商户和本规定以外的行业，参照本规定进行划型。</w:t>
      </w:r>
    </w:p>
    <w:p w14:paraId="1888152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FC2BE0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八、本规定由工业和信息化部、国家统计局会同有关部门根据《国民经济行业分类》修订情况和企业发展变化情况适时修订。</w:t>
      </w:r>
    </w:p>
    <w:p w14:paraId="3DE38BAC">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九、本规定由工业和信息化部、国家统计局会同有关部门负责解释。</w:t>
      </w:r>
    </w:p>
    <w:p w14:paraId="667F7C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十、本规定自发布之日起执行，原国家经贸委、原国家计委、财政部和国家统计局2003年颁布的《中小企业标准暂行规定》同时废止。</w:t>
      </w:r>
    </w:p>
    <w:p w14:paraId="1816F292">
      <w:pPr>
        <w:rPr>
          <w:rFonts w:hint="eastAsia" w:ascii="仿宋" w:hAnsi="仿宋" w:eastAsia="仿宋" w:cs="仿宋"/>
          <w:color w:val="auto"/>
          <w:highlight w:val="none"/>
        </w:rPr>
      </w:pPr>
    </w:p>
    <w:p w14:paraId="131693B7">
      <w:pPr>
        <w:widowControl/>
        <w:jc w:val="left"/>
        <w:rPr>
          <w:rFonts w:hint="eastAsia" w:ascii="仿宋" w:hAnsi="仿宋" w:eastAsia="仿宋" w:cs="仿宋"/>
          <w:color w:val="auto"/>
          <w:highlight w:val="none"/>
        </w:rPr>
      </w:pPr>
    </w:p>
    <w:p w14:paraId="6234D0AD">
      <w:pPr>
        <w:widowControl/>
        <w:jc w:val="left"/>
        <w:rPr>
          <w:rFonts w:hint="eastAsia" w:ascii="仿宋" w:hAnsi="仿宋" w:eastAsia="仿宋" w:cs="仿宋"/>
          <w:color w:val="auto"/>
          <w:highlight w:val="none"/>
        </w:rPr>
      </w:pPr>
    </w:p>
    <w:p w14:paraId="2D288ABB">
      <w:pPr>
        <w:rPr>
          <w:rFonts w:hint="eastAsia" w:ascii="仿宋" w:hAnsi="仿宋" w:eastAsia="仿宋" w:cs="仿宋"/>
          <w:b/>
          <w:color w:val="auto"/>
          <w:sz w:val="24"/>
          <w:szCs w:val="24"/>
          <w:highlight w:val="none"/>
        </w:rPr>
      </w:pPr>
    </w:p>
    <w:p w14:paraId="048AA8EE">
      <w:pPr>
        <w:spacing w:line="360" w:lineRule="auto"/>
        <w:ind w:firstLine="480" w:firstLineChars="200"/>
        <w:jc w:val="center"/>
        <w:rPr>
          <w:rFonts w:hint="eastAsia" w:ascii="仿宋" w:hAnsi="仿宋" w:eastAsia="仿宋" w:cs="仿宋"/>
          <w:color w:val="auto"/>
          <w:sz w:val="24"/>
          <w:szCs w:val="24"/>
          <w:highlight w:val="none"/>
        </w:rPr>
      </w:pPr>
    </w:p>
    <w:p w14:paraId="7AE750D8">
      <w:pPr>
        <w:spacing w:line="360" w:lineRule="auto"/>
        <w:ind w:firstLine="480" w:firstLineChars="200"/>
        <w:jc w:val="center"/>
        <w:rPr>
          <w:rFonts w:hint="eastAsia" w:ascii="仿宋" w:hAnsi="仿宋" w:eastAsia="仿宋" w:cs="仿宋"/>
          <w:color w:val="auto"/>
          <w:sz w:val="24"/>
          <w:szCs w:val="24"/>
          <w:highlight w:val="none"/>
        </w:rPr>
      </w:pPr>
    </w:p>
    <w:p w14:paraId="359F0EF3">
      <w:pPr>
        <w:spacing w:line="360" w:lineRule="auto"/>
        <w:ind w:firstLine="480" w:firstLineChars="200"/>
        <w:jc w:val="center"/>
        <w:rPr>
          <w:rFonts w:hint="eastAsia" w:ascii="仿宋" w:hAnsi="仿宋" w:eastAsia="仿宋" w:cs="仿宋"/>
          <w:color w:val="auto"/>
          <w:sz w:val="24"/>
          <w:szCs w:val="24"/>
          <w:highlight w:val="none"/>
        </w:rPr>
      </w:pPr>
    </w:p>
    <w:bookmarkEnd w:id="233"/>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F744">
    <w:pPr>
      <w:pStyle w:val="22"/>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41BD">
    <w:pPr>
      <w:pStyle w:val="22"/>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68</w:t>
    </w:r>
    <w:r>
      <w:rPr>
        <w:rStyle w:val="43"/>
      </w:rPr>
      <w:fldChar w:fldCharType="end"/>
    </w:r>
  </w:p>
  <w:p w14:paraId="58DC5BF6">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EC66F">
    <w:pPr>
      <w:pStyle w:val="22"/>
      <w:ind w:right="9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B37EA">
                          <w:pPr>
                            <w:pStyle w:val="2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FB37EA">
                    <w:pPr>
                      <w:pStyle w:val="2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2AE6">
    <w:pPr>
      <w:pStyle w:val="22"/>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10463837">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2D47E1A3">
                          <w:pPr>
                            <w:rPr>
                              <w:rFonts w:asciiTheme="minorEastAsia" w:hAnsiTheme="minorEastAsia" w:eastAsiaTheme="minorEastAsia"/>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10463837">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2D47E1A3">
                    <w:pPr>
                      <w:rPr>
                        <w:rFonts w:asciiTheme="minorEastAsia" w:hAnsiTheme="minorEastAsia" w:eastAsia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8A57">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06DD">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0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343353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N2Y0YmU0YjQwOTIxODliYzMwMTJlMmFhMzk4MDA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2652"/>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5196"/>
    <w:rsid w:val="0045602F"/>
    <w:rsid w:val="00457A37"/>
    <w:rsid w:val="004639BC"/>
    <w:rsid w:val="004640C1"/>
    <w:rsid w:val="00464725"/>
    <w:rsid w:val="00464BAE"/>
    <w:rsid w:val="004660B0"/>
    <w:rsid w:val="004704FB"/>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501303"/>
    <w:rsid w:val="0050507E"/>
    <w:rsid w:val="00507DCF"/>
    <w:rsid w:val="00511664"/>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11039"/>
    <w:rsid w:val="016245C6"/>
    <w:rsid w:val="01915DBC"/>
    <w:rsid w:val="019239B4"/>
    <w:rsid w:val="01971929"/>
    <w:rsid w:val="01C401C9"/>
    <w:rsid w:val="01D37272"/>
    <w:rsid w:val="01DD30DE"/>
    <w:rsid w:val="01E62A26"/>
    <w:rsid w:val="022B0E5C"/>
    <w:rsid w:val="02803B6B"/>
    <w:rsid w:val="02A73224"/>
    <w:rsid w:val="03EB6EA9"/>
    <w:rsid w:val="03EC32E0"/>
    <w:rsid w:val="048E7480"/>
    <w:rsid w:val="04A3407A"/>
    <w:rsid w:val="04C26B88"/>
    <w:rsid w:val="04D4275A"/>
    <w:rsid w:val="04EB26CC"/>
    <w:rsid w:val="056A3A4A"/>
    <w:rsid w:val="05A218FD"/>
    <w:rsid w:val="05BB24F7"/>
    <w:rsid w:val="066E5F2B"/>
    <w:rsid w:val="06874187"/>
    <w:rsid w:val="06A4730E"/>
    <w:rsid w:val="06C00186"/>
    <w:rsid w:val="06EB16DD"/>
    <w:rsid w:val="06F85F1D"/>
    <w:rsid w:val="070950D5"/>
    <w:rsid w:val="073F0F06"/>
    <w:rsid w:val="07683FB9"/>
    <w:rsid w:val="078B42EC"/>
    <w:rsid w:val="079E79DA"/>
    <w:rsid w:val="07AF1BE8"/>
    <w:rsid w:val="07B446D0"/>
    <w:rsid w:val="08B33959"/>
    <w:rsid w:val="08F16230"/>
    <w:rsid w:val="09197B3E"/>
    <w:rsid w:val="094B394B"/>
    <w:rsid w:val="0A5371A2"/>
    <w:rsid w:val="0A656ED5"/>
    <w:rsid w:val="0A6A44EC"/>
    <w:rsid w:val="0AFA5DE6"/>
    <w:rsid w:val="0B3A5CA3"/>
    <w:rsid w:val="0B4542BA"/>
    <w:rsid w:val="0BE1433A"/>
    <w:rsid w:val="0CB832EC"/>
    <w:rsid w:val="0D415C54"/>
    <w:rsid w:val="0DA10224"/>
    <w:rsid w:val="0E2F75DE"/>
    <w:rsid w:val="0E347BBB"/>
    <w:rsid w:val="0E4C277D"/>
    <w:rsid w:val="0E70692A"/>
    <w:rsid w:val="0E9272B5"/>
    <w:rsid w:val="0E950F25"/>
    <w:rsid w:val="0EE77EB9"/>
    <w:rsid w:val="0F4E7C06"/>
    <w:rsid w:val="0F5576A6"/>
    <w:rsid w:val="0F75161B"/>
    <w:rsid w:val="0F936822"/>
    <w:rsid w:val="100D7DF3"/>
    <w:rsid w:val="10417A9D"/>
    <w:rsid w:val="104F3B50"/>
    <w:rsid w:val="10DD77C5"/>
    <w:rsid w:val="117A3266"/>
    <w:rsid w:val="1182211B"/>
    <w:rsid w:val="11C023CD"/>
    <w:rsid w:val="11C8783A"/>
    <w:rsid w:val="11DF1519"/>
    <w:rsid w:val="11F70C71"/>
    <w:rsid w:val="12083C5E"/>
    <w:rsid w:val="12543AB7"/>
    <w:rsid w:val="125C6E10"/>
    <w:rsid w:val="127C4DBC"/>
    <w:rsid w:val="128F3808"/>
    <w:rsid w:val="12B32AF7"/>
    <w:rsid w:val="12CE3AFA"/>
    <w:rsid w:val="12CF73A5"/>
    <w:rsid w:val="12FC3938"/>
    <w:rsid w:val="1300779B"/>
    <w:rsid w:val="131462C7"/>
    <w:rsid w:val="132D60B6"/>
    <w:rsid w:val="13347445"/>
    <w:rsid w:val="13531FC1"/>
    <w:rsid w:val="13955291"/>
    <w:rsid w:val="13EF712B"/>
    <w:rsid w:val="1461239E"/>
    <w:rsid w:val="14642A47"/>
    <w:rsid w:val="14E47444"/>
    <w:rsid w:val="151948F4"/>
    <w:rsid w:val="158226E9"/>
    <w:rsid w:val="15836E7A"/>
    <w:rsid w:val="158E37F0"/>
    <w:rsid w:val="15AF72A5"/>
    <w:rsid w:val="15C2342E"/>
    <w:rsid w:val="15FD6214"/>
    <w:rsid w:val="160A7825"/>
    <w:rsid w:val="168510F5"/>
    <w:rsid w:val="168D7B21"/>
    <w:rsid w:val="16C326F2"/>
    <w:rsid w:val="176E561B"/>
    <w:rsid w:val="17E256C1"/>
    <w:rsid w:val="185F31B6"/>
    <w:rsid w:val="18786026"/>
    <w:rsid w:val="188E357D"/>
    <w:rsid w:val="18B057C0"/>
    <w:rsid w:val="18FD72FF"/>
    <w:rsid w:val="19043F59"/>
    <w:rsid w:val="19351120"/>
    <w:rsid w:val="1941466A"/>
    <w:rsid w:val="19480B28"/>
    <w:rsid w:val="1A2C2FFE"/>
    <w:rsid w:val="1AA55EBC"/>
    <w:rsid w:val="1ADE4866"/>
    <w:rsid w:val="1AED4AA9"/>
    <w:rsid w:val="1B3E6AEE"/>
    <w:rsid w:val="1B8F0552"/>
    <w:rsid w:val="1BD10986"/>
    <w:rsid w:val="1BD664C1"/>
    <w:rsid w:val="1BF72D21"/>
    <w:rsid w:val="1C312E45"/>
    <w:rsid w:val="1C5B1EE6"/>
    <w:rsid w:val="1CA23671"/>
    <w:rsid w:val="1D2027D7"/>
    <w:rsid w:val="1D8B7389"/>
    <w:rsid w:val="1DDB508D"/>
    <w:rsid w:val="1E434492"/>
    <w:rsid w:val="1F0C54A8"/>
    <w:rsid w:val="1F106FB8"/>
    <w:rsid w:val="1F5B6C81"/>
    <w:rsid w:val="1F601FA9"/>
    <w:rsid w:val="20646A1B"/>
    <w:rsid w:val="2080016D"/>
    <w:rsid w:val="208B464D"/>
    <w:rsid w:val="20D44015"/>
    <w:rsid w:val="211704C9"/>
    <w:rsid w:val="21E9221E"/>
    <w:rsid w:val="21F47F1F"/>
    <w:rsid w:val="2268710B"/>
    <w:rsid w:val="238F6834"/>
    <w:rsid w:val="23B343B6"/>
    <w:rsid w:val="23CE2F9E"/>
    <w:rsid w:val="23FC43CB"/>
    <w:rsid w:val="24613DEA"/>
    <w:rsid w:val="24765B0F"/>
    <w:rsid w:val="24833D88"/>
    <w:rsid w:val="252E6649"/>
    <w:rsid w:val="25CC399E"/>
    <w:rsid w:val="260E1D77"/>
    <w:rsid w:val="261A4BC0"/>
    <w:rsid w:val="264D464E"/>
    <w:rsid w:val="2665260C"/>
    <w:rsid w:val="26C1560F"/>
    <w:rsid w:val="27535154"/>
    <w:rsid w:val="27541D8F"/>
    <w:rsid w:val="27644345"/>
    <w:rsid w:val="28017DE6"/>
    <w:rsid w:val="28092E82"/>
    <w:rsid w:val="2826784C"/>
    <w:rsid w:val="285831A2"/>
    <w:rsid w:val="287D53C1"/>
    <w:rsid w:val="289724F8"/>
    <w:rsid w:val="28AD46A3"/>
    <w:rsid w:val="28D771B3"/>
    <w:rsid w:val="28F22610"/>
    <w:rsid w:val="28F6721F"/>
    <w:rsid w:val="28FE2577"/>
    <w:rsid w:val="29916F47"/>
    <w:rsid w:val="2A2D214E"/>
    <w:rsid w:val="2AA64C74"/>
    <w:rsid w:val="2AD215C5"/>
    <w:rsid w:val="2BA54F2C"/>
    <w:rsid w:val="2BCC11A7"/>
    <w:rsid w:val="2BDB76C2"/>
    <w:rsid w:val="2C752291"/>
    <w:rsid w:val="2C842D93"/>
    <w:rsid w:val="2C972AC7"/>
    <w:rsid w:val="2CD5539D"/>
    <w:rsid w:val="2CDA29B3"/>
    <w:rsid w:val="2D016192"/>
    <w:rsid w:val="2D5B1AF1"/>
    <w:rsid w:val="2D656721"/>
    <w:rsid w:val="2DB61DC2"/>
    <w:rsid w:val="2DE25FC3"/>
    <w:rsid w:val="2E7A0BD9"/>
    <w:rsid w:val="2F3C7955"/>
    <w:rsid w:val="2F5B427F"/>
    <w:rsid w:val="2FC46C7B"/>
    <w:rsid w:val="3005243D"/>
    <w:rsid w:val="30F32296"/>
    <w:rsid w:val="31D2634F"/>
    <w:rsid w:val="322A4AAB"/>
    <w:rsid w:val="32916000"/>
    <w:rsid w:val="32B51EF8"/>
    <w:rsid w:val="33163A81"/>
    <w:rsid w:val="332561EC"/>
    <w:rsid w:val="33541711"/>
    <w:rsid w:val="337A0A4C"/>
    <w:rsid w:val="345F4913"/>
    <w:rsid w:val="34C1517C"/>
    <w:rsid w:val="3513785E"/>
    <w:rsid w:val="351849C1"/>
    <w:rsid w:val="351E0F07"/>
    <w:rsid w:val="3599165E"/>
    <w:rsid w:val="36201D7F"/>
    <w:rsid w:val="3676374D"/>
    <w:rsid w:val="368528CA"/>
    <w:rsid w:val="373533F1"/>
    <w:rsid w:val="37984548"/>
    <w:rsid w:val="386901D1"/>
    <w:rsid w:val="39206C68"/>
    <w:rsid w:val="392D3540"/>
    <w:rsid w:val="393A4F06"/>
    <w:rsid w:val="394A04AD"/>
    <w:rsid w:val="3A0177D1"/>
    <w:rsid w:val="3A085004"/>
    <w:rsid w:val="3A0E2EE3"/>
    <w:rsid w:val="3A4A585F"/>
    <w:rsid w:val="3A7A3F92"/>
    <w:rsid w:val="3A7E0A06"/>
    <w:rsid w:val="3A942F44"/>
    <w:rsid w:val="3A972710"/>
    <w:rsid w:val="3AF410E4"/>
    <w:rsid w:val="3B3911ED"/>
    <w:rsid w:val="3BA0301A"/>
    <w:rsid w:val="3BCD02B3"/>
    <w:rsid w:val="3BD72EE0"/>
    <w:rsid w:val="3C90308E"/>
    <w:rsid w:val="3CA628B2"/>
    <w:rsid w:val="3CA93EEE"/>
    <w:rsid w:val="3CDE6407"/>
    <w:rsid w:val="3D410A49"/>
    <w:rsid w:val="3D7D175C"/>
    <w:rsid w:val="3D9170BE"/>
    <w:rsid w:val="3DD31EFC"/>
    <w:rsid w:val="3DDD67A7"/>
    <w:rsid w:val="3DF82424"/>
    <w:rsid w:val="3E607FF6"/>
    <w:rsid w:val="3E9064A4"/>
    <w:rsid w:val="3E946E66"/>
    <w:rsid w:val="3EED6BEA"/>
    <w:rsid w:val="3F543E53"/>
    <w:rsid w:val="3FE1548E"/>
    <w:rsid w:val="40362E2E"/>
    <w:rsid w:val="40972C3D"/>
    <w:rsid w:val="410B008F"/>
    <w:rsid w:val="41507D9B"/>
    <w:rsid w:val="41E80F84"/>
    <w:rsid w:val="423F17DF"/>
    <w:rsid w:val="42A45AE6"/>
    <w:rsid w:val="43010475"/>
    <w:rsid w:val="43C83E55"/>
    <w:rsid w:val="441B2477"/>
    <w:rsid w:val="4457770E"/>
    <w:rsid w:val="44617F98"/>
    <w:rsid w:val="44CC6850"/>
    <w:rsid w:val="44D90D2D"/>
    <w:rsid w:val="454A2974"/>
    <w:rsid w:val="45895E80"/>
    <w:rsid w:val="4656787E"/>
    <w:rsid w:val="46957C1F"/>
    <w:rsid w:val="47040901"/>
    <w:rsid w:val="4740699E"/>
    <w:rsid w:val="48CE566A"/>
    <w:rsid w:val="48CF0CFC"/>
    <w:rsid w:val="48E155A5"/>
    <w:rsid w:val="490364C8"/>
    <w:rsid w:val="498F50D9"/>
    <w:rsid w:val="499046CE"/>
    <w:rsid w:val="49C33461"/>
    <w:rsid w:val="49C44B93"/>
    <w:rsid w:val="49EA3D54"/>
    <w:rsid w:val="49FC7FB5"/>
    <w:rsid w:val="49FF361D"/>
    <w:rsid w:val="4A275032"/>
    <w:rsid w:val="4A3228A6"/>
    <w:rsid w:val="4A396B13"/>
    <w:rsid w:val="4A767D68"/>
    <w:rsid w:val="4A7B35D0"/>
    <w:rsid w:val="4B152488"/>
    <w:rsid w:val="4BE84ADE"/>
    <w:rsid w:val="4BEA35E2"/>
    <w:rsid w:val="4C241E79"/>
    <w:rsid w:val="4C303F46"/>
    <w:rsid w:val="4CBB3E79"/>
    <w:rsid w:val="4D371A30"/>
    <w:rsid w:val="4D3A507C"/>
    <w:rsid w:val="4D5123C6"/>
    <w:rsid w:val="4DE8774A"/>
    <w:rsid w:val="4DF72F6D"/>
    <w:rsid w:val="4E121B55"/>
    <w:rsid w:val="4E442CA5"/>
    <w:rsid w:val="4E6D76D3"/>
    <w:rsid w:val="4E6F2738"/>
    <w:rsid w:val="4E822DD2"/>
    <w:rsid w:val="4E9C3B15"/>
    <w:rsid w:val="4EF574D2"/>
    <w:rsid w:val="4FCC791E"/>
    <w:rsid w:val="4FD712A8"/>
    <w:rsid w:val="500C7BBB"/>
    <w:rsid w:val="5023629C"/>
    <w:rsid w:val="50783615"/>
    <w:rsid w:val="50A22688"/>
    <w:rsid w:val="51215097"/>
    <w:rsid w:val="51482C7D"/>
    <w:rsid w:val="51735001"/>
    <w:rsid w:val="5176689F"/>
    <w:rsid w:val="51D84E64"/>
    <w:rsid w:val="51DF3052"/>
    <w:rsid w:val="52600304"/>
    <w:rsid w:val="531E4716"/>
    <w:rsid w:val="53310342"/>
    <w:rsid w:val="53A21BCD"/>
    <w:rsid w:val="53B355D7"/>
    <w:rsid w:val="53C806C1"/>
    <w:rsid w:val="53F33750"/>
    <w:rsid w:val="541E31C1"/>
    <w:rsid w:val="54A656ED"/>
    <w:rsid w:val="55314FB7"/>
    <w:rsid w:val="556811EB"/>
    <w:rsid w:val="561C4D71"/>
    <w:rsid w:val="564534F2"/>
    <w:rsid w:val="57167AE6"/>
    <w:rsid w:val="57E24C8E"/>
    <w:rsid w:val="58704048"/>
    <w:rsid w:val="589D2963"/>
    <w:rsid w:val="58C301F7"/>
    <w:rsid w:val="58F527D6"/>
    <w:rsid w:val="591E3AA4"/>
    <w:rsid w:val="59927FEE"/>
    <w:rsid w:val="59D336A9"/>
    <w:rsid w:val="5A443ABB"/>
    <w:rsid w:val="5A8463FF"/>
    <w:rsid w:val="5BBC4B1C"/>
    <w:rsid w:val="5C9D73D6"/>
    <w:rsid w:val="5CBD1826"/>
    <w:rsid w:val="5CBD496E"/>
    <w:rsid w:val="5CD765E0"/>
    <w:rsid w:val="5CE2303B"/>
    <w:rsid w:val="5D0B7CD9"/>
    <w:rsid w:val="5D2C38E4"/>
    <w:rsid w:val="5D7531C7"/>
    <w:rsid w:val="5D8B5B79"/>
    <w:rsid w:val="5DFB2D6D"/>
    <w:rsid w:val="5E4F72F6"/>
    <w:rsid w:val="5E6463FD"/>
    <w:rsid w:val="5F032ADC"/>
    <w:rsid w:val="5F05455A"/>
    <w:rsid w:val="5F5B4A5D"/>
    <w:rsid w:val="602D0A71"/>
    <w:rsid w:val="613A3EA5"/>
    <w:rsid w:val="613D1187"/>
    <w:rsid w:val="61504A17"/>
    <w:rsid w:val="620C3034"/>
    <w:rsid w:val="624327CD"/>
    <w:rsid w:val="62736C0A"/>
    <w:rsid w:val="628F56D7"/>
    <w:rsid w:val="62E4606E"/>
    <w:rsid w:val="62F07FE6"/>
    <w:rsid w:val="63586D06"/>
    <w:rsid w:val="63862E8C"/>
    <w:rsid w:val="63A97172"/>
    <w:rsid w:val="64025D23"/>
    <w:rsid w:val="64C96BA4"/>
    <w:rsid w:val="659375C8"/>
    <w:rsid w:val="65CD26B4"/>
    <w:rsid w:val="65F31D9F"/>
    <w:rsid w:val="661C580F"/>
    <w:rsid w:val="661F2C0A"/>
    <w:rsid w:val="66582E5A"/>
    <w:rsid w:val="667473F9"/>
    <w:rsid w:val="668A4527"/>
    <w:rsid w:val="66E856F1"/>
    <w:rsid w:val="672F3D42"/>
    <w:rsid w:val="677D30E0"/>
    <w:rsid w:val="688F22C8"/>
    <w:rsid w:val="68907DEF"/>
    <w:rsid w:val="68CF699C"/>
    <w:rsid w:val="6917406C"/>
    <w:rsid w:val="694420CC"/>
    <w:rsid w:val="69661355"/>
    <w:rsid w:val="696E1C4C"/>
    <w:rsid w:val="69C441F4"/>
    <w:rsid w:val="69C75B99"/>
    <w:rsid w:val="69D16911"/>
    <w:rsid w:val="6A2133F4"/>
    <w:rsid w:val="6A31115D"/>
    <w:rsid w:val="6A38073E"/>
    <w:rsid w:val="6A5F6309"/>
    <w:rsid w:val="6A694D9B"/>
    <w:rsid w:val="6A754EDE"/>
    <w:rsid w:val="6A7F7B72"/>
    <w:rsid w:val="6A86594D"/>
    <w:rsid w:val="6AC0668D"/>
    <w:rsid w:val="6AFA27E1"/>
    <w:rsid w:val="6B7B77ED"/>
    <w:rsid w:val="6C3E3323"/>
    <w:rsid w:val="6C5A2BED"/>
    <w:rsid w:val="6CB70040"/>
    <w:rsid w:val="6DBB471A"/>
    <w:rsid w:val="6DD01ED5"/>
    <w:rsid w:val="6E402519"/>
    <w:rsid w:val="6E526272"/>
    <w:rsid w:val="6E916298"/>
    <w:rsid w:val="6EA84809"/>
    <w:rsid w:val="6EDF73DA"/>
    <w:rsid w:val="6EF041DC"/>
    <w:rsid w:val="6F16361D"/>
    <w:rsid w:val="6F1F1ECC"/>
    <w:rsid w:val="6F4D07E7"/>
    <w:rsid w:val="6F8B293C"/>
    <w:rsid w:val="6FCE7B7A"/>
    <w:rsid w:val="6FF62C2D"/>
    <w:rsid w:val="6FF75479"/>
    <w:rsid w:val="703B0F88"/>
    <w:rsid w:val="704F058F"/>
    <w:rsid w:val="70840239"/>
    <w:rsid w:val="70997AC2"/>
    <w:rsid w:val="71155335"/>
    <w:rsid w:val="71DD22F7"/>
    <w:rsid w:val="72820CD0"/>
    <w:rsid w:val="729B7ABC"/>
    <w:rsid w:val="72BA11D4"/>
    <w:rsid w:val="73050DAB"/>
    <w:rsid w:val="7352461E"/>
    <w:rsid w:val="73D57C10"/>
    <w:rsid w:val="74122000"/>
    <w:rsid w:val="74122738"/>
    <w:rsid w:val="74365CEE"/>
    <w:rsid w:val="74602D6B"/>
    <w:rsid w:val="74604B19"/>
    <w:rsid w:val="74DE2D28"/>
    <w:rsid w:val="74EE481B"/>
    <w:rsid w:val="75317F36"/>
    <w:rsid w:val="759242AE"/>
    <w:rsid w:val="765B7C8E"/>
    <w:rsid w:val="76CC46E8"/>
    <w:rsid w:val="76E06456"/>
    <w:rsid w:val="77277675"/>
    <w:rsid w:val="777D3C34"/>
    <w:rsid w:val="77AB254F"/>
    <w:rsid w:val="77E12415"/>
    <w:rsid w:val="78125247"/>
    <w:rsid w:val="782500A3"/>
    <w:rsid w:val="78495E70"/>
    <w:rsid w:val="788B70CD"/>
    <w:rsid w:val="78A376CA"/>
    <w:rsid w:val="794A3E9B"/>
    <w:rsid w:val="79A33E26"/>
    <w:rsid w:val="79D96301"/>
    <w:rsid w:val="7A452CD8"/>
    <w:rsid w:val="7A597D75"/>
    <w:rsid w:val="7AC15399"/>
    <w:rsid w:val="7B1524BC"/>
    <w:rsid w:val="7BD754B6"/>
    <w:rsid w:val="7BE36163"/>
    <w:rsid w:val="7C556F2D"/>
    <w:rsid w:val="7C9537CE"/>
    <w:rsid w:val="7CF60710"/>
    <w:rsid w:val="7DAF5285"/>
    <w:rsid w:val="7E2B2B20"/>
    <w:rsid w:val="7E4253D3"/>
    <w:rsid w:val="7E8F2696"/>
    <w:rsid w:val="7EC30AC6"/>
    <w:rsid w:val="7EFB1398"/>
    <w:rsid w:val="7F22744A"/>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8"/>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10"/>
    <w:qFormat/>
    <w:uiPriority w:val="99"/>
    <w:pPr>
      <w:ind w:firstLine="420" w:firstLineChars="200"/>
    </w:pPr>
    <w:rPr>
      <w:rFonts w:ascii="Times New Roman" w:hAnsi="Times New Roman" w:eastAsia="宋体" w:cs="Times New Roman"/>
      <w:kern w:val="0"/>
      <w:sz w:val="24"/>
      <w:szCs w:val="20"/>
    </w:rPr>
  </w:style>
  <w:style w:type="paragraph" w:styleId="9">
    <w:name w:val="Document Map"/>
    <w:basedOn w:val="1"/>
    <w:link w:val="128"/>
    <w:qFormat/>
    <w:uiPriority w:val="0"/>
    <w:rPr>
      <w:rFonts w:ascii="宋体" w:hAnsi="Calibri" w:eastAsia="宋体" w:cs="Times New Roman"/>
      <w:kern w:val="0"/>
      <w:sz w:val="18"/>
      <w:szCs w:val="20"/>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156"/>
    <w:qFormat/>
    <w:uiPriority w:val="0"/>
    <w:pPr>
      <w:jc w:val="left"/>
    </w:pPr>
  </w:style>
  <w:style w:type="paragraph" w:styleId="12">
    <w:name w:val="Body Text"/>
    <w:basedOn w:val="1"/>
    <w:next w:val="13"/>
    <w:link w:val="131"/>
    <w:qFormat/>
    <w:uiPriority w:val="99"/>
    <w:pPr>
      <w:spacing w:after="120"/>
    </w:pPr>
    <w:rPr>
      <w:rFonts w:ascii="Calibri" w:hAnsi="Calibri" w:eastAsia="宋体" w:cs="Times New Roman"/>
      <w:kern w:val="0"/>
      <w:sz w:val="24"/>
      <w:szCs w:val="20"/>
    </w:rPr>
  </w:style>
  <w:style w:type="paragraph" w:customStyle="1" w:styleId="1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4">
    <w:name w:val="Body Text Indent"/>
    <w:basedOn w:val="1"/>
    <w:link w:val="62"/>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link w:val="191"/>
    <w:qFormat/>
    <w:uiPriority w:val="0"/>
    <w:rPr>
      <w:rFonts w:ascii="宋体" w:hAnsi="Courier New" w:eastAsia="宋体"/>
      <w:szCs w:val="21"/>
    </w:rPr>
  </w:style>
  <w:style w:type="paragraph" w:styleId="18">
    <w:name w:val="toc 8"/>
    <w:basedOn w:val="1"/>
    <w:next w:val="1"/>
    <w:qFormat/>
    <w:uiPriority w:val="0"/>
    <w:pPr>
      <w:ind w:left="2940" w:leftChars="1400"/>
    </w:pPr>
    <w:rPr>
      <w:rFonts w:ascii="Times New Roman" w:hAnsi="Times New Roman" w:eastAsia="宋体" w:cs="Times New Roman"/>
      <w:szCs w:val="24"/>
    </w:rPr>
  </w:style>
  <w:style w:type="paragraph" w:styleId="19">
    <w:name w:val="Date"/>
    <w:basedOn w:val="1"/>
    <w:next w:val="1"/>
    <w:link w:val="151"/>
    <w:qFormat/>
    <w:uiPriority w:val="0"/>
    <w:rPr>
      <w:szCs w:val="21"/>
    </w:rPr>
  </w:style>
  <w:style w:type="paragraph" w:styleId="20">
    <w:name w:val="Body Text Indent 2"/>
    <w:basedOn w:val="1"/>
    <w:link w:val="124"/>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74"/>
    <w:qFormat/>
    <w:uiPriority w:val="99"/>
    <w:rPr>
      <w:rFonts w:ascii="Calibri" w:hAnsi="Calibri" w:eastAsia="宋体" w:cs="Times New Roman"/>
      <w:sz w:val="18"/>
      <w:szCs w:val="18"/>
    </w:rPr>
  </w:style>
  <w:style w:type="paragraph" w:styleId="22">
    <w:name w:val="footer"/>
    <w:basedOn w:val="1"/>
    <w:link w:val="61"/>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6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qFormat/>
    <w:uiPriority w:val="39"/>
    <w:rPr>
      <w:rFonts w:ascii="Times New Roman" w:hAnsi="Times New Roman" w:eastAsia="宋体" w:cs="Times New Roman"/>
      <w:szCs w:val="24"/>
    </w:rPr>
  </w:style>
  <w:style w:type="paragraph" w:styleId="25">
    <w:name w:val="toc 4"/>
    <w:basedOn w:val="1"/>
    <w:next w:val="1"/>
    <w:qFormat/>
    <w:uiPriority w:val="0"/>
    <w:pPr>
      <w:ind w:left="1260" w:leftChars="600"/>
    </w:pPr>
    <w:rPr>
      <w:rFonts w:ascii="Times New Roman" w:hAnsi="Times New Roman" w:eastAsia="宋体" w:cs="Times New Roman"/>
      <w:szCs w:val="24"/>
    </w:rPr>
  </w:style>
  <w:style w:type="paragraph" w:styleId="26">
    <w:name w:val="footnote text"/>
    <w:basedOn w:val="1"/>
    <w:link w:val="168"/>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qFormat/>
    <w:uiPriority w:val="0"/>
    <w:pPr>
      <w:ind w:left="2100" w:leftChars="1000"/>
    </w:pPr>
    <w:rPr>
      <w:rFonts w:ascii="Times New Roman" w:hAnsi="Times New Roman" w:eastAsia="宋体" w:cs="Times New Roman"/>
      <w:szCs w:val="24"/>
    </w:rPr>
  </w:style>
  <w:style w:type="paragraph" w:styleId="28">
    <w:name w:val="Body Text Indent 3"/>
    <w:basedOn w:val="1"/>
    <w:link w:val="126"/>
    <w:qFormat/>
    <w:uiPriority w:val="99"/>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qFormat/>
    <w:uiPriority w:val="39"/>
    <w:pPr>
      <w:ind w:left="420" w:leftChars="200"/>
    </w:pPr>
    <w:rPr>
      <w:rFonts w:ascii="Times New Roman" w:hAnsi="Times New Roman" w:eastAsia="宋体" w:cs="Times New Roman"/>
      <w:szCs w:val="24"/>
    </w:rPr>
  </w:style>
  <w:style w:type="paragraph" w:styleId="31">
    <w:name w:val="toc 9"/>
    <w:basedOn w:val="1"/>
    <w:next w:val="1"/>
    <w:qFormat/>
    <w:uiPriority w:val="0"/>
    <w:pPr>
      <w:ind w:left="3360" w:leftChars="1600"/>
    </w:pPr>
    <w:rPr>
      <w:rFonts w:ascii="Times New Roman" w:hAnsi="Times New Roman" w:eastAsia="宋体" w:cs="Times New Roman"/>
      <w:szCs w:val="24"/>
    </w:rPr>
  </w:style>
  <w:style w:type="paragraph" w:styleId="32">
    <w:name w:val="List Continue 2"/>
    <w:basedOn w:val="1"/>
    <w:qFormat/>
    <w:uiPriority w:val="99"/>
    <w:pPr>
      <w:spacing w:after="120"/>
      <w:ind w:left="840" w:leftChars="400"/>
    </w:pPr>
    <w:rPr>
      <w:rFonts w:ascii="Times New Roman" w:hAnsi="Times New Roman" w:eastAsia="宋体" w:cs="Times New Roman"/>
      <w:szCs w:val="24"/>
    </w:rPr>
  </w:style>
  <w:style w:type="paragraph" w:styleId="3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154"/>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1"/>
    <w:next w:val="11"/>
    <w:link w:val="161"/>
    <w:qFormat/>
    <w:uiPriority w:val="0"/>
    <w:rPr>
      <w:b/>
      <w:bCs/>
    </w:rPr>
  </w:style>
  <w:style w:type="paragraph" w:styleId="37">
    <w:name w:val="Body Text First Indent"/>
    <w:basedOn w:val="12"/>
    <w:link w:val="201"/>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8">
    <w:name w:val="Body Text First Indent 2"/>
    <w:basedOn w:val="14"/>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0">
    <w:name w:val="Table Grid"/>
    <w:basedOn w:val="3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basedOn w:val="41"/>
    <w:qFormat/>
    <w:uiPriority w:val="22"/>
    <w:rPr>
      <w:rFonts w:cs="Times New Roman"/>
      <w:b/>
    </w:rPr>
  </w:style>
  <w:style w:type="character" w:styleId="43">
    <w:name w:val="page number"/>
    <w:basedOn w:val="41"/>
    <w:qFormat/>
    <w:uiPriority w:val="0"/>
    <w:rPr>
      <w:rFonts w:cs="Times New Roman"/>
    </w:rPr>
  </w:style>
  <w:style w:type="character" w:styleId="44">
    <w:name w:val="FollowedHyperlink"/>
    <w:basedOn w:val="41"/>
    <w:qFormat/>
    <w:uiPriority w:val="99"/>
    <w:rPr>
      <w:rFonts w:cs="Times New Roman"/>
      <w:color w:val="555555"/>
      <w:u w:val="none"/>
    </w:rPr>
  </w:style>
  <w:style w:type="character" w:styleId="45">
    <w:name w:val="Emphasis"/>
    <w:basedOn w:val="41"/>
    <w:qFormat/>
    <w:uiPriority w:val="0"/>
    <w:rPr>
      <w:rFonts w:cs="Times New Roman"/>
      <w:i/>
    </w:rPr>
  </w:style>
  <w:style w:type="character" w:styleId="46">
    <w:name w:val="HTML Definition"/>
    <w:basedOn w:val="41"/>
    <w:qFormat/>
    <w:uiPriority w:val="99"/>
    <w:rPr>
      <w:rFonts w:cs="Times New Roman"/>
    </w:rPr>
  </w:style>
  <w:style w:type="character" w:styleId="47">
    <w:name w:val="HTML Acronym"/>
    <w:basedOn w:val="41"/>
    <w:qFormat/>
    <w:uiPriority w:val="99"/>
    <w:rPr>
      <w:rFonts w:cs="Times New Roman"/>
    </w:rPr>
  </w:style>
  <w:style w:type="character" w:styleId="48">
    <w:name w:val="HTML Variable"/>
    <w:basedOn w:val="41"/>
    <w:qFormat/>
    <w:uiPriority w:val="99"/>
    <w:rPr>
      <w:rFonts w:cs="Times New Roman"/>
    </w:rPr>
  </w:style>
  <w:style w:type="character" w:styleId="49">
    <w:name w:val="Hyperlink"/>
    <w:basedOn w:val="41"/>
    <w:qFormat/>
    <w:uiPriority w:val="99"/>
    <w:rPr>
      <w:rFonts w:cs="Times New Roman"/>
      <w:color w:val="555555"/>
      <w:u w:val="none"/>
    </w:rPr>
  </w:style>
  <w:style w:type="character" w:styleId="50">
    <w:name w:val="HTML Code"/>
    <w:basedOn w:val="41"/>
    <w:qFormat/>
    <w:uiPriority w:val="99"/>
    <w:rPr>
      <w:rFonts w:ascii="monospace" w:hAnsi="monospace" w:cs="Times New Roman"/>
      <w:sz w:val="24"/>
    </w:rPr>
  </w:style>
  <w:style w:type="character" w:styleId="51">
    <w:name w:val="annotation reference"/>
    <w:qFormat/>
    <w:uiPriority w:val="0"/>
    <w:rPr>
      <w:sz w:val="21"/>
      <w:szCs w:val="21"/>
    </w:rPr>
  </w:style>
  <w:style w:type="character" w:styleId="52">
    <w:name w:val="HTML Cite"/>
    <w:basedOn w:val="41"/>
    <w:qFormat/>
    <w:uiPriority w:val="99"/>
    <w:rPr>
      <w:rFonts w:cs="Times New Roman"/>
    </w:rPr>
  </w:style>
  <w:style w:type="character" w:styleId="53">
    <w:name w:val="footnote reference"/>
    <w:semiHidden/>
    <w:qFormat/>
    <w:uiPriority w:val="0"/>
    <w:rPr>
      <w:vertAlign w:val="superscript"/>
    </w:rPr>
  </w:style>
  <w:style w:type="character" w:styleId="54">
    <w:name w:val="HTML Keyboard"/>
    <w:basedOn w:val="41"/>
    <w:qFormat/>
    <w:uiPriority w:val="99"/>
    <w:rPr>
      <w:rFonts w:ascii="monospace" w:hAnsi="monospace" w:cs="Times New Roman"/>
      <w:sz w:val="24"/>
    </w:rPr>
  </w:style>
  <w:style w:type="character" w:styleId="55">
    <w:name w:val="HTML Sample"/>
    <w:basedOn w:val="41"/>
    <w:qFormat/>
    <w:uiPriority w:val="99"/>
    <w:rPr>
      <w:rFonts w:ascii="monospace" w:hAnsi="monospace" w:cs="Times New Roman"/>
      <w:sz w:val="24"/>
    </w:rPr>
  </w:style>
  <w:style w:type="paragraph" w:customStyle="1" w:styleId="56">
    <w:name w:val="方案正文"/>
    <w:basedOn w:val="12"/>
    <w:qFormat/>
    <w:uiPriority w:val="0"/>
    <w:pPr>
      <w:spacing w:after="0"/>
      <w:ind w:firstLine="560" w:firstLineChars="200"/>
      <w:jc w:val="left"/>
    </w:pPr>
    <w:rPr>
      <w:rFonts w:ascii="Arial" w:hAnsi="Arial" w:eastAsia="仿宋" w:cs="宋体"/>
      <w:sz w:val="28"/>
      <w:szCs w:val="21"/>
    </w:rPr>
  </w:style>
  <w:style w:type="character" w:customStyle="1" w:styleId="57">
    <w:name w:val="标题 1 字符"/>
    <w:basedOn w:val="41"/>
    <w:link w:val="3"/>
    <w:qFormat/>
    <w:uiPriority w:val="9"/>
    <w:rPr>
      <w:rFonts w:ascii="???" w:hAnsi="???" w:eastAsia="宋体" w:cs="Arial"/>
      <w:b/>
      <w:bCs/>
      <w:color w:val="020000"/>
      <w:kern w:val="36"/>
      <w:sz w:val="44"/>
      <w:szCs w:val="44"/>
    </w:rPr>
  </w:style>
  <w:style w:type="character" w:customStyle="1" w:styleId="58">
    <w:name w:val="标题 3 字符"/>
    <w:basedOn w:val="41"/>
    <w:link w:val="5"/>
    <w:qFormat/>
    <w:uiPriority w:val="0"/>
    <w:rPr>
      <w:rFonts w:ascii="??" w:hAnsi="??" w:eastAsia="宋体" w:cs="Arial"/>
      <w:b/>
      <w:bCs/>
      <w:color w:val="000000"/>
      <w:kern w:val="0"/>
      <w:sz w:val="32"/>
      <w:szCs w:val="32"/>
    </w:rPr>
  </w:style>
  <w:style w:type="character" w:customStyle="1" w:styleId="59">
    <w:name w:val="标题 2 字符"/>
    <w:basedOn w:val="41"/>
    <w:link w:val="4"/>
    <w:qFormat/>
    <w:uiPriority w:val="99"/>
    <w:rPr>
      <w:rFonts w:ascii="???" w:hAnsi="???" w:eastAsia="宋体" w:cs="Arial"/>
      <w:b/>
      <w:bCs/>
      <w:color w:val="020000"/>
      <w:kern w:val="0"/>
      <w:sz w:val="32"/>
      <w:szCs w:val="32"/>
    </w:rPr>
  </w:style>
  <w:style w:type="character" w:customStyle="1" w:styleId="60">
    <w:name w:val="页眉 字符"/>
    <w:basedOn w:val="41"/>
    <w:link w:val="23"/>
    <w:qFormat/>
    <w:uiPriority w:val="99"/>
    <w:rPr>
      <w:rFonts w:ascii="Calibri" w:hAnsi="Calibri" w:eastAsia="宋体" w:cs="Times New Roman"/>
      <w:sz w:val="18"/>
      <w:szCs w:val="18"/>
    </w:rPr>
  </w:style>
  <w:style w:type="character" w:customStyle="1" w:styleId="61">
    <w:name w:val="页脚 字符"/>
    <w:basedOn w:val="41"/>
    <w:link w:val="22"/>
    <w:qFormat/>
    <w:uiPriority w:val="99"/>
    <w:rPr>
      <w:rFonts w:ascii="Calibri" w:hAnsi="Calibri" w:eastAsia="宋体" w:cs="Times New Roman"/>
      <w:sz w:val="18"/>
      <w:szCs w:val="18"/>
    </w:rPr>
  </w:style>
  <w:style w:type="character" w:customStyle="1" w:styleId="62">
    <w:name w:val="正文文本缩进 字符"/>
    <w:basedOn w:val="41"/>
    <w:link w:val="14"/>
    <w:qFormat/>
    <w:uiPriority w:val="0"/>
    <w:rPr>
      <w:rFonts w:ascii="??" w:hAnsi="??" w:eastAsia="宋体" w:cs="Arial"/>
      <w:kern w:val="0"/>
      <w:sz w:val="24"/>
      <w:szCs w:val="24"/>
    </w:rPr>
  </w:style>
  <w:style w:type="paragraph" w:customStyle="1" w:styleId="63">
    <w:name w:val="列出段落1"/>
    <w:basedOn w:val="1"/>
    <w:qFormat/>
    <w:uiPriority w:val="34"/>
    <w:pPr>
      <w:ind w:firstLine="420" w:firstLineChars="200"/>
    </w:pPr>
    <w:rPr>
      <w:rFonts w:ascii="Calibri" w:hAnsi="Calibri" w:eastAsia="宋体" w:cs="Times New Roman"/>
    </w:rPr>
  </w:style>
  <w:style w:type="character" w:customStyle="1" w:styleId="64">
    <w:name w:val="标题 2 Char Char"/>
    <w:qFormat/>
    <w:uiPriority w:val="99"/>
    <w:rPr>
      <w:rFonts w:ascii="Arial" w:hAnsi="Arial" w:eastAsia="黑体"/>
      <w:b/>
      <w:kern w:val="2"/>
      <w:sz w:val="32"/>
      <w:lang w:val="en-US" w:eastAsia="zh-CN"/>
    </w:rPr>
  </w:style>
  <w:style w:type="character" w:customStyle="1" w:styleId="65">
    <w:name w:val="2charchar"/>
    <w:basedOn w:val="41"/>
    <w:qFormat/>
    <w:uiPriority w:val="99"/>
    <w:rPr>
      <w:rFonts w:cs="Times New Roman"/>
    </w:rPr>
  </w:style>
  <w:style w:type="paragraph" w:customStyle="1" w:styleId="66">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41"/>
    <w:link w:val="67"/>
    <w:semiHidden/>
    <w:qFormat/>
    <w:uiPriority w:val="99"/>
    <w:rPr>
      <w:rFonts w:ascii="Arial" w:hAnsi="Arial" w:eastAsia="宋体" w:cs="Arial"/>
      <w:vanish/>
      <w:kern w:val="0"/>
      <w:sz w:val="16"/>
      <w:szCs w:val="16"/>
    </w:rPr>
  </w:style>
  <w:style w:type="paragraph" w:customStyle="1" w:styleId="69">
    <w:name w:val="z-窗体底端1"/>
    <w:basedOn w:val="1"/>
    <w:next w:val="1"/>
    <w:link w:val="70"/>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41"/>
    <w:link w:val="69"/>
    <w:semiHidden/>
    <w:qFormat/>
    <w:uiPriority w:val="99"/>
    <w:rPr>
      <w:rFonts w:ascii="Arial" w:hAnsi="Arial" w:eastAsia="宋体" w:cs="Arial"/>
      <w:vanish/>
      <w:kern w:val="0"/>
      <w:sz w:val="16"/>
      <w:szCs w:val="16"/>
    </w:rPr>
  </w:style>
  <w:style w:type="paragraph" w:customStyle="1" w:styleId="71">
    <w:name w:val="hu正文"/>
    <w:basedOn w:val="1"/>
    <w:link w:val="72"/>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qFormat/>
    <w:locked/>
    <w:uiPriority w:val="99"/>
    <w:rPr>
      <w:rFonts w:ascii="Times New Roman" w:hAnsi="Times New Roman" w:eastAsia="宋体" w:cs="Times New Roman"/>
      <w:kern w:val="0"/>
      <w:sz w:val="24"/>
      <w:szCs w:val="20"/>
    </w:rPr>
  </w:style>
  <w:style w:type="paragraph" w:customStyle="1" w:styleId="73">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字符"/>
    <w:basedOn w:val="41"/>
    <w:link w:val="21"/>
    <w:qFormat/>
    <w:uiPriority w:val="99"/>
    <w:rPr>
      <w:rFonts w:ascii="Calibri" w:hAnsi="Calibri" w:eastAsia="宋体" w:cs="Times New Roman"/>
      <w:sz w:val="18"/>
      <w:szCs w:val="18"/>
    </w:rPr>
  </w:style>
  <w:style w:type="character" w:customStyle="1" w:styleId="75">
    <w:name w:val="ui-bz-bg-hover1"/>
    <w:basedOn w:val="41"/>
    <w:qFormat/>
    <w:uiPriority w:val="99"/>
    <w:rPr>
      <w:rFonts w:cs="Times New Roman"/>
    </w:rPr>
  </w:style>
  <w:style w:type="character" w:customStyle="1" w:styleId="76">
    <w:name w:val="批注框文本 Char1"/>
    <w:qFormat/>
    <w:uiPriority w:val="99"/>
    <w:rPr>
      <w:rFonts w:ascii="Times New Roman" w:hAnsi="Times New Roman" w:eastAsia="宋体"/>
      <w:sz w:val="18"/>
    </w:rPr>
  </w:style>
  <w:style w:type="character" w:customStyle="1" w:styleId="77">
    <w:name w:val="bds_nopic"/>
    <w:basedOn w:val="41"/>
    <w:qFormat/>
    <w:uiPriority w:val="99"/>
    <w:rPr>
      <w:rFonts w:cs="Times New Roman"/>
    </w:rPr>
  </w:style>
  <w:style w:type="character" w:customStyle="1" w:styleId="78">
    <w:name w:val="tip12"/>
    <w:qFormat/>
    <w:uiPriority w:val="99"/>
    <w:rPr>
      <w:vanish/>
      <w:color w:val="FF0000"/>
      <w:sz w:val="18"/>
    </w:rPr>
  </w:style>
  <w:style w:type="character" w:customStyle="1" w:styleId="79">
    <w:name w:val="Body Text Indent 3 Char"/>
    <w:qFormat/>
    <w:locked/>
    <w:uiPriority w:val="99"/>
    <w:rPr>
      <w:rFonts w:ascii="宋体" w:eastAsia="宋体"/>
    </w:rPr>
  </w:style>
  <w:style w:type="character" w:customStyle="1" w:styleId="80">
    <w:name w:val="HTML Markup"/>
    <w:qFormat/>
    <w:uiPriority w:val="99"/>
    <w:rPr>
      <w:vanish/>
      <w:color w:val="FF0000"/>
    </w:rPr>
  </w:style>
  <w:style w:type="character" w:customStyle="1" w:styleId="81">
    <w:name w:val="tip7"/>
    <w:qFormat/>
    <w:uiPriority w:val="99"/>
    <w:rPr>
      <w:vanish/>
      <w:color w:val="FF0000"/>
      <w:sz w:val="18"/>
    </w:rPr>
  </w:style>
  <w:style w:type="character" w:customStyle="1" w:styleId="82">
    <w:name w:val="f-star"/>
    <w:qFormat/>
    <w:uiPriority w:val="99"/>
    <w:rPr>
      <w:color w:val="999999"/>
      <w:sz w:val="21"/>
    </w:rPr>
  </w:style>
  <w:style w:type="character" w:customStyle="1" w:styleId="83">
    <w:name w:val="Document Map Char1"/>
    <w:qFormat/>
    <w:uiPriority w:val="99"/>
    <w:rPr>
      <w:rFonts w:ascii="Times New Roman" w:hAnsi="Times New Roman"/>
      <w:kern w:val="2"/>
      <w:sz w:val="2"/>
    </w:rPr>
  </w:style>
  <w:style w:type="character" w:customStyle="1" w:styleId="84">
    <w:name w:val="my-class2"/>
    <w:basedOn w:val="41"/>
    <w:qFormat/>
    <w:uiPriority w:val="99"/>
    <w:rPr>
      <w:rFonts w:cs="Times New Roman"/>
    </w:rPr>
  </w:style>
  <w:style w:type="character" w:customStyle="1" w:styleId="85">
    <w:name w:val="no52"/>
    <w:basedOn w:val="41"/>
    <w:qFormat/>
    <w:uiPriority w:val="99"/>
    <w:rPr>
      <w:rFonts w:cs="Times New Roman"/>
    </w:rPr>
  </w:style>
  <w:style w:type="character" w:customStyle="1" w:styleId="86">
    <w:name w:val="no4"/>
    <w:basedOn w:val="41"/>
    <w:qFormat/>
    <w:uiPriority w:val="99"/>
    <w:rPr>
      <w:rFonts w:cs="Times New Roman"/>
    </w:rPr>
  </w:style>
  <w:style w:type="character" w:customStyle="1" w:styleId="87">
    <w:name w:val="my-notice"/>
    <w:basedOn w:val="41"/>
    <w:qFormat/>
    <w:uiPriority w:val="99"/>
    <w:rPr>
      <w:rFonts w:cs="Times New Roman"/>
    </w:rPr>
  </w:style>
  <w:style w:type="character" w:customStyle="1" w:styleId="88">
    <w:name w:val="ico-jiang"/>
    <w:basedOn w:val="41"/>
    <w:qFormat/>
    <w:uiPriority w:val="99"/>
    <w:rPr>
      <w:rFonts w:cs="Times New Roman"/>
    </w:rPr>
  </w:style>
  <w:style w:type="character" w:customStyle="1" w:styleId="89">
    <w:name w:val="ico-jiang2"/>
    <w:basedOn w:val="41"/>
    <w:qFormat/>
    <w:uiPriority w:val="99"/>
    <w:rPr>
      <w:rFonts w:cs="Times New Roman"/>
    </w:rPr>
  </w:style>
  <w:style w:type="character" w:customStyle="1" w:styleId="90">
    <w:name w:val="bds_more1"/>
    <w:qFormat/>
    <w:uiPriority w:val="99"/>
    <w:rPr>
      <w:rFonts w:ascii="宋体" w:hAnsi="宋体" w:eastAsia="宋体"/>
    </w:rPr>
  </w:style>
  <w:style w:type="character" w:customStyle="1" w:styleId="91">
    <w:name w:val="Body Text Indent 2 Char"/>
    <w:qFormat/>
    <w:locked/>
    <w:uiPriority w:val="99"/>
    <w:rPr>
      <w:rFonts w:ascii="宋体" w:eastAsia="宋体"/>
      <w:sz w:val="24"/>
    </w:rPr>
  </w:style>
  <w:style w:type="character" w:customStyle="1" w:styleId="92">
    <w:name w:val="org_name"/>
    <w:basedOn w:val="41"/>
    <w:qFormat/>
    <w:uiPriority w:val="99"/>
    <w:rPr>
      <w:rFonts w:cs="Times New Roman"/>
    </w:rPr>
  </w:style>
  <w:style w:type="character" w:customStyle="1" w:styleId="93">
    <w:name w:val="org_name2"/>
    <w:basedOn w:val="41"/>
    <w:qFormat/>
    <w:uiPriority w:val="99"/>
    <w:rPr>
      <w:rFonts w:cs="Times New Roman"/>
    </w:rPr>
  </w:style>
  <w:style w:type="character" w:customStyle="1" w:styleId="94">
    <w:name w:val="tip10"/>
    <w:qFormat/>
    <w:uiPriority w:val="99"/>
    <w:rPr>
      <w:vanish/>
      <w:color w:val="FF0000"/>
      <w:sz w:val="18"/>
    </w:rPr>
  </w:style>
  <w:style w:type="character" w:customStyle="1" w:styleId="95">
    <w:name w:val="orange"/>
    <w:qFormat/>
    <w:uiPriority w:val="99"/>
    <w:rPr>
      <w:color w:val="3FB58F"/>
    </w:rPr>
  </w:style>
  <w:style w:type="character" w:customStyle="1" w:styleId="96">
    <w:name w:val="bds_more"/>
    <w:basedOn w:val="41"/>
    <w:qFormat/>
    <w:uiPriority w:val="99"/>
    <w:rPr>
      <w:rFonts w:cs="Times New Roman"/>
    </w:rPr>
  </w:style>
  <w:style w:type="character" w:customStyle="1" w:styleId="97">
    <w:name w:val="t-tag"/>
    <w:qFormat/>
    <w:uiPriority w:val="99"/>
    <w:rPr>
      <w:color w:val="FFFFFF"/>
      <w:sz w:val="18"/>
      <w:shd w:val="clear" w:color="auto" w:fill="FE8833"/>
    </w:rPr>
  </w:style>
  <w:style w:type="character" w:customStyle="1" w:styleId="98">
    <w:name w:val="top-icon"/>
    <w:basedOn w:val="41"/>
    <w:qFormat/>
    <w:uiPriority w:val="99"/>
    <w:rPr>
      <w:rFonts w:cs="Times New Roman"/>
    </w:rPr>
  </w:style>
  <w:style w:type="character" w:customStyle="1" w:styleId="99">
    <w:name w:val="Body Text Char"/>
    <w:qFormat/>
    <w:locked/>
    <w:uiPriority w:val="99"/>
    <w:rPr>
      <w:sz w:val="24"/>
    </w:rPr>
  </w:style>
  <w:style w:type="character" w:customStyle="1" w:styleId="100">
    <w:name w:val="no72"/>
    <w:basedOn w:val="41"/>
    <w:qFormat/>
    <w:uiPriority w:val="99"/>
    <w:rPr>
      <w:rFonts w:cs="Times New Roman"/>
    </w:rPr>
  </w:style>
  <w:style w:type="character" w:customStyle="1" w:styleId="101">
    <w:name w:val="bds_nopic2"/>
    <w:basedOn w:val="41"/>
    <w:qFormat/>
    <w:uiPriority w:val="99"/>
    <w:rPr>
      <w:rFonts w:cs="Times New Roman"/>
    </w:rPr>
  </w:style>
  <w:style w:type="character" w:customStyle="1" w:styleId="102">
    <w:name w:val="Document Map Char"/>
    <w:qFormat/>
    <w:uiPriority w:val="99"/>
    <w:rPr>
      <w:rFonts w:ascii="宋体"/>
      <w:sz w:val="18"/>
    </w:rPr>
  </w:style>
  <w:style w:type="character" w:customStyle="1" w:styleId="103">
    <w:name w:val="no6"/>
    <w:basedOn w:val="41"/>
    <w:qFormat/>
    <w:uiPriority w:val="99"/>
    <w:rPr>
      <w:rFonts w:cs="Times New Roman"/>
    </w:rPr>
  </w:style>
  <w:style w:type="character" w:customStyle="1" w:styleId="104">
    <w:name w:val="tip"/>
    <w:qFormat/>
    <w:uiPriority w:val="99"/>
    <w:rPr>
      <w:vanish/>
      <w:color w:val="FF0000"/>
      <w:sz w:val="18"/>
    </w:rPr>
  </w:style>
  <w:style w:type="character" w:customStyle="1" w:styleId="105">
    <w:name w:val="apple-converted-space"/>
    <w:basedOn w:val="41"/>
    <w:qFormat/>
    <w:uiPriority w:val="99"/>
    <w:rPr>
      <w:rFonts w:cs="Times New Roman"/>
    </w:rPr>
  </w:style>
  <w:style w:type="character" w:customStyle="1" w:styleId="106">
    <w:name w:val="bds_more2"/>
    <w:basedOn w:val="41"/>
    <w:qFormat/>
    <w:uiPriority w:val="99"/>
    <w:rPr>
      <w:rFonts w:cs="Times New Roman"/>
    </w:rPr>
  </w:style>
  <w:style w:type="character" w:customStyle="1" w:styleId="107">
    <w:name w:val="my-class"/>
    <w:basedOn w:val="41"/>
    <w:qFormat/>
    <w:uiPriority w:val="99"/>
    <w:rPr>
      <w:rFonts w:cs="Times New Roman"/>
    </w:rPr>
  </w:style>
  <w:style w:type="character" w:customStyle="1" w:styleId="108">
    <w:name w:val="ui-bz-bg-hover"/>
    <w:qFormat/>
    <w:uiPriority w:val="99"/>
    <w:rPr>
      <w:shd w:val="clear" w:color="auto" w:fill="000000"/>
    </w:rPr>
  </w:style>
  <w:style w:type="character" w:customStyle="1" w:styleId="109">
    <w:name w:val="no7"/>
    <w:basedOn w:val="41"/>
    <w:qFormat/>
    <w:uiPriority w:val="99"/>
    <w:rPr>
      <w:rFonts w:cs="Times New Roman"/>
    </w:rPr>
  </w:style>
  <w:style w:type="character" w:customStyle="1" w:styleId="110">
    <w:name w:val="正文缩进 字符"/>
    <w:link w:val="8"/>
    <w:qFormat/>
    <w:locked/>
    <w:uiPriority w:val="99"/>
    <w:rPr>
      <w:rFonts w:ascii="Times New Roman" w:hAnsi="Times New Roman" w:eastAsia="宋体" w:cs="Times New Roman"/>
      <w:kern w:val="0"/>
      <w:sz w:val="24"/>
      <w:szCs w:val="20"/>
    </w:rPr>
  </w:style>
  <w:style w:type="character" w:customStyle="1" w:styleId="111">
    <w:name w:val="ico-jiang1"/>
    <w:basedOn w:val="41"/>
    <w:qFormat/>
    <w:uiPriority w:val="99"/>
    <w:rPr>
      <w:rFonts w:cs="Times New Roman"/>
    </w:rPr>
  </w:style>
  <w:style w:type="character" w:customStyle="1" w:styleId="112">
    <w:name w:val="no62"/>
    <w:basedOn w:val="41"/>
    <w:qFormat/>
    <w:uiPriority w:val="99"/>
    <w:rPr>
      <w:rFonts w:cs="Times New Roman"/>
    </w:rPr>
  </w:style>
  <w:style w:type="character" w:customStyle="1" w:styleId="113">
    <w:name w:val="orange5"/>
    <w:qFormat/>
    <w:uiPriority w:val="99"/>
    <w:rPr>
      <w:color w:val="3FB58F"/>
    </w:rPr>
  </w:style>
  <w:style w:type="character" w:customStyle="1" w:styleId="114">
    <w:name w:val="bds_more4"/>
    <w:basedOn w:val="41"/>
    <w:qFormat/>
    <w:uiPriority w:val="99"/>
    <w:rPr>
      <w:rFonts w:cs="Times New Roman"/>
    </w:rPr>
  </w:style>
  <w:style w:type="character" w:customStyle="1" w:styleId="115">
    <w:name w:val="no5"/>
    <w:basedOn w:val="41"/>
    <w:qFormat/>
    <w:uiPriority w:val="99"/>
    <w:rPr>
      <w:rFonts w:cs="Times New Roman"/>
    </w:rPr>
  </w:style>
  <w:style w:type="character" w:customStyle="1" w:styleId="116">
    <w:name w:val="bds_more3"/>
    <w:basedOn w:val="41"/>
    <w:qFormat/>
    <w:uiPriority w:val="99"/>
    <w:rPr>
      <w:rFonts w:cs="Times New Roman"/>
    </w:rPr>
  </w:style>
  <w:style w:type="character" w:customStyle="1" w:styleId="117">
    <w:name w:val="no42"/>
    <w:basedOn w:val="41"/>
    <w:qFormat/>
    <w:uiPriority w:val="99"/>
    <w:rPr>
      <w:rFonts w:cs="Times New Roman"/>
    </w:rPr>
  </w:style>
  <w:style w:type="character" w:customStyle="1" w:styleId="118">
    <w:name w:val="bds_nopic1"/>
    <w:basedOn w:val="41"/>
    <w:qFormat/>
    <w:uiPriority w:val="99"/>
    <w:rPr>
      <w:rFonts w:cs="Times New Roman"/>
    </w:rPr>
  </w:style>
  <w:style w:type="character" w:customStyle="1" w:styleId="119">
    <w:name w:val="my-notice1"/>
    <w:basedOn w:val="41"/>
    <w:qFormat/>
    <w:uiPriority w:val="99"/>
    <w:rPr>
      <w:rFonts w:cs="Times New Roman"/>
    </w:rPr>
  </w:style>
  <w:style w:type="character" w:customStyle="1" w:styleId="120">
    <w:name w:val="orange6"/>
    <w:qFormat/>
    <w:uiPriority w:val="99"/>
    <w:rPr>
      <w:color w:val="3FB58F"/>
    </w:rPr>
  </w:style>
  <w:style w:type="character" w:customStyle="1" w:styleId="121">
    <w:name w:val="Document Map Char2"/>
    <w:qFormat/>
    <w:locked/>
    <w:uiPriority w:val="99"/>
    <w:rPr>
      <w:rFonts w:ascii="宋体"/>
      <w:sz w:val="18"/>
    </w:rPr>
  </w:style>
  <w:style w:type="character" w:customStyle="1" w:styleId="122">
    <w:name w:val="ico-jiang3"/>
    <w:basedOn w:val="41"/>
    <w:qFormat/>
    <w:uiPriority w:val="99"/>
    <w:rPr>
      <w:rFonts w:cs="Times New Roman"/>
    </w:rPr>
  </w:style>
  <w:style w:type="character" w:customStyle="1" w:styleId="123">
    <w:name w:val="tip13"/>
    <w:qFormat/>
    <w:uiPriority w:val="99"/>
    <w:rPr>
      <w:vanish/>
      <w:color w:val="FF0000"/>
      <w:sz w:val="18"/>
    </w:rPr>
  </w:style>
  <w:style w:type="character" w:customStyle="1" w:styleId="124">
    <w:name w:val="正文文本缩进 2 字符"/>
    <w:basedOn w:val="41"/>
    <w:link w:val="20"/>
    <w:qFormat/>
    <w:uiPriority w:val="99"/>
    <w:rPr>
      <w:rFonts w:ascii="宋体" w:hAnsi="Calibri" w:eastAsia="宋体" w:cs="Times New Roman"/>
      <w:kern w:val="0"/>
      <w:sz w:val="24"/>
      <w:szCs w:val="20"/>
    </w:rPr>
  </w:style>
  <w:style w:type="character" w:customStyle="1" w:styleId="125">
    <w:name w:val="Body Text Indent 2 Char1"/>
    <w:basedOn w:val="41"/>
    <w:semiHidden/>
    <w:qFormat/>
    <w:locked/>
    <w:uiPriority w:val="99"/>
    <w:rPr>
      <w:rFonts w:cs="Times New Roman"/>
    </w:rPr>
  </w:style>
  <w:style w:type="character" w:customStyle="1" w:styleId="126">
    <w:name w:val="正文文本缩进 3 字符"/>
    <w:basedOn w:val="41"/>
    <w:link w:val="28"/>
    <w:qFormat/>
    <w:uiPriority w:val="99"/>
    <w:rPr>
      <w:rFonts w:ascii="宋体" w:hAnsi="Calibri" w:eastAsia="宋体" w:cs="Times New Roman"/>
      <w:kern w:val="0"/>
      <w:sz w:val="20"/>
      <w:szCs w:val="20"/>
    </w:rPr>
  </w:style>
  <w:style w:type="character" w:customStyle="1" w:styleId="127">
    <w:name w:val="Body Text Indent 3 Char1"/>
    <w:basedOn w:val="41"/>
    <w:semiHidden/>
    <w:qFormat/>
    <w:locked/>
    <w:uiPriority w:val="99"/>
    <w:rPr>
      <w:rFonts w:cs="Times New Roman"/>
      <w:sz w:val="16"/>
      <w:szCs w:val="16"/>
    </w:rPr>
  </w:style>
  <w:style w:type="character" w:customStyle="1" w:styleId="128">
    <w:name w:val="文档结构图 字符"/>
    <w:basedOn w:val="41"/>
    <w:link w:val="9"/>
    <w:qFormat/>
    <w:uiPriority w:val="99"/>
    <w:rPr>
      <w:rFonts w:ascii="宋体" w:hAnsi="Calibri" w:eastAsia="宋体" w:cs="Times New Roman"/>
      <w:kern w:val="0"/>
      <w:sz w:val="18"/>
      <w:szCs w:val="20"/>
    </w:rPr>
  </w:style>
  <w:style w:type="character" w:customStyle="1" w:styleId="129">
    <w:name w:val="Document Map Char3"/>
    <w:basedOn w:val="41"/>
    <w:semiHidden/>
    <w:qFormat/>
    <w:locked/>
    <w:uiPriority w:val="99"/>
    <w:rPr>
      <w:rFonts w:ascii="Times New Roman" w:hAnsi="Times New Roman" w:cs="Times New Roman"/>
      <w:sz w:val="2"/>
    </w:rPr>
  </w:style>
  <w:style w:type="paragraph" w:customStyle="1" w:styleId="130">
    <w:name w:val="_Style 1"/>
    <w:basedOn w:val="1"/>
    <w:qFormat/>
    <w:uiPriority w:val="99"/>
    <w:pPr>
      <w:ind w:firstLine="420" w:firstLineChars="200"/>
    </w:pPr>
    <w:rPr>
      <w:rFonts w:ascii="Times New Roman" w:hAnsi="Times New Roman" w:eastAsia="宋体" w:cs="Times New Roman"/>
      <w:szCs w:val="24"/>
    </w:rPr>
  </w:style>
  <w:style w:type="character" w:customStyle="1" w:styleId="131">
    <w:name w:val="正文文本 字符"/>
    <w:basedOn w:val="41"/>
    <w:link w:val="12"/>
    <w:qFormat/>
    <w:uiPriority w:val="99"/>
    <w:rPr>
      <w:rFonts w:ascii="Calibri" w:hAnsi="Calibri" w:eastAsia="宋体" w:cs="Times New Roman"/>
      <w:kern w:val="0"/>
      <w:sz w:val="24"/>
      <w:szCs w:val="20"/>
    </w:rPr>
  </w:style>
  <w:style w:type="character" w:customStyle="1" w:styleId="132">
    <w:name w:val="Body Text Char1"/>
    <w:basedOn w:val="41"/>
    <w:semiHidden/>
    <w:qFormat/>
    <w:locked/>
    <w:uiPriority w:val="99"/>
    <w:rPr>
      <w:rFonts w:cs="Times New Roman"/>
    </w:rPr>
  </w:style>
  <w:style w:type="paragraph" w:customStyle="1" w:styleId="133">
    <w:name w:val="_Style 21"/>
    <w:basedOn w:val="1"/>
    <w:qFormat/>
    <w:uiPriority w:val="99"/>
    <w:rPr>
      <w:rFonts w:ascii="Times New Roman" w:hAnsi="Times New Roman" w:eastAsia="宋体" w:cs="Times New Roman"/>
      <w:szCs w:val="20"/>
    </w:rPr>
  </w:style>
  <w:style w:type="paragraph" w:customStyle="1" w:styleId="134">
    <w:name w:val="p0"/>
    <w:basedOn w:val="1"/>
    <w:qFormat/>
    <w:uiPriority w:val="99"/>
    <w:pPr>
      <w:widowControl/>
    </w:pPr>
    <w:rPr>
      <w:rFonts w:ascii="Times New Roman" w:hAnsi="Times New Roman" w:eastAsia="宋体" w:cs="Times New Roman"/>
      <w:kern w:val="0"/>
      <w:szCs w:val="21"/>
    </w:rPr>
  </w:style>
  <w:style w:type="paragraph" w:customStyle="1" w:styleId="135">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0">
    <w:name w:val="_Style 2"/>
    <w:basedOn w:val="1"/>
    <w:qFormat/>
    <w:uiPriority w:val="99"/>
    <w:pPr>
      <w:ind w:firstLine="420" w:firstLineChars="200"/>
    </w:pPr>
    <w:rPr>
      <w:rFonts w:ascii="Calibri" w:hAnsi="Calibri" w:eastAsia="宋体" w:cs="Times New Roman"/>
    </w:rPr>
  </w:style>
  <w:style w:type="paragraph" w:customStyle="1" w:styleId="141">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qFormat/>
    <w:uiPriority w:val="99"/>
    <w:rPr>
      <w:rFonts w:ascii="Times New Roman" w:hAnsi="Times New Roman" w:eastAsia="宋体" w:cs="Times New Roman"/>
      <w:szCs w:val="24"/>
    </w:rPr>
  </w:style>
  <w:style w:type="paragraph" w:customStyle="1" w:styleId="143">
    <w:name w:val="Char"/>
    <w:basedOn w:val="1"/>
    <w:qFormat/>
    <w:uiPriority w:val="99"/>
    <w:rPr>
      <w:rFonts w:ascii="Times New Roman" w:hAnsi="Times New Roman" w:eastAsia="宋体" w:cs="Times New Roman"/>
      <w:szCs w:val="21"/>
    </w:rPr>
  </w:style>
  <w:style w:type="paragraph" w:customStyle="1" w:styleId="144">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qFormat/>
    <w:uiPriority w:val="99"/>
    <w:pPr>
      <w:ind w:firstLine="420" w:firstLineChars="200"/>
    </w:pPr>
    <w:rPr>
      <w:rFonts w:ascii="Times New Roman" w:hAnsi="Times New Roman" w:eastAsia="宋体" w:cs="Times New Roman"/>
      <w:szCs w:val="24"/>
    </w:rPr>
  </w:style>
  <w:style w:type="paragraph" w:customStyle="1" w:styleId="146">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qFormat/>
    <w:uiPriority w:val="99"/>
    <w:rPr>
      <w:rFonts w:hint="eastAsia" w:ascii="宋体" w:hAnsi="宋体" w:eastAsia="宋体" w:cs="宋体"/>
      <w:b/>
      <w:color w:val="000000"/>
      <w:sz w:val="22"/>
      <w:szCs w:val="22"/>
      <w:u w:val="none"/>
    </w:rPr>
  </w:style>
  <w:style w:type="character" w:customStyle="1" w:styleId="149">
    <w:name w:val="font81"/>
    <w:qFormat/>
    <w:uiPriority w:val="99"/>
    <w:rPr>
      <w:rFonts w:hint="eastAsia" w:ascii="宋体" w:hAnsi="宋体" w:eastAsia="宋体" w:cs="宋体"/>
      <w:b/>
      <w:color w:val="000000"/>
      <w:sz w:val="22"/>
      <w:szCs w:val="22"/>
      <w:u w:val="none"/>
    </w:rPr>
  </w:style>
  <w:style w:type="character" w:customStyle="1" w:styleId="150">
    <w:name w:val="font21"/>
    <w:qFormat/>
    <w:uiPriority w:val="0"/>
    <w:rPr>
      <w:rFonts w:hint="eastAsia" w:ascii="宋体" w:hAnsi="宋体" w:eastAsia="宋体" w:cs="宋体"/>
      <w:color w:val="000000"/>
      <w:sz w:val="18"/>
      <w:szCs w:val="18"/>
      <w:u w:val="none"/>
    </w:rPr>
  </w:style>
  <w:style w:type="character" w:customStyle="1" w:styleId="151">
    <w:name w:val="日期 字符"/>
    <w:link w:val="19"/>
    <w:qFormat/>
    <w:uiPriority w:val="0"/>
    <w:rPr>
      <w:szCs w:val="21"/>
    </w:rPr>
  </w:style>
  <w:style w:type="character" w:customStyle="1" w:styleId="152">
    <w:name w:val="font01"/>
    <w:qFormat/>
    <w:uiPriority w:val="99"/>
    <w:rPr>
      <w:rFonts w:hint="eastAsia" w:ascii="宋体" w:hAnsi="宋体" w:eastAsia="宋体" w:cs="宋体"/>
      <w:color w:val="000000"/>
      <w:sz w:val="22"/>
      <w:szCs w:val="22"/>
      <w:u w:val="none"/>
    </w:rPr>
  </w:style>
  <w:style w:type="character" w:customStyle="1" w:styleId="153">
    <w:name w:val="Char Char1"/>
    <w:qFormat/>
    <w:uiPriority w:val="0"/>
    <w:rPr>
      <w:rFonts w:eastAsia="宋体"/>
      <w:kern w:val="2"/>
      <w:sz w:val="18"/>
      <w:szCs w:val="18"/>
      <w:lang w:val="en-US" w:eastAsia="zh-CN" w:bidi="ar-SA"/>
    </w:rPr>
  </w:style>
  <w:style w:type="character" w:customStyle="1" w:styleId="154">
    <w:name w:val="标题 字符"/>
    <w:link w:val="35"/>
    <w:qFormat/>
    <w:uiPriority w:val="0"/>
    <w:rPr>
      <w:rFonts w:ascii="Cambria" w:hAnsi="Cambria" w:cs="Times New Roman"/>
      <w:b/>
      <w:bCs/>
      <w:sz w:val="32"/>
      <w:szCs w:val="32"/>
    </w:rPr>
  </w:style>
  <w:style w:type="character" w:customStyle="1" w:styleId="155">
    <w:name w:val="hei141"/>
    <w:qFormat/>
    <w:uiPriority w:val="0"/>
    <w:rPr>
      <w:rFonts w:hint="eastAsia" w:ascii="宋体" w:hAnsi="宋体" w:eastAsia="宋体"/>
      <w:color w:val="000000"/>
      <w:sz w:val="19"/>
      <w:szCs w:val="19"/>
      <w:u w:val="none"/>
    </w:rPr>
  </w:style>
  <w:style w:type="character" w:customStyle="1" w:styleId="156">
    <w:name w:val="批注文字 字符"/>
    <w:link w:val="11"/>
    <w:qFormat/>
    <w:uiPriority w:val="0"/>
  </w:style>
  <w:style w:type="character" w:customStyle="1" w:styleId="157">
    <w:name w:val="apple-style-span"/>
    <w:basedOn w:val="41"/>
    <w:qFormat/>
    <w:uiPriority w:val="0"/>
  </w:style>
  <w:style w:type="character" w:customStyle="1" w:styleId="158">
    <w:name w:val="param-value"/>
    <w:qFormat/>
    <w:uiPriority w:val="99"/>
    <w:rPr>
      <w:rFonts w:cs="Times New Roman"/>
    </w:rPr>
  </w:style>
  <w:style w:type="character" w:customStyle="1" w:styleId="159">
    <w:name w:val="font61"/>
    <w:qFormat/>
    <w:uiPriority w:val="0"/>
    <w:rPr>
      <w:rFonts w:hint="eastAsia" w:ascii="宋体" w:hAnsi="宋体" w:eastAsia="宋体" w:cs="宋体"/>
      <w:color w:val="000000"/>
      <w:sz w:val="22"/>
      <w:szCs w:val="22"/>
      <w:u w:val="none"/>
    </w:rPr>
  </w:style>
  <w:style w:type="character" w:customStyle="1" w:styleId="160">
    <w:name w:val="font11"/>
    <w:qFormat/>
    <w:uiPriority w:val="0"/>
    <w:rPr>
      <w:rFonts w:hint="eastAsia" w:ascii="宋体" w:hAnsi="宋体" w:eastAsia="宋体" w:cs="宋体"/>
      <w:color w:val="FF0000"/>
      <w:sz w:val="22"/>
      <w:szCs w:val="22"/>
      <w:u w:val="none"/>
    </w:rPr>
  </w:style>
  <w:style w:type="character" w:customStyle="1" w:styleId="161">
    <w:name w:val="批注主题 字符"/>
    <w:link w:val="36"/>
    <w:qFormat/>
    <w:uiPriority w:val="0"/>
    <w:rPr>
      <w:b/>
      <w:bCs/>
    </w:rPr>
  </w:style>
  <w:style w:type="character" w:customStyle="1" w:styleId="162">
    <w:name w:val="批注文字 Char1"/>
    <w:basedOn w:val="41"/>
    <w:semiHidden/>
    <w:qFormat/>
    <w:uiPriority w:val="99"/>
  </w:style>
  <w:style w:type="paragraph" w:customStyle="1" w:styleId="163">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4">
    <w:name w:val="批注主题 Char1"/>
    <w:basedOn w:val="162"/>
    <w:semiHidden/>
    <w:qFormat/>
    <w:uiPriority w:val="99"/>
    <w:rPr>
      <w:b/>
      <w:bCs/>
    </w:rPr>
  </w:style>
  <w:style w:type="paragraph" w:customStyle="1" w:styleId="165">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41"/>
    <w:semiHidden/>
    <w:qFormat/>
    <w:uiPriority w:val="99"/>
  </w:style>
  <w:style w:type="paragraph" w:customStyle="1" w:styleId="167">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字符"/>
    <w:basedOn w:val="41"/>
    <w:link w:val="26"/>
    <w:semiHidden/>
    <w:qFormat/>
    <w:uiPriority w:val="0"/>
    <w:rPr>
      <w:rFonts w:ascii="Times New Roman" w:hAnsi="Times New Roman" w:eastAsia="宋体" w:cs="Times New Roman"/>
      <w:sz w:val="18"/>
      <w:szCs w:val="18"/>
    </w:rPr>
  </w:style>
  <w:style w:type="paragraph" w:customStyle="1" w:styleId="169">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41"/>
    <w:qFormat/>
    <w:uiPriority w:val="10"/>
    <w:rPr>
      <w:rFonts w:eastAsia="宋体" w:asciiTheme="majorHAnsi" w:hAnsiTheme="majorHAnsi" w:cstheme="majorBidi"/>
      <w:b/>
      <w:bCs/>
      <w:sz w:val="32"/>
      <w:szCs w:val="32"/>
    </w:rPr>
  </w:style>
  <w:style w:type="paragraph" w:customStyle="1" w:styleId="172">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qFormat/>
    <w:uiPriority w:val="0"/>
    <w:pPr>
      <w:ind w:firstLine="420" w:firstLineChars="200"/>
    </w:pPr>
    <w:rPr>
      <w:rFonts w:ascii="Times New Roman" w:hAnsi="Times New Roman" w:eastAsia="宋体" w:cs="Times New Roman"/>
      <w:szCs w:val="24"/>
    </w:rPr>
  </w:style>
  <w:style w:type="character" w:customStyle="1" w:styleId="183">
    <w:name w:val="Char Char12"/>
    <w:qFormat/>
    <w:uiPriority w:val="0"/>
    <w:rPr>
      <w:rFonts w:eastAsia="宋体"/>
      <w:kern w:val="2"/>
      <w:sz w:val="18"/>
      <w:szCs w:val="18"/>
      <w:lang w:val="en-US" w:eastAsia="zh-CN" w:bidi="ar-SA"/>
    </w:rPr>
  </w:style>
  <w:style w:type="paragraph" w:customStyle="1" w:styleId="184">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qFormat/>
    <w:uiPriority w:val="0"/>
    <w:pPr>
      <w:ind w:firstLine="420" w:firstLineChars="200"/>
    </w:pPr>
    <w:rPr>
      <w:rFonts w:ascii="Times New Roman" w:hAnsi="Times New Roman" w:eastAsia="宋体" w:cs="Times New Roman"/>
      <w:szCs w:val="24"/>
    </w:rPr>
  </w:style>
  <w:style w:type="character" w:customStyle="1" w:styleId="187">
    <w:name w:val="Char Char11"/>
    <w:qFormat/>
    <w:uiPriority w:val="0"/>
    <w:rPr>
      <w:rFonts w:eastAsia="宋体"/>
      <w:kern w:val="2"/>
      <w:sz w:val="18"/>
      <w:szCs w:val="18"/>
      <w:lang w:val="en-US" w:eastAsia="zh-CN" w:bidi="ar-SA"/>
    </w:rPr>
  </w:style>
  <w:style w:type="paragraph" w:customStyle="1" w:styleId="188">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qFormat/>
    <w:uiPriority w:val="0"/>
    <w:pPr>
      <w:ind w:firstLine="420" w:firstLineChars="200"/>
    </w:pPr>
    <w:rPr>
      <w:rFonts w:ascii="Times New Roman" w:hAnsi="Times New Roman" w:eastAsia="宋体" w:cs="Times New Roman"/>
      <w:szCs w:val="24"/>
    </w:rPr>
  </w:style>
  <w:style w:type="character" w:customStyle="1" w:styleId="191">
    <w:name w:val="纯文本 字符"/>
    <w:link w:val="17"/>
    <w:qFormat/>
    <w:uiPriority w:val="0"/>
    <w:rPr>
      <w:rFonts w:ascii="宋体" w:hAnsi="Courier New" w:eastAsia="宋体"/>
      <w:szCs w:val="21"/>
    </w:rPr>
  </w:style>
  <w:style w:type="character" w:customStyle="1" w:styleId="192">
    <w:name w:val="纯文本 Char1"/>
    <w:basedOn w:val="41"/>
    <w:semiHidden/>
    <w:qFormat/>
    <w:uiPriority w:val="99"/>
    <w:rPr>
      <w:rFonts w:ascii="宋体" w:hAnsi="Courier New" w:eastAsia="宋体" w:cs="Courier New"/>
      <w:szCs w:val="21"/>
    </w:rPr>
  </w:style>
  <w:style w:type="paragraph" w:customStyle="1" w:styleId="19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qFormat/>
    <w:uiPriority w:val="0"/>
    <w:rPr>
      <w:rFonts w:ascii="仿宋_GB2312" w:hAnsi="宋体" w:eastAsia="仿宋_GB2312" w:cs="Times New Roman"/>
      <w:sz w:val="31"/>
      <w:szCs w:val="28"/>
    </w:rPr>
  </w:style>
  <w:style w:type="paragraph" w:customStyle="1" w:styleId="198">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qFormat/>
    <w:uiPriority w:val="34"/>
    <w:pPr>
      <w:ind w:firstLine="420" w:firstLineChars="200"/>
    </w:pPr>
  </w:style>
  <w:style w:type="paragraph" w:customStyle="1" w:styleId="200">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文本首行缩进 字符"/>
    <w:basedOn w:val="131"/>
    <w:link w:val="37"/>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qFormat/>
    <w:uiPriority w:val="1"/>
    <w:pPr>
      <w:autoSpaceDE w:val="0"/>
      <w:autoSpaceDN w:val="0"/>
      <w:jc w:val="left"/>
    </w:pPr>
    <w:rPr>
      <w:rFonts w:ascii="宋体" w:hAnsi="宋体" w:eastAsia="宋体" w:cs="宋体"/>
      <w:kern w:val="0"/>
      <w:sz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font31"/>
    <w:basedOn w:val="41"/>
    <w:qFormat/>
    <w:uiPriority w:val="0"/>
    <w:rPr>
      <w:rFonts w:ascii="Calibri" w:hAnsi="Calibri" w:cs="Calibri"/>
      <w:color w:val="000000"/>
      <w:sz w:val="18"/>
      <w:szCs w:val="18"/>
      <w:u w:val="none"/>
    </w:rPr>
  </w:style>
  <w:style w:type="paragraph" w:customStyle="1" w:styleId="206">
    <w:name w:val="表名称"/>
    <w:basedOn w:val="8"/>
    <w:qFormat/>
    <w:uiPriority w:val="0"/>
    <w:pPr>
      <w:numPr>
        <w:ilvl w:val="0"/>
        <w:numId w:val="1"/>
      </w:numPr>
      <w:ind w:firstLine="0" w:firstLineChars="0"/>
      <w:jc w:val="center"/>
    </w:pPr>
    <w:rPr>
      <w:rFonts w:ascii="Times New Roman" w:hAnsi="Times New Roman" w:eastAsia="楷体_GB2312" w:cs="Times New Roman"/>
    </w:rPr>
  </w:style>
  <w:style w:type="paragraph" w:customStyle="1" w:styleId="207">
    <w:name w:val="白鹤滩正文"/>
    <w:basedOn w:val="146"/>
    <w:qFormat/>
    <w:uiPriority w:val="0"/>
    <w:pPr>
      <w:keepNext w:val="0"/>
      <w:keepLines w:val="0"/>
      <w:suppressAutoHyphens/>
      <w:spacing w:before="0" w:line="360" w:lineRule="auto"/>
      <w:ind w:firstLine="480" w:firstLineChars="200"/>
      <w:jc w:val="both"/>
    </w:pPr>
    <w:rPr>
      <w:rFonts w:ascii="Times New Roman" w:hAnsi="Times New Roman" w:eastAsia="宋体"/>
      <w:snapToGrid w:val="0"/>
      <w:color w:val="auto"/>
      <w:sz w:val="24"/>
      <w:szCs w:val="24"/>
    </w:rPr>
  </w:style>
  <w:style w:type="paragraph" w:customStyle="1" w:styleId="208">
    <w:name w:val="正文缩进1"/>
    <w:basedOn w:val="1"/>
    <w:qFormat/>
    <w:uiPriority w:val="0"/>
    <w:pPr>
      <w:autoSpaceDE w:val="0"/>
      <w:autoSpaceDN w:val="0"/>
      <w:adjustRightInd w:val="0"/>
      <w:ind w:firstLine="420"/>
      <w:jc w:val="left"/>
    </w:pPr>
    <w:rPr>
      <w:rFonts w:ascii="宋体"/>
      <w:kern w:val="0"/>
      <w:sz w:val="24"/>
      <w:szCs w:val="20"/>
    </w:rPr>
  </w:style>
  <w:style w:type="table" w:customStyle="1" w:styleId="209">
    <w:name w:val="Table Normal"/>
    <w:semiHidden/>
    <w:unhideWhenUsed/>
    <w:qFormat/>
    <w:uiPriority w:val="2"/>
    <w:tblPr>
      <w:tblCellMar>
        <w:top w:w="0" w:type="dxa"/>
        <w:left w:w="0" w:type="dxa"/>
        <w:bottom w:w="0" w:type="dxa"/>
        <w:right w:w="0" w:type="dxa"/>
      </w:tblCellMar>
    </w:tblPr>
  </w:style>
  <w:style w:type="paragraph" w:customStyle="1" w:styleId="210">
    <w:name w:val="Table Text"/>
    <w:basedOn w:val="1"/>
    <w:semiHidden/>
    <w:qFormat/>
    <w:uiPriority w:val="0"/>
    <w:rPr>
      <w:rFonts w:ascii="仿宋" w:hAnsi="仿宋" w:eastAsia="仿宋" w:cs="仿宋"/>
      <w:sz w:val="23"/>
      <w:szCs w:val="23"/>
      <w:lang w:val="en-US" w:eastAsia="en-US" w:bidi="ar-SA"/>
    </w:rPr>
  </w:style>
  <w:style w:type="paragraph" w:customStyle="1" w:styleId="211">
    <w:name w:val="MsoNormal"/>
    <w:basedOn w:val="1"/>
    <w:qFormat/>
    <w:uiPriority w:val="0"/>
  </w:style>
  <w:style w:type="paragraph" w:customStyle="1" w:styleId="212">
    <w:name w:val="16"/>
    <w:basedOn w:val="1"/>
    <w:qFormat/>
    <w:uiPriority w:val="0"/>
  </w:style>
  <w:style w:type="paragraph" w:customStyle="1" w:styleId="213">
    <w:name w:val="17"/>
    <w:basedOn w:val="1"/>
    <w:qFormat/>
    <w:uiPriority w:val="0"/>
  </w:style>
  <w:style w:type="paragraph" w:customStyle="1" w:styleId="214">
    <w:name w:val="15"/>
    <w:basedOn w:val="1"/>
    <w:qFormat/>
    <w:uiPriority w:val="0"/>
  </w:style>
  <w:style w:type="paragraph" w:customStyle="1" w:styleId="215">
    <w:name w:val="MsoToc7"/>
    <w:basedOn w:val="1"/>
    <w:qFormat/>
    <w:uiPriority w:val="0"/>
  </w:style>
  <w:style w:type="paragraph" w:customStyle="1" w:styleId="216">
    <w:name w:val="18"/>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0477C-04E2-42A4-AA1A-5142A35FFB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18454</Words>
  <Characters>19840</Characters>
  <Lines>196</Lines>
  <Paragraphs>55</Paragraphs>
  <TotalTime>8</TotalTime>
  <ScaleCrop>false</ScaleCrop>
  <LinksUpToDate>false</LinksUpToDate>
  <CharactersWithSpaces>20314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cp:lastModifiedBy>
  <cp:lastPrinted>2025-03-04T16:26:00Z</cp:lastPrinted>
  <dcterms:modified xsi:type="dcterms:W3CDTF">2025-03-10T06:36:12Z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71877814B32D4391B0D9990637450E3E_13</vt:lpwstr>
  </property>
  <property fmtid="{D5CDD505-2E9C-101B-9397-08002B2CF9AE}" pid="4" name="KSOTemplateDocerSaveRecord">
    <vt:lpwstr>eyJoZGlkIjoiOGE5YzQ0MWM2NDg3NzAxNTI3MDYxNmNiYmNjZWVhNTgiLCJ1c2VySWQiOiIyMDc2NjcyMDcifQ==</vt:lpwstr>
  </property>
</Properties>
</file>