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198131">
      <w:pPr>
        <w:tabs>
          <w:tab w:val="left" w:pos="1134"/>
          <w:tab w:val="left" w:pos="5481"/>
          <w:tab w:val="left" w:pos="5859"/>
        </w:tabs>
        <w:jc w:val="center"/>
        <w:rPr>
          <w:rFonts w:hint="default" w:ascii="Times New Roman" w:hAnsi="Times New Roman" w:eastAsia="华文中宋" w:cs="Times New Roman"/>
          <w:b/>
          <w:sz w:val="52"/>
        </w:rPr>
      </w:pPr>
    </w:p>
    <w:p w14:paraId="7BE9ABF2">
      <w:pPr>
        <w:tabs>
          <w:tab w:val="left" w:pos="1134"/>
          <w:tab w:val="left" w:pos="5481"/>
          <w:tab w:val="left" w:pos="5859"/>
        </w:tabs>
        <w:jc w:val="center"/>
        <w:rPr>
          <w:rFonts w:hint="default" w:ascii="Times New Roman" w:hAnsi="Times New Roman" w:eastAsia="黑体" w:cs="Times New Roman"/>
          <w:sz w:val="72"/>
          <w:szCs w:val="72"/>
        </w:rPr>
      </w:pPr>
      <w:r>
        <w:rPr>
          <w:rFonts w:hint="default" w:ascii="Times New Roman" w:hAnsi="Times New Roman" w:eastAsia="黑体" w:cs="Times New Roman"/>
          <w:sz w:val="72"/>
          <w:szCs w:val="72"/>
        </w:rPr>
        <w:t>阿勒泰地区政府采购</w:t>
      </w:r>
    </w:p>
    <w:p w14:paraId="15057EA0">
      <w:pPr>
        <w:tabs>
          <w:tab w:val="left" w:pos="1134"/>
          <w:tab w:val="left" w:pos="5481"/>
          <w:tab w:val="left" w:pos="5859"/>
        </w:tabs>
        <w:jc w:val="center"/>
        <w:rPr>
          <w:rFonts w:hint="default" w:ascii="Times New Roman" w:hAnsi="Times New Roman" w:eastAsia="黑体" w:cs="Times New Roman"/>
          <w:b/>
          <w:bCs/>
          <w:sz w:val="72"/>
          <w:szCs w:val="72"/>
        </w:rPr>
      </w:pPr>
      <w:r>
        <w:rPr>
          <w:rFonts w:hint="default" w:ascii="Times New Roman" w:hAnsi="Times New Roman" w:eastAsia="黑体" w:cs="Times New Roman"/>
          <w:b/>
          <w:bCs/>
          <w:sz w:val="72"/>
          <w:szCs w:val="72"/>
        </w:rPr>
        <w:t>竞争性磋商文件</w:t>
      </w:r>
    </w:p>
    <w:p w14:paraId="4DD0A792">
      <w:pPr>
        <w:tabs>
          <w:tab w:val="left" w:pos="1134"/>
          <w:tab w:val="left" w:pos="5160"/>
        </w:tabs>
        <w:jc w:val="center"/>
        <w:rPr>
          <w:rFonts w:hint="default" w:ascii="Times New Roman" w:hAnsi="Times New Roman" w:eastAsia="黑体" w:cs="Times New Roman"/>
          <w:sz w:val="72"/>
          <w:szCs w:val="72"/>
        </w:rPr>
      </w:pPr>
      <w:r>
        <w:rPr>
          <w:rFonts w:hint="default" w:ascii="Times New Roman" w:hAnsi="Times New Roman" w:eastAsia="黑体" w:cs="Times New Roman"/>
          <w:sz w:val="72"/>
          <w:szCs w:val="72"/>
        </w:rPr>
        <w:t>（服务类）</w:t>
      </w:r>
    </w:p>
    <w:p w14:paraId="7494C004">
      <w:pPr>
        <w:tabs>
          <w:tab w:val="left" w:pos="1134"/>
          <w:tab w:val="left" w:pos="5481"/>
          <w:tab w:val="left" w:pos="5859"/>
        </w:tabs>
        <w:jc w:val="center"/>
        <w:rPr>
          <w:rFonts w:hint="default" w:ascii="Times New Roman" w:hAnsi="Times New Roman" w:eastAsia="黑体" w:cs="Times New Roman"/>
          <w:b/>
          <w:bCs/>
          <w:sz w:val="72"/>
          <w:szCs w:val="72"/>
        </w:rPr>
      </w:pPr>
    </w:p>
    <w:p w14:paraId="40A013B9">
      <w:pPr>
        <w:tabs>
          <w:tab w:val="left" w:pos="1134"/>
          <w:tab w:val="left" w:pos="5160"/>
        </w:tabs>
        <w:jc w:val="center"/>
        <w:rPr>
          <w:rFonts w:hint="default" w:ascii="Times New Roman" w:hAnsi="Times New Roman" w:eastAsia="黑体" w:cs="Times New Roman"/>
          <w:sz w:val="72"/>
          <w:szCs w:val="72"/>
        </w:rPr>
      </w:pPr>
    </w:p>
    <w:p w14:paraId="152E88BB">
      <w:pPr>
        <w:tabs>
          <w:tab w:val="left" w:pos="1134"/>
          <w:tab w:val="left" w:pos="5481"/>
          <w:tab w:val="left" w:pos="5859"/>
        </w:tabs>
        <w:jc w:val="center"/>
        <w:rPr>
          <w:rFonts w:hint="default" w:ascii="Times New Roman" w:hAnsi="Times New Roman" w:eastAsia="黑体" w:cs="Times New Roman"/>
          <w:b/>
          <w:sz w:val="32"/>
        </w:rPr>
      </w:pPr>
    </w:p>
    <w:p w14:paraId="50E41F76">
      <w:pPr>
        <w:tabs>
          <w:tab w:val="left" w:pos="1134"/>
          <w:tab w:val="left" w:pos="5481"/>
          <w:tab w:val="left" w:pos="5859"/>
        </w:tabs>
        <w:jc w:val="center"/>
        <w:rPr>
          <w:rFonts w:hint="default" w:ascii="Times New Roman" w:hAnsi="Times New Roman" w:eastAsia="黑体" w:cs="Times New Roman"/>
          <w:b/>
          <w:sz w:val="32"/>
        </w:rPr>
      </w:pPr>
    </w:p>
    <w:p w14:paraId="1906C810">
      <w:pPr>
        <w:tabs>
          <w:tab w:val="left" w:pos="1134"/>
          <w:tab w:val="left" w:pos="5481"/>
          <w:tab w:val="left" w:pos="5859"/>
        </w:tabs>
        <w:jc w:val="center"/>
        <w:rPr>
          <w:rFonts w:hint="default" w:ascii="Times New Roman" w:hAnsi="Times New Roman" w:eastAsia="黑体" w:cs="Times New Roman"/>
          <w:b/>
          <w:sz w:val="32"/>
        </w:rPr>
      </w:pPr>
    </w:p>
    <w:p w14:paraId="09F0B73A">
      <w:pPr>
        <w:tabs>
          <w:tab w:val="left" w:pos="1134"/>
          <w:tab w:val="left" w:pos="5481"/>
          <w:tab w:val="left" w:pos="5859"/>
        </w:tabs>
        <w:jc w:val="both"/>
        <w:rPr>
          <w:rFonts w:hint="default" w:ascii="Times New Roman" w:hAnsi="Times New Roman" w:eastAsia="黑体" w:cs="Times New Roman"/>
          <w:b/>
          <w:sz w:val="32"/>
        </w:rPr>
      </w:pPr>
    </w:p>
    <w:p w14:paraId="7C80C4C8">
      <w:pPr>
        <w:pStyle w:val="17"/>
        <w:ind w:left="0" w:leftChars="0" w:firstLine="0" w:firstLineChars="0"/>
        <w:jc w:val="both"/>
        <w:rPr>
          <w:rFonts w:hint="eastAsia"/>
          <w:color w:val="333333"/>
          <w:u w:val="single"/>
          <w:lang w:val="en-US" w:eastAsia="zh-CN"/>
        </w:rPr>
      </w:pPr>
      <w:r>
        <w:rPr>
          <w:rFonts w:hint="default" w:ascii="Times New Roman" w:hAnsi="Times New Roman" w:cs="Times New Roman"/>
          <w:b/>
        </w:rPr>
        <w:t>项目名称</w:t>
      </w:r>
      <w:r>
        <w:rPr>
          <w:rFonts w:hint="eastAsia" w:ascii="Times New Roman" w:hAnsi="Times New Roman" w:cs="Times New Roman"/>
          <w:b/>
          <w:lang w:eastAsia="zh-CN"/>
        </w:rPr>
        <w:t>：</w:t>
      </w:r>
      <w:r>
        <w:rPr>
          <w:rFonts w:hint="eastAsia"/>
          <w:color w:val="333333"/>
          <w:u w:val="single"/>
          <w:lang w:val="en-US" w:eastAsia="zh-CN"/>
        </w:rPr>
        <w:t>阿勒泰地区商务局-阿勒泰地区特色商品促销推广及促消费项目（吉阿佳品互通互销）</w:t>
      </w:r>
    </w:p>
    <w:p w14:paraId="2F00C67A">
      <w:pPr>
        <w:pStyle w:val="17"/>
        <w:ind w:left="0" w:leftChars="0" w:firstLine="0" w:firstLineChars="0"/>
        <w:jc w:val="both"/>
        <w:rPr>
          <w:rFonts w:hint="default" w:ascii="Times New Roman" w:hAnsi="Times New Roman" w:cs="Times New Roman"/>
          <w:b/>
          <w:u w:val="single"/>
        </w:rPr>
      </w:pPr>
      <w:r>
        <w:rPr>
          <w:rFonts w:hint="default" w:ascii="Times New Roman" w:hAnsi="Times New Roman" w:cs="Times New Roman"/>
          <w:b/>
        </w:rPr>
        <w:t>项目编号：</w:t>
      </w:r>
      <w:r>
        <w:rPr>
          <w:rFonts w:hint="default" w:ascii="Times New Roman" w:hAnsi="Times New Roman" w:cs="Times New Roman"/>
          <w:color w:val="333333"/>
          <w:u w:val="single"/>
        </w:rPr>
        <w:t>ADCG-JZ(20</w:t>
      </w:r>
      <w:r>
        <w:rPr>
          <w:rFonts w:hint="eastAsia" w:ascii="Times New Roman" w:hAnsi="Times New Roman" w:cs="Times New Roman"/>
          <w:color w:val="333333"/>
          <w:u w:val="single"/>
          <w:lang w:val="en-US" w:eastAsia="zh-CN"/>
        </w:rPr>
        <w:t>25</w:t>
      </w:r>
      <w:r>
        <w:rPr>
          <w:rFonts w:hint="default" w:ascii="Times New Roman" w:hAnsi="Times New Roman" w:cs="Times New Roman"/>
          <w:color w:val="333333"/>
          <w:u w:val="single"/>
        </w:rPr>
        <w:t>)-</w:t>
      </w:r>
      <w:r>
        <w:rPr>
          <w:rFonts w:hint="eastAsia" w:ascii="Times New Roman" w:hAnsi="Times New Roman" w:cs="Times New Roman"/>
          <w:color w:val="333333"/>
          <w:u w:val="single"/>
          <w:lang w:val="en-US" w:eastAsia="zh-CN"/>
        </w:rPr>
        <w:t>07</w:t>
      </w:r>
      <w:r>
        <w:rPr>
          <w:rFonts w:hint="default" w:ascii="Times New Roman" w:hAnsi="Times New Roman" w:cs="Times New Roman"/>
          <w:color w:val="333333"/>
          <w:u w:val="single"/>
        </w:rPr>
        <w:t>号</w:t>
      </w:r>
    </w:p>
    <w:p w14:paraId="73BEDDE8">
      <w:pPr>
        <w:pStyle w:val="17"/>
        <w:ind w:left="0" w:leftChars="0" w:firstLine="0" w:firstLineChars="0"/>
        <w:jc w:val="both"/>
        <w:rPr>
          <w:rFonts w:hint="default" w:ascii="Times New Roman" w:hAnsi="Times New Roman" w:cs="Times New Roman"/>
          <w:b/>
          <w:u w:val="single"/>
        </w:rPr>
      </w:pPr>
      <w:r>
        <w:rPr>
          <w:rFonts w:hint="default" w:ascii="Times New Roman" w:hAnsi="Times New Roman" w:cs="Times New Roman"/>
          <w:b/>
        </w:rPr>
        <w:t>集中采购机构：</w:t>
      </w:r>
      <w:r>
        <w:rPr>
          <w:rFonts w:hint="default" w:ascii="Times New Roman" w:hAnsi="Times New Roman" w:cs="Times New Roman"/>
          <w:color w:val="333333"/>
        </w:rPr>
        <w:t>阿勒泰地区公共资源交易中心</w:t>
      </w:r>
    </w:p>
    <w:p w14:paraId="46731285">
      <w:pPr>
        <w:pStyle w:val="17"/>
        <w:ind w:left="0" w:leftChars="0" w:firstLine="0" w:firstLineChars="0"/>
        <w:jc w:val="both"/>
        <w:rPr>
          <w:rFonts w:hint="eastAsia" w:ascii="Times New Roman" w:hAnsi="Times New Roman" w:eastAsia="仿宋_GB2312" w:cs="Times New Roman"/>
          <w:b/>
          <w:sz w:val="30"/>
          <w:lang w:val="en-US" w:eastAsia="zh-CN"/>
        </w:rPr>
      </w:pPr>
      <w:r>
        <w:rPr>
          <w:rFonts w:hint="default" w:ascii="Times New Roman" w:hAnsi="Times New Roman" w:cs="Times New Roman"/>
          <w:b/>
        </w:rPr>
        <w:t>日</w:t>
      </w:r>
      <w:r>
        <w:rPr>
          <w:rFonts w:hint="eastAsia" w:ascii="Times New Roman" w:hAnsi="Times New Roman" w:cs="Times New Roman"/>
          <w:b/>
          <w:lang w:val="en-US" w:eastAsia="zh-CN"/>
        </w:rPr>
        <w:t xml:space="preserve">    </w:t>
      </w:r>
      <w:r>
        <w:rPr>
          <w:rFonts w:hint="default" w:ascii="Times New Roman" w:hAnsi="Times New Roman" w:cs="Times New Roman"/>
          <w:b/>
        </w:rPr>
        <w:t>期：</w:t>
      </w:r>
      <w:r>
        <w:rPr>
          <w:rFonts w:hint="default" w:ascii="Times New Roman" w:hAnsi="Times New Roman" w:cs="Times New Roman"/>
          <w:b w:val="0"/>
          <w:bCs/>
          <w:lang w:eastAsia="zh-CN"/>
        </w:rPr>
        <w:t>二〇</w:t>
      </w:r>
      <w:r>
        <w:rPr>
          <w:rFonts w:hint="eastAsia" w:ascii="Times New Roman" w:hAnsi="Times New Roman" w:cs="Times New Roman"/>
          <w:b w:val="0"/>
          <w:bCs/>
          <w:lang w:val="en-US" w:eastAsia="zh-CN"/>
        </w:rPr>
        <w:t>二</w:t>
      </w:r>
      <w:r>
        <w:rPr>
          <w:rFonts w:hint="eastAsia" w:ascii="Times New Roman" w:hAnsi="Times New Roman" w:cs="Times New Roman"/>
          <w:b w:val="0"/>
          <w:bCs/>
          <w:lang w:eastAsia="zh-CN"/>
        </w:rPr>
        <w:t>五</w:t>
      </w:r>
      <w:r>
        <w:rPr>
          <w:rFonts w:hint="default" w:ascii="Times New Roman" w:hAnsi="Times New Roman" w:cs="Times New Roman"/>
          <w:b w:val="0"/>
          <w:bCs/>
          <w:lang w:eastAsia="zh-CN"/>
        </w:rPr>
        <w:t>年</w:t>
      </w:r>
      <w:r>
        <w:rPr>
          <w:rFonts w:hint="eastAsia" w:ascii="Times New Roman" w:hAnsi="Times New Roman" w:cs="Times New Roman"/>
          <w:b w:val="0"/>
          <w:bCs/>
          <w:lang w:eastAsia="zh-CN"/>
        </w:rPr>
        <w:t>四月</w:t>
      </w:r>
    </w:p>
    <w:p w14:paraId="0A7C716C">
      <w:pPr>
        <w:pStyle w:val="17"/>
        <w:ind w:firstLine="0" w:firstLineChars="0"/>
        <w:jc w:val="center"/>
        <w:rPr>
          <w:rFonts w:hint="default" w:ascii="Times New Roman" w:hAnsi="Times New Roman" w:cs="Times New Roman"/>
          <w:b/>
          <w:sz w:val="30"/>
        </w:rPr>
      </w:pPr>
    </w:p>
    <w:p w14:paraId="57FC0D36">
      <w:pPr>
        <w:tabs>
          <w:tab w:val="left" w:pos="1134"/>
          <w:tab w:val="left" w:pos="5481"/>
          <w:tab w:val="left" w:pos="5859"/>
        </w:tabs>
        <w:jc w:val="center"/>
        <w:rPr>
          <w:rFonts w:hint="default" w:ascii="Times New Roman" w:hAnsi="Times New Roman" w:eastAsia="黑体" w:cs="Times New Roman"/>
          <w:b/>
          <w:sz w:val="32"/>
        </w:rPr>
      </w:pPr>
    </w:p>
    <w:p w14:paraId="5B9A0C1D">
      <w:pPr>
        <w:tabs>
          <w:tab w:val="left" w:pos="1134"/>
          <w:tab w:val="left" w:pos="5481"/>
          <w:tab w:val="left" w:pos="5859"/>
        </w:tabs>
        <w:jc w:val="center"/>
        <w:rPr>
          <w:rFonts w:hint="default" w:ascii="Times New Roman" w:hAnsi="Times New Roman" w:eastAsia="黑体" w:cs="Times New Roman"/>
          <w:b/>
          <w:sz w:val="32"/>
        </w:rPr>
      </w:pPr>
    </w:p>
    <w:p w14:paraId="3E494208">
      <w:pPr>
        <w:tabs>
          <w:tab w:val="left" w:pos="1134"/>
          <w:tab w:val="left" w:pos="5481"/>
          <w:tab w:val="left" w:pos="5859"/>
        </w:tabs>
        <w:jc w:val="center"/>
        <w:rPr>
          <w:rFonts w:hint="default" w:ascii="Times New Roman" w:hAnsi="Times New Roman" w:eastAsia="宋体" w:cs="Times New Roman"/>
          <w:b/>
          <w:sz w:val="32"/>
          <w:lang w:val="en-US" w:eastAsia="zh-CN"/>
        </w:rPr>
      </w:pPr>
      <w:r>
        <w:rPr>
          <w:rFonts w:hint="default" w:ascii="Times New Roman" w:hAnsi="Times New Roman" w:cs="Times New Roman"/>
          <w:b/>
          <w:sz w:val="32"/>
          <w:lang w:val="en-US" w:eastAsia="zh-CN"/>
        </w:rPr>
        <w:t xml:space="preserve"> </w:t>
      </w:r>
    </w:p>
    <w:p w14:paraId="2032BEB0">
      <w:pPr>
        <w:jc w:val="center"/>
        <w:rPr>
          <w:rFonts w:hint="default" w:ascii="Times New Roman" w:hAnsi="Times New Roman" w:eastAsia="楷体_GB2312" w:cs="Times New Roman"/>
          <w:sz w:val="44"/>
        </w:rPr>
      </w:pPr>
      <w:r>
        <w:rPr>
          <w:rFonts w:hint="default" w:ascii="Times New Roman" w:hAnsi="Times New Roman" w:cs="Times New Roman"/>
        </w:rPr>
        <w:br w:type="page"/>
      </w:r>
    </w:p>
    <w:sdt>
      <w:sdtPr>
        <w:rPr>
          <w:rFonts w:hint="default" w:ascii="Times New Roman" w:hAnsi="Times New Roman" w:cs="Times New Roman"/>
          <w:lang w:val="zh-CN"/>
        </w:rPr>
        <w:id w:val="1341114169"/>
        <w:docPartObj>
          <w:docPartGallery w:val="Table of Contents"/>
          <w:docPartUnique/>
        </w:docPartObj>
      </w:sdtPr>
      <w:sdtEndPr>
        <w:rPr>
          <w:rFonts w:hint="default" w:ascii="Times New Roman" w:hAnsi="Times New Roman" w:cs="Times New Roman"/>
          <w:b/>
          <w:bCs/>
          <w:lang w:val="zh-CN"/>
        </w:rPr>
      </w:sdtEndPr>
      <w:sdtContent>
        <w:p w14:paraId="4C76A42E">
          <w:pPr>
            <w:jc w:val="center"/>
            <w:rPr>
              <w:rFonts w:hint="default" w:ascii="Times New Roman" w:hAnsi="Times New Roman" w:cs="Times New Roman"/>
            </w:rPr>
          </w:pPr>
          <w:r>
            <w:rPr>
              <w:rFonts w:hint="default" w:ascii="Times New Roman" w:hAnsi="Times New Roman" w:cs="Times New Roman"/>
            </w:rPr>
            <w:t>目录</w:t>
          </w:r>
        </w:p>
        <w:p w14:paraId="320D8C9F">
          <w:pPr>
            <w:pStyle w:val="25"/>
            <w:tabs>
              <w:tab w:val="right" w:leader="dot" w:pos="8312"/>
              <w:tab w:val="clear" w:pos="8222"/>
            </w:tabs>
            <w:rPr>
              <w:rFonts w:hint="default" w:ascii="Times New Roman" w:hAnsi="Times New Roman" w:cs="Times New Roman"/>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TOC \o "1-3" \h \z \u </w:instrText>
          </w:r>
          <w:r>
            <w:rPr>
              <w:rFonts w:hint="default" w:ascii="Times New Roman" w:hAnsi="Times New Roman" w:cs="Times New Roman"/>
            </w:rPr>
            <w:fldChar w:fldCharType="separate"/>
          </w:r>
          <w:r>
            <w:rPr>
              <w:rFonts w:hint="default" w:ascii="Times New Roman" w:hAnsi="Times New Roman" w:cs="Times New Roman"/>
            </w:rPr>
            <w:fldChar w:fldCharType="begin"/>
          </w:r>
          <w:r>
            <w:rPr>
              <w:rFonts w:hint="default" w:ascii="Times New Roman" w:hAnsi="Times New Roman" w:cs="Times New Roman"/>
            </w:rPr>
            <w:instrText xml:space="preserve"> HYPERLINK \l "_Toc7886" </w:instrText>
          </w:r>
          <w:r>
            <w:rPr>
              <w:rFonts w:hint="default" w:ascii="Times New Roman" w:hAnsi="Times New Roman" w:cs="Times New Roman"/>
            </w:rPr>
            <w:fldChar w:fldCharType="separate"/>
          </w:r>
          <w:r>
            <w:rPr>
              <w:rFonts w:hint="default" w:ascii="Times New Roman" w:hAnsi="Times New Roman" w:cs="Times New Roman"/>
              <w:sz w:val="24"/>
              <w:szCs w:val="24"/>
            </w:rPr>
            <w:t>第一章 竞争性磋商公告</w:t>
          </w:r>
          <w:r>
            <w:rPr>
              <w:rFonts w:hint="default" w:ascii="Times New Roman" w:hAnsi="Times New Roman" w:cs="Times New Roman"/>
              <w:sz w:val="24"/>
              <w:szCs w:val="24"/>
            </w:rPr>
            <w:tab/>
          </w:r>
          <w:r>
            <w:rPr>
              <w:rFonts w:hint="default" w:ascii="Times New Roman" w:hAnsi="Times New Roman" w:cs="Times New Roman"/>
              <w:sz w:val="24"/>
              <w:szCs w:val="24"/>
            </w:rPr>
            <w:fldChar w:fldCharType="end"/>
          </w:r>
        </w:p>
        <w:p w14:paraId="3091AF58">
          <w:pPr>
            <w:pStyle w:val="25"/>
            <w:tabs>
              <w:tab w:val="right" w:leader="dot" w:pos="8312"/>
              <w:tab w:val="clear" w:pos="8222"/>
            </w:tabs>
            <w:rPr>
              <w:rFonts w:hint="default" w:ascii="Times New Roman" w:hAnsi="Times New Roman" w:cs="Times New Roman"/>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"_Toc20058" </w:instrText>
          </w:r>
          <w:r>
            <w:rPr>
              <w:rFonts w:hint="default" w:ascii="Times New Roman" w:hAnsi="Times New Roman" w:cs="Times New Roman"/>
            </w:rPr>
            <w:fldChar w:fldCharType="separate"/>
          </w:r>
          <w:r>
            <w:rPr>
              <w:rFonts w:hint="default" w:ascii="Times New Roman" w:hAnsi="Times New Roman" w:cs="Times New Roman"/>
              <w:sz w:val="24"/>
              <w:szCs w:val="24"/>
            </w:rPr>
            <w:t>第二章 供应商须知</w:t>
          </w:r>
          <w:r>
            <w:rPr>
              <w:rFonts w:hint="default" w:ascii="Times New Roman" w:hAnsi="Times New Roman" w:cs="Times New Roman"/>
              <w:sz w:val="24"/>
              <w:szCs w:val="24"/>
            </w:rPr>
            <w:tab/>
          </w:r>
          <w:r>
            <w:rPr>
              <w:rFonts w:hint="default" w:ascii="Times New Roman" w:hAnsi="Times New Roman" w:cs="Times New Roman"/>
              <w:sz w:val="24"/>
              <w:szCs w:val="24"/>
            </w:rPr>
            <w:fldChar w:fldCharType="end"/>
          </w:r>
        </w:p>
        <w:p w14:paraId="15EB797A">
          <w:pPr>
            <w:pStyle w:val="28"/>
            <w:tabs>
              <w:tab w:val="right" w:leader="dot" w:pos="8312"/>
              <w:tab w:val="clear" w:pos="8222"/>
            </w:tabs>
            <w:rPr>
              <w:rFonts w:hint="default" w:ascii="Times New Roman" w:hAnsi="Times New Roman" w:cs="Times New Roman"/>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"_Toc5882" </w:instrText>
          </w:r>
          <w:r>
            <w:rPr>
              <w:rFonts w:hint="default" w:ascii="Times New Roman" w:hAnsi="Times New Roman" w:cs="Times New Roman"/>
            </w:rPr>
            <w:fldChar w:fldCharType="separate"/>
          </w:r>
          <w:r>
            <w:rPr>
              <w:rFonts w:hint="default" w:ascii="Times New Roman" w:hAnsi="Times New Roman" w:cs="Times New Roman"/>
              <w:sz w:val="24"/>
              <w:szCs w:val="24"/>
            </w:rPr>
            <w:t>一、说明</w:t>
          </w:r>
          <w:r>
            <w:rPr>
              <w:rFonts w:hint="default" w:ascii="Times New Roman" w:hAnsi="Times New Roman" w:cs="Times New Roman"/>
              <w:sz w:val="24"/>
              <w:szCs w:val="24"/>
            </w:rPr>
            <w:tab/>
          </w:r>
          <w:r>
            <w:rPr>
              <w:rFonts w:hint="default" w:ascii="Times New Roman" w:hAnsi="Times New Roman" w:cs="Times New Roman"/>
              <w:sz w:val="24"/>
              <w:szCs w:val="24"/>
            </w:rPr>
            <w:fldChar w:fldCharType="end"/>
          </w:r>
        </w:p>
        <w:p w14:paraId="1491D9AC">
          <w:pPr>
            <w:pStyle w:val="28"/>
            <w:tabs>
              <w:tab w:val="right" w:leader="dot" w:pos="8312"/>
              <w:tab w:val="clear" w:pos="8222"/>
            </w:tabs>
            <w:rPr>
              <w:rFonts w:hint="default" w:ascii="Times New Roman" w:hAnsi="Times New Roman" w:cs="Times New Roman"/>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"_Toc21571" </w:instrText>
          </w:r>
          <w:r>
            <w:rPr>
              <w:rFonts w:hint="default" w:ascii="Times New Roman" w:hAnsi="Times New Roman" w:cs="Times New Roman"/>
            </w:rPr>
            <w:fldChar w:fldCharType="separate"/>
          </w:r>
          <w:r>
            <w:rPr>
              <w:rFonts w:hint="default" w:ascii="Times New Roman" w:hAnsi="Times New Roman" w:cs="Times New Roman"/>
              <w:sz w:val="24"/>
              <w:szCs w:val="24"/>
            </w:rPr>
            <w:t>二、磋商文件</w:t>
          </w:r>
          <w:r>
            <w:rPr>
              <w:rFonts w:hint="default" w:ascii="Times New Roman" w:hAnsi="Times New Roman" w:cs="Times New Roman"/>
              <w:sz w:val="24"/>
              <w:szCs w:val="24"/>
            </w:rPr>
            <w:tab/>
          </w:r>
          <w:r>
            <w:rPr>
              <w:rFonts w:hint="default" w:ascii="Times New Roman" w:hAnsi="Times New Roman" w:cs="Times New Roman"/>
              <w:sz w:val="24"/>
              <w:szCs w:val="24"/>
            </w:rPr>
            <w:fldChar w:fldCharType="end"/>
          </w:r>
        </w:p>
        <w:p w14:paraId="50EDCC68">
          <w:pPr>
            <w:pStyle w:val="28"/>
            <w:tabs>
              <w:tab w:val="right" w:leader="dot" w:pos="8312"/>
              <w:tab w:val="clear" w:pos="8222"/>
            </w:tabs>
            <w:rPr>
              <w:rFonts w:hint="default" w:ascii="Times New Roman" w:hAnsi="Times New Roman" w:cs="Times New Roman"/>
              <w:bCs/>
              <w:sz w:val="24"/>
              <w:szCs w:val="24"/>
              <w:lang w:val="zh-CN"/>
            </w:rPr>
          </w:pPr>
          <w:r>
            <w:rPr>
              <w:rFonts w:hint="default" w:ascii="Times New Roman" w:hAnsi="Times New Roman" w:cs="Times New Roman"/>
            </w:rPr>
            <w:fldChar w:fldCharType="begin"/>
          </w:r>
          <w:r>
            <w:rPr>
              <w:rFonts w:hint="default" w:ascii="Times New Roman" w:hAnsi="Times New Roman" w:cs="Times New Roman"/>
            </w:rPr>
            <w:instrText xml:space="preserve"> HYPERLINK \l "_Toc16413" </w:instrText>
          </w:r>
          <w:r>
            <w:rPr>
              <w:rFonts w:hint="default" w:ascii="Times New Roman" w:hAnsi="Times New Roman" w:cs="Times New Roman"/>
            </w:rPr>
            <w:fldChar w:fldCharType="separate"/>
          </w:r>
          <w:r>
            <w:rPr>
              <w:rFonts w:hint="default" w:ascii="Times New Roman" w:hAnsi="Times New Roman" w:cs="Times New Roman"/>
              <w:sz w:val="24"/>
              <w:szCs w:val="24"/>
            </w:rPr>
            <w:t>三、响应文件的编制和数量</w:t>
          </w:r>
          <w:r>
            <w:rPr>
              <w:rFonts w:hint="default" w:ascii="Times New Roman" w:hAnsi="Times New Roman" w:cs="Times New Roman"/>
              <w:sz w:val="24"/>
              <w:szCs w:val="24"/>
            </w:rPr>
            <w:tab/>
          </w:r>
          <w:r>
            <w:rPr>
              <w:rFonts w:hint="default" w:ascii="Times New Roman" w:hAnsi="Times New Roman" w:cs="Times New Roman"/>
              <w:sz w:val="24"/>
              <w:szCs w:val="24"/>
            </w:rPr>
            <w:fldChar w:fldCharType="end"/>
          </w:r>
        </w:p>
        <w:p w14:paraId="4BAB6DFF">
          <w:pPr>
            <w:rPr>
              <w:rFonts w:hint="default" w:ascii="Times New Roman" w:hAnsi="Times New Roman" w:cs="Times New Roman"/>
              <w:bCs/>
              <w:sz w:val="24"/>
              <w:szCs w:val="24"/>
            </w:rPr>
          </w:pPr>
          <w:r>
            <w:rPr>
              <w:rFonts w:hint="default" w:ascii="Times New Roman" w:hAnsi="Times New Roman" w:cs="Times New Roman"/>
              <w:sz w:val="24"/>
              <w:szCs w:val="24"/>
            </w:rPr>
            <w:t>四、响应文件的递交</w:t>
          </w:r>
          <w:r>
            <w:rPr>
              <w:rFonts w:hint="default" w:ascii="Times New Roman" w:hAnsi="Times New Roman" w:cs="Times New Roman"/>
              <w:bCs/>
              <w:sz w:val="24"/>
              <w:szCs w:val="24"/>
            </w:rPr>
            <w:t xml:space="preserve">..............................................................................................    </w:t>
          </w:r>
        </w:p>
        <w:p w14:paraId="49EDEDF2">
          <w:pPr>
            <w:rPr>
              <w:rFonts w:hint="default" w:ascii="Times New Roman" w:hAnsi="Times New Roman" w:cs="Times New Roman"/>
              <w:sz w:val="24"/>
              <w:szCs w:val="24"/>
            </w:rPr>
          </w:pPr>
          <w:r>
            <w:rPr>
              <w:rFonts w:hint="default" w:ascii="Times New Roman" w:hAnsi="Times New Roman" w:cs="Times New Roman"/>
              <w:sz w:val="24"/>
              <w:szCs w:val="24"/>
            </w:rPr>
            <w:t xml:space="preserve">五、开标.......................................................................................... </w:t>
          </w:r>
        </w:p>
        <w:p w14:paraId="04AFF182">
          <w:pPr>
            <w:pStyle w:val="28"/>
            <w:tabs>
              <w:tab w:val="right" w:leader="dot" w:pos="8312"/>
              <w:tab w:val="clear" w:pos="8222"/>
            </w:tabs>
            <w:rPr>
              <w:rFonts w:hint="default" w:ascii="Times New Roman" w:hAnsi="Times New Roman" w:cs="Times New Roman"/>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"_Toc5596" </w:instrText>
          </w:r>
          <w:r>
            <w:rPr>
              <w:rFonts w:hint="default" w:ascii="Times New Roman" w:hAnsi="Times New Roman" w:cs="Times New Roman"/>
            </w:rPr>
            <w:fldChar w:fldCharType="separate"/>
          </w:r>
          <w:r>
            <w:rPr>
              <w:rFonts w:hint="default" w:ascii="Times New Roman" w:hAnsi="Times New Roman" w:cs="Times New Roman"/>
              <w:sz w:val="24"/>
              <w:szCs w:val="24"/>
            </w:rPr>
            <w:t>六、竞争性磋商程序</w:t>
          </w:r>
          <w:r>
            <w:rPr>
              <w:rFonts w:hint="default" w:ascii="Times New Roman" w:hAnsi="Times New Roman" w:cs="Times New Roman"/>
              <w:sz w:val="24"/>
              <w:szCs w:val="24"/>
            </w:rPr>
            <w:tab/>
          </w:r>
          <w:r>
            <w:rPr>
              <w:rFonts w:hint="default" w:ascii="Times New Roman" w:hAnsi="Times New Roman" w:cs="Times New Roman"/>
              <w:sz w:val="24"/>
              <w:szCs w:val="24"/>
            </w:rPr>
            <w:fldChar w:fldCharType="end"/>
          </w:r>
        </w:p>
        <w:p w14:paraId="5661CF3E">
          <w:pPr>
            <w:pStyle w:val="28"/>
            <w:tabs>
              <w:tab w:val="right" w:leader="dot" w:pos="8312"/>
              <w:tab w:val="clear" w:pos="8222"/>
            </w:tabs>
            <w:rPr>
              <w:rFonts w:hint="default" w:ascii="Times New Roman" w:hAnsi="Times New Roman" w:cs="Times New Roman"/>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"_Toc31594" </w:instrText>
          </w:r>
          <w:r>
            <w:rPr>
              <w:rFonts w:hint="default" w:ascii="Times New Roman" w:hAnsi="Times New Roman" w:cs="Times New Roman"/>
            </w:rPr>
            <w:fldChar w:fldCharType="separate"/>
          </w:r>
          <w:r>
            <w:rPr>
              <w:rFonts w:hint="default" w:ascii="Times New Roman" w:hAnsi="Times New Roman" w:cs="Times New Roman"/>
              <w:sz w:val="24"/>
              <w:szCs w:val="24"/>
            </w:rPr>
            <w:t>七、 授予合同</w:t>
          </w:r>
          <w:r>
            <w:rPr>
              <w:rFonts w:hint="default" w:ascii="Times New Roman" w:hAnsi="Times New Roman" w:cs="Times New Roman"/>
              <w:sz w:val="24"/>
              <w:szCs w:val="24"/>
            </w:rPr>
            <w:tab/>
          </w:r>
          <w:r>
            <w:rPr>
              <w:rFonts w:hint="default" w:ascii="Times New Roman" w:hAnsi="Times New Roman" w:cs="Times New Roman"/>
              <w:sz w:val="24"/>
              <w:szCs w:val="24"/>
            </w:rPr>
            <w:fldChar w:fldCharType="end"/>
          </w:r>
        </w:p>
        <w:p w14:paraId="16677334">
          <w:pPr>
            <w:pStyle w:val="28"/>
            <w:tabs>
              <w:tab w:val="right" w:leader="dot" w:pos="8312"/>
              <w:tab w:val="clear" w:pos="8222"/>
            </w:tabs>
            <w:rPr>
              <w:rFonts w:hint="default" w:ascii="Times New Roman" w:hAnsi="Times New Roman" w:cs="Times New Roman"/>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"_Toc15955" </w:instrText>
          </w:r>
          <w:r>
            <w:rPr>
              <w:rFonts w:hint="default" w:ascii="Times New Roman" w:hAnsi="Times New Roman" w:cs="Times New Roman"/>
            </w:rPr>
            <w:fldChar w:fldCharType="separate"/>
          </w:r>
          <w:r>
            <w:rPr>
              <w:rFonts w:hint="default" w:ascii="Times New Roman" w:hAnsi="Times New Roman" w:cs="Times New Roman"/>
              <w:sz w:val="24"/>
              <w:szCs w:val="24"/>
            </w:rPr>
            <w:t>八、质疑和投诉</w:t>
          </w:r>
          <w:r>
            <w:rPr>
              <w:rFonts w:hint="default" w:ascii="Times New Roman" w:hAnsi="Times New Roman" w:cs="Times New Roman"/>
              <w:sz w:val="24"/>
              <w:szCs w:val="24"/>
            </w:rPr>
            <w:tab/>
          </w:r>
          <w:r>
            <w:rPr>
              <w:rFonts w:hint="default" w:ascii="Times New Roman" w:hAnsi="Times New Roman" w:cs="Times New Roman"/>
              <w:sz w:val="24"/>
              <w:szCs w:val="24"/>
            </w:rPr>
            <w:fldChar w:fldCharType="end"/>
          </w:r>
        </w:p>
        <w:p w14:paraId="696A0FB1">
          <w:pPr>
            <w:pStyle w:val="28"/>
            <w:tabs>
              <w:tab w:val="right" w:leader="dot" w:pos="8312"/>
              <w:tab w:val="clear" w:pos="8222"/>
            </w:tabs>
            <w:rPr>
              <w:rFonts w:hint="default" w:ascii="Times New Roman" w:hAnsi="Times New Roman" w:cs="Times New Roman"/>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"_Toc25355" </w:instrText>
          </w:r>
          <w:r>
            <w:rPr>
              <w:rFonts w:hint="default" w:ascii="Times New Roman" w:hAnsi="Times New Roman" w:cs="Times New Roman"/>
            </w:rPr>
            <w:fldChar w:fldCharType="separate"/>
          </w:r>
          <w:r>
            <w:rPr>
              <w:rFonts w:hint="default" w:ascii="Times New Roman" w:hAnsi="Times New Roman" w:cs="Times New Roman"/>
              <w:sz w:val="24"/>
              <w:szCs w:val="24"/>
            </w:rPr>
            <w:t>九、项目验收</w:t>
          </w:r>
          <w:r>
            <w:rPr>
              <w:rFonts w:hint="default" w:ascii="Times New Roman" w:hAnsi="Times New Roman" w:cs="Times New Roman"/>
              <w:sz w:val="24"/>
              <w:szCs w:val="24"/>
            </w:rPr>
            <w:tab/>
          </w:r>
          <w:r>
            <w:rPr>
              <w:rFonts w:hint="default" w:ascii="Times New Roman" w:hAnsi="Times New Roman" w:cs="Times New Roman"/>
              <w:sz w:val="24"/>
              <w:szCs w:val="24"/>
            </w:rPr>
            <w:fldChar w:fldCharType="end"/>
          </w:r>
        </w:p>
        <w:p w14:paraId="5946B077">
          <w:pPr>
            <w:pStyle w:val="28"/>
            <w:tabs>
              <w:tab w:val="right" w:leader="dot" w:pos="8312"/>
              <w:tab w:val="clear" w:pos="8222"/>
            </w:tabs>
            <w:rPr>
              <w:rFonts w:hint="default" w:ascii="Times New Roman" w:hAnsi="Times New Roman" w:cs="Times New Roman"/>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"_Toc5115" </w:instrText>
          </w:r>
          <w:r>
            <w:rPr>
              <w:rFonts w:hint="default" w:ascii="Times New Roman" w:hAnsi="Times New Roman" w:cs="Times New Roman"/>
            </w:rPr>
            <w:fldChar w:fldCharType="separate"/>
          </w:r>
          <w:r>
            <w:rPr>
              <w:rFonts w:hint="default" w:ascii="Times New Roman" w:hAnsi="Times New Roman" w:cs="Times New Roman"/>
              <w:sz w:val="24"/>
              <w:szCs w:val="24"/>
            </w:rPr>
            <w:t>十、适用法律</w:t>
          </w:r>
          <w:r>
            <w:rPr>
              <w:rFonts w:hint="default" w:ascii="Times New Roman" w:hAnsi="Times New Roman" w:cs="Times New Roman"/>
              <w:sz w:val="24"/>
              <w:szCs w:val="24"/>
            </w:rPr>
            <w:tab/>
          </w:r>
          <w:r>
            <w:rPr>
              <w:rFonts w:hint="default" w:ascii="Times New Roman" w:hAnsi="Times New Roman" w:cs="Times New Roman"/>
              <w:sz w:val="24"/>
              <w:szCs w:val="24"/>
            </w:rPr>
            <w:fldChar w:fldCharType="end"/>
          </w:r>
        </w:p>
        <w:p w14:paraId="6A73D0F7">
          <w:pPr>
            <w:pStyle w:val="28"/>
            <w:tabs>
              <w:tab w:val="right" w:leader="dot" w:pos="8312"/>
              <w:tab w:val="clear" w:pos="8222"/>
            </w:tabs>
            <w:rPr>
              <w:rFonts w:hint="default" w:ascii="Times New Roman" w:hAnsi="Times New Roman" w:cs="Times New Roman"/>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"_Toc11671" </w:instrText>
          </w:r>
          <w:r>
            <w:rPr>
              <w:rFonts w:hint="default" w:ascii="Times New Roman" w:hAnsi="Times New Roman" w:cs="Times New Roman"/>
            </w:rPr>
            <w:fldChar w:fldCharType="separate"/>
          </w:r>
          <w:r>
            <w:rPr>
              <w:rFonts w:hint="default" w:ascii="Times New Roman" w:hAnsi="Times New Roman" w:cs="Times New Roman"/>
              <w:sz w:val="24"/>
              <w:szCs w:val="24"/>
            </w:rPr>
            <w:t>十一、磋商文件的解释权</w:t>
          </w:r>
          <w:r>
            <w:rPr>
              <w:rFonts w:hint="default" w:ascii="Times New Roman" w:hAnsi="Times New Roman" w:cs="Times New Roman"/>
              <w:sz w:val="24"/>
              <w:szCs w:val="24"/>
            </w:rPr>
            <w:tab/>
          </w:r>
          <w:r>
            <w:rPr>
              <w:rFonts w:hint="default" w:ascii="Times New Roman" w:hAnsi="Times New Roman" w:cs="Times New Roman"/>
              <w:sz w:val="24"/>
              <w:szCs w:val="24"/>
            </w:rPr>
            <w:fldChar w:fldCharType="end"/>
          </w:r>
        </w:p>
        <w:p w14:paraId="63D9A5B8">
          <w:pPr>
            <w:pStyle w:val="28"/>
            <w:tabs>
              <w:tab w:val="right" w:leader="dot" w:pos="8312"/>
              <w:tab w:val="clear" w:pos="8222"/>
            </w:tabs>
            <w:rPr>
              <w:rFonts w:hint="default" w:ascii="Times New Roman" w:hAnsi="Times New Roman" w:cs="Times New Roman"/>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"_Toc32366" </w:instrText>
          </w:r>
          <w:r>
            <w:rPr>
              <w:rFonts w:hint="default" w:ascii="Times New Roman" w:hAnsi="Times New Roman" w:cs="Times New Roman"/>
            </w:rPr>
            <w:fldChar w:fldCharType="separate"/>
          </w:r>
          <w:r>
            <w:rPr>
              <w:rFonts w:hint="default" w:ascii="Times New Roman" w:hAnsi="Times New Roman" w:cs="Times New Roman"/>
              <w:sz w:val="24"/>
              <w:szCs w:val="24"/>
            </w:rPr>
            <w:t>十二、其他注意事项</w:t>
          </w:r>
          <w:r>
            <w:rPr>
              <w:rFonts w:hint="default" w:ascii="Times New Roman" w:hAnsi="Times New Roman" w:cs="Times New Roman"/>
              <w:sz w:val="24"/>
              <w:szCs w:val="24"/>
            </w:rPr>
            <w:tab/>
          </w:r>
          <w:r>
            <w:rPr>
              <w:rFonts w:hint="default" w:ascii="Times New Roman" w:hAnsi="Times New Roman" w:cs="Times New Roman"/>
              <w:sz w:val="24"/>
              <w:szCs w:val="24"/>
            </w:rPr>
            <w:fldChar w:fldCharType="end"/>
          </w:r>
        </w:p>
        <w:p w14:paraId="220DEE92">
          <w:pPr>
            <w:pStyle w:val="25"/>
            <w:tabs>
              <w:tab w:val="right" w:leader="dot" w:pos="8312"/>
              <w:tab w:val="clear" w:pos="8222"/>
            </w:tabs>
            <w:rPr>
              <w:rFonts w:hint="default" w:ascii="Times New Roman" w:hAnsi="Times New Roman" w:cs="Times New Roman"/>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"_Toc2582" </w:instrText>
          </w:r>
          <w:r>
            <w:rPr>
              <w:rFonts w:hint="default" w:ascii="Times New Roman" w:hAnsi="Times New Roman" w:cs="Times New Roman"/>
            </w:rPr>
            <w:fldChar w:fldCharType="separate"/>
          </w:r>
          <w:r>
            <w:rPr>
              <w:rFonts w:hint="default" w:ascii="Times New Roman" w:hAnsi="Times New Roman" w:cs="Times New Roman"/>
              <w:sz w:val="24"/>
              <w:szCs w:val="24"/>
            </w:rPr>
            <w:t>第三章 采购需求</w:t>
          </w:r>
          <w:r>
            <w:rPr>
              <w:rFonts w:hint="default" w:ascii="Times New Roman" w:hAnsi="Times New Roman" w:cs="Times New Roman"/>
              <w:sz w:val="24"/>
              <w:szCs w:val="24"/>
            </w:rPr>
            <w:tab/>
          </w:r>
          <w:r>
            <w:rPr>
              <w:rFonts w:hint="default" w:ascii="Times New Roman" w:hAnsi="Times New Roman" w:cs="Times New Roman"/>
              <w:sz w:val="24"/>
              <w:szCs w:val="24"/>
            </w:rPr>
            <w:fldChar w:fldCharType="end"/>
          </w:r>
        </w:p>
        <w:p w14:paraId="5ABC1662">
          <w:pPr>
            <w:pStyle w:val="25"/>
            <w:tabs>
              <w:tab w:val="right" w:leader="dot" w:pos="8312"/>
              <w:tab w:val="clear" w:pos="8222"/>
            </w:tabs>
            <w:rPr>
              <w:rFonts w:hint="default" w:ascii="Times New Roman" w:hAnsi="Times New Roman" w:cs="Times New Roman"/>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"_Toc9993" </w:instrText>
          </w:r>
          <w:r>
            <w:rPr>
              <w:rFonts w:hint="default" w:ascii="Times New Roman" w:hAnsi="Times New Roman" w:cs="Times New Roman"/>
            </w:rPr>
            <w:fldChar w:fldCharType="separate"/>
          </w:r>
          <w:r>
            <w:rPr>
              <w:rFonts w:hint="default" w:ascii="Times New Roman" w:hAnsi="Times New Roman" w:cs="Times New Roman"/>
              <w:sz w:val="24"/>
              <w:szCs w:val="24"/>
            </w:rPr>
            <w:t>第四章 评审方法</w:t>
          </w:r>
          <w:r>
            <w:rPr>
              <w:rFonts w:hint="default" w:ascii="Times New Roman" w:hAnsi="Times New Roman" w:cs="Times New Roman"/>
              <w:sz w:val="24"/>
              <w:szCs w:val="24"/>
            </w:rPr>
            <w:tab/>
          </w:r>
          <w:r>
            <w:rPr>
              <w:rFonts w:hint="default" w:ascii="Times New Roman" w:hAnsi="Times New Roman" w:cs="Times New Roman"/>
              <w:sz w:val="24"/>
              <w:szCs w:val="24"/>
            </w:rPr>
            <w:fldChar w:fldCharType="end"/>
          </w:r>
        </w:p>
        <w:p w14:paraId="590233D4">
          <w:pPr>
            <w:pStyle w:val="25"/>
            <w:tabs>
              <w:tab w:val="right" w:leader="dot" w:pos="8312"/>
              <w:tab w:val="clear" w:pos="8222"/>
            </w:tabs>
            <w:rPr>
              <w:rFonts w:hint="default" w:ascii="Times New Roman" w:hAnsi="Times New Roman" w:cs="Times New Roman"/>
              <w:sz w:val="24"/>
              <w:szCs w:val="24"/>
            </w:rPr>
          </w:pPr>
          <w:r>
            <w:rPr>
              <w:rFonts w:hint="default" w:ascii="Times New Roman" w:hAnsi="Times New Roman" w:cs="Times New Roman"/>
            </w:rPr>
            <w:fldChar w:fldCharType="begin"/>
          </w:r>
          <w:r>
            <w:rPr>
              <w:rFonts w:hint="default" w:ascii="Times New Roman" w:hAnsi="Times New Roman" w:cs="Times New Roman"/>
            </w:rPr>
            <w:instrText xml:space="preserve"> HYPERLINK \l "_Toc8474" </w:instrText>
          </w:r>
          <w:r>
            <w:rPr>
              <w:rFonts w:hint="default" w:ascii="Times New Roman" w:hAnsi="Times New Roman" w:cs="Times New Roman"/>
            </w:rPr>
            <w:fldChar w:fldCharType="separate"/>
          </w:r>
          <w:r>
            <w:rPr>
              <w:rFonts w:hint="default" w:ascii="Times New Roman" w:hAnsi="Times New Roman" w:cs="Times New Roman"/>
              <w:sz w:val="24"/>
              <w:szCs w:val="24"/>
            </w:rPr>
            <w:t>第五章 合同格式及合同条款</w:t>
          </w:r>
          <w:r>
            <w:rPr>
              <w:rFonts w:hint="default" w:ascii="Times New Roman" w:hAnsi="Times New Roman" w:cs="Times New Roman"/>
              <w:sz w:val="24"/>
              <w:szCs w:val="24"/>
            </w:rPr>
            <w:tab/>
          </w:r>
          <w:r>
            <w:rPr>
              <w:rFonts w:hint="default" w:ascii="Times New Roman" w:hAnsi="Times New Roman" w:cs="Times New Roman"/>
              <w:sz w:val="24"/>
              <w:szCs w:val="24"/>
            </w:rPr>
            <w:fldChar w:fldCharType="end"/>
          </w:r>
        </w:p>
        <w:p w14:paraId="56D9278A">
          <w:pPr>
            <w:pStyle w:val="25"/>
            <w:tabs>
              <w:tab w:val="right" w:leader="dot" w:pos="8312"/>
              <w:tab w:val="clear" w:pos="8222"/>
            </w:tabs>
            <w:rPr>
              <w:rFonts w:hint="default" w:ascii="Times New Roman" w:hAnsi="Times New Roman" w:cs="Times New Roman"/>
              <w:bCs/>
              <w:sz w:val="24"/>
              <w:szCs w:val="24"/>
              <w:lang w:val="zh-CN"/>
            </w:rPr>
          </w:pPr>
          <w:r>
            <w:rPr>
              <w:rFonts w:hint="default" w:ascii="Times New Roman" w:hAnsi="Times New Roman" w:cs="Times New Roman"/>
            </w:rPr>
            <w:fldChar w:fldCharType="begin"/>
          </w:r>
          <w:r>
            <w:rPr>
              <w:rFonts w:hint="default" w:ascii="Times New Roman" w:hAnsi="Times New Roman" w:cs="Times New Roman"/>
            </w:rPr>
            <w:instrText xml:space="preserve"> HYPERLINK \l "_Toc19992" </w:instrText>
          </w:r>
          <w:r>
            <w:rPr>
              <w:rFonts w:hint="default" w:ascii="Times New Roman" w:hAnsi="Times New Roman" w:cs="Times New Roman"/>
            </w:rPr>
            <w:fldChar w:fldCharType="separate"/>
          </w:r>
          <w:r>
            <w:rPr>
              <w:rFonts w:hint="default" w:ascii="Times New Roman" w:hAnsi="Times New Roman" w:cs="Times New Roman"/>
              <w:sz w:val="24"/>
              <w:szCs w:val="24"/>
            </w:rPr>
            <w:t>第六章 竞争性磋商响应文件格式</w:t>
          </w:r>
          <w:r>
            <w:rPr>
              <w:rFonts w:hint="default" w:ascii="Times New Roman" w:hAnsi="Times New Roman" w:cs="Times New Roman"/>
              <w:sz w:val="24"/>
              <w:szCs w:val="24"/>
            </w:rPr>
            <w:tab/>
          </w:r>
          <w:r>
            <w:rPr>
              <w:rFonts w:hint="default" w:ascii="Times New Roman" w:hAnsi="Times New Roman" w:cs="Times New Roman"/>
              <w:sz w:val="24"/>
              <w:szCs w:val="24"/>
            </w:rPr>
            <w:fldChar w:fldCharType="end"/>
          </w:r>
        </w:p>
        <w:p w14:paraId="3B57F2FC">
          <w:pPr>
            <w:pStyle w:val="28"/>
            <w:tabs>
              <w:tab w:val="right" w:leader="dot" w:pos="8302"/>
              <w:tab w:val="clear" w:pos="8222"/>
            </w:tabs>
            <w:rPr>
              <w:rFonts w:hint="default" w:ascii="Times New Roman" w:hAnsi="Times New Roman" w:cs="Times New Roman"/>
            </w:rPr>
          </w:pPr>
          <w:r>
            <w:rPr>
              <w:rFonts w:hint="default" w:ascii="Times New Roman" w:hAnsi="Times New Roman" w:cs="Times New Roman"/>
            </w:rPr>
            <w:fldChar w:fldCharType="begin"/>
          </w:r>
          <w:r>
            <w:rPr>
              <w:rFonts w:hint="default" w:ascii="Times New Roman" w:hAnsi="Times New Roman" w:cs="Times New Roman"/>
            </w:rPr>
            <w:instrText xml:space="preserve"> HYPERLINK \l "_Toc492921358" </w:instrText>
          </w:r>
          <w:r>
            <w:rPr>
              <w:rFonts w:hint="default" w:ascii="Times New Roman" w:hAnsi="Times New Roman" w:cs="Times New Roman"/>
            </w:rPr>
            <w:fldChar w:fldCharType="separate"/>
          </w:r>
          <w:r>
            <w:rPr>
              <w:rStyle w:val="42"/>
              <w:rFonts w:hint="default" w:ascii="Times New Roman" w:hAnsi="Times New Roman" w:cs="Times New Roman"/>
              <w:sz w:val="21"/>
            </w:rPr>
            <w:t>一、投标文件封面</w:t>
          </w:r>
          <w:r>
            <w:rPr>
              <w:rFonts w:hint="default" w:ascii="Times New Roman" w:hAnsi="Times New Roman" w:cs="Times New Roman"/>
            </w:rPr>
            <w:tab/>
          </w:r>
          <w:r>
            <w:rPr>
              <w:rFonts w:hint="default" w:ascii="Times New Roman" w:hAnsi="Times New Roman" w:cs="Times New Roman"/>
            </w:rPr>
            <w:fldChar w:fldCharType="end"/>
          </w:r>
        </w:p>
        <w:p w14:paraId="5A3CB13A">
          <w:pPr>
            <w:ind w:firstLine="420" w:firstLineChars="200"/>
            <w:rPr>
              <w:rFonts w:hint="default" w:ascii="Times New Roman" w:hAnsi="Times New Roman" w:cs="Times New Roman"/>
            </w:rPr>
          </w:pPr>
          <w:r>
            <w:rPr>
              <w:rFonts w:hint="default" w:ascii="Times New Roman" w:hAnsi="Times New Roman" w:cs="Times New Roman"/>
            </w:rPr>
            <w:fldChar w:fldCharType="begin"/>
          </w:r>
          <w:r>
            <w:rPr>
              <w:rFonts w:hint="default" w:ascii="Times New Roman" w:hAnsi="Times New Roman" w:cs="Times New Roman"/>
            </w:rPr>
            <w:instrText xml:space="preserve"> HYPERLINK \l "_Toc492921359" </w:instrText>
          </w:r>
          <w:r>
            <w:rPr>
              <w:rFonts w:hint="default" w:ascii="Times New Roman" w:hAnsi="Times New Roman" w:cs="Times New Roman"/>
            </w:rPr>
            <w:fldChar w:fldCharType="separate"/>
          </w:r>
          <w:r>
            <w:rPr>
              <w:rStyle w:val="42"/>
              <w:rFonts w:hint="default" w:ascii="Times New Roman" w:hAnsi="Times New Roman" w:cs="Times New Roman"/>
              <w:b/>
            </w:rPr>
            <w:t>二、</w:t>
          </w:r>
          <w:r>
            <w:rPr>
              <w:rStyle w:val="42"/>
              <w:rFonts w:hint="default" w:ascii="Times New Roman" w:hAnsi="Times New Roman" w:cs="Times New Roman"/>
              <w:bCs/>
            </w:rPr>
            <w:t>资格审查材料</w:t>
          </w:r>
          <w:r>
            <w:rPr>
              <w:rStyle w:val="42"/>
              <w:rFonts w:hint="default" w:ascii="Times New Roman" w:hAnsi="Times New Roman" w:cs="Times New Roman"/>
              <w:bCs/>
            </w:rPr>
            <w:fldChar w:fldCharType="end"/>
          </w:r>
          <w:r>
            <w:rPr>
              <w:rFonts w:hint="default" w:ascii="Times New Roman" w:hAnsi="Times New Roman" w:cs="Times New Roman"/>
            </w:rPr>
            <w:t>..................................................................................................................</w:t>
          </w:r>
        </w:p>
        <w:p w14:paraId="48595995">
          <w:pPr>
            <w:pStyle w:val="19"/>
            <w:tabs>
              <w:tab w:val="right" w:leader="dot" w:pos="8302"/>
            </w:tabs>
            <w:ind w:left="0" w:leftChars="0" w:firstLine="420" w:firstLineChars="200"/>
            <w:rPr>
              <w:rFonts w:hint="default" w:ascii="Times New Roman" w:hAnsi="Times New Roman" w:cs="Times New Roman"/>
            </w:rPr>
          </w:pPr>
          <w:r>
            <w:rPr>
              <w:rFonts w:hint="default" w:ascii="Times New Roman" w:hAnsi="Times New Roman" w:cs="Times New Roman"/>
            </w:rPr>
            <w:fldChar w:fldCharType="begin"/>
          </w:r>
          <w:r>
            <w:rPr>
              <w:rFonts w:hint="default" w:ascii="Times New Roman" w:hAnsi="Times New Roman" w:cs="Times New Roman"/>
            </w:rPr>
            <w:instrText xml:space="preserve"> HYPERLINK \l "_Toc492921360" </w:instrText>
          </w:r>
          <w:r>
            <w:rPr>
              <w:rFonts w:hint="default" w:ascii="Times New Roman" w:hAnsi="Times New Roman" w:cs="Times New Roman"/>
            </w:rPr>
            <w:fldChar w:fldCharType="separate"/>
          </w:r>
          <w:r>
            <w:rPr>
              <w:rStyle w:val="42"/>
              <w:rFonts w:hint="default" w:ascii="Times New Roman" w:hAnsi="Times New Roman" w:cs="Times New Roman"/>
            </w:rPr>
            <w:t>（一）</w:t>
          </w:r>
          <w:r>
            <w:rPr>
              <w:rStyle w:val="42"/>
              <w:rFonts w:hint="default" w:ascii="Times New Roman" w:hAnsi="Times New Roman" w:cs="Times New Roman"/>
              <w:kern w:val="0"/>
            </w:rPr>
            <w:t>☆</w:t>
          </w:r>
          <w:r>
            <w:rPr>
              <w:rStyle w:val="42"/>
              <w:rFonts w:hint="default" w:ascii="Times New Roman" w:hAnsi="Times New Roman" w:cs="Times New Roman"/>
            </w:rPr>
            <w:t>营业执照、组织机构代码证、税务登记证</w:t>
          </w:r>
          <w:r>
            <w:rPr>
              <w:rFonts w:hint="default" w:ascii="Times New Roman" w:hAnsi="Times New Roman" w:cs="Times New Roman"/>
            </w:rPr>
            <w:tab/>
          </w:r>
          <w:r>
            <w:rPr>
              <w:rFonts w:hint="default" w:ascii="Times New Roman" w:hAnsi="Times New Roman" w:cs="Times New Roman"/>
            </w:rPr>
            <w:fldChar w:fldCharType="end"/>
          </w:r>
        </w:p>
        <w:p w14:paraId="230E30A7">
          <w:pPr>
            <w:pStyle w:val="19"/>
            <w:tabs>
              <w:tab w:val="right" w:leader="dot" w:pos="8302"/>
            </w:tabs>
            <w:ind w:left="0" w:leftChars="0" w:firstLine="420" w:firstLineChars="200"/>
            <w:rPr>
              <w:rFonts w:hint="default" w:ascii="Times New Roman" w:hAnsi="Times New Roman" w:cs="Times New Roman"/>
            </w:rPr>
          </w:pPr>
          <w:r>
            <w:rPr>
              <w:rFonts w:hint="default" w:ascii="Times New Roman" w:hAnsi="Times New Roman" w:cs="Times New Roman"/>
            </w:rPr>
            <w:fldChar w:fldCharType="begin"/>
          </w:r>
          <w:r>
            <w:rPr>
              <w:rFonts w:hint="default" w:ascii="Times New Roman" w:hAnsi="Times New Roman" w:cs="Times New Roman"/>
            </w:rPr>
            <w:instrText xml:space="preserve"> HYPERLINK \l "_Toc492921361" </w:instrText>
          </w:r>
          <w:r>
            <w:rPr>
              <w:rFonts w:hint="default" w:ascii="Times New Roman" w:hAnsi="Times New Roman" w:cs="Times New Roman"/>
            </w:rPr>
            <w:fldChar w:fldCharType="separate"/>
          </w:r>
          <w:r>
            <w:rPr>
              <w:rStyle w:val="42"/>
              <w:rFonts w:hint="default" w:ascii="Times New Roman" w:hAnsi="Times New Roman" w:cs="Times New Roman"/>
            </w:rPr>
            <w:t>（二）</w:t>
          </w:r>
          <w:r>
            <w:rPr>
              <w:rStyle w:val="42"/>
              <w:rFonts w:hint="default" w:ascii="Times New Roman" w:hAnsi="Times New Roman" w:cs="Times New Roman"/>
              <w:kern w:val="0"/>
            </w:rPr>
            <w:t>☆</w:t>
          </w:r>
          <w:r>
            <w:rPr>
              <w:rStyle w:val="42"/>
              <w:rFonts w:hint="default" w:ascii="Times New Roman" w:hAnsi="Times New Roman" w:cs="Times New Roman"/>
            </w:rPr>
            <w:t>法定代表人身份证明及授权委托书</w:t>
          </w:r>
          <w:r>
            <w:rPr>
              <w:rFonts w:hint="default" w:ascii="Times New Roman" w:hAnsi="Times New Roman" w:cs="Times New Roman"/>
            </w:rPr>
            <w:tab/>
          </w:r>
          <w:r>
            <w:rPr>
              <w:rFonts w:hint="default" w:ascii="Times New Roman" w:hAnsi="Times New Roman" w:cs="Times New Roman"/>
            </w:rPr>
            <w:fldChar w:fldCharType="end"/>
          </w:r>
        </w:p>
        <w:p w14:paraId="27E93A97">
          <w:pPr>
            <w:pStyle w:val="19"/>
            <w:tabs>
              <w:tab w:val="right" w:leader="dot" w:pos="8302"/>
            </w:tabs>
            <w:ind w:left="0" w:leftChars="0" w:firstLine="420" w:firstLineChars="200"/>
            <w:rPr>
              <w:rFonts w:hint="default" w:ascii="Times New Roman" w:hAnsi="Times New Roman" w:cs="Times New Roman"/>
            </w:rPr>
          </w:pPr>
          <w:r>
            <w:rPr>
              <w:rFonts w:hint="default" w:ascii="Times New Roman" w:hAnsi="Times New Roman" w:cs="Times New Roman"/>
            </w:rPr>
            <w:fldChar w:fldCharType="begin"/>
          </w:r>
          <w:r>
            <w:rPr>
              <w:rFonts w:hint="default" w:ascii="Times New Roman" w:hAnsi="Times New Roman" w:cs="Times New Roman"/>
            </w:rPr>
            <w:instrText xml:space="preserve"> HYPERLINK \l "_Toc492921362" </w:instrText>
          </w:r>
          <w:r>
            <w:rPr>
              <w:rFonts w:hint="default" w:ascii="Times New Roman" w:hAnsi="Times New Roman" w:cs="Times New Roman"/>
            </w:rPr>
            <w:fldChar w:fldCharType="separate"/>
          </w:r>
          <w:r>
            <w:rPr>
              <w:rStyle w:val="42"/>
              <w:rFonts w:hint="default" w:ascii="Times New Roman" w:hAnsi="Times New Roman" w:cs="Times New Roman"/>
            </w:rPr>
            <w:t>（三）</w:t>
          </w:r>
          <w:r>
            <w:rPr>
              <w:rStyle w:val="42"/>
              <w:rFonts w:hint="default" w:ascii="Times New Roman" w:hAnsi="Times New Roman" w:cs="Times New Roman"/>
              <w:kern w:val="0"/>
            </w:rPr>
            <w:t>☆</w:t>
          </w:r>
          <w:r>
            <w:rPr>
              <w:rStyle w:val="42"/>
              <w:rFonts w:hint="default" w:ascii="Times New Roman" w:hAnsi="Times New Roman" w:cs="Times New Roman"/>
            </w:rPr>
            <w:t>投标保证金</w:t>
          </w:r>
          <w:r>
            <w:rPr>
              <w:rFonts w:hint="default" w:ascii="Times New Roman" w:hAnsi="Times New Roman" w:cs="Times New Roman"/>
            </w:rPr>
            <w:tab/>
          </w:r>
          <w:r>
            <w:rPr>
              <w:rFonts w:hint="default" w:ascii="Times New Roman" w:hAnsi="Times New Roman" w:cs="Times New Roman"/>
            </w:rPr>
            <w:fldChar w:fldCharType="end"/>
          </w:r>
        </w:p>
        <w:p w14:paraId="24214A65">
          <w:pPr>
            <w:pStyle w:val="19"/>
            <w:tabs>
              <w:tab w:val="right" w:leader="dot" w:pos="8302"/>
            </w:tabs>
            <w:ind w:left="0" w:leftChars="0" w:firstLine="420" w:firstLineChars="200"/>
            <w:rPr>
              <w:rFonts w:hint="default" w:ascii="Times New Roman" w:hAnsi="Times New Roman" w:cs="Times New Roman"/>
            </w:rPr>
          </w:pPr>
          <w:r>
            <w:rPr>
              <w:rFonts w:hint="default" w:ascii="Times New Roman" w:hAnsi="Times New Roman" w:cs="Times New Roman"/>
            </w:rPr>
            <w:fldChar w:fldCharType="begin"/>
          </w:r>
          <w:r>
            <w:rPr>
              <w:rFonts w:hint="default" w:ascii="Times New Roman" w:hAnsi="Times New Roman" w:cs="Times New Roman"/>
            </w:rPr>
            <w:instrText xml:space="preserve"> HYPERLINK \l "_Toc492921364" </w:instrText>
          </w:r>
          <w:r>
            <w:rPr>
              <w:rFonts w:hint="default" w:ascii="Times New Roman" w:hAnsi="Times New Roman" w:cs="Times New Roman"/>
            </w:rPr>
            <w:fldChar w:fldCharType="separate"/>
          </w:r>
          <w:r>
            <w:rPr>
              <w:rStyle w:val="42"/>
              <w:rFonts w:hint="default" w:ascii="Times New Roman" w:hAnsi="Times New Roman" w:cs="Times New Roman"/>
            </w:rPr>
            <w:t>（</w:t>
          </w:r>
          <w:r>
            <w:rPr>
              <w:rStyle w:val="42"/>
              <w:rFonts w:hint="eastAsia" w:ascii="Times New Roman" w:hAnsi="Times New Roman" w:cs="Times New Roman"/>
              <w:lang w:eastAsia="zh-CN"/>
            </w:rPr>
            <w:t>四</w:t>
          </w:r>
          <w:r>
            <w:rPr>
              <w:rStyle w:val="42"/>
              <w:rFonts w:hint="default" w:ascii="Times New Roman" w:hAnsi="Times New Roman" w:cs="Times New Roman"/>
            </w:rPr>
            <w:t>）供应商认为有必要提供的声明及文件资料</w:t>
          </w:r>
          <w:r>
            <w:rPr>
              <w:rFonts w:hint="default" w:ascii="Times New Roman" w:hAnsi="Times New Roman" w:cs="Times New Roman"/>
            </w:rPr>
            <w:tab/>
          </w:r>
          <w:r>
            <w:rPr>
              <w:rFonts w:hint="default" w:ascii="Times New Roman" w:hAnsi="Times New Roman" w:cs="Times New Roman"/>
            </w:rPr>
            <w:fldChar w:fldCharType="end"/>
          </w:r>
        </w:p>
        <w:p w14:paraId="52390E9B">
          <w:pPr>
            <w:ind w:firstLine="480" w:firstLineChars="200"/>
            <w:rPr>
              <w:rFonts w:hint="default" w:ascii="Times New Roman" w:hAnsi="Times New Roman" w:cs="Times New Roman"/>
            </w:rPr>
          </w:pPr>
          <w:r>
            <w:rPr>
              <w:rFonts w:hint="default" w:ascii="Times New Roman" w:hAnsi="Times New Roman" w:cs="Times New Roman"/>
              <w:sz w:val="24"/>
              <w:szCs w:val="24"/>
            </w:rPr>
            <w:t>（</w:t>
          </w:r>
          <w:r>
            <w:rPr>
              <w:rFonts w:hint="eastAsia" w:ascii="Times New Roman" w:hAnsi="Times New Roman" w:cs="Times New Roman"/>
              <w:sz w:val="24"/>
              <w:szCs w:val="24"/>
              <w:lang w:eastAsia="zh-CN"/>
            </w:rPr>
            <w:t>五</w:t>
          </w:r>
          <w:r>
            <w:rPr>
              <w:rFonts w:hint="default" w:ascii="Times New Roman" w:hAnsi="Times New Roman" w:cs="Times New Roman"/>
              <w:sz w:val="24"/>
              <w:szCs w:val="24"/>
            </w:rPr>
            <w:t>）☆</w:t>
          </w:r>
          <w:r>
            <w:rPr>
              <w:rFonts w:hint="default" w:ascii="Times New Roman" w:hAnsi="Times New Roman" w:cs="Times New Roman"/>
              <w:iCs/>
              <w:sz w:val="24"/>
              <w:szCs w:val="24"/>
              <w:lang w:val="zh-CN"/>
            </w:rPr>
            <w:t>网上信用记录证明</w:t>
          </w:r>
          <w:r>
            <w:rPr>
              <w:rFonts w:hint="default" w:ascii="Times New Roman" w:hAnsi="Times New Roman" w:cs="Times New Roman"/>
              <w:sz w:val="24"/>
            </w:rPr>
            <w:t>.........................................</w:t>
          </w:r>
        </w:p>
        <w:p w14:paraId="74CFE6FA">
          <w:pPr>
            <w:pStyle w:val="28"/>
            <w:tabs>
              <w:tab w:val="right" w:leader="dot" w:pos="8302"/>
              <w:tab w:val="clear" w:pos="8222"/>
            </w:tabs>
            <w:rPr>
              <w:rFonts w:hint="default" w:ascii="Times New Roman" w:hAnsi="Times New Roman" w:cs="Times New Roman"/>
              <w:sz w:val="24"/>
              <w:szCs w:val="24"/>
            </w:rPr>
          </w:pPr>
          <w:r>
            <w:rPr>
              <w:rFonts w:hint="default" w:ascii="Times New Roman" w:hAnsi="Times New Roman" w:cs="Times New Roman"/>
              <w:sz w:val="24"/>
              <w:szCs w:val="24"/>
            </w:rPr>
            <w:t>三、商务文件</w:t>
          </w:r>
          <w:r>
            <w:rPr>
              <w:rFonts w:hint="default" w:ascii="Times New Roman" w:hAnsi="Times New Roman" w:cs="Times New Roman"/>
              <w:sz w:val="24"/>
              <w:szCs w:val="24"/>
            </w:rPr>
            <w:tab/>
          </w:r>
        </w:p>
        <w:p w14:paraId="77656B05">
          <w:pPr>
            <w:pStyle w:val="19"/>
            <w:tabs>
              <w:tab w:val="right" w:leader="dot" w:pos="8302"/>
            </w:tabs>
            <w:ind w:left="0" w:leftChars="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w:t>
          </w:r>
          <w:r>
            <w:rPr>
              <w:rFonts w:hint="eastAsia" w:ascii="Times New Roman" w:hAnsi="Times New Roman" w:cs="Times New Roman"/>
              <w:sz w:val="24"/>
              <w:szCs w:val="24"/>
              <w:lang w:eastAsia="zh-CN"/>
            </w:rPr>
            <w:t>六</w:t>
          </w:r>
          <w:r>
            <w:rPr>
              <w:rFonts w:hint="default" w:ascii="Times New Roman" w:hAnsi="Times New Roman" w:cs="Times New Roman"/>
              <w:sz w:val="24"/>
              <w:szCs w:val="24"/>
            </w:rPr>
            <w:t>）☆投标函</w:t>
          </w:r>
          <w:r>
            <w:rPr>
              <w:rFonts w:hint="default" w:ascii="Times New Roman" w:hAnsi="Times New Roman" w:cs="Times New Roman"/>
              <w:sz w:val="24"/>
              <w:szCs w:val="24"/>
            </w:rPr>
            <w:tab/>
          </w:r>
        </w:p>
        <w:p w14:paraId="79717897">
          <w:pPr>
            <w:pStyle w:val="19"/>
            <w:tabs>
              <w:tab w:val="right" w:leader="dot" w:pos="8302"/>
            </w:tabs>
            <w:ind w:left="0" w:leftChars="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w:t>
          </w:r>
          <w:r>
            <w:rPr>
              <w:rFonts w:hint="eastAsia" w:ascii="Times New Roman" w:hAnsi="Times New Roman" w:cs="Times New Roman"/>
              <w:sz w:val="24"/>
              <w:szCs w:val="24"/>
              <w:lang w:eastAsia="zh-CN"/>
            </w:rPr>
            <w:t>七</w:t>
          </w:r>
          <w:r>
            <w:rPr>
              <w:rFonts w:hint="default" w:ascii="Times New Roman" w:hAnsi="Times New Roman" w:cs="Times New Roman"/>
              <w:sz w:val="24"/>
              <w:szCs w:val="24"/>
            </w:rPr>
            <w:t>）☆报价一览表</w:t>
          </w:r>
          <w:r>
            <w:rPr>
              <w:rFonts w:hint="default" w:ascii="Times New Roman" w:hAnsi="Times New Roman" w:cs="Times New Roman"/>
              <w:sz w:val="24"/>
              <w:szCs w:val="24"/>
            </w:rPr>
            <w:tab/>
          </w:r>
        </w:p>
        <w:p w14:paraId="4B33CDDF">
          <w:pPr>
            <w:pStyle w:val="19"/>
            <w:tabs>
              <w:tab w:val="right" w:leader="dot" w:pos="8302"/>
            </w:tabs>
            <w:ind w:left="0" w:leftChars="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w:t>
          </w:r>
          <w:r>
            <w:rPr>
              <w:rFonts w:hint="eastAsia" w:ascii="Times New Roman" w:hAnsi="Times New Roman" w:cs="Times New Roman"/>
              <w:sz w:val="24"/>
              <w:szCs w:val="24"/>
              <w:lang w:eastAsia="zh-CN"/>
            </w:rPr>
            <w:t>八</w:t>
          </w:r>
          <w:r>
            <w:rPr>
              <w:rFonts w:hint="default" w:ascii="Times New Roman" w:hAnsi="Times New Roman" w:cs="Times New Roman"/>
              <w:sz w:val="24"/>
              <w:szCs w:val="24"/>
            </w:rPr>
            <w:t>）☆报价明细表</w:t>
          </w:r>
          <w:r>
            <w:rPr>
              <w:rFonts w:hint="default" w:ascii="Times New Roman" w:hAnsi="Times New Roman" w:cs="Times New Roman"/>
              <w:sz w:val="24"/>
              <w:szCs w:val="24"/>
            </w:rPr>
            <w:tab/>
          </w:r>
        </w:p>
        <w:p w14:paraId="3B93DF7E">
          <w:pPr>
            <w:pStyle w:val="19"/>
            <w:tabs>
              <w:tab w:val="right" w:leader="dot" w:pos="8302"/>
            </w:tabs>
            <w:ind w:left="0" w:leftChars="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w:t>
          </w:r>
          <w:r>
            <w:rPr>
              <w:rFonts w:hint="eastAsia" w:ascii="Times New Roman" w:hAnsi="Times New Roman" w:cs="Times New Roman"/>
              <w:sz w:val="24"/>
              <w:szCs w:val="24"/>
              <w:lang w:eastAsia="zh-CN"/>
            </w:rPr>
            <w:t>九</w:t>
          </w:r>
          <w:r>
            <w:rPr>
              <w:rFonts w:hint="default" w:ascii="Times New Roman" w:hAnsi="Times New Roman" w:cs="Times New Roman"/>
              <w:sz w:val="24"/>
              <w:szCs w:val="24"/>
            </w:rPr>
            <w:t>）☆售后服务承诺书</w:t>
          </w:r>
          <w:r>
            <w:rPr>
              <w:rFonts w:hint="default" w:ascii="Times New Roman" w:hAnsi="Times New Roman" w:cs="Times New Roman"/>
              <w:sz w:val="24"/>
              <w:szCs w:val="24"/>
            </w:rPr>
            <w:tab/>
          </w:r>
        </w:p>
        <w:p w14:paraId="461898CF">
          <w:pPr>
            <w:pStyle w:val="19"/>
            <w:tabs>
              <w:tab w:val="right" w:leader="dot" w:pos="8302"/>
            </w:tabs>
            <w:ind w:left="0" w:leftChars="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（十）商务条款偏离说明表</w:t>
          </w:r>
          <w:r>
            <w:rPr>
              <w:rFonts w:hint="default" w:ascii="Times New Roman" w:hAnsi="Times New Roman" w:cs="Times New Roman"/>
              <w:sz w:val="24"/>
              <w:szCs w:val="24"/>
            </w:rPr>
            <w:tab/>
          </w:r>
        </w:p>
        <w:p w14:paraId="54655F4C">
          <w:pPr>
            <w:ind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（十</w:t>
          </w:r>
          <w:r>
            <w:rPr>
              <w:rFonts w:hint="eastAsia" w:ascii="Times New Roman" w:hAnsi="Times New Roman" w:cs="Times New Roman"/>
              <w:sz w:val="24"/>
              <w:szCs w:val="24"/>
              <w:lang w:eastAsia="zh-CN"/>
            </w:rPr>
            <w:t>一</w:t>
          </w:r>
          <w:r>
            <w:rPr>
              <w:rFonts w:hint="default" w:ascii="Times New Roman" w:hAnsi="Times New Roman" w:cs="Times New Roman"/>
              <w:sz w:val="24"/>
              <w:szCs w:val="24"/>
            </w:rPr>
            <w:t>）供应商认为有必要提供的声明及文件资料.....................................</w:t>
          </w:r>
        </w:p>
        <w:p w14:paraId="65657BA6">
          <w:pPr>
            <w:pStyle w:val="28"/>
            <w:tabs>
              <w:tab w:val="right" w:leader="dot" w:pos="8302"/>
              <w:tab w:val="clear" w:pos="8222"/>
            </w:tabs>
            <w:rPr>
              <w:rFonts w:hint="default" w:ascii="Times New Roman" w:hAnsi="Times New Roman" w:cs="Times New Roman"/>
              <w:sz w:val="24"/>
              <w:szCs w:val="24"/>
            </w:rPr>
          </w:pPr>
          <w:r>
            <w:rPr>
              <w:rFonts w:hint="default" w:ascii="Times New Roman" w:hAnsi="Times New Roman" w:cs="Times New Roman"/>
              <w:sz w:val="24"/>
              <w:szCs w:val="24"/>
            </w:rPr>
            <w:t>四、技术文件</w:t>
          </w:r>
          <w:r>
            <w:rPr>
              <w:rFonts w:hint="default" w:ascii="Times New Roman" w:hAnsi="Times New Roman" w:cs="Times New Roman"/>
              <w:sz w:val="24"/>
              <w:szCs w:val="24"/>
            </w:rPr>
            <w:tab/>
          </w:r>
        </w:p>
        <w:p w14:paraId="413A0B99">
          <w:pPr>
            <w:pStyle w:val="19"/>
            <w:tabs>
              <w:tab w:val="right" w:leader="dot" w:pos="8302"/>
            </w:tabs>
            <w:ind w:left="0" w:leftChars="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（十</w:t>
          </w:r>
          <w:r>
            <w:rPr>
              <w:rFonts w:hint="eastAsia" w:ascii="Times New Roman" w:hAnsi="Times New Roman" w:cs="Times New Roman"/>
              <w:sz w:val="24"/>
              <w:szCs w:val="24"/>
              <w:lang w:eastAsia="zh-CN"/>
            </w:rPr>
            <w:t>二</w:t>
          </w:r>
          <w:r>
            <w:rPr>
              <w:rFonts w:hint="default" w:ascii="Times New Roman" w:hAnsi="Times New Roman" w:cs="Times New Roman"/>
              <w:sz w:val="24"/>
              <w:szCs w:val="24"/>
            </w:rPr>
            <w:t>）供应商自行编写的技术文件</w:t>
          </w:r>
          <w:r>
            <w:rPr>
              <w:rFonts w:hint="default" w:ascii="Times New Roman" w:hAnsi="Times New Roman" w:cs="Times New Roman"/>
              <w:sz w:val="24"/>
              <w:szCs w:val="24"/>
            </w:rPr>
            <w:tab/>
          </w:r>
        </w:p>
        <w:p w14:paraId="43468F34">
          <w:pPr>
            <w:pStyle w:val="28"/>
            <w:tabs>
              <w:tab w:val="right" w:leader="dot" w:pos="8302"/>
              <w:tab w:val="clear" w:pos="8222"/>
            </w:tabs>
            <w:rPr>
              <w:rFonts w:hint="default" w:ascii="Times New Roman" w:hAnsi="Times New Roman" w:cs="Times New Roman"/>
              <w:sz w:val="24"/>
              <w:szCs w:val="24"/>
            </w:rPr>
          </w:pPr>
          <w:r>
            <w:rPr>
              <w:rFonts w:hint="default" w:ascii="Times New Roman" w:hAnsi="Times New Roman" w:cs="Times New Roman"/>
              <w:sz w:val="24"/>
              <w:szCs w:val="24"/>
            </w:rPr>
            <w:t>五、服务文件</w:t>
          </w:r>
          <w:r>
            <w:rPr>
              <w:rFonts w:hint="default" w:ascii="Times New Roman" w:hAnsi="Times New Roman" w:cs="Times New Roman"/>
              <w:sz w:val="24"/>
              <w:szCs w:val="24"/>
            </w:rPr>
            <w:tab/>
          </w:r>
        </w:p>
        <w:p w14:paraId="245F17E7">
          <w:pPr>
            <w:pStyle w:val="19"/>
            <w:tabs>
              <w:tab w:val="right" w:leader="dot" w:pos="8302"/>
            </w:tabs>
            <w:ind w:left="0" w:leftChars="0" w:firstLine="480" w:firstLineChars="200"/>
            <w:rPr>
              <w:rFonts w:hint="default" w:ascii="Times New Roman" w:hAnsi="Times New Roman" w:cs="Times New Roman"/>
            </w:rPr>
          </w:pPr>
          <w:r>
            <w:rPr>
              <w:rFonts w:hint="default" w:ascii="Times New Roman" w:hAnsi="Times New Roman" w:cs="Times New Roman"/>
              <w:sz w:val="24"/>
              <w:szCs w:val="24"/>
            </w:rPr>
            <w:t>（十</w:t>
          </w:r>
          <w:r>
            <w:rPr>
              <w:rFonts w:hint="eastAsia" w:ascii="Times New Roman" w:hAnsi="Times New Roman" w:cs="Times New Roman"/>
              <w:sz w:val="24"/>
              <w:szCs w:val="24"/>
              <w:lang w:eastAsia="zh-CN"/>
            </w:rPr>
            <w:t>三</w:t>
          </w:r>
          <w:r>
            <w:rPr>
              <w:rFonts w:hint="default" w:ascii="Times New Roman" w:hAnsi="Times New Roman" w:cs="Times New Roman"/>
              <w:sz w:val="24"/>
              <w:szCs w:val="24"/>
            </w:rPr>
            <w:t>）供应商自行编写的服务文件</w:t>
          </w:r>
          <w:r>
            <w:rPr>
              <w:rFonts w:hint="default" w:ascii="Times New Roman" w:hAnsi="Times New Roman" w:cs="Times New Roman"/>
              <w:sz w:val="24"/>
              <w:szCs w:val="24"/>
            </w:rPr>
            <w:tab/>
          </w:r>
        </w:p>
        <w:p w14:paraId="32727E96">
          <w:pPr>
            <w:pStyle w:val="19"/>
            <w:tabs>
              <w:tab w:val="right" w:leader="dot" w:pos="8302"/>
            </w:tabs>
            <w:ind w:left="0" w:leftChars="0" w:firstLine="420" w:firstLineChars="200"/>
            <w:rPr>
              <w:rFonts w:hint="default" w:ascii="Times New Roman" w:hAnsi="Times New Roman" w:cs="Times New Roman"/>
            </w:rPr>
          </w:pPr>
        </w:p>
        <w:p w14:paraId="38D2C58C">
          <w:pPr>
            <w:widowControl/>
            <w:jc w:val="left"/>
            <w:rPr>
              <w:rFonts w:hint="default" w:ascii="Times New Roman" w:hAnsi="Times New Roman" w:cs="Times New Roman"/>
              <w:b/>
              <w:bCs/>
              <w:lang w:val="zh-CN"/>
            </w:rPr>
          </w:pPr>
          <w:r>
            <w:rPr>
              <w:rFonts w:hint="default" w:ascii="Times New Roman" w:hAnsi="Times New Roman" w:cs="Times New Roman"/>
              <w:bCs/>
              <w:lang w:val="zh-CN"/>
            </w:rPr>
            <w:fldChar w:fldCharType="end"/>
          </w:r>
        </w:p>
      </w:sdtContent>
    </w:sdt>
    <w:p w14:paraId="397580AE">
      <w:pPr>
        <w:widowControl/>
        <w:jc w:val="left"/>
        <w:rPr>
          <w:rFonts w:hint="default" w:ascii="Times New Roman" w:hAnsi="Times New Roman" w:cs="Times New Roman"/>
          <w:b/>
          <w:bCs/>
          <w:lang w:val="zh-CN"/>
        </w:rPr>
      </w:pPr>
    </w:p>
    <w:p w14:paraId="76647288">
      <w:pPr>
        <w:widowControl/>
        <w:jc w:val="left"/>
        <w:rPr>
          <w:rFonts w:hint="default" w:ascii="Times New Roman" w:hAnsi="Times New Roman" w:cs="Times New Roman"/>
          <w:b/>
          <w:bCs/>
          <w:lang w:val="zh-CN"/>
        </w:rPr>
      </w:pPr>
    </w:p>
    <w:p w14:paraId="07EBD8A4">
      <w:pPr>
        <w:widowControl/>
        <w:jc w:val="left"/>
        <w:rPr>
          <w:rFonts w:hint="default" w:ascii="Times New Roman" w:hAnsi="Times New Roman" w:cs="Times New Roman"/>
          <w:b/>
          <w:bCs/>
          <w:lang w:val="zh-CN"/>
        </w:rPr>
      </w:pPr>
    </w:p>
    <w:p w14:paraId="26B13A38">
      <w:pPr>
        <w:pStyle w:val="3"/>
        <w:numPr>
          <w:ilvl w:val="0"/>
          <w:numId w:val="1"/>
        </w:numPr>
        <w:spacing w:before="0" w:after="0" w:line="240" w:lineRule="auto"/>
        <w:rPr>
          <w:rFonts w:hint="default" w:ascii="Times New Roman" w:hAnsi="Times New Roman" w:cs="Times New Roman"/>
        </w:rPr>
      </w:pPr>
      <w:bookmarkStart w:id="0" w:name="_Toc7886"/>
      <w:bookmarkStart w:id="1" w:name="_Toc456718475"/>
      <w:bookmarkStart w:id="2" w:name="_Toc456718476"/>
      <w:r>
        <w:rPr>
          <w:rFonts w:hint="default" w:ascii="Times New Roman" w:hAnsi="Times New Roman" w:cs="Times New Roman"/>
        </w:rPr>
        <w:t>竞争性磋商</w:t>
      </w:r>
      <w:bookmarkEnd w:id="0"/>
      <w:bookmarkEnd w:id="1"/>
      <w:r>
        <w:rPr>
          <w:rFonts w:hint="default" w:ascii="Times New Roman" w:hAnsi="Times New Roman" w:cs="Times New Roman"/>
        </w:rPr>
        <w:t>公告</w:t>
      </w:r>
    </w:p>
    <w:p w14:paraId="7555017E">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项目概况</w:t>
      </w:r>
    </w:p>
    <w:p w14:paraId="24CF0822">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auto"/>
          <w:sz w:val="32"/>
          <w:szCs w:val="32"/>
        </w:rPr>
      </w:pPr>
      <w:r>
        <w:rPr>
          <w:rFonts w:hint="eastAsia" w:ascii="仿宋" w:hAnsi="仿宋" w:eastAsia="仿宋" w:cs="宋体"/>
          <w:sz w:val="28"/>
          <w:szCs w:val="28"/>
          <w:u w:val="single"/>
          <w:lang w:val="en-US" w:eastAsia="zh-CN"/>
        </w:rPr>
        <w:t>阿勒泰地区商务局-阿勒泰地区特色商品促销推广及促消费项目（吉阿佳品互通互销）采购项目的潜在投标人应在新疆政府采购网”获取招标文件，并于2025年5月12日10点30分（北京时间）前提交响应文件</w:t>
      </w:r>
      <w:r>
        <w:rPr>
          <w:rFonts w:hint="eastAsia" w:ascii="仿宋_GB2312" w:hAnsi="仿宋_GB2312" w:eastAsia="仿宋_GB2312" w:cs="仿宋_GB2312"/>
          <w:color w:val="auto"/>
          <w:sz w:val="32"/>
          <w:szCs w:val="32"/>
        </w:rPr>
        <w:t>。</w:t>
      </w:r>
    </w:p>
    <w:p w14:paraId="33FBD694">
      <w:pPr>
        <w:rPr>
          <w:rFonts w:hint="eastAsia" w:ascii="仿宋_GB2312" w:hAnsi="仿宋_GB2312" w:eastAsia="仿宋_GB2312" w:cs="仿宋_GB2312"/>
          <w:color w:val="auto"/>
          <w:sz w:val="32"/>
          <w:szCs w:val="32"/>
        </w:rPr>
      </w:pPr>
    </w:p>
    <w:p w14:paraId="69BCFB0C">
      <w:pPr>
        <w:pStyle w:val="4"/>
        <w:keepNext w:val="0"/>
        <w:keepLines w:val="0"/>
        <w:pageBreakBefore w:val="0"/>
        <w:numPr>
          <w:ilvl w:val="0"/>
          <w:numId w:val="2"/>
        </w:numPr>
        <w:kinsoku/>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color w:val="auto"/>
          <w:sz w:val="32"/>
          <w:szCs w:val="32"/>
        </w:rPr>
      </w:pPr>
      <w:bookmarkStart w:id="3" w:name="_Toc35393629"/>
      <w:bookmarkStart w:id="4" w:name="_Toc35393798"/>
      <w:bookmarkStart w:id="5" w:name="_Toc28359012"/>
      <w:bookmarkStart w:id="6" w:name="_Toc28359089"/>
      <w:r>
        <w:rPr>
          <w:rFonts w:hint="eastAsia" w:ascii="仿宋_GB2312" w:hAnsi="仿宋_GB2312" w:eastAsia="仿宋_GB2312" w:cs="仿宋_GB2312"/>
          <w:b w:val="0"/>
          <w:color w:val="auto"/>
          <w:sz w:val="32"/>
          <w:szCs w:val="32"/>
        </w:rPr>
        <w:t>项目基本情况</w:t>
      </w:r>
      <w:bookmarkEnd w:id="3"/>
      <w:bookmarkEnd w:id="4"/>
      <w:bookmarkEnd w:id="5"/>
      <w:bookmarkEnd w:id="6"/>
    </w:p>
    <w:p w14:paraId="4B6C3A44">
      <w:pPr>
        <w:pStyle w:val="4"/>
        <w:keepNext w:val="0"/>
        <w:keepLines w:val="0"/>
        <w:pageBreakBefore w:val="0"/>
        <w:numPr>
          <w:ilvl w:val="0"/>
          <w:numId w:val="0"/>
        </w:numPr>
        <w:kinsoku/>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项目编号：ADCG-(JZ)(20</w:t>
      </w:r>
      <w:r>
        <w:rPr>
          <w:rFonts w:hint="eastAsia" w:ascii="仿宋_GB2312" w:hAnsi="仿宋_GB2312" w:eastAsia="仿宋_GB2312" w:cs="仿宋_GB2312"/>
          <w:color w:val="auto"/>
          <w:sz w:val="32"/>
          <w:szCs w:val="32"/>
          <w:lang w:val="en-US" w:eastAsia="zh-CN"/>
        </w:rPr>
        <w:t>25</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07</w:t>
      </w:r>
      <w:r>
        <w:rPr>
          <w:rFonts w:hint="eastAsia" w:ascii="仿宋_GB2312" w:hAnsi="仿宋_GB2312" w:eastAsia="仿宋_GB2312" w:cs="仿宋_GB2312"/>
          <w:color w:val="auto"/>
          <w:sz w:val="32"/>
          <w:szCs w:val="32"/>
        </w:rPr>
        <w:t>号</w:t>
      </w:r>
    </w:p>
    <w:p w14:paraId="0DF43CCE">
      <w:pPr>
        <w:keepNext w:val="0"/>
        <w:keepLines w:val="0"/>
        <w:pageBreakBefore w:val="0"/>
        <w:kinsoku/>
        <w:overflowPunct/>
        <w:topLinePunct w:val="0"/>
        <w:autoSpaceDE/>
        <w:autoSpaceDN/>
        <w:bidi w:val="0"/>
        <w:adjustRightInd/>
        <w:snapToGrid/>
        <w:spacing w:line="560" w:lineRule="exact"/>
        <w:ind w:firstLine="640" w:firstLineChars="200"/>
        <w:jc w:val="left"/>
        <w:textAlignment w:val="auto"/>
        <w:rPr>
          <w:rFonts w:hint="eastAsia"/>
          <w:color w:val="333333"/>
          <w:u w:val="none"/>
          <w:lang w:val="en-US" w:eastAsia="zh-CN"/>
        </w:rPr>
      </w:pPr>
      <w:r>
        <w:rPr>
          <w:rFonts w:hint="eastAsia" w:ascii="仿宋_GB2312" w:hAnsi="仿宋_GB2312" w:eastAsia="仿宋_GB2312" w:cs="仿宋_GB2312"/>
          <w:color w:val="auto"/>
          <w:sz w:val="32"/>
          <w:szCs w:val="32"/>
        </w:rPr>
        <w:t>项目名称：</w:t>
      </w:r>
      <w:r>
        <w:rPr>
          <w:rFonts w:hint="eastAsia" w:ascii="Times New Roman" w:hAnsi="Times New Roman" w:eastAsia="仿宋_GB2312" w:cs="Times New Roman"/>
          <w:kern w:val="0"/>
          <w:sz w:val="32"/>
          <w:szCs w:val="28"/>
          <w:lang w:val="en-US" w:eastAsia="zh-CN" w:bidi="ar-SA"/>
        </w:rPr>
        <w:t>阿勒泰商地区商务局-阿勒泰地区特色商品促销推广及促消费项目（吉阿佳品互通互销</w:t>
      </w:r>
      <w:r>
        <w:rPr>
          <w:rFonts w:hint="eastAsia"/>
          <w:color w:val="333333"/>
          <w:u w:val="none"/>
          <w:lang w:val="en-US" w:eastAsia="zh-CN"/>
        </w:rPr>
        <w:t>）</w:t>
      </w:r>
    </w:p>
    <w:p w14:paraId="45A473D5">
      <w:pPr>
        <w:keepNext w:val="0"/>
        <w:keepLines w:val="0"/>
        <w:pageBreakBefore w:val="0"/>
        <w:kinsoku/>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采购方式：</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 xml:space="preserve">竞争性谈判 </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竞争性磋商 □询价</w:t>
      </w:r>
    </w:p>
    <w:p w14:paraId="5795EC2D">
      <w:pPr>
        <w:keepNext w:val="0"/>
        <w:keepLines w:val="0"/>
        <w:pageBreakBefore w:val="0"/>
        <w:kinsoku/>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预算金额：</w:t>
      </w:r>
      <w:r>
        <w:rPr>
          <w:rFonts w:hint="eastAsia" w:ascii="仿宋_GB2312" w:hAnsi="仿宋_GB2312" w:eastAsia="仿宋_GB2312" w:cs="仿宋_GB2312"/>
          <w:color w:val="auto"/>
          <w:sz w:val="32"/>
          <w:szCs w:val="32"/>
          <w:lang w:val="en-US" w:eastAsia="zh-CN"/>
        </w:rPr>
        <w:t>750000</w:t>
      </w:r>
      <w:r>
        <w:rPr>
          <w:rFonts w:hint="eastAsia" w:ascii="仿宋_GB2312" w:hAnsi="仿宋_GB2312" w:eastAsia="仿宋_GB2312" w:cs="仿宋_GB2312"/>
          <w:color w:val="auto"/>
          <w:sz w:val="32"/>
          <w:szCs w:val="32"/>
        </w:rPr>
        <w:t>元</w:t>
      </w:r>
    </w:p>
    <w:p w14:paraId="7E4FCE95">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kern w:val="0"/>
          <w:sz w:val="32"/>
          <w:szCs w:val="28"/>
          <w:lang w:val="en-US" w:eastAsia="zh-CN" w:bidi="ar-SA"/>
        </w:rPr>
      </w:pPr>
      <w:r>
        <w:rPr>
          <w:rFonts w:hint="eastAsia" w:ascii="仿宋_GB2312" w:hAnsi="仿宋_GB2312" w:eastAsia="仿宋_GB2312" w:cs="仿宋_GB2312"/>
          <w:color w:val="auto"/>
          <w:sz w:val="32"/>
          <w:szCs w:val="32"/>
        </w:rPr>
        <w:t>采购需求：</w:t>
      </w:r>
      <w:r>
        <w:rPr>
          <w:rFonts w:hint="eastAsia" w:ascii="仿宋_GB2312" w:hAnsi="仿宋_GB2312" w:eastAsia="仿宋_GB2312" w:cs="仿宋_GB2312"/>
          <w:color w:val="auto"/>
          <w:sz w:val="32"/>
          <w:szCs w:val="32"/>
          <w:lang w:eastAsia="zh-CN"/>
        </w:rPr>
        <w:t>一</w:t>
      </w:r>
      <w:r>
        <w:rPr>
          <w:rFonts w:hint="eastAsia" w:ascii="Times New Roman" w:hAnsi="Times New Roman" w:eastAsia="仿宋_GB2312" w:cs="Times New Roman"/>
          <w:kern w:val="0"/>
          <w:sz w:val="32"/>
          <w:szCs w:val="28"/>
          <w:lang w:val="en-US" w:eastAsia="zh-CN" w:bidi="ar-SA"/>
        </w:rPr>
        <w:t>是广告宣传方面：在乌鲁木齐机场、火车站等人流密集区域投放大屏宣传广告； 二是采购一批阿勒泰地区和吉林省产地优质特色商品进行推广宣传，主要方式为展出、试品等活动。（具体详见磋商文件）</w:t>
      </w:r>
    </w:p>
    <w:p w14:paraId="4D53716D">
      <w:pPr>
        <w:keepNext w:val="0"/>
        <w:keepLines w:val="0"/>
        <w:pageBreakBefore w:val="0"/>
        <w:kinsoku/>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Times New Roman"/>
          <w:kern w:val="0"/>
          <w:sz w:val="32"/>
          <w:szCs w:val="28"/>
          <w:lang w:val="en-US" w:eastAsia="zh-CN" w:bidi="ar-SA"/>
        </w:rPr>
      </w:pPr>
      <w:r>
        <w:rPr>
          <w:rFonts w:hint="eastAsia" w:ascii="仿宋_GB2312" w:hAnsi="仿宋_GB2312" w:eastAsia="仿宋_GB2312" w:cs="仿宋_GB2312"/>
          <w:color w:val="auto"/>
          <w:sz w:val="32"/>
          <w:szCs w:val="32"/>
          <w:lang w:val="en-US" w:eastAsia="zh-CN"/>
        </w:rPr>
        <w:t>服务期:</w:t>
      </w:r>
      <w:r>
        <w:rPr>
          <w:rFonts w:hint="eastAsia" w:ascii="Times New Roman" w:hAnsi="Times New Roman" w:eastAsia="仿宋_GB2312" w:cs="Times New Roman"/>
          <w:kern w:val="0"/>
          <w:sz w:val="32"/>
          <w:szCs w:val="28"/>
          <w:lang w:val="en-US" w:eastAsia="zh-CN" w:bidi="ar-SA"/>
        </w:rPr>
        <w:t>自合同签订日起宣传周期不小于12个月</w:t>
      </w:r>
    </w:p>
    <w:p w14:paraId="2D44644C">
      <w:pPr>
        <w:keepNext w:val="0"/>
        <w:keepLines w:val="0"/>
        <w:pageBreakBefore w:val="0"/>
        <w:kinsoku/>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本项目</w:t>
      </w:r>
      <w:r>
        <w:rPr>
          <w:rFonts w:hint="eastAsia" w:ascii="仿宋_GB2312" w:hAnsi="仿宋_GB2312" w:eastAsia="仿宋_GB2312" w:cs="仿宋_GB2312"/>
          <w:color w:val="auto"/>
          <w:sz w:val="32"/>
          <w:szCs w:val="32"/>
          <w:lang w:val="en-US" w:eastAsia="zh-CN"/>
        </w:rPr>
        <w:t>不</w:t>
      </w:r>
      <w:r>
        <w:rPr>
          <w:rFonts w:hint="eastAsia" w:ascii="仿宋_GB2312" w:hAnsi="仿宋_GB2312" w:eastAsia="仿宋_GB2312" w:cs="仿宋_GB2312"/>
          <w:color w:val="auto"/>
          <w:sz w:val="32"/>
          <w:szCs w:val="32"/>
        </w:rPr>
        <w:t>接受联合体。</w:t>
      </w:r>
      <w:bookmarkStart w:id="7" w:name="_Toc35393799"/>
      <w:bookmarkStart w:id="8" w:name="_Toc35393630"/>
      <w:bookmarkStart w:id="9" w:name="_Toc28359090"/>
      <w:bookmarkStart w:id="10" w:name="_Toc28359013"/>
    </w:p>
    <w:p w14:paraId="144AB1E7">
      <w:pPr>
        <w:keepNext w:val="0"/>
        <w:keepLines w:val="0"/>
        <w:pageBreakBefore w:val="0"/>
        <w:kinsoku/>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color w:val="auto"/>
          <w:sz w:val="32"/>
          <w:szCs w:val="32"/>
        </w:rPr>
      </w:pPr>
      <w:r>
        <w:rPr>
          <w:rFonts w:hint="eastAsia" w:ascii="仿宋_GB2312" w:hAnsi="仿宋_GB2312" w:eastAsia="仿宋_GB2312" w:cs="仿宋_GB2312"/>
          <w:b w:val="0"/>
          <w:color w:val="auto"/>
          <w:sz w:val="32"/>
          <w:szCs w:val="32"/>
        </w:rPr>
        <w:t>二、申请人的资格要求：</w:t>
      </w:r>
      <w:bookmarkEnd w:id="7"/>
      <w:bookmarkEnd w:id="8"/>
      <w:bookmarkEnd w:id="9"/>
      <w:bookmarkEnd w:id="10"/>
    </w:p>
    <w:p w14:paraId="7D928A33">
      <w:pPr>
        <w:keepNext w:val="0"/>
        <w:keepLines w:val="0"/>
        <w:pageBreakBefore w:val="0"/>
        <w:kinsoku/>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1.满足《中华人民共和国政府采购法》第二十二条规定；</w:t>
      </w:r>
    </w:p>
    <w:p w14:paraId="63B1A704">
      <w:pPr>
        <w:keepNext w:val="0"/>
        <w:keepLines w:val="0"/>
        <w:pageBreakBefore w:val="0"/>
        <w:kinsoku/>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bCs/>
          <w:color w:val="auto"/>
          <w:sz w:val="32"/>
          <w:szCs w:val="32"/>
          <w:u w:val="none"/>
          <w:lang w:val="en-US" w:eastAsia="zh-CN"/>
        </w:rPr>
      </w:pPr>
      <w:bookmarkStart w:id="11" w:name="_Toc28359014"/>
      <w:bookmarkStart w:id="12" w:name="_Toc28359091"/>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.本项目的特定资格要求：</w:t>
      </w:r>
      <w:bookmarkStart w:id="13" w:name="_Toc35393631"/>
      <w:bookmarkStart w:id="14" w:name="_Toc35393800"/>
      <w:r>
        <w:rPr>
          <w:rFonts w:hint="eastAsia" w:ascii="仿宋_GB2312" w:hAnsi="仿宋_GB2312" w:eastAsia="仿宋_GB2312" w:cs="仿宋_GB2312"/>
          <w:b/>
          <w:bCs/>
          <w:color w:val="auto"/>
          <w:sz w:val="32"/>
          <w:szCs w:val="32"/>
          <w:u w:val="none"/>
          <w:lang w:val="en-US" w:eastAsia="zh-CN"/>
        </w:rPr>
        <w:t>本项目为小微企业预留份额，面向小微企业采购，在服务采购项目中，服务由小微企业承接，即提供服务的人员为小微企业依照《中华人民共和国劳同合同法》订立劳动合同的从业人员。</w:t>
      </w:r>
    </w:p>
    <w:p w14:paraId="60A72650">
      <w:pPr>
        <w:keepNext w:val="0"/>
        <w:keepLines w:val="0"/>
        <w:pageBreakBefore w:val="0"/>
        <w:kinsoku/>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color w:val="auto"/>
          <w:sz w:val="32"/>
          <w:szCs w:val="32"/>
        </w:rPr>
      </w:pPr>
      <w:r>
        <w:rPr>
          <w:rFonts w:hint="eastAsia" w:ascii="仿宋_GB2312" w:hAnsi="仿宋_GB2312" w:eastAsia="仿宋_GB2312" w:cs="仿宋_GB2312"/>
          <w:b w:val="0"/>
          <w:color w:val="auto"/>
          <w:sz w:val="32"/>
          <w:szCs w:val="32"/>
        </w:rPr>
        <w:t>三、获取采购文件</w:t>
      </w:r>
      <w:bookmarkEnd w:id="11"/>
      <w:bookmarkEnd w:id="12"/>
      <w:bookmarkEnd w:id="13"/>
      <w:bookmarkEnd w:id="14"/>
    </w:p>
    <w:p w14:paraId="59646475">
      <w:pPr>
        <w:keepNext w:val="0"/>
        <w:keepLines w:val="0"/>
        <w:pageBreakBefore w:val="0"/>
        <w:kinsoku/>
        <w:overflowPunct/>
        <w:topLinePunct w:val="0"/>
        <w:autoSpaceDE/>
        <w:autoSpaceDN/>
        <w:bidi w:val="0"/>
        <w:adjustRightInd/>
        <w:snapToGrid/>
        <w:spacing w:line="560" w:lineRule="exact"/>
        <w:ind w:firstLine="54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u w:val="none"/>
        </w:rPr>
        <w:t>时间：</w:t>
      </w:r>
      <w:r>
        <w:rPr>
          <w:rFonts w:hint="eastAsia" w:ascii="仿宋_GB2312" w:hAnsi="仿宋_GB2312" w:eastAsia="仿宋_GB2312" w:cs="仿宋_GB2312"/>
          <w:color w:val="auto"/>
          <w:sz w:val="32"/>
          <w:szCs w:val="32"/>
          <w:u w:val="none"/>
          <w:lang w:val="en-US" w:eastAsia="zh-CN"/>
        </w:rPr>
        <w:t>2025</w:t>
      </w:r>
      <w:r>
        <w:rPr>
          <w:rFonts w:hint="eastAsia" w:ascii="仿宋_GB2312" w:hAnsi="仿宋_GB2312" w:eastAsia="仿宋_GB2312" w:cs="仿宋_GB2312"/>
          <w:color w:val="auto"/>
          <w:sz w:val="32"/>
          <w:szCs w:val="32"/>
          <w:u w:val="none"/>
        </w:rPr>
        <w:t>年</w:t>
      </w:r>
      <w:r>
        <w:rPr>
          <w:rFonts w:hint="eastAsia" w:ascii="仿宋_GB2312" w:hAnsi="仿宋_GB2312" w:eastAsia="仿宋_GB2312" w:cs="仿宋_GB2312"/>
          <w:color w:val="auto"/>
          <w:sz w:val="32"/>
          <w:szCs w:val="32"/>
          <w:u w:val="none"/>
          <w:lang w:val="en-US" w:eastAsia="zh-CN"/>
        </w:rPr>
        <w:t>4</w:t>
      </w:r>
      <w:r>
        <w:rPr>
          <w:rFonts w:hint="eastAsia" w:ascii="仿宋_GB2312" w:hAnsi="仿宋_GB2312" w:eastAsia="仿宋_GB2312" w:cs="仿宋_GB2312"/>
          <w:color w:val="auto"/>
          <w:sz w:val="32"/>
          <w:szCs w:val="32"/>
          <w:u w:val="none"/>
        </w:rPr>
        <w:t>月</w:t>
      </w:r>
      <w:r>
        <w:rPr>
          <w:rFonts w:hint="eastAsia" w:ascii="仿宋_GB2312" w:hAnsi="仿宋_GB2312" w:eastAsia="仿宋_GB2312" w:cs="仿宋_GB2312"/>
          <w:color w:val="auto"/>
          <w:sz w:val="32"/>
          <w:szCs w:val="32"/>
          <w:u w:val="none"/>
          <w:lang w:val="en-US" w:eastAsia="zh-CN"/>
        </w:rPr>
        <w:t>25</w:t>
      </w:r>
      <w:r>
        <w:rPr>
          <w:rFonts w:hint="eastAsia" w:ascii="仿宋_GB2312" w:hAnsi="仿宋_GB2312" w:eastAsia="仿宋_GB2312" w:cs="仿宋_GB2312"/>
          <w:color w:val="auto"/>
          <w:sz w:val="32"/>
          <w:szCs w:val="32"/>
          <w:u w:val="none"/>
        </w:rPr>
        <w:t>日至</w:t>
      </w:r>
      <w:r>
        <w:rPr>
          <w:rFonts w:hint="eastAsia" w:ascii="仿宋_GB2312" w:hAnsi="仿宋_GB2312" w:eastAsia="仿宋_GB2312" w:cs="仿宋_GB2312"/>
          <w:color w:val="auto"/>
          <w:sz w:val="32"/>
          <w:szCs w:val="32"/>
          <w:u w:val="none"/>
          <w:lang w:val="en-US" w:eastAsia="zh-CN"/>
        </w:rPr>
        <w:t>2025</w:t>
      </w:r>
      <w:r>
        <w:rPr>
          <w:rFonts w:hint="eastAsia" w:ascii="仿宋_GB2312" w:hAnsi="仿宋_GB2312" w:eastAsia="仿宋_GB2312" w:cs="仿宋_GB2312"/>
          <w:color w:val="auto"/>
          <w:sz w:val="32"/>
          <w:szCs w:val="32"/>
          <w:u w:val="none"/>
        </w:rPr>
        <w:t>年</w:t>
      </w:r>
      <w:r>
        <w:rPr>
          <w:rFonts w:hint="eastAsia" w:ascii="仿宋_GB2312" w:hAnsi="仿宋_GB2312" w:eastAsia="仿宋_GB2312" w:cs="仿宋_GB2312"/>
          <w:color w:val="auto"/>
          <w:sz w:val="32"/>
          <w:szCs w:val="32"/>
          <w:u w:val="none"/>
          <w:lang w:val="en-US" w:eastAsia="zh-CN"/>
        </w:rPr>
        <w:t>5</w:t>
      </w:r>
      <w:r>
        <w:rPr>
          <w:rFonts w:hint="eastAsia" w:ascii="仿宋_GB2312" w:hAnsi="仿宋_GB2312" w:eastAsia="仿宋_GB2312" w:cs="仿宋_GB2312"/>
          <w:color w:val="auto"/>
          <w:sz w:val="32"/>
          <w:szCs w:val="32"/>
          <w:u w:val="none"/>
        </w:rPr>
        <w:t>月</w:t>
      </w:r>
      <w:r>
        <w:rPr>
          <w:rFonts w:hint="eastAsia" w:ascii="仿宋_GB2312" w:hAnsi="仿宋_GB2312" w:eastAsia="仿宋_GB2312" w:cs="仿宋_GB2312"/>
          <w:color w:val="auto"/>
          <w:sz w:val="32"/>
          <w:szCs w:val="32"/>
          <w:u w:val="none"/>
          <w:lang w:val="en-US" w:eastAsia="zh-CN"/>
        </w:rPr>
        <w:t>6</w:t>
      </w:r>
      <w:r>
        <w:rPr>
          <w:rFonts w:hint="eastAsia" w:ascii="仿宋_GB2312" w:hAnsi="仿宋_GB2312" w:eastAsia="仿宋_GB2312" w:cs="仿宋_GB2312"/>
          <w:color w:val="auto"/>
          <w:sz w:val="32"/>
          <w:szCs w:val="32"/>
          <w:u w:val="none"/>
        </w:rPr>
        <w:t>日，（</w:t>
      </w:r>
      <w:r>
        <w:rPr>
          <w:rFonts w:hint="eastAsia" w:ascii="仿宋_GB2312" w:hAnsi="仿宋_GB2312" w:eastAsia="仿宋_GB2312" w:cs="仿宋_GB2312"/>
          <w:color w:val="auto"/>
          <w:sz w:val="32"/>
          <w:szCs w:val="32"/>
          <w:u w:val="none"/>
          <w:lang w:eastAsia="zh-CN"/>
        </w:rPr>
        <w:t>全天获取</w:t>
      </w:r>
      <w:r>
        <w:rPr>
          <w:rFonts w:hint="eastAsia" w:ascii="仿宋_GB2312" w:hAnsi="仿宋_GB2312" w:eastAsia="仿宋_GB2312" w:cs="仿宋_GB2312"/>
          <w:color w:val="auto"/>
          <w:sz w:val="32"/>
          <w:szCs w:val="32"/>
        </w:rPr>
        <w:t>，法定节假日除外 ）</w:t>
      </w:r>
    </w:p>
    <w:p w14:paraId="4416AB20">
      <w:pPr>
        <w:kinsoku/>
        <w:autoSpaceDE/>
        <w:autoSpaceDN/>
        <w:adjustRightInd/>
        <w:snapToGrid/>
        <w:spacing w:line="360" w:lineRule="auto"/>
        <w:ind w:firstLine="640" w:firstLineChars="200"/>
        <w:textAlignment w:val="auto"/>
        <w:rPr>
          <w:rFonts w:hint="eastAsia" w:ascii="仿宋_GB2312" w:hAnsi="仿宋_GB2312" w:eastAsia="仿宋_GB2312" w:cs="仿宋_GB2312"/>
          <w:sz w:val="32"/>
          <w:szCs w:val="32"/>
        </w:rPr>
      </w:pPr>
      <w:bookmarkStart w:id="15" w:name="_Toc28359092"/>
      <w:bookmarkStart w:id="16" w:name="_Toc35393801"/>
      <w:bookmarkStart w:id="17" w:name="_Toc28359015"/>
      <w:bookmarkStart w:id="18" w:name="_Toc35393632"/>
      <w:r>
        <w:rPr>
          <w:rFonts w:hint="eastAsia" w:ascii="仿宋_GB2312" w:hAnsi="仿宋_GB2312" w:eastAsia="仿宋_GB2312" w:cs="仿宋_GB2312"/>
          <w:color w:val="auto"/>
          <w:sz w:val="32"/>
          <w:szCs w:val="32"/>
        </w:rPr>
        <w:t>地点：</w:t>
      </w:r>
      <w:r>
        <w:rPr>
          <w:rFonts w:hint="eastAsia" w:ascii="仿宋_GB2312" w:hAnsi="仿宋_GB2312" w:eastAsia="仿宋_GB2312" w:cs="仿宋_GB2312"/>
          <w:sz w:val="32"/>
          <w:szCs w:val="32"/>
        </w:rPr>
        <w:t>供应商登陆政采云平台http://www.zcygov.cn</w:t>
      </w:r>
      <w:r>
        <w:rPr>
          <w:rFonts w:hint="default" w:ascii="仿宋_GB2312" w:hAnsi="仿宋_GB2312" w:eastAsia="仿宋_GB2312" w:cs="仿宋_GB2312"/>
          <w:sz w:val="32"/>
          <w:szCs w:val="32"/>
        </w:rPr>
        <w:t>/</w:t>
      </w:r>
      <w:r>
        <w:rPr>
          <w:rFonts w:hint="eastAsia" w:ascii="仿宋_GB2312" w:hAnsi="仿宋_GB2312" w:eastAsia="仿宋_GB2312" w:cs="仿宋_GB2312"/>
          <w:sz w:val="32"/>
          <w:szCs w:val="32"/>
        </w:rPr>
        <w:t>在线申请获取招标文件（登录政府采购云平台→项目采购→获取招标文件→申请，审核通过后可下载招标文件，如有操作性问题，可与政采云在线客服进行咨询，咨询电话：</w:t>
      </w:r>
      <w:r>
        <w:rPr>
          <w:rFonts w:hint="eastAsia" w:ascii="仿宋_GB2312" w:hAnsi="仿宋_GB2312" w:eastAsia="仿宋_GB2312" w:cs="仿宋_GB2312"/>
          <w:sz w:val="32"/>
          <w:szCs w:val="32"/>
          <w:lang w:val="en-US" w:eastAsia="zh-CN"/>
        </w:rPr>
        <w:t>95763</w:t>
      </w:r>
      <w:r>
        <w:rPr>
          <w:rFonts w:hint="eastAsia" w:ascii="仿宋_GB2312" w:hAnsi="仿宋_GB2312" w:eastAsia="仿宋_GB2312" w:cs="仿宋_GB2312"/>
          <w:sz w:val="32"/>
          <w:szCs w:val="32"/>
        </w:rPr>
        <w:t>）</w:t>
      </w:r>
    </w:p>
    <w:p w14:paraId="4B845AE7">
      <w:pPr>
        <w:kinsoku/>
        <w:autoSpaceDE/>
        <w:autoSpaceDN/>
        <w:adjustRightInd/>
        <w:snapToGrid/>
        <w:spacing w:line="360" w:lineRule="auto"/>
        <w:ind w:firstLine="640" w:firstLineChars="200"/>
        <w:textAlignment w:val="auto"/>
        <w:rPr>
          <w:rFonts w:hint="eastAsia" w:ascii="仿宋_GB2312" w:hAnsi="仿宋_GB2312" w:eastAsia="仿宋_GB2312" w:cs="仿宋_GB2312"/>
          <w:b w:val="0"/>
          <w:color w:val="auto"/>
          <w:sz w:val="32"/>
          <w:szCs w:val="32"/>
        </w:rPr>
      </w:pPr>
      <w:r>
        <w:rPr>
          <w:rFonts w:hint="eastAsia" w:ascii="仿宋_GB2312" w:hAnsi="仿宋_GB2312" w:eastAsia="仿宋_GB2312" w:cs="仿宋_GB2312"/>
          <w:b w:val="0"/>
          <w:color w:val="auto"/>
          <w:sz w:val="32"/>
          <w:szCs w:val="32"/>
        </w:rPr>
        <w:t>四、响应文件提交</w:t>
      </w:r>
      <w:bookmarkEnd w:id="15"/>
      <w:bookmarkEnd w:id="16"/>
      <w:bookmarkEnd w:id="17"/>
      <w:bookmarkEnd w:id="18"/>
    </w:p>
    <w:p w14:paraId="2B7E779D">
      <w:pPr>
        <w:kinsoku/>
        <w:autoSpaceDE/>
        <w:autoSpaceDN/>
        <w:adjustRightInd/>
        <w:snapToGrid/>
        <w:spacing w:line="360" w:lineRule="auto"/>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截止时间：</w:t>
      </w:r>
      <w:r>
        <w:rPr>
          <w:rFonts w:hint="eastAsia" w:ascii="仿宋_GB2312" w:hAnsi="仿宋_GB2312" w:eastAsia="仿宋_GB2312" w:cs="仿宋_GB2312"/>
          <w:color w:val="auto"/>
          <w:sz w:val="32"/>
          <w:szCs w:val="32"/>
          <w:lang w:val="en-US" w:eastAsia="zh-CN"/>
        </w:rPr>
        <w:t>2025</w:t>
      </w:r>
      <w:r>
        <w:rPr>
          <w:rFonts w:hint="eastAsia" w:ascii="仿宋_GB2312" w:hAnsi="仿宋_GB2312" w:eastAsia="仿宋_GB2312" w:cs="仿宋_GB2312"/>
          <w:color w:val="auto"/>
          <w:sz w:val="32"/>
          <w:szCs w:val="32"/>
        </w:rPr>
        <w:t>年</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月</w:t>
      </w:r>
      <w:r>
        <w:rPr>
          <w:rFonts w:hint="eastAsia" w:ascii="仿宋_GB2312" w:hAnsi="仿宋_GB2312" w:eastAsia="仿宋_GB2312" w:cs="仿宋_GB2312"/>
          <w:color w:val="auto"/>
          <w:sz w:val="32"/>
          <w:szCs w:val="32"/>
          <w:lang w:val="en-US" w:eastAsia="zh-CN"/>
        </w:rPr>
        <w:t>12</w:t>
      </w:r>
      <w:r>
        <w:rPr>
          <w:rFonts w:hint="eastAsia" w:ascii="仿宋_GB2312" w:hAnsi="仿宋_GB2312" w:eastAsia="仿宋_GB2312" w:cs="仿宋_GB2312"/>
          <w:color w:val="auto"/>
          <w:sz w:val="32"/>
          <w:szCs w:val="32"/>
        </w:rPr>
        <w:t>日</w:t>
      </w:r>
      <w:r>
        <w:rPr>
          <w:rFonts w:hint="eastAsia" w:ascii="仿宋_GB2312" w:hAnsi="仿宋_GB2312" w:eastAsia="仿宋_GB2312" w:cs="仿宋_GB2312"/>
          <w:color w:val="auto"/>
          <w:sz w:val="32"/>
          <w:szCs w:val="32"/>
          <w:lang w:val="en-US" w:eastAsia="zh-CN"/>
        </w:rPr>
        <w:t>10</w:t>
      </w:r>
      <w:r>
        <w:rPr>
          <w:rFonts w:hint="eastAsia" w:ascii="仿宋_GB2312" w:hAnsi="仿宋_GB2312" w:eastAsia="仿宋_GB2312" w:cs="仿宋_GB2312"/>
          <w:color w:val="auto"/>
          <w:sz w:val="32"/>
          <w:szCs w:val="32"/>
        </w:rPr>
        <w:t>点</w:t>
      </w:r>
      <w:r>
        <w:rPr>
          <w:rFonts w:hint="eastAsia" w:ascii="仿宋_GB2312" w:hAnsi="仿宋_GB2312" w:eastAsia="仿宋_GB2312" w:cs="仿宋_GB2312"/>
          <w:color w:val="auto"/>
          <w:sz w:val="32"/>
          <w:szCs w:val="32"/>
          <w:lang w:val="en-US" w:eastAsia="zh-CN"/>
        </w:rPr>
        <w:t>30</w:t>
      </w:r>
      <w:r>
        <w:rPr>
          <w:rFonts w:hint="eastAsia" w:ascii="仿宋_GB2312" w:hAnsi="仿宋_GB2312" w:eastAsia="仿宋_GB2312" w:cs="仿宋_GB2312"/>
          <w:color w:val="auto"/>
          <w:sz w:val="32"/>
          <w:szCs w:val="32"/>
        </w:rPr>
        <w:t>分（北京时间）</w:t>
      </w:r>
    </w:p>
    <w:p w14:paraId="1EFB0E88">
      <w:pPr>
        <w:kinsoku/>
        <w:autoSpaceDE/>
        <w:autoSpaceDN/>
        <w:adjustRightInd/>
        <w:snapToGrid/>
        <w:spacing w:line="360" w:lineRule="auto"/>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地点：</w:t>
      </w:r>
      <w:bookmarkStart w:id="19" w:name="_Toc28359093"/>
      <w:bookmarkStart w:id="20" w:name="_Toc28359016"/>
      <w:bookmarkStart w:id="21" w:name="_Toc35393802"/>
      <w:bookmarkStart w:id="22" w:name="_Toc35393633"/>
      <w:r>
        <w:rPr>
          <w:rFonts w:hint="eastAsia" w:ascii="仿宋_GB2312" w:hAnsi="仿宋_GB2312" w:eastAsia="仿宋_GB2312" w:cs="仿宋_GB2312"/>
          <w:color w:val="auto"/>
          <w:sz w:val="32"/>
          <w:szCs w:val="32"/>
        </w:rPr>
        <w:t>供应商在政采云平台https://www.zcygov.cn/不见面开标大厅远程参加开标活动</w:t>
      </w:r>
    </w:p>
    <w:p w14:paraId="5ABC7145">
      <w:pPr>
        <w:kinsoku/>
        <w:autoSpaceDE/>
        <w:autoSpaceDN/>
        <w:adjustRightInd/>
        <w:snapToGrid/>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五、开启（竞争性磋商方式必须填写）</w:t>
      </w:r>
      <w:bookmarkEnd w:id="19"/>
      <w:bookmarkEnd w:id="20"/>
      <w:bookmarkEnd w:id="21"/>
      <w:bookmarkEnd w:id="22"/>
    </w:p>
    <w:p w14:paraId="39D7F773">
      <w:pPr>
        <w:kinsoku/>
        <w:autoSpaceDE/>
        <w:autoSpaceDN/>
        <w:adjustRightInd/>
        <w:snapToGrid/>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时间：</w:t>
      </w:r>
      <w:r>
        <w:rPr>
          <w:rFonts w:hint="eastAsia" w:ascii="仿宋_GB2312" w:hAnsi="仿宋_GB2312" w:eastAsia="仿宋_GB2312" w:cs="仿宋_GB2312"/>
          <w:sz w:val="32"/>
          <w:szCs w:val="32"/>
          <w:lang w:val="en-US" w:eastAsia="zh-CN"/>
        </w:rPr>
        <w:t>2025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点</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rPr>
        <w:t>分（北京时间）</w:t>
      </w:r>
    </w:p>
    <w:p w14:paraId="67C0DDE2">
      <w:pPr>
        <w:kinsoku/>
        <w:autoSpaceDE/>
        <w:autoSpaceDN/>
        <w:adjustRightInd/>
        <w:snapToGrid/>
        <w:spacing w:line="360" w:lineRule="auto"/>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sz w:val="32"/>
          <w:szCs w:val="32"/>
        </w:rPr>
        <w:t>地点：</w:t>
      </w:r>
      <w:bookmarkStart w:id="23" w:name="_Toc35393634"/>
      <w:bookmarkStart w:id="24" w:name="_Toc35393803"/>
      <w:bookmarkStart w:id="25" w:name="_Toc28359094"/>
      <w:bookmarkStart w:id="26" w:name="_Toc28359017"/>
      <w:r>
        <w:rPr>
          <w:rFonts w:hint="eastAsia" w:ascii="仿宋_GB2312" w:hAnsi="仿宋_GB2312" w:eastAsia="仿宋_GB2312" w:cs="仿宋_GB2312"/>
          <w:color w:val="auto"/>
          <w:sz w:val="32"/>
          <w:szCs w:val="32"/>
        </w:rPr>
        <w:t>政采云平台https://www.zcygov.cn/不见面开标大厅</w:t>
      </w:r>
    </w:p>
    <w:p w14:paraId="1DFD62C4">
      <w:pPr>
        <w:kinsoku/>
        <w:autoSpaceDE/>
        <w:autoSpaceDN/>
        <w:adjustRightInd/>
        <w:snapToGrid/>
        <w:spacing w:line="360" w:lineRule="auto"/>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六、公告期限</w:t>
      </w:r>
      <w:bookmarkEnd w:id="23"/>
      <w:bookmarkEnd w:id="24"/>
      <w:bookmarkEnd w:id="25"/>
      <w:bookmarkEnd w:id="26"/>
    </w:p>
    <w:p w14:paraId="34D1629D">
      <w:pPr>
        <w:kinsoku/>
        <w:autoSpaceDE/>
        <w:autoSpaceDN/>
        <w:adjustRightInd/>
        <w:snapToGrid/>
        <w:spacing w:line="360" w:lineRule="auto"/>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自本公告发布之日起3个工作日。</w:t>
      </w:r>
      <w:bookmarkStart w:id="27" w:name="_Toc35393804"/>
      <w:bookmarkStart w:id="28" w:name="_Toc35393635"/>
    </w:p>
    <w:p w14:paraId="71B0BB1A">
      <w:pPr>
        <w:kinsoku/>
        <w:autoSpaceDE/>
        <w:autoSpaceDN/>
        <w:adjustRightInd/>
        <w:snapToGrid/>
        <w:spacing w:line="360" w:lineRule="auto"/>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七、其他补充事宜</w:t>
      </w:r>
      <w:bookmarkEnd w:id="27"/>
      <w:bookmarkEnd w:id="28"/>
    </w:p>
    <w:p w14:paraId="0D167526">
      <w:pPr>
        <w:kinsoku/>
        <w:autoSpaceDE/>
        <w:autoSpaceDN/>
        <w:adjustRightInd/>
        <w:snapToGrid/>
        <w:spacing w:line="360" w:lineRule="auto"/>
        <w:ind w:firstLine="640" w:firstLineChars="200"/>
        <w:textAlignment w:val="auto"/>
        <w:rPr>
          <w:rFonts w:hint="eastAsia" w:ascii="仿宋_GB2312" w:hAnsi="仿宋_GB2312" w:eastAsia="仿宋_GB2312" w:cs="仿宋_GB2312"/>
          <w:color w:val="auto"/>
          <w:sz w:val="32"/>
          <w:szCs w:val="32"/>
          <w:lang w:val="en-US" w:eastAsia="zh-CN"/>
        </w:rPr>
      </w:pPr>
      <w:bookmarkStart w:id="29" w:name="_Toc35393805"/>
      <w:bookmarkStart w:id="30" w:name="_Toc28359095"/>
      <w:bookmarkStart w:id="31" w:name="_Toc35393636"/>
      <w:bookmarkStart w:id="32" w:name="_Toc28359018"/>
      <w:r>
        <w:rPr>
          <w:rFonts w:hint="eastAsia" w:ascii="仿宋_GB2312" w:hAnsi="仿宋_GB2312" w:eastAsia="仿宋_GB2312" w:cs="仿宋_GB2312"/>
          <w:color w:val="auto"/>
          <w:sz w:val="32"/>
          <w:szCs w:val="32"/>
          <w:lang w:val="en-US" w:eastAsia="zh-CN"/>
        </w:rPr>
        <w:t>1、政府采购相关政策执行：按照财政部财库[2020]46号、[2014]68号、[2017]161号、[2019]19号等文件要求，落实优先采购节能环保产品、促进中小企业发展（监狱企业、残疾人福利性单位视同小微企业）等政策。</w:t>
      </w:r>
    </w:p>
    <w:p w14:paraId="6D4A30FA">
      <w:pPr>
        <w:numPr>
          <w:ilvl w:val="0"/>
          <w:numId w:val="0"/>
        </w:num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本公告在新疆政府采购网</w:t>
      </w:r>
    </w:p>
    <w:p w14:paraId="2DFE78DB">
      <w:pPr>
        <w:kinsoku/>
        <w:autoSpaceDE/>
        <w:autoSpaceDN/>
        <w:adjustRightInd/>
        <w:snapToGrid/>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（http://www.ccgp-xinjiang.gov.cn）、阿勒泰公共资源交易网(http://www.xjaltggzy.gov.cn）发布</w:t>
      </w:r>
      <w:r>
        <w:rPr>
          <w:rFonts w:hint="eastAsia" w:ascii="仿宋_GB2312" w:hAnsi="仿宋_GB2312" w:eastAsia="仿宋_GB2312" w:cs="仿宋_GB2312"/>
          <w:sz w:val="32"/>
          <w:szCs w:val="32"/>
        </w:rPr>
        <w:t xml:space="preserve">。 </w:t>
      </w:r>
    </w:p>
    <w:p w14:paraId="4418AF99">
      <w:pPr>
        <w:kinsoku/>
        <w:autoSpaceDE/>
        <w:autoSpaceDN/>
        <w:adjustRightInd/>
        <w:snapToGrid/>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、请各供应商随时关注本项目的变更、答疑、澄清文件。</w:t>
      </w:r>
    </w:p>
    <w:p w14:paraId="553A1E48">
      <w:pPr>
        <w:kinsoku/>
        <w:autoSpaceDE/>
        <w:autoSpaceDN/>
        <w:adjustRightInd/>
        <w:snapToGrid/>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、本项目实行电子招投标，供应商须登录政采云平台申请获取</w:t>
      </w:r>
      <w:r>
        <w:rPr>
          <w:rFonts w:hint="eastAsia" w:ascii="仿宋_GB2312" w:hAnsi="仿宋_GB2312" w:eastAsia="仿宋_GB2312" w:cs="仿宋_GB2312"/>
          <w:sz w:val="32"/>
          <w:szCs w:val="32"/>
          <w:lang w:val="en-US" w:eastAsia="zh-CN"/>
        </w:rPr>
        <w:t>征集</w:t>
      </w:r>
      <w:r>
        <w:rPr>
          <w:rFonts w:hint="eastAsia" w:ascii="仿宋_GB2312" w:hAnsi="仿宋_GB2312" w:eastAsia="仿宋_GB2312" w:cs="仿宋_GB2312"/>
          <w:sz w:val="32"/>
          <w:szCs w:val="32"/>
        </w:rPr>
        <w:t>文件，并通过政采云电子投标客户端制作响应文件，同时自行承担与投标有关的一切费用。</w:t>
      </w:r>
    </w:p>
    <w:p w14:paraId="101A4532">
      <w:pPr>
        <w:kinsoku/>
        <w:autoSpaceDE/>
        <w:autoSpaceDN/>
        <w:adjustRightInd/>
        <w:snapToGrid/>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、各供应商应在开标前确保成为新疆维吾尔自治区政府采购网正式注册入库供应商，并完成CA数字证书申领。因未注册入库、未办理CA数字证书等原因造成无法投标或投标失败等后果由供应商自行承担。</w:t>
      </w:r>
    </w:p>
    <w:p w14:paraId="2895176C">
      <w:pPr>
        <w:kinsoku/>
        <w:autoSpaceDE/>
        <w:autoSpaceDN/>
        <w:adjustRightInd/>
        <w:snapToGrid/>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供应商可前往新疆政府采购网</w:t>
      </w:r>
    </w:p>
    <w:p w14:paraId="61EFDAD8">
      <w:pPr>
        <w:kinsoku/>
        <w:autoSpaceDE/>
        <w:autoSpaceDN/>
        <w:adjustRightInd/>
        <w:snapToGrid/>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http://www.ccgp-xinjiang.gov.cn/）下载专区，下载政采云电子投标客户端，安装完成后，可通过账号密码或CA登录客户端进行响应文件制作。在使用政采云电子投标客户端时，建议使用WIN7及以上操作系统。如有问题可拨打政采云客户服务热线进行咨询。</w:t>
      </w:r>
    </w:p>
    <w:p w14:paraId="6D7E1275">
      <w:pPr>
        <w:kinsoku/>
        <w:autoSpaceDE/>
        <w:autoSpaceDN/>
        <w:adjustRightInd/>
        <w:snapToGrid/>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、本项目采用不见面开标，供应商须在投标截止时间前通过CA在政采云平台上传加密的电子响应文件。</w:t>
      </w:r>
    </w:p>
    <w:p w14:paraId="4C7E2F73">
      <w:pPr>
        <w:kinsoku/>
        <w:autoSpaceDE/>
        <w:autoSpaceDN/>
        <w:adjustRightInd/>
        <w:snapToGrid/>
        <w:spacing w:line="360" w:lineRule="auto"/>
        <w:ind w:firstLine="640" w:firstLineChars="200"/>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p>
    <w:p w14:paraId="17A44636">
      <w:pPr>
        <w:pStyle w:val="29"/>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600" w:lineRule="atLeast"/>
        <w:ind w:right="0" w:firstLine="640" w:firstLineChars="200"/>
        <w:jc w:val="left"/>
        <w:textAlignment w:val="auto"/>
        <w:rPr>
          <w:rFonts w:hint="eastAsia" w:ascii="仿宋_GB2312" w:hAnsi="仿宋_GB2312" w:eastAsia="仿宋_GB2312" w:cs="仿宋_GB2312"/>
          <w:b w:val="0"/>
          <w:color w:val="auto"/>
          <w:sz w:val="32"/>
          <w:szCs w:val="32"/>
        </w:rPr>
      </w:pPr>
      <w:r>
        <w:rPr>
          <w:rFonts w:hint="eastAsia" w:ascii="仿宋_GB2312" w:hAnsi="仿宋_GB2312" w:eastAsia="仿宋_GB2312" w:cs="仿宋_GB2312"/>
          <w:b w:val="0"/>
          <w:color w:val="auto"/>
          <w:sz w:val="32"/>
          <w:szCs w:val="32"/>
        </w:rPr>
        <w:t>八、凡对本次采购提出询问，请按以下方式联系。</w:t>
      </w:r>
      <w:bookmarkEnd w:id="29"/>
      <w:bookmarkEnd w:id="30"/>
      <w:bookmarkEnd w:id="31"/>
      <w:bookmarkEnd w:id="32"/>
    </w:p>
    <w:p w14:paraId="4B0B6A2A">
      <w:pPr>
        <w:pStyle w:val="4"/>
        <w:keepNext w:val="0"/>
        <w:keepLines w:val="0"/>
        <w:pageBreakBefore w:val="0"/>
        <w:kinsoku/>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color w:val="auto"/>
          <w:sz w:val="32"/>
          <w:szCs w:val="32"/>
        </w:rPr>
      </w:pPr>
      <w:bookmarkStart w:id="33" w:name="_Toc35393806"/>
      <w:bookmarkStart w:id="34" w:name="_Toc28359019"/>
      <w:bookmarkStart w:id="35" w:name="_Toc28359096"/>
      <w:bookmarkStart w:id="36" w:name="_Toc35393637"/>
      <w:r>
        <w:rPr>
          <w:rFonts w:hint="eastAsia" w:ascii="仿宋_GB2312" w:hAnsi="仿宋_GB2312" w:eastAsia="仿宋_GB2312" w:cs="仿宋_GB2312"/>
          <w:b w:val="0"/>
          <w:color w:val="auto"/>
          <w:sz w:val="32"/>
          <w:szCs w:val="32"/>
        </w:rPr>
        <w:t>1.采购人信息</w:t>
      </w:r>
      <w:bookmarkEnd w:id="33"/>
      <w:bookmarkEnd w:id="34"/>
      <w:bookmarkEnd w:id="35"/>
      <w:bookmarkEnd w:id="36"/>
      <w:bookmarkStart w:id="37" w:name="_Toc28359097"/>
      <w:bookmarkStart w:id="38" w:name="_Toc35393807"/>
      <w:bookmarkStart w:id="39" w:name="_Toc35393638"/>
      <w:bookmarkStart w:id="40" w:name="_Toc28359020"/>
    </w:p>
    <w:p w14:paraId="75B935BC">
      <w:pPr>
        <w:pStyle w:val="4"/>
        <w:keepNext w:val="0"/>
        <w:keepLines w:val="0"/>
        <w:pageBreakBefore w:val="0"/>
        <w:kinsoku/>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rPr>
        <w:t>名 称：</w:t>
      </w:r>
      <w:r>
        <w:rPr>
          <w:rFonts w:hint="eastAsia" w:ascii="仿宋_GB2312" w:hAnsi="仿宋_GB2312" w:eastAsia="仿宋_GB2312" w:cs="仿宋_GB2312"/>
          <w:b w:val="0"/>
          <w:color w:val="auto"/>
          <w:kern w:val="0"/>
          <w:sz w:val="32"/>
          <w:szCs w:val="32"/>
          <w:lang w:val="en-US" w:eastAsia="zh-CN" w:bidi="ar-SA"/>
        </w:rPr>
        <w:t>阿勒泰地区商务局</w:t>
      </w:r>
    </w:p>
    <w:p w14:paraId="42B5EBAC">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color w:val="000000"/>
          <w:sz w:val="32"/>
          <w:szCs w:val="32"/>
          <w:highlight w:val="none"/>
        </w:rPr>
        <w:t>地</w:t>
      </w:r>
      <w:r>
        <w:rPr>
          <w:rFonts w:hint="eastAsia" w:ascii="仿宋_GB2312" w:hAnsi="仿宋_GB2312" w:eastAsia="仿宋_GB2312" w:cs="仿宋_GB2312"/>
          <w:color w:val="000000"/>
          <w:sz w:val="32"/>
          <w:szCs w:val="32"/>
          <w:highlight w:val="none"/>
          <w:lang w:val="en-US" w:eastAsia="zh-CN"/>
        </w:rPr>
        <w:t xml:space="preserve"> </w:t>
      </w:r>
      <w:r>
        <w:rPr>
          <w:rFonts w:hint="eastAsia" w:ascii="仿宋_GB2312" w:hAnsi="仿宋_GB2312" w:eastAsia="仿宋_GB2312" w:cs="仿宋_GB2312"/>
          <w:color w:val="000000"/>
          <w:sz w:val="32"/>
          <w:szCs w:val="32"/>
          <w:highlight w:val="none"/>
        </w:rPr>
        <w:t>址：</w:t>
      </w:r>
      <w:r>
        <w:rPr>
          <w:rFonts w:hint="eastAsia" w:ascii="仿宋_GB2312" w:hAnsi="仿宋_GB2312" w:eastAsia="仿宋_GB2312" w:cs="仿宋_GB2312"/>
          <w:kern w:val="2"/>
          <w:sz w:val="32"/>
          <w:szCs w:val="32"/>
          <w:lang w:val="en-US" w:eastAsia="zh-CN" w:bidi="ar-SA"/>
        </w:rPr>
        <w:t>阿勒泰市解放路7号</w:t>
      </w:r>
    </w:p>
    <w:p w14:paraId="54388955">
      <w:pPr>
        <w:pStyle w:val="4"/>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rPr>
        <w:t>联系方式：</w:t>
      </w:r>
      <w:r>
        <w:t xml:space="preserve">15109061771 </w:t>
      </w:r>
    </w:p>
    <w:p w14:paraId="60C7006C">
      <w:pPr>
        <w:rPr>
          <w:rFonts w:hint="eastAsia"/>
        </w:rPr>
      </w:pPr>
    </w:p>
    <w:p w14:paraId="481623DA">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color w:val="auto"/>
          <w:sz w:val="32"/>
          <w:szCs w:val="32"/>
          <w:u w:val="none"/>
        </w:rPr>
      </w:pPr>
      <w:r>
        <w:rPr>
          <w:rFonts w:hint="eastAsia" w:ascii="仿宋_GB2312" w:hAnsi="仿宋_GB2312" w:eastAsia="仿宋_GB2312" w:cs="仿宋_GB2312"/>
          <w:b w:val="0"/>
          <w:color w:val="auto"/>
          <w:sz w:val="32"/>
          <w:szCs w:val="32"/>
          <w:u w:val="none"/>
          <w:lang w:val="en-US" w:eastAsia="zh-CN"/>
        </w:rPr>
        <w:t>2.</w:t>
      </w:r>
      <w:r>
        <w:rPr>
          <w:rFonts w:hint="eastAsia" w:ascii="仿宋_GB2312" w:hAnsi="仿宋_GB2312" w:eastAsia="仿宋_GB2312" w:cs="仿宋_GB2312"/>
          <w:b w:val="0"/>
          <w:color w:val="auto"/>
          <w:sz w:val="32"/>
          <w:szCs w:val="32"/>
          <w:u w:val="none"/>
        </w:rPr>
        <w:t>采购代理机构信息</w:t>
      </w:r>
      <w:bookmarkEnd w:id="37"/>
      <w:bookmarkEnd w:id="38"/>
      <w:bookmarkEnd w:id="39"/>
      <w:bookmarkEnd w:id="40"/>
      <w:bookmarkStart w:id="41" w:name="_Toc35393639"/>
      <w:bookmarkStart w:id="42" w:name="_Toc28359021"/>
      <w:bookmarkStart w:id="43" w:name="_Toc35393808"/>
      <w:bookmarkStart w:id="44" w:name="_Toc28359098"/>
    </w:p>
    <w:p w14:paraId="54D71FB7">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color w:val="auto"/>
          <w:sz w:val="32"/>
          <w:szCs w:val="32"/>
          <w:u w:val="none"/>
        </w:rPr>
        <w:t>名 称：阿勒泰地区公共资源交易中心</w:t>
      </w:r>
    </w:p>
    <w:p w14:paraId="0E18032E">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color w:val="auto"/>
          <w:sz w:val="32"/>
          <w:szCs w:val="32"/>
          <w:u w:val="none"/>
        </w:rPr>
        <w:t>地</w:t>
      </w:r>
      <w:r>
        <w:rPr>
          <w:rFonts w:hint="eastAsia" w:ascii="仿宋_GB2312" w:hAnsi="仿宋_GB2312" w:eastAsia="仿宋_GB2312" w:cs="仿宋_GB2312"/>
          <w:color w:val="auto"/>
          <w:sz w:val="32"/>
          <w:szCs w:val="32"/>
          <w:u w:val="none"/>
          <w:lang w:val="en-US" w:eastAsia="zh-CN"/>
        </w:rPr>
        <w:t xml:space="preserve"> </w:t>
      </w:r>
      <w:r>
        <w:rPr>
          <w:rFonts w:hint="eastAsia" w:ascii="仿宋_GB2312" w:hAnsi="仿宋_GB2312" w:eastAsia="仿宋_GB2312" w:cs="仿宋_GB2312"/>
          <w:color w:val="auto"/>
          <w:sz w:val="32"/>
          <w:szCs w:val="32"/>
          <w:u w:val="none"/>
        </w:rPr>
        <w:t>址：阿勒泰市团结南路211号</w:t>
      </w:r>
    </w:p>
    <w:p w14:paraId="0779F3BC">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color w:val="auto"/>
          <w:sz w:val="32"/>
          <w:szCs w:val="32"/>
          <w:u w:val="none"/>
        </w:rPr>
        <w:t>联系方式：0906-21</w:t>
      </w:r>
      <w:r>
        <w:rPr>
          <w:rFonts w:hint="eastAsia" w:ascii="仿宋_GB2312" w:hAnsi="仿宋_GB2312" w:eastAsia="仿宋_GB2312" w:cs="仿宋_GB2312"/>
          <w:color w:val="auto"/>
          <w:sz w:val="32"/>
          <w:szCs w:val="32"/>
          <w:u w:val="none"/>
          <w:lang w:val="en-US" w:eastAsia="zh-CN"/>
        </w:rPr>
        <w:t>95313</w:t>
      </w:r>
    </w:p>
    <w:p w14:paraId="146F39F9">
      <w:pPr>
        <w:pStyle w:val="4"/>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color w:val="auto"/>
          <w:sz w:val="32"/>
          <w:szCs w:val="32"/>
          <w:u w:val="none"/>
        </w:rPr>
      </w:pPr>
    </w:p>
    <w:p w14:paraId="0870364E">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color w:val="auto"/>
          <w:sz w:val="32"/>
          <w:szCs w:val="32"/>
          <w:u w:val="none"/>
          <w:lang w:eastAsia="zh-CN"/>
        </w:rPr>
      </w:pPr>
      <w:r>
        <w:rPr>
          <w:rFonts w:hint="eastAsia" w:ascii="仿宋_GB2312" w:hAnsi="仿宋_GB2312" w:eastAsia="仿宋_GB2312" w:cs="仿宋_GB2312"/>
          <w:b w:val="0"/>
          <w:color w:val="auto"/>
          <w:sz w:val="32"/>
          <w:szCs w:val="32"/>
          <w:u w:val="none"/>
          <w:lang w:val="en-US" w:eastAsia="zh-CN"/>
        </w:rPr>
        <w:t>3.</w:t>
      </w:r>
      <w:r>
        <w:rPr>
          <w:rFonts w:hint="eastAsia" w:ascii="仿宋_GB2312" w:hAnsi="仿宋_GB2312" w:eastAsia="仿宋_GB2312" w:cs="仿宋_GB2312"/>
          <w:b w:val="0"/>
          <w:color w:val="auto"/>
          <w:sz w:val="32"/>
          <w:szCs w:val="32"/>
          <w:u w:val="none"/>
        </w:rPr>
        <w:t>项目联系方式</w:t>
      </w:r>
      <w:bookmarkEnd w:id="41"/>
      <w:bookmarkEnd w:id="42"/>
      <w:bookmarkEnd w:id="43"/>
      <w:bookmarkEnd w:id="44"/>
      <w:r>
        <w:rPr>
          <w:rFonts w:hint="eastAsia" w:ascii="仿宋_GB2312" w:hAnsi="仿宋_GB2312" w:eastAsia="仿宋_GB2312" w:cs="仿宋_GB2312"/>
          <w:b w:val="0"/>
          <w:color w:val="auto"/>
          <w:sz w:val="32"/>
          <w:szCs w:val="32"/>
          <w:u w:val="none"/>
          <w:lang w:eastAsia="zh-CN"/>
        </w:rPr>
        <w:t>、</w:t>
      </w:r>
    </w:p>
    <w:p w14:paraId="7C2FACC8">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color w:val="auto"/>
          <w:sz w:val="32"/>
          <w:szCs w:val="32"/>
          <w:u w:val="none"/>
          <w:lang w:val="en-US" w:eastAsia="zh-CN"/>
        </w:rPr>
      </w:pPr>
      <w:r>
        <w:rPr>
          <w:rFonts w:hint="eastAsia" w:ascii="仿宋_GB2312" w:hAnsi="仿宋_GB2312" w:eastAsia="仿宋_GB2312" w:cs="仿宋_GB2312"/>
          <w:color w:val="auto"/>
          <w:sz w:val="32"/>
          <w:szCs w:val="32"/>
          <w:u w:val="none"/>
        </w:rPr>
        <w:t>项目联系人：</w:t>
      </w:r>
      <w:r>
        <w:rPr>
          <w:rFonts w:hint="eastAsia" w:ascii="仿宋_GB2312" w:hAnsi="仿宋_GB2312" w:eastAsia="仿宋_GB2312" w:cs="仿宋_GB2312"/>
          <w:color w:val="auto"/>
          <w:sz w:val="32"/>
          <w:szCs w:val="32"/>
          <w:u w:val="none"/>
          <w:lang w:val="en-US" w:eastAsia="zh-CN"/>
        </w:rPr>
        <w:t>李冬霞</w:t>
      </w:r>
    </w:p>
    <w:p w14:paraId="3D8761B8">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color w:val="auto"/>
          <w:sz w:val="32"/>
          <w:szCs w:val="32"/>
          <w:u w:val="none"/>
        </w:rPr>
        <w:t>电</w:t>
      </w:r>
      <w:r>
        <w:rPr>
          <w:rFonts w:hint="eastAsia" w:ascii="仿宋_GB2312" w:hAnsi="仿宋_GB2312" w:eastAsia="仿宋_GB2312" w:cs="仿宋_GB2312"/>
          <w:color w:val="auto"/>
          <w:sz w:val="32"/>
          <w:szCs w:val="32"/>
          <w:u w:val="none"/>
          <w:lang w:val="en-US" w:eastAsia="zh-CN"/>
        </w:rPr>
        <w:t xml:space="preserve">    </w:t>
      </w:r>
      <w:r>
        <w:rPr>
          <w:rFonts w:hint="eastAsia" w:ascii="仿宋_GB2312" w:hAnsi="仿宋_GB2312" w:eastAsia="仿宋_GB2312" w:cs="仿宋_GB2312"/>
          <w:color w:val="auto"/>
          <w:sz w:val="32"/>
          <w:szCs w:val="32"/>
          <w:u w:val="none"/>
        </w:rPr>
        <w:t>　话：0906-21</w:t>
      </w:r>
      <w:r>
        <w:rPr>
          <w:rFonts w:hint="eastAsia" w:ascii="仿宋_GB2312" w:hAnsi="仿宋_GB2312" w:eastAsia="仿宋_GB2312" w:cs="仿宋_GB2312"/>
          <w:color w:val="auto"/>
          <w:sz w:val="32"/>
          <w:szCs w:val="32"/>
          <w:u w:val="none"/>
          <w:lang w:val="en-US" w:eastAsia="zh-CN"/>
        </w:rPr>
        <w:t>95313</w:t>
      </w:r>
    </w:p>
    <w:p w14:paraId="4ADFEF4D">
      <w:pPr>
        <w:widowControl/>
        <w:jc w:val="left"/>
        <w:rPr>
          <w:rFonts w:hint="default" w:ascii="Times New Roman" w:hAnsi="Times New Roman" w:cs="Times New Roman"/>
          <w:color w:val="FF0000"/>
          <w:sz w:val="36"/>
          <w:szCs w:val="36"/>
        </w:rPr>
        <w:sectPr>
          <w:footerReference r:id="rId3" w:type="default"/>
          <w:pgSz w:w="11906" w:h="16838"/>
          <w:pgMar w:top="2098" w:right="1531" w:bottom="1984" w:left="1531" w:header="851" w:footer="992" w:gutter="0"/>
          <w:cols w:space="425" w:num="1"/>
          <w:docGrid w:linePitch="312" w:charSpace="0"/>
        </w:sectPr>
      </w:pPr>
    </w:p>
    <w:p w14:paraId="218949BD">
      <w:pPr>
        <w:pStyle w:val="3"/>
        <w:numPr>
          <w:ilvl w:val="0"/>
          <w:numId w:val="1"/>
        </w:numPr>
        <w:spacing w:before="0" w:after="0" w:line="240" w:lineRule="auto"/>
        <w:rPr>
          <w:rFonts w:hint="default" w:ascii="Times New Roman" w:hAnsi="Times New Roman" w:cs="Times New Roman"/>
        </w:rPr>
      </w:pPr>
      <w:bookmarkStart w:id="45" w:name="_Toc20058"/>
      <w:r>
        <w:rPr>
          <w:rFonts w:hint="default" w:ascii="Times New Roman" w:hAnsi="Times New Roman" w:cs="Times New Roman"/>
        </w:rPr>
        <w:t>供应商须知</w:t>
      </w:r>
      <w:bookmarkEnd w:id="45"/>
    </w:p>
    <w:p w14:paraId="4F2023BA">
      <w:pPr>
        <w:pStyle w:val="3"/>
        <w:spacing w:before="0" w:after="0" w:line="240" w:lineRule="auto"/>
        <w:jc w:val="both"/>
        <w:rPr>
          <w:rFonts w:hint="default" w:ascii="Times New Roman" w:hAnsi="Times New Roman" w:eastAsia="宋体" w:cs="Times New Roman"/>
          <w:sz w:val="28"/>
          <w:szCs w:val="28"/>
        </w:rPr>
      </w:pPr>
      <w:bookmarkStart w:id="46" w:name="_Toc21720"/>
    </w:p>
    <w:p w14:paraId="0F80DCA5">
      <w:pPr>
        <w:jc w:val="center"/>
        <w:rPr>
          <w:rFonts w:hint="default" w:ascii="Times New Roman" w:hAnsi="Times New Roman" w:cs="Times New Roman"/>
          <w:sz w:val="28"/>
          <w:szCs w:val="28"/>
        </w:rPr>
      </w:pPr>
      <w:r>
        <w:rPr>
          <w:rFonts w:hint="default" w:ascii="Times New Roman" w:hAnsi="Times New Roman" w:cs="Times New Roman"/>
          <w:sz w:val="28"/>
          <w:szCs w:val="28"/>
        </w:rPr>
        <w:t>供应商须知前附表</w:t>
      </w:r>
      <w:bookmarkEnd w:id="46"/>
    </w:p>
    <w:p w14:paraId="67C4451C">
      <w:pPr>
        <w:jc w:val="center"/>
        <w:rPr>
          <w:rFonts w:hint="default" w:ascii="Times New Roman" w:hAnsi="Times New Roman" w:cs="Times New Roman"/>
          <w:sz w:val="28"/>
          <w:szCs w:val="28"/>
        </w:rPr>
      </w:pPr>
    </w:p>
    <w:tbl>
      <w:tblPr>
        <w:tblStyle w:val="32"/>
        <w:tblW w:w="96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609"/>
        <w:gridCol w:w="1055"/>
        <w:gridCol w:w="6203"/>
      </w:tblGrid>
      <w:tr w14:paraId="1C273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3D159EB5">
            <w:pPr>
              <w:spacing w:line="360" w:lineRule="auto"/>
              <w:jc w:val="center"/>
              <w:rPr>
                <w:rFonts w:hint="eastAsia" w:ascii="宋体" w:hAnsi="宋体"/>
                <w:b/>
                <w:color w:val="000000"/>
                <w:kern w:val="0"/>
                <w:sz w:val="24"/>
              </w:rPr>
            </w:pPr>
            <w:r>
              <w:rPr>
                <w:rFonts w:hint="eastAsia" w:ascii="宋体" w:hAnsi="宋体"/>
                <w:b/>
                <w:color w:val="000000"/>
                <w:kern w:val="0"/>
                <w:sz w:val="24"/>
              </w:rPr>
              <w:t>序号</w:t>
            </w:r>
          </w:p>
        </w:tc>
        <w:tc>
          <w:tcPr>
            <w:tcW w:w="2664" w:type="dxa"/>
            <w:gridSpan w:val="2"/>
            <w:noWrap w:val="0"/>
            <w:vAlign w:val="center"/>
          </w:tcPr>
          <w:p w14:paraId="4F3CA239">
            <w:pPr>
              <w:spacing w:line="360" w:lineRule="auto"/>
              <w:jc w:val="center"/>
              <w:rPr>
                <w:rFonts w:hint="eastAsia" w:ascii="宋体" w:hAnsi="宋体"/>
                <w:b/>
                <w:color w:val="000000"/>
                <w:kern w:val="0"/>
                <w:sz w:val="24"/>
              </w:rPr>
            </w:pPr>
            <w:r>
              <w:rPr>
                <w:rFonts w:hint="eastAsia" w:ascii="宋体" w:hAnsi="宋体"/>
                <w:b/>
                <w:color w:val="000000"/>
                <w:kern w:val="0"/>
                <w:sz w:val="24"/>
              </w:rPr>
              <w:t>内容</w:t>
            </w:r>
          </w:p>
        </w:tc>
        <w:tc>
          <w:tcPr>
            <w:tcW w:w="6203" w:type="dxa"/>
            <w:noWrap w:val="0"/>
            <w:vAlign w:val="center"/>
          </w:tcPr>
          <w:p w14:paraId="644A0FD6">
            <w:pPr>
              <w:pStyle w:val="121"/>
              <w:keepNext w:val="0"/>
              <w:keepLines w:val="0"/>
              <w:numPr>
                <w:ilvl w:val="0"/>
                <w:numId w:val="0"/>
              </w:numPr>
              <w:spacing w:before="0" w:after="0" w:line="360" w:lineRule="auto"/>
              <w:jc w:val="center"/>
              <w:outlineLvl w:val="9"/>
              <w:rPr>
                <w:rFonts w:hint="eastAsia" w:ascii="宋体" w:hAnsi="宋体" w:eastAsia="宋体" w:cs="Times New Roman"/>
                <w:bCs w:val="0"/>
                <w:color w:val="000000"/>
                <w:sz w:val="24"/>
                <w:szCs w:val="24"/>
              </w:rPr>
            </w:pPr>
            <w:r>
              <w:rPr>
                <w:rFonts w:hint="eastAsia" w:ascii="宋体" w:hAnsi="宋体" w:eastAsia="宋体" w:cs="Times New Roman"/>
                <w:bCs w:val="0"/>
                <w:color w:val="000000"/>
                <w:sz w:val="24"/>
                <w:szCs w:val="24"/>
              </w:rPr>
              <w:t>说明与要求</w:t>
            </w:r>
          </w:p>
        </w:tc>
      </w:tr>
      <w:tr w14:paraId="7D4D8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5" w:type="dxa"/>
            <w:noWrap w:val="0"/>
            <w:vAlign w:val="center"/>
          </w:tcPr>
          <w:p w14:paraId="456B815E">
            <w:pPr>
              <w:spacing w:line="360" w:lineRule="auto"/>
              <w:jc w:val="center"/>
              <w:rPr>
                <w:rFonts w:hint="eastAsia" w:ascii="宋体" w:hAnsi="宋体"/>
                <w:b/>
                <w:color w:val="000000"/>
                <w:kern w:val="0"/>
                <w:sz w:val="24"/>
              </w:rPr>
            </w:pPr>
            <w:r>
              <w:rPr>
                <w:rFonts w:hint="eastAsia" w:ascii="宋体" w:hAnsi="宋体"/>
                <w:b/>
                <w:color w:val="000000"/>
                <w:kern w:val="0"/>
                <w:sz w:val="24"/>
              </w:rPr>
              <w:t>1</w:t>
            </w:r>
          </w:p>
        </w:tc>
        <w:tc>
          <w:tcPr>
            <w:tcW w:w="2664" w:type="dxa"/>
            <w:gridSpan w:val="2"/>
            <w:noWrap w:val="0"/>
            <w:vAlign w:val="center"/>
          </w:tcPr>
          <w:p w14:paraId="27DCE4AE">
            <w:pPr>
              <w:pStyle w:val="121"/>
              <w:keepNext w:val="0"/>
              <w:keepLines w:val="0"/>
              <w:numPr>
                <w:ilvl w:val="0"/>
                <w:numId w:val="0"/>
              </w:numPr>
              <w:spacing w:before="0" w:after="0" w:line="360" w:lineRule="auto"/>
              <w:jc w:val="center"/>
              <w:outlineLvl w:val="9"/>
              <w:rPr>
                <w:rFonts w:hint="eastAsia" w:ascii="宋体" w:hAnsi="宋体" w:eastAsia="宋体" w:cs="Times New Roman"/>
                <w:bCs w:val="0"/>
                <w:color w:val="000000"/>
                <w:sz w:val="24"/>
                <w:szCs w:val="24"/>
              </w:rPr>
            </w:pPr>
            <w:r>
              <w:rPr>
                <w:rFonts w:hint="eastAsia" w:ascii="宋体" w:hAnsi="宋体" w:eastAsia="宋体" w:cs="Times New Roman"/>
                <w:bCs w:val="0"/>
                <w:color w:val="000000"/>
                <w:sz w:val="24"/>
                <w:szCs w:val="24"/>
              </w:rPr>
              <w:t>项目名称</w:t>
            </w:r>
          </w:p>
        </w:tc>
        <w:tc>
          <w:tcPr>
            <w:tcW w:w="6203" w:type="dxa"/>
            <w:noWrap w:val="0"/>
            <w:vAlign w:val="center"/>
          </w:tcPr>
          <w:p w14:paraId="5CF43CDA">
            <w:pPr>
              <w:widowControl/>
              <w:spacing w:line="360" w:lineRule="auto"/>
              <w:rPr>
                <w:rFonts w:hint="eastAsia" w:ascii="宋体" w:hAnsi="宋体"/>
                <w:color w:val="000000"/>
                <w:sz w:val="24"/>
              </w:rPr>
            </w:pPr>
            <w:r>
              <w:rPr>
                <w:rFonts w:hint="eastAsia" w:ascii="宋体" w:hAnsi="宋体" w:cs="Times New Roman"/>
                <w:color w:val="000000"/>
                <w:kern w:val="2"/>
                <w:sz w:val="24"/>
                <w:szCs w:val="22"/>
                <w:lang w:val="en-US" w:eastAsia="zh-CN" w:bidi="ar-SA"/>
              </w:rPr>
              <w:t>阿勒泰地区商务局-阿勒泰地区特色商品促销推广及促消费项目（吉阿佳品互通互销）</w:t>
            </w:r>
          </w:p>
        </w:tc>
      </w:tr>
      <w:tr w14:paraId="1E58E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6" w:hRule="atLeast"/>
          <w:jc w:val="center"/>
        </w:trPr>
        <w:tc>
          <w:tcPr>
            <w:tcW w:w="735" w:type="dxa"/>
            <w:noWrap w:val="0"/>
            <w:vAlign w:val="center"/>
          </w:tcPr>
          <w:p w14:paraId="3CC495F8">
            <w:pPr>
              <w:spacing w:line="360" w:lineRule="auto"/>
              <w:jc w:val="center"/>
              <w:rPr>
                <w:rFonts w:hint="eastAsia" w:ascii="宋体" w:hAnsi="宋体"/>
                <w:b/>
                <w:color w:val="000000"/>
                <w:kern w:val="0"/>
                <w:sz w:val="24"/>
              </w:rPr>
            </w:pPr>
            <w:r>
              <w:rPr>
                <w:rFonts w:hint="eastAsia" w:ascii="宋体" w:hAnsi="宋体"/>
                <w:b/>
                <w:color w:val="000000"/>
                <w:kern w:val="0"/>
                <w:sz w:val="24"/>
              </w:rPr>
              <w:t>2</w:t>
            </w:r>
          </w:p>
        </w:tc>
        <w:tc>
          <w:tcPr>
            <w:tcW w:w="2664" w:type="dxa"/>
            <w:gridSpan w:val="2"/>
            <w:noWrap w:val="0"/>
            <w:vAlign w:val="center"/>
          </w:tcPr>
          <w:p w14:paraId="524A2F70">
            <w:pPr>
              <w:pStyle w:val="121"/>
              <w:keepNext w:val="0"/>
              <w:keepLines w:val="0"/>
              <w:numPr>
                <w:ilvl w:val="0"/>
                <w:numId w:val="0"/>
              </w:numPr>
              <w:spacing w:before="0" w:after="0" w:line="360" w:lineRule="auto"/>
              <w:jc w:val="center"/>
              <w:outlineLvl w:val="9"/>
              <w:rPr>
                <w:rFonts w:hint="eastAsia" w:ascii="宋体" w:hAnsi="宋体" w:eastAsia="宋体" w:cs="Times New Roman"/>
                <w:bCs w:val="0"/>
                <w:color w:val="000000"/>
                <w:sz w:val="24"/>
                <w:szCs w:val="24"/>
              </w:rPr>
            </w:pPr>
            <w:r>
              <w:rPr>
                <w:rFonts w:hint="eastAsia" w:ascii="宋体" w:hAnsi="宋体" w:eastAsia="宋体" w:cs="Times New Roman"/>
                <w:bCs w:val="0"/>
                <w:color w:val="000000"/>
                <w:sz w:val="24"/>
                <w:szCs w:val="24"/>
              </w:rPr>
              <w:t>采购人</w:t>
            </w:r>
          </w:p>
        </w:tc>
        <w:tc>
          <w:tcPr>
            <w:tcW w:w="6203" w:type="dxa"/>
            <w:noWrap w:val="0"/>
            <w:vAlign w:val="center"/>
          </w:tcPr>
          <w:p w14:paraId="299C9274">
            <w:pPr>
              <w:pStyle w:val="4"/>
              <w:keepNext w:val="0"/>
              <w:keepLines w:val="0"/>
              <w:pageBreakBefore w:val="0"/>
              <w:kinsoku/>
              <w:overflowPunct/>
              <w:topLinePunct w:val="0"/>
              <w:autoSpaceDE/>
              <w:autoSpaceDN/>
              <w:bidi w:val="0"/>
              <w:adjustRightInd/>
              <w:snapToGrid/>
              <w:spacing w:line="560" w:lineRule="exact"/>
              <w:jc w:val="left"/>
              <w:textAlignment w:val="auto"/>
              <w:rPr>
                <w:rFonts w:hint="eastAsia" w:ascii="宋体" w:hAnsi="宋体"/>
                <w:color w:val="000000"/>
                <w:sz w:val="24"/>
              </w:rPr>
            </w:pPr>
            <w:r>
              <w:rPr>
                <w:rFonts w:hint="eastAsia" w:ascii="宋体" w:hAnsi="宋体"/>
                <w:color w:val="000000"/>
                <w:sz w:val="24"/>
              </w:rPr>
              <w:t>名    称：</w:t>
            </w:r>
            <w:r>
              <w:rPr>
                <w:rFonts w:hint="eastAsia" w:ascii="宋体" w:hAnsi="宋体" w:eastAsia="宋体" w:cs="Times New Roman"/>
                <w:color w:val="000000"/>
                <w:kern w:val="2"/>
                <w:sz w:val="24"/>
                <w:szCs w:val="22"/>
                <w:lang w:val="en-US" w:eastAsia="zh-CN" w:bidi="ar-SA"/>
              </w:rPr>
              <w:t>阿勒泰地区商务局</w:t>
            </w:r>
            <w:r>
              <w:rPr>
                <w:rFonts w:hint="eastAsia" w:ascii="宋体" w:hAnsi="宋体"/>
                <w:color w:val="000000"/>
                <w:sz w:val="24"/>
              </w:rPr>
              <w:t xml:space="preserve"> </w:t>
            </w:r>
          </w:p>
          <w:p w14:paraId="1D603196">
            <w:pPr>
              <w:pStyle w:val="4"/>
              <w:keepNext w:val="0"/>
              <w:keepLines w:val="0"/>
              <w:pageBreakBefore w:val="0"/>
              <w:kinsoku/>
              <w:overflowPunct/>
              <w:topLinePunct w:val="0"/>
              <w:autoSpaceDE/>
              <w:autoSpaceDN/>
              <w:bidi w:val="0"/>
              <w:adjustRightInd/>
              <w:snapToGrid/>
              <w:spacing w:line="560" w:lineRule="exact"/>
              <w:jc w:val="left"/>
              <w:textAlignment w:val="auto"/>
              <w:rPr>
                <w:rFonts w:hint="eastAsia" w:ascii="宋体" w:hAnsi="宋体" w:eastAsia="宋体" w:cs="Times New Roman"/>
                <w:color w:val="000000"/>
                <w:kern w:val="2"/>
                <w:sz w:val="24"/>
                <w:szCs w:val="22"/>
                <w:lang w:val="en-US" w:eastAsia="zh-CN" w:bidi="ar-SA"/>
              </w:rPr>
            </w:pPr>
            <w:r>
              <w:rPr>
                <w:rFonts w:hint="eastAsia" w:ascii="宋体" w:hAnsi="宋体"/>
                <w:color w:val="000000"/>
                <w:sz w:val="24"/>
                <w:lang w:eastAsia="zh-CN"/>
              </w:rPr>
              <w:t>联</w:t>
            </w:r>
            <w:r>
              <w:rPr>
                <w:rFonts w:hint="eastAsia" w:ascii="宋体" w:hAnsi="宋体"/>
                <w:color w:val="000000"/>
                <w:sz w:val="24"/>
              </w:rPr>
              <w:t>系人：</w:t>
            </w:r>
            <w:bookmarkStart w:id="47" w:name="EBdc46765b8496439baac9487bf5cb2605"/>
            <w:bookmarkEnd w:id="47"/>
            <w:r>
              <w:rPr>
                <w:rFonts w:hint="eastAsia" w:ascii="宋体" w:hAnsi="宋体" w:eastAsia="宋体" w:cs="Times New Roman"/>
                <w:color w:val="000000"/>
                <w:kern w:val="2"/>
                <w:sz w:val="24"/>
                <w:szCs w:val="22"/>
                <w:lang w:val="en-US" w:eastAsia="zh-CN" w:bidi="ar-SA"/>
              </w:rPr>
              <w:t>闫磊</w:t>
            </w:r>
          </w:p>
          <w:p w14:paraId="1232D036">
            <w:pPr>
              <w:pStyle w:val="4"/>
              <w:keepNext w:val="0"/>
              <w:keepLines w:val="0"/>
              <w:pageBreakBefore w:val="0"/>
              <w:kinsoku/>
              <w:overflowPunct/>
              <w:topLinePunct w:val="0"/>
              <w:autoSpaceDE/>
              <w:autoSpaceDN/>
              <w:bidi w:val="0"/>
              <w:adjustRightInd/>
              <w:snapToGrid/>
              <w:spacing w:line="560" w:lineRule="exact"/>
              <w:jc w:val="left"/>
              <w:textAlignment w:val="auto"/>
              <w:rPr>
                <w:rFonts w:hint="default" w:ascii="宋体" w:hAnsi="宋体" w:eastAsia="宋体"/>
                <w:color w:val="000000"/>
                <w:sz w:val="24"/>
                <w:lang w:val="en-US" w:eastAsia="zh-CN"/>
              </w:rPr>
            </w:pPr>
            <w:r>
              <w:rPr>
                <w:rFonts w:hint="eastAsia" w:ascii="宋体" w:hAnsi="宋体" w:eastAsia="宋体" w:cs="Times New Roman"/>
                <w:color w:val="000000"/>
                <w:kern w:val="2"/>
                <w:sz w:val="24"/>
                <w:szCs w:val="22"/>
                <w:lang w:val="en-US" w:eastAsia="zh-CN" w:bidi="ar-SA"/>
              </w:rPr>
              <w:t>联系电话：</w:t>
            </w:r>
            <w:bookmarkStart w:id="48" w:name="EBb02062c7f213427390e93f40bb6fd07d"/>
            <w:bookmarkEnd w:id="48"/>
            <w:r>
              <w:rPr>
                <w:rFonts w:hint="eastAsia" w:ascii="宋体" w:hAnsi="宋体" w:eastAsia="宋体" w:cs="Times New Roman"/>
                <w:color w:val="000000"/>
                <w:kern w:val="2"/>
                <w:sz w:val="24"/>
                <w:szCs w:val="22"/>
                <w:lang w:val="en-US" w:eastAsia="zh-CN" w:bidi="ar-SA"/>
              </w:rPr>
              <w:t xml:space="preserve">15109061771  </w:t>
            </w:r>
          </w:p>
        </w:tc>
      </w:tr>
      <w:tr w14:paraId="31AC0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5217E517">
            <w:pPr>
              <w:spacing w:line="360" w:lineRule="auto"/>
              <w:jc w:val="center"/>
              <w:rPr>
                <w:rFonts w:hint="eastAsia" w:ascii="宋体" w:hAnsi="宋体"/>
                <w:b/>
                <w:color w:val="000000"/>
                <w:kern w:val="0"/>
                <w:sz w:val="24"/>
              </w:rPr>
            </w:pPr>
            <w:r>
              <w:rPr>
                <w:rFonts w:hint="eastAsia" w:ascii="宋体" w:hAnsi="宋体"/>
                <w:b/>
                <w:color w:val="000000"/>
                <w:kern w:val="0"/>
                <w:sz w:val="24"/>
              </w:rPr>
              <w:t>3</w:t>
            </w:r>
          </w:p>
        </w:tc>
        <w:tc>
          <w:tcPr>
            <w:tcW w:w="2664" w:type="dxa"/>
            <w:gridSpan w:val="2"/>
            <w:noWrap w:val="0"/>
            <w:vAlign w:val="center"/>
          </w:tcPr>
          <w:p w14:paraId="7E9D71CA">
            <w:pPr>
              <w:spacing w:line="360" w:lineRule="auto"/>
              <w:jc w:val="center"/>
              <w:rPr>
                <w:rFonts w:hint="eastAsia" w:ascii="宋体" w:hAnsi="宋体"/>
                <w:b/>
                <w:color w:val="000000"/>
                <w:kern w:val="0"/>
                <w:sz w:val="24"/>
              </w:rPr>
            </w:pPr>
            <w:r>
              <w:rPr>
                <w:rFonts w:hint="eastAsia" w:ascii="宋体" w:hAnsi="宋体"/>
                <w:b/>
                <w:color w:val="000000"/>
                <w:kern w:val="0"/>
                <w:sz w:val="24"/>
                <w:lang w:eastAsia="zh-CN"/>
              </w:rPr>
              <w:t>集中采购</w:t>
            </w:r>
            <w:r>
              <w:rPr>
                <w:rFonts w:ascii="宋体" w:hAnsi="宋体"/>
                <w:b/>
                <w:color w:val="000000"/>
                <w:kern w:val="0"/>
                <w:sz w:val="24"/>
              </w:rPr>
              <w:t>机构</w:t>
            </w:r>
          </w:p>
        </w:tc>
        <w:tc>
          <w:tcPr>
            <w:tcW w:w="6203" w:type="dxa"/>
            <w:noWrap w:val="0"/>
            <w:vAlign w:val="center"/>
          </w:tcPr>
          <w:p w14:paraId="10DBA105">
            <w:pPr>
              <w:spacing w:line="360" w:lineRule="auto"/>
              <w:rPr>
                <w:rFonts w:hint="eastAsia" w:ascii="宋体" w:hAnsi="宋体"/>
                <w:color w:val="000000"/>
                <w:sz w:val="24"/>
                <w:u w:val="single"/>
              </w:rPr>
            </w:pPr>
            <w:r>
              <w:rPr>
                <w:rFonts w:hint="eastAsia" w:ascii="宋体" w:hAnsi="宋体"/>
                <w:color w:val="000000"/>
                <w:sz w:val="24"/>
              </w:rPr>
              <w:t>名    称：</w:t>
            </w:r>
            <w:r>
              <w:rPr>
                <w:rFonts w:hint="eastAsia" w:ascii="宋体" w:hAnsi="宋体"/>
                <w:color w:val="000000"/>
                <w:sz w:val="24"/>
                <w:u w:val="single"/>
              </w:rPr>
              <w:t>阿勒泰地区公共资源交易中心</w:t>
            </w:r>
          </w:p>
          <w:p w14:paraId="06016A24">
            <w:pPr>
              <w:spacing w:line="360" w:lineRule="auto"/>
              <w:rPr>
                <w:rFonts w:hint="default" w:ascii="宋体" w:hAnsi="宋体"/>
                <w:color w:val="000000"/>
                <w:sz w:val="24"/>
                <w:u w:val="single"/>
                <w:lang w:val="en-US"/>
              </w:rPr>
            </w:pPr>
            <w:r>
              <w:rPr>
                <w:rFonts w:hint="eastAsia" w:ascii="宋体" w:hAnsi="宋体"/>
                <w:color w:val="000000"/>
                <w:sz w:val="24"/>
              </w:rPr>
              <w:t>联  系人：</w:t>
            </w:r>
            <w:bookmarkStart w:id="49" w:name="EB8a126f2415034440b3de4e030b75a537"/>
            <w:bookmarkEnd w:id="49"/>
            <w:r>
              <w:rPr>
                <w:rFonts w:hint="eastAsia" w:ascii="宋体" w:hAnsi="宋体"/>
                <w:color w:val="000000"/>
                <w:sz w:val="24"/>
                <w:u w:val="single"/>
              </w:rPr>
              <w:t xml:space="preserve"> </w:t>
            </w:r>
            <w:r>
              <w:rPr>
                <w:rFonts w:hint="eastAsia" w:ascii="宋体" w:hAnsi="宋体"/>
                <w:color w:val="000000"/>
                <w:sz w:val="24"/>
                <w:u w:val="single"/>
                <w:lang w:val="en-US" w:eastAsia="zh-CN"/>
              </w:rPr>
              <w:t>李冬霞</w:t>
            </w:r>
          </w:p>
          <w:p w14:paraId="2CC9B5D5">
            <w:pPr>
              <w:spacing w:line="360" w:lineRule="auto"/>
              <w:rPr>
                <w:rFonts w:hint="default" w:ascii="宋体" w:hAnsi="宋体"/>
                <w:color w:val="000000"/>
                <w:sz w:val="24"/>
                <w:u w:val="single"/>
                <w:lang w:val="en-US"/>
              </w:rPr>
            </w:pPr>
            <w:r>
              <w:rPr>
                <w:rFonts w:hint="eastAsia" w:ascii="宋体" w:hAnsi="宋体"/>
                <w:color w:val="000000"/>
                <w:sz w:val="24"/>
              </w:rPr>
              <w:t>联系电话：</w:t>
            </w:r>
            <w:bookmarkStart w:id="50" w:name="EBe3286ac41586486c9a2046d66d6a6c82"/>
            <w:bookmarkEnd w:id="50"/>
            <w:r>
              <w:rPr>
                <w:rFonts w:hint="eastAsia" w:ascii="宋体" w:hAnsi="宋体"/>
                <w:color w:val="000000"/>
                <w:sz w:val="24"/>
                <w:u w:val="single"/>
              </w:rPr>
              <w:t xml:space="preserve"> 0906-21</w:t>
            </w:r>
            <w:r>
              <w:rPr>
                <w:rFonts w:hint="eastAsia" w:ascii="宋体" w:hAnsi="宋体"/>
                <w:color w:val="000000"/>
                <w:sz w:val="24"/>
                <w:u w:val="single"/>
                <w:lang w:val="en-US" w:eastAsia="zh-CN"/>
              </w:rPr>
              <w:t>95313</w:t>
            </w:r>
          </w:p>
        </w:tc>
      </w:tr>
      <w:tr w14:paraId="4D38C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74B8D606">
            <w:pPr>
              <w:spacing w:line="360" w:lineRule="auto"/>
              <w:jc w:val="center"/>
              <w:rPr>
                <w:rFonts w:hint="eastAsia" w:ascii="宋体" w:hAnsi="宋体"/>
                <w:b/>
                <w:color w:val="000000"/>
                <w:kern w:val="0"/>
                <w:sz w:val="24"/>
              </w:rPr>
            </w:pPr>
            <w:r>
              <w:rPr>
                <w:rFonts w:hint="eastAsia" w:ascii="宋体" w:hAnsi="宋体"/>
                <w:b/>
                <w:color w:val="000000"/>
                <w:kern w:val="0"/>
                <w:sz w:val="24"/>
              </w:rPr>
              <w:t>4</w:t>
            </w:r>
          </w:p>
        </w:tc>
        <w:tc>
          <w:tcPr>
            <w:tcW w:w="2664" w:type="dxa"/>
            <w:gridSpan w:val="2"/>
            <w:noWrap w:val="0"/>
            <w:vAlign w:val="center"/>
          </w:tcPr>
          <w:p w14:paraId="4449FF08">
            <w:pPr>
              <w:spacing w:line="360" w:lineRule="auto"/>
              <w:jc w:val="center"/>
              <w:rPr>
                <w:rFonts w:hint="eastAsia" w:ascii="宋体" w:hAnsi="宋体"/>
                <w:b/>
                <w:color w:val="000000"/>
                <w:kern w:val="0"/>
                <w:sz w:val="24"/>
              </w:rPr>
            </w:pPr>
            <w:r>
              <w:rPr>
                <w:rFonts w:hint="eastAsia" w:ascii="宋体" w:hAnsi="宋体"/>
                <w:b/>
                <w:color w:val="000000"/>
                <w:kern w:val="0"/>
                <w:sz w:val="24"/>
              </w:rPr>
              <w:t>采购内容</w:t>
            </w:r>
          </w:p>
        </w:tc>
        <w:tc>
          <w:tcPr>
            <w:tcW w:w="6203" w:type="dxa"/>
            <w:noWrap w:val="0"/>
            <w:vAlign w:val="center"/>
          </w:tcPr>
          <w:p w14:paraId="0450383D">
            <w:pPr>
              <w:widowControl/>
              <w:spacing w:line="360" w:lineRule="auto"/>
              <w:rPr>
                <w:rFonts w:ascii="宋体" w:hAnsi="宋体"/>
                <w:color w:val="000000"/>
                <w:sz w:val="24"/>
              </w:rPr>
            </w:pPr>
            <w:r>
              <w:rPr>
                <w:rFonts w:hint="eastAsia" w:ascii="宋体" w:hAnsi="宋体"/>
                <w:color w:val="000000"/>
                <w:sz w:val="24"/>
              </w:rPr>
              <w:t>详见招标文件第三部分 采购需求；</w:t>
            </w:r>
          </w:p>
        </w:tc>
      </w:tr>
      <w:tr w14:paraId="1DFD6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5" w:type="dxa"/>
            <w:noWrap w:val="0"/>
            <w:vAlign w:val="center"/>
          </w:tcPr>
          <w:p w14:paraId="17BDD242">
            <w:pPr>
              <w:spacing w:line="360" w:lineRule="auto"/>
              <w:jc w:val="center"/>
              <w:rPr>
                <w:rFonts w:hint="eastAsia" w:ascii="宋体" w:hAnsi="宋体"/>
                <w:b/>
                <w:color w:val="000000"/>
                <w:kern w:val="0"/>
                <w:sz w:val="24"/>
              </w:rPr>
            </w:pPr>
            <w:r>
              <w:rPr>
                <w:rFonts w:hint="eastAsia" w:ascii="宋体" w:hAnsi="宋体"/>
                <w:b/>
                <w:color w:val="000000"/>
                <w:kern w:val="0"/>
                <w:sz w:val="24"/>
              </w:rPr>
              <w:t>5</w:t>
            </w:r>
          </w:p>
        </w:tc>
        <w:tc>
          <w:tcPr>
            <w:tcW w:w="2664" w:type="dxa"/>
            <w:gridSpan w:val="2"/>
            <w:noWrap w:val="0"/>
            <w:vAlign w:val="center"/>
          </w:tcPr>
          <w:p w14:paraId="6A76AEE9">
            <w:pPr>
              <w:spacing w:line="360" w:lineRule="auto"/>
              <w:jc w:val="center"/>
              <w:rPr>
                <w:rFonts w:hint="eastAsia" w:ascii="宋体" w:hAnsi="宋体"/>
                <w:b/>
                <w:color w:val="000000"/>
                <w:kern w:val="0"/>
                <w:sz w:val="24"/>
              </w:rPr>
            </w:pPr>
            <w:r>
              <w:rPr>
                <w:rFonts w:hint="eastAsia" w:ascii="宋体" w:hAnsi="宋体"/>
                <w:b/>
                <w:color w:val="000000"/>
                <w:kern w:val="0"/>
                <w:sz w:val="24"/>
              </w:rPr>
              <w:t>投标人资格要求</w:t>
            </w:r>
          </w:p>
        </w:tc>
        <w:tc>
          <w:tcPr>
            <w:tcW w:w="6203" w:type="dxa"/>
            <w:noWrap w:val="0"/>
            <w:vAlign w:val="center"/>
          </w:tcPr>
          <w:tbl>
            <w:tblPr>
              <w:tblStyle w:val="32"/>
              <w:tblW w:w="631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318"/>
            </w:tblGrid>
            <w:tr w14:paraId="175988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6318" w:type="dxa"/>
                  <w:noWrap w:val="0"/>
                  <w:vAlign w:val="center"/>
                </w:tcPr>
                <w:p w14:paraId="6D02BC9B">
                  <w:pPr>
                    <w:adjustRightInd w:val="0"/>
                    <w:snapToGrid w:val="0"/>
                    <w:spacing w:before="156" w:beforeLines="50" w:line="360" w:lineRule="auto"/>
                    <w:rPr>
                      <w:rFonts w:hint="eastAsia" w:ascii="宋体" w:hAnsi="宋体"/>
                      <w:color w:val="000000"/>
                      <w:kern w:val="0"/>
                      <w:sz w:val="24"/>
                      <w:lang w:val="hr-HR" w:eastAsia="zh-CN"/>
                    </w:rPr>
                  </w:pPr>
                  <w:bookmarkStart w:id="51" w:name="EB7907836f74a6455bb75d2ff8b438afad"/>
                  <w:bookmarkEnd w:id="51"/>
                  <w:r>
                    <w:rPr>
                      <w:rFonts w:hint="eastAsia" w:ascii="宋体" w:hAnsi="宋体"/>
                      <w:color w:val="000000"/>
                      <w:kern w:val="0"/>
                      <w:sz w:val="24"/>
                      <w:lang w:val="zh-CN" w:eastAsia="zh-CN"/>
                    </w:rPr>
                    <w:t>1、供应商应具备《政府采购法》第二十二条规定的条件；</w:t>
                  </w:r>
                </w:p>
                <w:p w14:paraId="5984F001">
                  <w:pPr>
                    <w:adjustRightInd w:val="0"/>
                    <w:snapToGrid w:val="0"/>
                    <w:spacing w:before="156" w:beforeLines="50" w:line="360" w:lineRule="auto"/>
                    <w:rPr>
                      <w:rFonts w:hint="default" w:ascii="宋体" w:hAnsi="宋体" w:eastAsia="宋体" w:cs="宋体"/>
                      <w:color w:val="000000"/>
                      <w:sz w:val="28"/>
                      <w:szCs w:val="28"/>
                      <w:u w:val="single"/>
                      <w:lang w:val="en-US" w:eastAsia="zh-CN"/>
                    </w:rPr>
                  </w:pPr>
                  <w:r>
                    <w:rPr>
                      <w:rFonts w:hint="eastAsia" w:ascii="宋体" w:hAnsi="宋体"/>
                      <w:color w:val="000000"/>
                      <w:sz w:val="24"/>
                      <w:lang w:val="hr-HR"/>
                    </w:rPr>
                    <w:t>2</w:t>
                  </w:r>
                  <w:r>
                    <w:rPr>
                      <w:rFonts w:hint="eastAsia" w:ascii="宋体" w:hAnsi="宋体"/>
                      <w:color w:val="000000"/>
                      <w:sz w:val="24"/>
                    </w:rPr>
                    <w:t>、特殊资格条件</w:t>
                  </w:r>
                  <w:r>
                    <w:rPr>
                      <w:rFonts w:hint="eastAsia" w:ascii="宋体" w:hAnsi="宋体"/>
                      <w:color w:val="000000"/>
                      <w:kern w:val="0"/>
                      <w:sz w:val="24"/>
                      <w:lang w:eastAsia="zh-CN"/>
                    </w:rPr>
                    <w:t>（若本项目要求）</w:t>
                  </w:r>
                  <w:r>
                    <w:rPr>
                      <w:rFonts w:hint="eastAsia" w:ascii="宋体" w:hAnsi="宋体"/>
                      <w:color w:val="000000"/>
                      <w:sz w:val="24"/>
                      <w:lang w:val="hr-HR"/>
                    </w:rPr>
                    <w:t>：</w:t>
                  </w:r>
                  <w:r>
                    <w:rPr>
                      <w:rFonts w:hint="eastAsia" w:ascii="宋体" w:hAnsi="宋体"/>
                      <w:b/>
                      <w:bCs/>
                      <w:color w:val="000000"/>
                      <w:kern w:val="0"/>
                      <w:sz w:val="24"/>
                      <w:lang w:val="en-US" w:eastAsia="zh-CN"/>
                    </w:rPr>
                    <w:t>本项目为小微企业预留份额，面向小微企业采购，在服务采购项目中，服务由小微企业承接，即提供服务的人员为小微企业依照《中华人民共和国劳同合同法》订立劳动合同的从业人员</w:t>
                  </w:r>
                  <w:r>
                    <w:rPr>
                      <w:rFonts w:hint="eastAsia" w:ascii="仿宋_GB2312" w:hAnsi="仿宋_GB2312" w:eastAsia="仿宋_GB2312" w:cs="仿宋_GB2312"/>
                      <w:b/>
                      <w:bCs/>
                      <w:color w:val="auto"/>
                      <w:sz w:val="32"/>
                      <w:szCs w:val="32"/>
                      <w:u w:val="none"/>
                      <w:lang w:val="en-US" w:eastAsia="zh-CN"/>
                    </w:rPr>
                    <w:t>。</w:t>
                  </w:r>
                </w:p>
              </w:tc>
            </w:tr>
          </w:tbl>
          <w:p w14:paraId="5BA5D28F">
            <w:pPr>
              <w:widowControl/>
              <w:spacing w:line="360" w:lineRule="auto"/>
              <w:rPr>
                <w:rFonts w:hint="eastAsia" w:ascii="宋体" w:hAnsi="宋体"/>
                <w:color w:val="000000"/>
                <w:sz w:val="24"/>
                <w:highlight w:val="green"/>
                <w:u w:val="single"/>
              </w:rPr>
            </w:pPr>
          </w:p>
        </w:tc>
      </w:tr>
      <w:tr w14:paraId="5B5C6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Merge w:val="restart"/>
            <w:noWrap w:val="0"/>
            <w:vAlign w:val="center"/>
          </w:tcPr>
          <w:p w14:paraId="44DAB36D">
            <w:pPr>
              <w:spacing w:line="360" w:lineRule="auto"/>
              <w:jc w:val="center"/>
              <w:rPr>
                <w:rFonts w:hint="eastAsia" w:ascii="宋体" w:hAnsi="宋体" w:eastAsia="宋体"/>
                <w:b/>
                <w:color w:val="000000"/>
                <w:kern w:val="0"/>
                <w:sz w:val="24"/>
                <w:lang w:eastAsia="zh-CN"/>
              </w:rPr>
            </w:pPr>
            <w:r>
              <w:rPr>
                <w:rFonts w:hint="eastAsia" w:ascii="宋体" w:hAnsi="宋体"/>
                <w:b/>
                <w:color w:val="000000"/>
                <w:kern w:val="0"/>
                <w:sz w:val="24"/>
                <w:lang w:val="en-US" w:eastAsia="zh-CN"/>
              </w:rPr>
              <w:t>6</w:t>
            </w:r>
          </w:p>
        </w:tc>
        <w:tc>
          <w:tcPr>
            <w:tcW w:w="1609" w:type="dxa"/>
            <w:vMerge w:val="restart"/>
            <w:noWrap w:val="0"/>
            <w:vAlign w:val="center"/>
          </w:tcPr>
          <w:p w14:paraId="60B1ED7B">
            <w:pPr>
              <w:spacing w:line="360" w:lineRule="auto"/>
              <w:jc w:val="center"/>
              <w:rPr>
                <w:rFonts w:hint="eastAsia" w:ascii="宋体" w:hAnsi="宋体"/>
                <w:color w:val="000000"/>
                <w:sz w:val="24"/>
                <w:highlight w:val="yellow"/>
              </w:rPr>
            </w:pPr>
            <w:r>
              <w:rPr>
                <w:rFonts w:hint="eastAsia" w:ascii="宋体" w:hAnsi="宋体"/>
                <w:b/>
                <w:color w:val="000000"/>
                <w:kern w:val="0"/>
                <w:sz w:val="24"/>
              </w:rPr>
              <w:t>投标文件的组成部分</w:t>
            </w:r>
          </w:p>
        </w:tc>
        <w:tc>
          <w:tcPr>
            <w:tcW w:w="1055" w:type="dxa"/>
            <w:noWrap w:val="0"/>
            <w:vAlign w:val="center"/>
          </w:tcPr>
          <w:p w14:paraId="0591E341">
            <w:pPr>
              <w:spacing w:line="360" w:lineRule="auto"/>
              <w:jc w:val="center"/>
              <w:rPr>
                <w:rFonts w:hint="eastAsia" w:ascii="宋体" w:hAnsi="宋体"/>
                <w:b/>
                <w:color w:val="000000"/>
                <w:kern w:val="0"/>
                <w:sz w:val="24"/>
              </w:rPr>
            </w:pPr>
            <w:r>
              <w:rPr>
                <w:rFonts w:hint="eastAsia" w:ascii="宋体" w:hAnsi="宋体"/>
                <w:b/>
                <w:color w:val="000000"/>
                <w:kern w:val="0"/>
                <w:sz w:val="24"/>
              </w:rPr>
              <w:t>封面</w:t>
            </w:r>
          </w:p>
        </w:tc>
        <w:tc>
          <w:tcPr>
            <w:tcW w:w="6203" w:type="dxa"/>
            <w:noWrap w:val="0"/>
            <w:vAlign w:val="center"/>
          </w:tcPr>
          <w:p w14:paraId="60212175">
            <w:pPr>
              <w:spacing w:line="360" w:lineRule="auto"/>
              <w:rPr>
                <w:rFonts w:hint="eastAsia" w:ascii="宋体" w:hAnsi="宋体"/>
                <w:color w:val="000000"/>
                <w:kern w:val="0"/>
                <w:sz w:val="24"/>
              </w:rPr>
            </w:pPr>
            <w:r>
              <w:rPr>
                <w:rFonts w:hint="eastAsia" w:ascii="宋体" w:hAnsi="宋体"/>
                <w:b w:val="0"/>
                <w:bCs w:val="0"/>
                <w:color w:val="000000"/>
                <w:kern w:val="0"/>
                <w:sz w:val="24"/>
              </w:rPr>
              <w:t>投标文件封面；</w:t>
            </w:r>
          </w:p>
        </w:tc>
      </w:tr>
      <w:tr w14:paraId="2E332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2" w:hRule="atLeast"/>
          <w:jc w:val="center"/>
        </w:trPr>
        <w:tc>
          <w:tcPr>
            <w:tcW w:w="735" w:type="dxa"/>
            <w:vMerge w:val="continue"/>
            <w:noWrap w:val="0"/>
            <w:vAlign w:val="center"/>
          </w:tcPr>
          <w:p w14:paraId="59FFE084">
            <w:pPr>
              <w:spacing w:line="360" w:lineRule="auto"/>
              <w:jc w:val="center"/>
              <w:rPr>
                <w:rFonts w:hint="eastAsia" w:ascii="宋体" w:hAnsi="宋体"/>
                <w:b/>
                <w:color w:val="000000"/>
                <w:kern w:val="0"/>
                <w:sz w:val="24"/>
              </w:rPr>
            </w:pPr>
          </w:p>
        </w:tc>
        <w:tc>
          <w:tcPr>
            <w:tcW w:w="1609" w:type="dxa"/>
            <w:vMerge w:val="continue"/>
            <w:noWrap w:val="0"/>
            <w:vAlign w:val="center"/>
          </w:tcPr>
          <w:p w14:paraId="0782022B">
            <w:pPr>
              <w:spacing w:line="360" w:lineRule="auto"/>
              <w:jc w:val="center"/>
              <w:rPr>
                <w:rFonts w:hint="eastAsia" w:ascii="宋体" w:hAnsi="宋体"/>
                <w:b/>
                <w:color w:val="000000"/>
                <w:kern w:val="0"/>
                <w:sz w:val="24"/>
              </w:rPr>
            </w:pPr>
          </w:p>
        </w:tc>
        <w:tc>
          <w:tcPr>
            <w:tcW w:w="1055" w:type="dxa"/>
            <w:noWrap w:val="0"/>
            <w:vAlign w:val="center"/>
          </w:tcPr>
          <w:p w14:paraId="24391DC2">
            <w:pPr>
              <w:spacing w:line="360" w:lineRule="auto"/>
              <w:jc w:val="center"/>
              <w:rPr>
                <w:rFonts w:hint="eastAsia" w:ascii="宋体" w:hAnsi="宋体"/>
                <w:b/>
                <w:color w:val="000000"/>
                <w:kern w:val="0"/>
                <w:sz w:val="24"/>
              </w:rPr>
            </w:pPr>
            <w:r>
              <w:rPr>
                <w:rFonts w:hint="eastAsia" w:ascii="宋体" w:hAnsi="宋体"/>
                <w:b/>
                <w:color w:val="000000"/>
                <w:kern w:val="0"/>
                <w:sz w:val="24"/>
              </w:rPr>
              <w:t>资格审查材料</w:t>
            </w:r>
          </w:p>
        </w:tc>
        <w:tc>
          <w:tcPr>
            <w:tcW w:w="6203" w:type="dxa"/>
            <w:noWrap w:val="0"/>
            <w:vAlign w:val="center"/>
          </w:tcPr>
          <w:p w14:paraId="71CB7064">
            <w:pPr>
              <w:spacing w:line="360" w:lineRule="auto"/>
              <w:rPr>
                <w:rFonts w:hint="eastAsia" w:ascii="宋体" w:hAnsi="宋体" w:cs="Times New Roman"/>
                <w:color w:val="000000"/>
                <w:kern w:val="0"/>
                <w:sz w:val="24"/>
                <w:lang w:val="en-US" w:eastAsia="zh-CN"/>
              </w:rPr>
            </w:pPr>
            <w:r>
              <w:rPr>
                <w:rFonts w:hint="eastAsia" w:ascii="宋体" w:hAnsi="宋体" w:cs="Times New Roman"/>
                <w:color w:val="000000"/>
                <w:kern w:val="0"/>
                <w:sz w:val="24"/>
                <w:lang w:eastAsia="zh-CN"/>
              </w:rPr>
              <w:t>营业执照、组织机构代码证、税务登记证</w:t>
            </w:r>
            <w:r>
              <w:rPr>
                <w:rFonts w:hint="eastAsia" w:ascii="宋体" w:hAnsi="宋体" w:cs="Times New Roman"/>
                <w:color w:val="000000"/>
                <w:kern w:val="0"/>
                <w:sz w:val="24"/>
                <w:lang w:val="en-US" w:eastAsia="zh-CN"/>
              </w:rPr>
              <w:t xml:space="preserve"> </w:t>
            </w:r>
          </w:p>
          <w:p w14:paraId="7F26AA02">
            <w:pPr>
              <w:spacing w:line="360" w:lineRule="auto"/>
              <w:rPr>
                <w:rFonts w:hint="eastAsia" w:ascii="宋体" w:hAnsi="宋体" w:cs="Times New Roman"/>
                <w:color w:val="000000"/>
                <w:kern w:val="0"/>
                <w:sz w:val="24"/>
                <w:lang w:eastAsia="zh-CN"/>
              </w:rPr>
            </w:pPr>
            <w:r>
              <w:rPr>
                <w:rFonts w:hint="eastAsia" w:ascii="宋体" w:hAnsi="宋体" w:cs="Times New Roman"/>
                <w:color w:val="000000"/>
                <w:kern w:val="0"/>
                <w:sz w:val="24"/>
                <w:lang w:eastAsia="zh-CN"/>
              </w:rPr>
              <w:t>财务状况（成立不满一年不需要提供）</w:t>
            </w:r>
          </w:p>
          <w:p w14:paraId="52B5A5C0">
            <w:pPr>
              <w:spacing w:line="360" w:lineRule="auto"/>
              <w:rPr>
                <w:rFonts w:hint="eastAsia" w:ascii="宋体" w:hAnsi="宋体" w:cs="Times New Roman"/>
                <w:color w:val="000000"/>
                <w:kern w:val="0"/>
                <w:sz w:val="24"/>
                <w:lang w:val="en-US" w:eastAsia="zh-CN"/>
              </w:rPr>
            </w:pPr>
            <w:r>
              <w:rPr>
                <w:rFonts w:hint="eastAsia" w:ascii="宋体" w:hAnsi="宋体" w:cs="Times New Roman"/>
                <w:color w:val="000000"/>
                <w:kern w:val="0"/>
                <w:sz w:val="24"/>
                <w:lang w:val="en-US" w:eastAsia="zh-CN"/>
              </w:rPr>
              <w:t>具备履行合同所必须的设备和专业技术能力的书面证明</w:t>
            </w:r>
          </w:p>
          <w:p w14:paraId="6ACB0149">
            <w:pPr>
              <w:spacing w:line="360" w:lineRule="auto"/>
              <w:rPr>
                <w:rFonts w:hint="eastAsia" w:ascii="宋体" w:hAnsi="宋体" w:cs="Times New Roman"/>
                <w:color w:val="000000"/>
                <w:kern w:val="0"/>
                <w:sz w:val="24"/>
                <w:lang w:val="en-US" w:eastAsia="zh-CN"/>
              </w:rPr>
            </w:pPr>
            <w:r>
              <w:rPr>
                <w:rFonts w:hint="eastAsia" w:ascii="宋体" w:hAnsi="宋体" w:cs="Times New Roman"/>
                <w:color w:val="000000"/>
                <w:kern w:val="0"/>
                <w:sz w:val="24"/>
                <w:lang w:eastAsia="zh-CN"/>
              </w:rPr>
              <w:t>依法缴纳税收和社会保障资金的相关材料（提供提交投标文件截止时间前一年内至少一个月依法缴纳税收及缴纳社会保障资金的证明材料。投标人依法享受缓缴、免缴税收、社会保障资金的提供证明材料。）</w:t>
            </w:r>
          </w:p>
          <w:p w14:paraId="62D51610">
            <w:pPr>
              <w:spacing w:line="360" w:lineRule="auto"/>
              <w:rPr>
                <w:rFonts w:hint="eastAsia" w:ascii="宋体" w:hAnsi="宋体" w:cs="Times New Roman"/>
                <w:color w:val="000000"/>
                <w:kern w:val="0"/>
                <w:sz w:val="24"/>
                <w:lang w:eastAsia="zh-CN"/>
              </w:rPr>
            </w:pPr>
            <w:r>
              <w:rPr>
                <w:rFonts w:hint="eastAsia" w:ascii="宋体" w:hAnsi="宋体" w:cs="Times New Roman"/>
                <w:color w:val="000000"/>
                <w:kern w:val="0"/>
                <w:sz w:val="24"/>
                <w:lang w:eastAsia="zh-CN"/>
              </w:rPr>
              <w:t>参加政府采购活动前3年内在经营活动中没有重大违法记录的书面声明；</w:t>
            </w:r>
          </w:p>
          <w:p w14:paraId="4BD6A991">
            <w:pPr>
              <w:spacing w:line="360" w:lineRule="auto"/>
              <w:rPr>
                <w:rFonts w:hint="eastAsia" w:ascii="宋体" w:hAnsi="宋体" w:cs="Times New Roman"/>
                <w:color w:val="000000"/>
                <w:kern w:val="0"/>
                <w:sz w:val="24"/>
                <w:lang w:eastAsia="zh-CN"/>
              </w:rPr>
            </w:pPr>
            <w:r>
              <w:rPr>
                <w:rFonts w:hint="eastAsia" w:ascii="宋体" w:hAnsi="宋体" w:cs="Times New Roman"/>
                <w:color w:val="000000"/>
                <w:kern w:val="0"/>
                <w:sz w:val="24"/>
                <w:lang w:eastAsia="zh-CN"/>
              </w:rPr>
              <w:t>未被“信用中国”网站（www.creditchina.gov.cn）、“中国政府采购网"(www.ccgp.gov.cn)列入失信被执行人、重大税收违法案件当事人名单、政府采购严重失信行为记录名单。（提供网页截图）</w:t>
            </w:r>
          </w:p>
          <w:p w14:paraId="61DE2DB2">
            <w:pPr>
              <w:spacing w:line="360" w:lineRule="auto"/>
              <w:rPr>
                <w:rFonts w:hint="eastAsia" w:ascii="宋体" w:hAnsi="宋体" w:cs="Times New Roman"/>
                <w:color w:val="000000"/>
                <w:kern w:val="0"/>
                <w:sz w:val="24"/>
                <w:lang w:eastAsia="zh-CN"/>
              </w:rPr>
            </w:pPr>
            <w:r>
              <w:rPr>
                <w:rFonts w:hint="eastAsia" w:ascii="宋体" w:hAnsi="宋体" w:cs="Times New Roman"/>
                <w:color w:val="000000"/>
                <w:kern w:val="0"/>
                <w:sz w:val="24"/>
                <w:lang w:eastAsia="zh-CN"/>
              </w:rPr>
              <w:t>本项目资质证明（若本项目要求）</w:t>
            </w:r>
            <w:r>
              <w:rPr>
                <w:rFonts w:hint="eastAsia" w:ascii="宋体" w:hAnsi="宋体" w:cs="Times New Roman"/>
                <w:color w:val="000000"/>
                <w:kern w:val="0"/>
                <w:sz w:val="24"/>
                <w:lang w:val="en-US" w:eastAsia="zh-CN"/>
              </w:rPr>
              <w:t xml:space="preserve"> </w:t>
            </w:r>
          </w:p>
          <w:p w14:paraId="256FCDD7">
            <w:pPr>
              <w:spacing w:line="360" w:lineRule="auto"/>
              <w:rPr>
                <w:rFonts w:hint="eastAsia" w:ascii="宋体" w:hAnsi="宋体"/>
                <w:color w:val="000000"/>
                <w:kern w:val="0"/>
                <w:sz w:val="24"/>
              </w:rPr>
            </w:pPr>
            <w:r>
              <w:rPr>
                <w:rFonts w:hint="eastAsia" w:ascii="宋体" w:hAnsi="宋体" w:cs="Times New Roman"/>
                <w:color w:val="000000"/>
                <w:kern w:val="0"/>
                <w:sz w:val="24"/>
                <w:lang w:eastAsia="zh-CN"/>
              </w:rPr>
              <w:t>供应商认为有必要提供的声明及文件资料</w:t>
            </w:r>
          </w:p>
        </w:tc>
      </w:tr>
      <w:tr w14:paraId="25F53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2" w:hRule="atLeast"/>
          <w:jc w:val="center"/>
        </w:trPr>
        <w:tc>
          <w:tcPr>
            <w:tcW w:w="735" w:type="dxa"/>
            <w:vMerge w:val="continue"/>
            <w:noWrap w:val="0"/>
            <w:vAlign w:val="center"/>
          </w:tcPr>
          <w:p w14:paraId="02F80A5B">
            <w:pPr>
              <w:spacing w:line="360" w:lineRule="auto"/>
              <w:jc w:val="center"/>
              <w:rPr>
                <w:rFonts w:hint="eastAsia" w:ascii="宋体" w:hAnsi="宋体"/>
                <w:b/>
                <w:color w:val="000000"/>
                <w:kern w:val="0"/>
                <w:sz w:val="24"/>
              </w:rPr>
            </w:pPr>
          </w:p>
        </w:tc>
        <w:tc>
          <w:tcPr>
            <w:tcW w:w="1609" w:type="dxa"/>
            <w:vMerge w:val="continue"/>
            <w:noWrap w:val="0"/>
            <w:vAlign w:val="center"/>
          </w:tcPr>
          <w:p w14:paraId="373D704F">
            <w:pPr>
              <w:spacing w:line="360" w:lineRule="auto"/>
              <w:jc w:val="center"/>
              <w:rPr>
                <w:rFonts w:hint="eastAsia" w:ascii="宋体" w:hAnsi="宋体"/>
                <w:b/>
                <w:color w:val="000000"/>
                <w:kern w:val="0"/>
                <w:sz w:val="24"/>
              </w:rPr>
            </w:pPr>
          </w:p>
        </w:tc>
        <w:tc>
          <w:tcPr>
            <w:tcW w:w="1055" w:type="dxa"/>
            <w:noWrap w:val="0"/>
            <w:vAlign w:val="center"/>
          </w:tcPr>
          <w:p w14:paraId="368A7361">
            <w:pPr>
              <w:spacing w:line="360" w:lineRule="auto"/>
              <w:jc w:val="center"/>
              <w:rPr>
                <w:rFonts w:hint="eastAsia" w:ascii="宋体" w:hAnsi="宋体" w:eastAsia="宋体" w:cs="Times New Roman"/>
                <w:b/>
                <w:color w:val="000000"/>
                <w:kern w:val="0"/>
                <w:sz w:val="24"/>
                <w:szCs w:val="22"/>
                <w:lang w:val="en-US" w:eastAsia="zh-CN" w:bidi="ar-SA"/>
              </w:rPr>
            </w:pPr>
            <w:r>
              <w:rPr>
                <w:rFonts w:hint="eastAsia" w:ascii="宋体" w:hAnsi="宋体"/>
                <w:b/>
                <w:color w:val="000000"/>
                <w:kern w:val="0"/>
                <w:sz w:val="24"/>
                <w:lang w:eastAsia="zh-CN"/>
              </w:rPr>
              <w:t>符合性材料</w:t>
            </w:r>
          </w:p>
        </w:tc>
        <w:tc>
          <w:tcPr>
            <w:tcW w:w="6203" w:type="dxa"/>
            <w:noWrap w:val="0"/>
            <w:vAlign w:val="center"/>
          </w:tcPr>
          <w:p w14:paraId="36B2EC44">
            <w:pPr>
              <w:spacing w:line="360" w:lineRule="auto"/>
              <w:rPr>
                <w:rFonts w:hint="eastAsia" w:ascii="宋体" w:hAnsi="宋体" w:eastAsia="宋体" w:cs="Times New Roman"/>
                <w:color w:val="000000"/>
                <w:kern w:val="0"/>
                <w:sz w:val="24"/>
                <w:lang w:val="en-US" w:eastAsia="zh-CN"/>
              </w:rPr>
            </w:pPr>
            <w:r>
              <w:rPr>
                <w:rFonts w:hint="eastAsia" w:ascii="宋体" w:hAnsi="宋体" w:eastAsia="宋体" w:cs="Times New Roman"/>
                <w:color w:val="000000"/>
                <w:kern w:val="0"/>
                <w:sz w:val="24"/>
                <w:lang w:eastAsia="zh-CN"/>
              </w:rPr>
              <w:t>报价未超预算</w:t>
            </w:r>
          </w:p>
          <w:p w14:paraId="584E6260">
            <w:pPr>
              <w:spacing w:line="360" w:lineRule="auto"/>
              <w:rPr>
                <w:rFonts w:hint="eastAsia" w:ascii="宋体" w:hAnsi="宋体" w:eastAsia="宋体" w:cs="Times New Roman"/>
                <w:color w:val="000000"/>
                <w:kern w:val="0"/>
                <w:sz w:val="24"/>
                <w:lang w:val="en-US" w:eastAsia="zh-CN"/>
              </w:rPr>
            </w:pPr>
            <w:r>
              <w:rPr>
                <w:rFonts w:hint="eastAsia" w:ascii="宋体" w:hAnsi="宋体" w:eastAsia="宋体" w:cs="Times New Roman"/>
                <w:color w:val="000000"/>
                <w:kern w:val="0"/>
                <w:sz w:val="24"/>
                <w:lang w:eastAsia="zh-CN"/>
              </w:rPr>
              <w:t>未采用选择性报价</w:t>
            </w:r>
            <w:r>
              <w:rPr>
                <w:rFonts w:hint="eastAsia" w:ascii="宋体" w:hAnsi="宋体" w:eastAsia="宋体" w:cs="Times New Roman"/>
                <w:color w:val="000000"/>
                <w:kern w:val="0"/>
                <w:sz w:val="24"/>
                <w:lang w:val="en-US" w:eastAsia="zh-CN"/>
              </w:rPr>
              <w:t xml:space="preserve">                                               </w:t>
            </w:r>
          </w:p>
          <w:p w14:paraId="4C98A178">
            <w:pPr>
              <w:spacing w:line="360" w:lineRule="auto"/>
              <w:rPr>
                <w:rFonts w:hint="eastAsia" w:ascii="宋体" w:hAnsi="宋体" w:eastAsia="宋体" w:cs="Times New Roman"/>
                <w:color w:val="000000"/>
                <w:kern w:val="0"/>
                <w:sz w:val="24"/>
                <w:lang w:eastAsia="zh-CN"/>
              </w:rPr>
            </w:pPr>
            <w:r>
              <w:rPr>
                <w:rFonts w:hint="eastAsia" w:ascii="宋体" w:hAnsi="宋体" w:eastAsia="宋体" w:cs="Times New Roman"/>
                <w:color w:val="000000"/>
                <w:kern w:val="0"/>
                <w:sz w:val="24"/>
                <w:lang w:eastAsia="zh-CN"/>
              </w:rPr>
              <w:t>满足招标文件实质性要求和条件（加☆标注）</w:t>
            </w:r>
          </w:p>
          <w:p w14:paraId="1BD8ED94">
            <w:pPr>
              <w:spacing w:line="360" w:lineRule="auto"/>
              <w:rPr>
                <w:rFonts w:hint="eastAsia" w:ascii="宋体" w:hAnsi="宋体" w:eastAsia="宋体" w:cs="Times New Roman"/>
                <w:color w:val="000000"/>
                <w:kern w:val="0"/>
                <w:sz w:val="24"/>
                <w:lang w:val="en-US" w:eastAsia="zh-CN"/>
              </w:rPr>
            </w:pPr>
            <w:r>
              <w:rPr>
                <w:rFonts w:hint="eastAsia" w:ascii="宋体" w:hAnsi="宋体" w:eastAsia="宋体" w:cs="Times New Roman"/>
                <w:color w:val="000000"/>
                <w:kern w:val="0"/>
                <w:sz w:val="24"/>
                <w:lang w:eastAsia="zh-CN"/>
              </w:rPr>
              <w:t>投标文件内容基本完整，无重大错漏，并按要求签署、盖章</w:t>
            </w:r>
          </w:p>
          <w:p w14:paraId="688EB7FC">
            <w:pPr>
              <w:spacing w:line="360" w:lineRule="auto"/>
              <w:rPr>
                <w:rFonts w:hint="eastAsia" w:ascii="宋体" w:hAnsi="宋体" w:eastAsia="宋体" w:cs="Times New Roman"/>
                <w:color w:val="000000"/>
                <w:kern w:val="0"/>
                <w:sz w:val="24"/>
                <w:lang w:eastAsia="zh-CN"/>
              </w:rPr>
            </w:pPr>
            <w:r>
              <w:rPr>
                <w:rFonts w:hint="eastAsia" w:ascii="宋体" w:hAnsi="宋体" w:eastAsia="宋体" w:cs="Times New Roman"/>
                <w:color w:val="000000"/>
                <w:kern w:val="0"/>
                <w:sz w:val="24"/>
                <w:lang w:eastAsia="zh-CN"/>
              </w:rPr>
              <w:t>投标有效期满足招标文件要求</w:t>
            </w:r>
          </w:p>
          <w:p w14:paraId="6F88AEFF">
            <w:pPr>
              <w:spacing w:line="360" w:lineRule="auto"/>
              <w:rPr>
                <w:rFonts w:hint="eastAsia" w:ascii="Calibri" w:hAnsi="Calibri" w:eastAsia="宋体" w:cs="Times New Roman"/>
                <w:kern w:val="2"/>
                <w:sz w:val="21"/>
                <w:szCs w:val="22"/>
                <w:lang w:val="en-US" w:eastAsia="zh-CN" w:bidi="ar-SA"/>
              </w:rPr>
            </w:pPr>
            <w:r>
              <w:rPr>
                <w:rFonts w:hint="eastAsia" w:ascii="宋体" w:hAnsi="宋体" w:eastAsia="宋体" w:cs="Times New Roman"/>
                <w:color w:val="000000"/>
                <w:kern w:val="0"/>
                <w:sz w:val="24"/>
                <w:lang w:eastAsia="zh-CN"/>
              </w:rPr>
              <w:t>未含有采购人不能接受的附加条件的</w:t>
            </w:r>
          </w:p>
        </w:tc>
      </w:tr>
      <w:tr w14:paraId="7C95E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2" w:hRule="atLeast"/>
          <w:jc w:val="center"/>
        </w:trPr>
        <w:tc>
          <w:tcPr>
            <w:tcW w:w="735" w:type="dxa"/>
            <w:vMerge w:val="continue"/>
            <w:noWrap w:val="0"/>
            <w:vAlign w:val="center"/>
          </w:tcPr>
          <w:p w14:paraId="5C3C67AE">
            <w:pPr>
              <w:spacing w:line="360" w:lineRule="auto"/>
              <w:jc w:val="center"/>
              <w:rPr>
                <w:rFonts w:hint="eastAsia" w:ascii="宋体" w:hAnsi="宋体"/>
                <w:b/>
                <w:color w:val="000000"/>
                <w:kern w:val="0"/>
                <w:sz w:val="24"/>
              </w:rPr>
            </w:pPr>
          </w:p>
        </w:tc>
        <w:tc>
          <w:tcPr>
            <w:tcW w:w="1609" w:type="dxa"/>
            <w:vMerge w:val="continue"/>
            <w:noWrap w:val="0"/>
            <w:vAlign w:val="center"/>
          </w:tcPr>
          <w:p w14:paraId="121CF3EA">
            <w:pPr>
              <w:spacing w:line="360" w:lineRule="auto"/>
              <w:jc w:val="center"/>
              <w:rPr>
                <w:rFonts w:hint="eastAsia" w:ascii="宋体" w:hAnsi="宋体"/>
                <w:b/>
                <w:color w:val="000000"/>
                <w:kern w:val="0"/>
                <w:sz w:val="24"/>
              </w:rPr>
            </w:pPr>
          </w:p>
        </w:tc>
        <w:tc>
          <w:tcPr>
            <w:tcW w:w="1055" w:type="dxa"/>
            <w:noWrap w:val="0"/>
            <w:vAlign w:val="center"/>
          </w:tcPr>
          <w:p w14:paraId="1815F382">
            <w:pPr>
              <w:spacing w:line="360" w:lineRule="auto"/>
              <w:jc w:val="center"/>
              <w:rPr>
                <w:rFonts w:hint="eastAsia" w:ascii="宋体" w:hAnsi="宋体"/>
                <w:b/>
                <w:color w:val="000000"/>
                <w:kern w:val="0"/>
                <w:sz w:val="24"/>
              </w:rPr>
            </w:pPr>
            <w:r>
              <w:rPr>
                <w:rFonts w:hint="eastAsia" w:ascii="宋体" w:hAnsi="宋体"/>
                <w:b/>
                <w:color w:val="000000"/>
                <w:kern w:val="0"/>
                <w:sz w:val="24"/>
              </w:rPr>
              <w:t>商务文件</w:t>
            </w:r>
          </w:p>
        </w:tc>
        <w:tc>
          <w:tcPr>
            <w:tcW w:w="6203" w:type="dxa"/>
            <w:noWrap w:val="0"/>
            <w:vAlign w:val="center"/>
          </w:tcPr>
          <w:p w14:paraId="6FDC3D50">
            <w:pPr>
              <w:spacing w:line="360" w:lineRule="auto"/>
              <w:rPr>
                <w:rFonts w:hint="eastAsia" w:ascii="宋体" w:hAnsi="宋体"/>
                <w:color w:val="000000"/>
                <w:kern w:val="0"/>
                <w:sz w:val="24"/>
              </w:rPr>
            </w:pPr>
            <w:r>
              <w:rPr>
                <w:rFonts w:hint="eastAsia" w:ascii="宋体" w:hAnsi="宋体"/>
                <w:color w:val="000000"/>
                <w:kern w:val="0"/>
                <w:sz w:val="24"/>
              </w:rPr>
              <w:t>投标函；</w:t>
            </w:r>
          </w:p>
          <w:p w14:paraId="0868CF4D">
            <w:pPr>
              <w:spacing w:line="360" w:lineRule="auto"/>
              <w:rPr>
                <w:rFonts w:hint="eastAsia" w:ascii="宋体" w:hAnsi="宋体"/>
                <w:color w:val="000000"/>
                <w:kern w:val="0"/>
                <w:sz w:val="24"/>
              </w:rPr>
            </w:pPr>
            <w:r>
              <w:rPr>
                <w:rFonts w:hint="eastAsia" w:ascii="宋体" w:hAnsi="宋体"/>
                <w:color w:val="000000"/>
                <w:kern w:val="0"/>
                <w:sz w:val="24"/>
              </w:rPr>
              <w:t>开标一览表；</w:t>
            </w:r>
          </w:p>
          <w:p w14:paraId="3ED7AC50">
            <w:pPr>
              <w:spacing w:line="360" w:lineRule="auto"/>
              <w:rPr>
                <w:rFonts w:hint="eastAsia" w:ascii="宋体" w:hAnsi="宋体"/>
                <w:color w:val="000000"/>
                <w:kern w:val="0"/>
                <w:sz w:val="24"/>
              </w:rPr>
            </w:pPr>
            <w:r>
              <w:rPr>
                <w:rFonts w:hint="eastAsia" w:ascii="宋体" w:hAnsi="宋体"/>
                <w:color w:val="000000"/>
                <w:kern w:val="0"/>
                <w:sz w:val="24"/>
              </w:rPr>
              <w:t>投标报价明细表</w:t>
            </w:r>
            <w:r>
              <w:rPr>
                <w:rFonts w:hint="eastAsia" w:ascii="宋体" w:hAnsi="宋体"/>
                <w:color w:val="000000"/>
                <w:sz w:val="24"/>
              </w:rPr>
              <w:t>；</w:t>
            </w:r>
          </w:p>
          <w:p w14:paraId="05AF0897">
            <w:pPr>
              <w:spacing w:line="360" w:lineRule="auto"/>
              <w:rPr>
                <w:rFonts w:hint="eastAsia" w:ascii="宋体" w:hAnsi="宋体"/>
                <w:color w:val="000000"/>
                <w:kern w:val="0"/>
                <w:sz w:val="24"/>
              </w:rPr>
            </w:pPr>
            <w:r>
              <w:rPr>
                <w:rFonts w:hint="eastAsia" w:ascii="宋体" w:hAnsi="宋体"/>
                <w:color w:val="000000"/>
                <w:kern w:val="0"/>
                <w:sz w:val="24"/>
              </w:rPr>
              <w:t>售后服务承诺书；</w:t>
            </w:r>
          </w:p>
          <w:p w14:paraId="2851AA14">
            <w:pPr>
              <w:spacing w:line="360" w:lineRule="auto"/>
              <w:rPr>
                <w:rFonts w:hint="eastAsia" w:ascii="宋体" w:hAnsi="宋体"/>
                <w:color w:val="000000"/>
                <w:kern w:val="0"/>
                <w:sz w:val="24"/>
              </w:rPr>
            </w:pPr>
            <w:r>
              <w:rPr>
                <w:rFonts w:hint="eastAsia" w:ascii="宋体" w:hAnsi="宋体"/>
                <w:color w:val="000000"/>
                <w:kern w:val="0"/>
                <w:sz w:val="24"/>
              </w:rPr>
              <w:t>商务条款偏离说明表；</w:t>
            </w:r>
          </w:p>
          <w:p w14:paraId="1FE84E50">
            <w:pPr>
              <w:spacing w:line="360" w:lineRule="auto"/>
              <w:rPr>
                <w:rFonts w:hint="eastAsia" w:ascii="宋体" w:hAnsi="宋体"/>
                <w:color w:val="000000"/>
                <w:kern w:val="0"/>
                <w:sz w:val="24"/>
              </w:rPr>
            </w:pPr>
            <w:r>
              <w:rPr>
                <w:rFonts w:hint="eastAsia" w:ascii="宋体" w:hAnsi="宋体"/>
                <w:color w:val="000000"/>
                <w:kern w:val="0"/>
                <w:sz w:val="24"/>
              </w:rPr>
              <w:t>供应商认为有必要提供的声明及文件资料；</w:t>
            </w:r>
          </w:p>
          <w:p w14:paraId="25C2B57C">
            <w:pPr>
              <w:spacing w:line="360" w:lineRule="auto"/>
              <w:rPr>
                <w:rFonts w:hint="eastAsia" w:ascii="宋体" w:hAnsi="宋体"/>
                <w:color w:val="000000"/>
                <w:kern w:val="0"/>
                <w:sz w:val="24"/>
                <w:u w:val="single"/>
              </w:rPr>
            </w:pPr>
            <w:r>
              <w:rPr>
                <w:rFonts w:hint="eastAsia" w:ascii="宋体" w:hAnsi="宋体"/>
                <w:color w:val="000000"/>
                <w:kern w:val="0"/>
                <w:sz w:val="24"/>
              </w:rPr>
              <w:t>其他：</w:t>
            </w:r>
            <w:r>
              <w:rPr>
                <w:rFonts w:hint="eastAsia" w:ascii="宋体" w:hAnsi="宋体"/>
                <w:color w:val="000000"/>
                <w:kern w:val="0"/>
                <w:sz w:val="24"/>
                <w:u w:val="single"/>
              </w:rPr>
              <w:t xml:space="preserve">                                               </w:t>
            </w:r>
          </w:p>
        </w:tc>
      </w:tr>
      <w:tr w14:paraId="1D060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735" w:type="dxa"/>
            <w:vMerge w:val="continue"/>
            <w:noWrap w:val="0"/>
            <w:vAlign w:val="center"/>
          </w:tcPr>
          <w:p w14:paraId="71BD83FC">
            <w:pPr>
              <w:spacing w:line="360" w:lineRule="auto"/>
              <w:jc w:val="center"/>
              <w:rPr>
                <w:rFonts w:hint="eastAsia" w:ascii="宋体" w:hAnsi="宋体"/>
                <w:b/>
                <w:color w:val="000000"/>
                <w:kern w:val="0"/>
                <w:sz w:val="24"/>
              </w:rPr>
            </w:pPr>
          </w:p>
        </w:tc>
        <w:tc>
          <w:tcPr>
            <w:tcW w:w="1609" w:type="dxa"/>
            <w:vMerge w:val="continue"/>
            <w:noWrap w:val="0"/>
            <w:vAlign w:val="center"/>
          </w:tcPr>
          <w:p w14:paraId="28D14E9F">
            <w:pPr>
              <w:spacing w:line="360" w:lineRule="auto"/>
              <w:jc w:val="center"/>
              <w:rPr>
                <w:rFonts w:hint="eastAsia" w:ascii="宋体" w:hAnsi="宋体"/>
                <w:color w:val="000000"/>
                <w:sz w:val="24"/>
                <w:highlight w:val="yellow"/>
              </w:rPr>
            </w:pPr>
          </w:p>
        </w:tc>
        <w:tc>
          <w:tcPr>
            <w:tcW w:w="1055" w:type="dxa"/>
            <w:noWrap w:val="0"/>
            <w:vAlign w:val="center"/>
          </w:tcPr>
          <w:p w14:paraId="4CC9CFF9">
            <w:pPr>
              <w:spacing w:line="360" w:lineRule="auto"/>
              <w:jc w:val="center"/>
              <w:rPr>
                <w:rFonts w:hint="eastAsia" w:ascii="宋体" w:hAnsi="宋体"/>
                <w:b/>
                <w:color w:val="000000"/>
                <w:kern w:val="0"/>
                <w:sz w:val="24"/>
              </w:rPr>
            </w:pPr>
            <w:r>
              <w:rPr>
                <w:rFonts w:hint="eastAsia" w:ascii="宋体" w:hAnsi="宋体"/>
                <w:b/>
                <w:color w:val="000000"/>
                <w:kern w:val="0"/>
                <w:sz w:val="24"/>
              </w:rPr>
              <w:t>技</w:t>
            </w:r>
          </w:p>
          <w:p w14:paraId="460C0704">
            <w:pPr>
              <w:spacing w:line="360" w:lineRule="auto"/>
              <w:jc w:val="center"/>
              <w:rPr>
                <w:rFonts w:hint="eastAsia" w:ascii="宋体" w:hAnsi="宋体"/>
                <w:b/>
                <w:color w:val="000000"/>
                <w:kern w:val="0"/>
                <w:sz w:val="24"/>
              </w:rPr>
            </w:pPr>
            <w:r>
              <w:rPr>
                <w:rFonts w:hint="eastAsia" w:ascii="宋体" w:hAnsi="宋体"/>
                <w:b/>
                <w:color w:val="000000"/>
                <w:kern w:val="0"/>
                <w:sz w:val="24"/>
              </w:rPr>
              <w:t>术</w:t>
            </w:r>
          </w:p>
          <w:p w14:paraId="38309EA8">
            <w:pPr>
              <w:spacing w:line="360" w:lineRule="auto"/>
              <w:jc w:val="center"/>
              <w:rPr>
                <w:rFonts w:hint="eastAsia" w:ascii="宋体" w:hAnsi="宋体"/>
                <w:b/>
                <w:color w:val="000000"/>
                <w:kern w:val="0"/>
                <w:sz w:val="24"/>
              </w:rPr>
            </w:pPr>
            <w:r>
              <w:rPr>
                <w:rFonts w:hint="eastAsia" w:ascii="宋体" w:hAnsi="宋体"/>
                <w:b/>
                <w:color w:val="000000"/>
                <w:kern w:val="0"/>
                <w:sz w:val="24"/>
              </w:rPr>
              <w:t>文件</w:t>
            </w:r>
          </w:p>
        </w:tc>
        <w:tc>
          <w:tcPr>
            <w:tcW w:w="6203" w:type="dxa"/>
            <w:noWrap w:val="0"/>
            <w:vAlign w:val="center"/>
          </w:tcPr>
          <w:p w14:paraId="2182F679">
            <w:pPr>
              <w:spacing w:line="360" w:lineRule="auto"/>
              <w:rPr>
                <w:rFonts w:hint="eastAsia" w:ascii="宋体" w:hAnsi="宋体"/>
                <w:color w:val="000000"/>
                <w:kern w:val="0"/>
                <w:sz w:val="24"/>
              </w:rPr>
            </w:pPr>
            <w:r>
              <w:rPr>
                <w:rFonts w:hint="eastAsia" w:ascii="宋体" w:hAnsi="宋体"/>
                <w:color w:val="000000"/>
                <w:kern w:val="0"/>
                <w:sz w:val="24"/>
              </w:rPr>
              <w:t>投标人自行编写的技术文件：</w:t>
            </w:r>
          </w:p>
          <w:p w14:paraId="08BDF3BC">
            <w:pPr>
              <w:spacing w:line="360" w:lineRule="auto"/>
              <w:rPr>
                <w:rFonts w:hint="eastAsia" w:ascii="宋体" w:hAnsi="宋体"/>
                <w:color w:val="000000"/>
                <w:kern w:val="0"/>
                <w:sz w:val="24"/>
              </w:rPr>
            </w:pPr>
            <w:r>
              <w:rPr>
                <w:rFonts w:hint="eastAsia" w:ascii="宋体" w:hAnsi="宋体"/>
                <w:color w:val="000000"/>
                <w:kern w:val="0"/>
                <w:sz w:val="24"/>
              </w:rPr>
              <w:t>①货物主要技术指标和运行性能：</w:t>
            </w:r>
          </w:p>
          <w:p w14:paraId="093DD1D3">
            <w:pPr>
              <w:spacing w:line="360" w:lineRule="auto"/>
              <w:rPr>
                <w:rFonts w:hint="eastAsia" w:ascii="宋体" w:hAnsi="宋体"/>
                <w:color w:val="000000"/>
                <w:kern w:val="0"/>
                <w:sz w:val="24"/>
              </w:rPr>
            </w:pPr>
            <w:r>
              <w:rPr>
                <w:rFonts w:hint="eastAsia" w:ascii="宋体" w:hAnsi="宋体"/>
                <w:color w:val="000000"/>
                <w:kern w:val="0"/>
                <w:sz w:val="24"/>
              </w:rPr>
              <w:t>&lt;1&gt;技术明细表（详细描述货物技术指标及性能，包括采用的新工艺、新技术、新材料等）；</w:t>
            </w:r>
          </w:p>
          <w:p w14:paraId="79926FB8">
            <w:pPr>
              <w:spacing w:line="360" w:lineRule="auto"/>
              <w:rPr>
                <w:rFonts w:hint="eastAsia" w:ascii="宋体" w:hAnsi="宋体"/>
                <w:color w:val="000000"/>
                <w:kern w:val="0"/>
                <w:sz w:val="24"/>
              </w:rPr>
            </w:pPr>
            <w:r>
              <w:rPr>
                <w:rFonts w:hint="eastAsia" w:ascii="宋体" w:hAnsi="宋体"/>
                <w:color w:val="000000"/>
                <w:kern w:val="0"/>
                <w:sz w:val="24"/>
              </w:rPr>
              <w:t>&lt;2&gt;同货物型号一致的产品手册、彩页、说明书等技术文件（包括但不限于招标文件中要求提供的</w:t>
            </w:r>
            <w:r>
              <w:rPr>
                <w:rFonts w:hint="eastAsia"/>
                <w:color w:val="000000"/>
                <w:sz w:val="24"/>
                <w:szCs w:val="27"/>
              </w:rPr>
              <w:t>投标产品样本、使用保养说明书、图纸以及产品检测报告和认定证书等技术资料）</w:t>
            </w:r>
            <w:r>
              <w:rPr>
                <w:rFonts w:hint="eastAsia" w:ascii="宋体" w:hAnsi="宋体"/>
                <w:color w:val="000000"/>
                <w:kern w:val="0"/>
                <w:sz w:val="24"/>
              </w:rPr>
              <w:t>；</w:t>
            </w:r>
          </w:p>
          <w:p w14:paraId="22819A95">
            <w:pPr>
              <w:spacing w:line="360" w:lineRule="auto"/>
              <w:rPr>
                <w:rFonts w:hint="eastAsia" w:ascii="宋体" w:hAnsi="宋体"/>
                <w:color w:val="000000"/>
                <w:kern w:val="0"/>
                <w:sz w:val="24"/>
              </w:rPr>
            </w:pPr>
            <w:r>
              <w:rPr>
                <w:rFonts w:hint="eastAsia" w:ascii="宋体" w:hAnsi="宋体"/>
                <w:color w:val="000000"/>
                <w:kern w:val="0"/>
                <w:sz w:val="24"/>
              </w:rPr>
              <w:t>&lt;3&gt;</w:t>
            </w:r>
            <w:r>
              <w:rPr>
                <w:rFonts w:hint="eastAsia" w:ascii="宋体" w:hAnsi="宋体"/>
                <w:color w:val="000000"/>
                <w:kern w:val="0"/>
                <w:sz w:val="24"/>
                <w:lang w:eastAsia="zh-CN"/>
              </w:rPr>
              <w:t>货</w:t>
            </w:r>
            <w:r>
              <w:rPr>
                <w:rFonts w:hint="eastAsia" w:ascii="宋体" w:hAnsi="宋体"/>
                <w:color w:val="000000"/>
                <w:kern w:val="0"/>
                <w:sz w:val="24"/>
              </w:rPr>
              <w:t>物技术规范偏离表；</w:t>
            </w:r>
          </w:p>
          <w:p w14:paraId="3780302E">
            <w:pPr>
              <w:spacing w:line="360" w:lineRule="auto"/>
              <w:rPr>
                <w:rFonts w:hint="eastAsia" w:ascii="宋体" w:hAnsi="宋体"/>
                <w:color w:val="000000"/>
                <w:kern w:val="0"/>
                <w:sz w:val="24"/>
              </w:rPr>
            </w:pPr>
            <w:r>
              <w:rPr>
                <w:rFonts w:hint="eastAsia" w:ascii="宋体" w:hAnsi="宋体"/>
                <w:color w:val="000000"/>
                <w:kern w:val="0"/>
                <w:sz w:val="24"/>
              </w:rPr>
              <w:t>②货物配件、耗材、选件表和备件及特殊工具清单；</w:t>
            </w:r>
          </w:p>
          <w:p w14:paraId="4B12E5DF">
            <w:pPr>
              <w:spacing w:line="360" w:lineRule="auto"/>
              <w:rPr>
                <w:rFonts w:hint="eastAsia" w:ascii="宋体" w:hAnsi="宋体"/>
                <w:color w:val="000000"/>
                <w:kern w:val="0"/>
                <w:sz w:val="24"/>
              </w:rPr>
            </w:pPr>
            <w:r>
              <w:rPr>
                <w:rFonts w:hint="eastAsia" w:ascii="宋体" w:hAnsi="宋体"/>
                <w:color w:val="000000"/>
                <w:kern w:val="0"/>
                <w:sz w:val="24"/>
              </w:rPr>
              <w:t>③货物安装方案及验收标准；</w:t>
            </w:r>
          </w:p>
          <w:p w14:paraId="7C9DEEA3">
            <w:pPr>
              <w:spacing w:line="360" w:lineRule="auto"/>
              <w:rPr>
                <w:rFonts w:hint="eastAsia" w:ascii="宋体" w:hAnsi="宋体"/>
                <w:color w:val="000000"/>
                <w:kern w:val="0"/>
                <w:sz w:val="24"/>
              </w:rPr>
            </w:pPr>
            <w:r>
              <w:rPr>
                <w:rFonts w:hint="eastAsia" w:ascii="宋体" w:hAnsi="宋体"/>
                <w:color w:val="000000"/>
                <w:kern w:val="0"/>
                <w:sz w:val="24"/>
              </w:rPr>
              <w:t>④质量保证措施和保证交货期措施；</w:t>
            </w:r>
          </w:p>
          <w:p w14:paraId="10904BB6">
            <w:pPr>
              <w:spacing w:line="360" w:lineRule="auto"/>
              <w:rPr>
                <w:rFonts w:hint="eastAsia" w:ascii="宋体" w:hAnsi="宋体"/>
                <w:color w:val="000000"/>
                <w:kern w:val="0"/>
                <w:sz w:val="24"/>
                <w:u w:val="single"/>
              </w:rPr>
            </w:pPr>
            <w:r>
              <w:rPr>
                <w:rFonts w:hint="eastAsia" w:ascii="宋体" w:hAnsi="宋体"/>
                <w:color w:val="000000"/>
                <w:kern w:val="0"/>
                <w:sz w:val="24"/>
              </w:rPr>
              <w:t>其他：</w:t>
            </w:r>
            <w:r>
              <w:rPr>
                <w:rFonts w:hint="eastAsia" w:ascii="宋体" w:hAnsi="宋体"/>
                <w:color w:val="000000"/>
                <w:kern w:val="0"/>
                <w:sz w:val="24"/>
                <w:u w:val="single"/>
              </w:rPr>
              <w:t xml:space="preserve">                                                     </w:t>
            </w:r>
          </w:p>
        </w:tc>
      </w:tr>
      <w:tr w14:paraId="53127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5" w:hRule="atLeast"/>
          <w:jc w:val="center"/>
        </w:trPr>
        <w:tc>
          <w:tcPr>
            <w:tcW w:w="735" w:type="dxa"/>
            <w:vMerge w:val="continue"/>
            <w:noWrap w:val="0"/>
            <w:vAlign w:val="center"/>
          </w:tcPr>
          <w:p w14:paraId="5B648911">
            <w:pPr>
              <w:spacing w:line="360" w:lineRule="auto"/>
              <w:jc w:val="center"/>
              <w:rPr>
                <w:rFonts w:hint="eastAsia" w:ascii="宋体" w:hAnsi="宋体"/>
                <w:b/>
                <w:color w:val="000000"/>
                <w:kern w:val="0"/>
                <w:sz w:val="24"/>
              </w:rPr>
            </w:pPr>
          </w:p>
        </w:tc>
        <w:tc>
          <w:tcPr>
            <w:tcW w:w="1609" w:type="dxa"/>
            <w:vMerge w:val="continue"/>
            <w:noWrap w:val="0"/>
            <w:vAlign w:val="center"/>
          </w:tcPr>
          <w:p w14:paraId="12B601FC">
            <w:pPr>
              <w:spacing w:line="360" w:lineRule="auto"/>
              <w:jc w:val="center"/>
              <w:rPr>
                <w:rFonts w:hint="eastAsia" w:ascii="宋体" w:hAnsi="宋体"/>
                <w:color w:val="000000"/>
                <w:sz w:val="24"/>
                <w:highlight w:val="yellow"/>
              </w:rPr>
            </w:pPr>
          </w:p>
        </w:tc>
        <w:tc>
          <w:tcPr>
            <w:tcW w:w="1055" w:type="dxa"/>
            <w:noWrap w:val="0"/>
            <w:vAlign w:val="center"/>
          </w:tcPr>
          <w:p w14:paraId="7031B5ED">
            <w:pPr>
              <w:spacing w:line="360" w:lineRule="auto"/>
              <w:jc w:val="center"/>
              <w:rPr>
                <w:rFonts w:hint="eastAsia" w:ascii="宋体" w:hAnsi="宋体"/>
                <w:b/>
                <w:color w:val="000000"/>
                <w:kern w:val="0"/>
                <w:sz w:val="24"/>
              </w:rPr>
            </w:pPr>
            <w:r>
              <w:rPr>
                <w:rFonts w:hint="eastAsia" w:ascii="宋体" w:hAnsi="宋体"/>
                <w:b/>
                <w:color w:val="000000"/>
                <w:kern w:val="0"/>
                <w:sz w:val="24"/>
              </w:rPr>
              <w:t>服务文件</w:t>
            </w:r>
          </w:p>
        </w:tc>
        <w:tc>
          <w:tcPr>
            <w:tcW w:w="6203" w:type="dxa"/>
            <w:noWrap w:val="0"/>
            <w:vAlign w:val="center"/>
          </w:tcPr>
          <w:p w14:paraId="4D9CABC5">
            <w:pPr>
              <w:spacing w:line="360" w:lineRule="auto"/>
              <w:rPr>
                <w:rFonts w:hint="eastAsia" w:ascii="宋体" w:hAnsi="宋体"/>
                <w:color w:val="000000"/>
                <w:kern w:val="0"/>
                <w:sz w:val="24"/>
              </w:rPr>
            </w:pPr>
            <w:r>
              <w:rPr>
                <w:rFonts w:hint="eastAsia" w:ascii="宋体" w:hAnsi="宋体"/>
                <w:color w:val="000000"/>
                <w:kern w:val="0"/>
                <w:sz w:val="24"/>
              </w:rPr>
              <w:t>投标人自行编写的服务文件：</w:t>
            </w:r>
          </w:p>
          <w:p w14:paraId="317400C9">
            <w:pPr>
              <w:spacing w:line="360" w:lineRule="auto"/>
              <w:rPr>
                <w:rFonts w:hint="eastAsia" w:ascii="宋体" w:hAnsi="宋体"/>
                <w:color w:val="000000"/>
                <w:kern w:val="0"/>
                <w:sz w:val="24"/>
              </w:rPr>
            </w:pPr>
            <w:r>
              <w:rPr>
                <w:rFonts w:hint="eastAsia" w:ascii="宋体" w:hAnsi="宋体"/>
                <w:color w:val="000000"/>
                <w:kern w:val="0"/>
                <w:sz w:val="24"/>
              </w:rPr>
              <w:t>①货物售后服务：</w:t>
            </w:r>
          </w:p>
          <w:p w14:paraId="44F87F76">
            <w:pPr>
              <w:spacing w:line="360" w:lineRule="auto"/>
              <w:rPr>
                <w:rFonts w:hint="eastAsia" w:ascii="宋体" w:hAnsi="宋体"/>
                <w:color w:val="000000"/>
                <w:kern w:val="0"/>
                <w:sz w:val="24"/>
              </w:rPr>
            </w:pPr>
            <w:r>
              <w:rPr>
                <w:rFonts w:hint="eastAsia" w:ascii="宋体" w:hAnsi="宋体"/>
                <w:color w:val="000000"/>
                <w:kern w:val="0"/>
                <w:sz w:val="24"/>
              </w:rPr>
              <w:t>&lt;1&gt;货物的保修期和售后服务的程序、内容及措施；</w:t>
            </w:r>
          </w:p>
          <w:p w14:paraId="4B0176AC">
            <w:pPr>
              <w:spacing w:line="360" w:lineRule="auto"/>
              <w:rPr>
                <w:rFonts w:hint="eastAsia" w:ascii="宋体" w:hAnsi="宋体"/>
                <w:color w:val="000000"/>
                <w:kern w:val="0"/>
                <w:sz w:val="24"/>
              </w:rPr>
            </w:pPr>
            <w:r>
              <w:rPr>
                <w:rFonts w:hint="eastAsia" w:ascii="宋体" w:hAnsi="宋体"/>
                <w:color w:val="000000"/>
                <w:kern w:val="0"/>
                <w:sz w:val="24"/>
              </w:rPr>
              <w:t>&lt;2&gt;响应时间和技术支持情况；</w:t>
            </w:r>
          </w:p>
          <w:p w14:paraId="1DDA85FC">
            <w:pPr>
              <w:spacing w:line="360" w:lineRule="auto"/>
              <w:rPr>
                <w:rFonts w:hint="eastAsia" w:ascii="宋体" w:hAnsi="宋体"/>
                <w:color w:val="000000"/>
                <w:kern w:val="0"/>
                <w:sz w:val="24"/>
              </w:rPr>
            </w:pPr>
            <w:r>
              <w:rPr>
                <w:rFonts w:hint="eastAsia" w:ascii="宋体" w:hAnsi="宋体"/>
                <w:color w:val="000000"/>
                <w:kern w:val="0"/>
                <w:sz w:val="24"/>
              </w:rPr>
              <w:t>&lt;3&gt;培训方案及内容；</w:t>
            </w:r>
          </w:p>
          <w:p w14:paraId="0A2941B3">
            <w:pPr>
              <w:spacing w:line="360" w:lineRule="auto"/>
              <w:rPr>
                <w:rFonts w:hint="eastAsia" w:ascii="宋体" w:hAnsi="宋体"/>
                <w:color w:val="000000"/>
                <w:kern w:val="0"/>
                <w:sz w:val="24"/>
              </w:rPr>
            </w:pPr>
            <w:r>
              <w:rPr>
                <w:rFonts w:hint="eastAsia" w:ascii="宋体" w:hAnsi="宋体"/>
                <w:color w:val="000000"/>
                <w:kern w:val="0"/>
                <w:sz w:val="24"/>
              </w:rPr>
              <w:t>②售后服务网点明细表（包括联系人、详细地址、电话、传真）及</w:t>
            </w:r>
            <w:r>
              <w:rPr>
                <w:rFonts w:hint="eastAsia"/>
                <w:color w:val="000000"/>
                <w:sz w:val="24"/>
              </w:rPr>
              <w:t>本地化服务情况一览表；</w:t>
            </w:r>
          </w:p>
          <w:p w14:paraId="3E1F5C60">
            <w:pPr>
              <w:spacing w:line="360" w:lineRule="auto"/>
              <w:rPr>
                <w:rFonts w:hint="eastAsia" w:ascii="宋体" w:hAnsi="宋体"/>
                <w:color w:val="000000"/>
                <w:kern w:val="0"/>
                <w:sz w:val="24"/>
              </w:rPr>
            </w:pPr>
            <w:r>
              <w:rPr>
                <w:rFonts w:hint="eastAsia" w:ascii="宋体" w:hAnsi="宋体"/>
                <w:color w:val="000000"/>
                <w:kern w:val="0"/>
                <w:sz w:val="24"/>
              </w:rPr>
              <w:t>③服务项目偏离表。</w:t>
            </w:r>
          </w:p>
          <w:p w14:paraId="66E29D6A">
            <w:pPr>
              <w:spacing w:line="360" w:lineRule="auto"/>
              <w:rPr>
                <w:rFonts w:hint="eastAsia" w:ascii="宋体" w:hAnsi="宋体"/>
                <w:color w:val="000000"/>
                <w:kern w:val="0"/>
                <w:sz w:val="24"/>
                <w:u w:val="single"/>
              </w:rPr>
            </w:pPr>
            <w:r>
              <w:rPr>
                <w:rFonts w:hint="eastAsia" w:ascii="宋体" w:hAnsi="宋体"/>
                <w:color w:val="000000"/>
                <w:kern w:val="0"/>
                <w:sz w:val="24"/>
              </w:rPr>
              <w:t>其他：</w:t>
            </w:r>
            <w:r>
              <w:rPr>
                <w:rFonts w:hint="eastAsia" w:ascii="宋体" w:hAnsi="宋体"/>
                <w:color w:val="000000"/>
                <w:kern w:val="0"/>
                <w:sz w:val="24"/>
                <w:u w:val="single"/>
              </w:rPr>
              <w:t xml:space="preserve">                                             </w:t>
            </w:r>
          </w:p>
        </w:tc>
      </w:tr>
      <w:tr w14:paraId="51705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4F35843A">
            <w:pPr>
              <w:spacing w:line="360" w:lineRule="auto"/>
              <w:jc w:val="center"/>
              <w:rPr>
                <w:rFonts w:hint="eastAsia" w:ascii="宋体" w:hAnsi="宋体" w:eastAsia="宋体"/>
                <w:b/>
                <w:color w:val="000000"/>
                <w:kern w:val="0"/>
                <w:sz w:val="24"/>
                <w:lang w:eastAsia="zh-CN"/>
              </w:rPr>
            </w:pPr>
            <w:r>
              <w:rPr>
                <w:rFonts w:hint="eastAsia" w:ascii="宋体" w:hAnsi="宋体"/>
                <w:b/>
                <w:color w:val="000000"/>
                <w:kern w:val="0"/>
                <w:sz w:val="24"/>
                <w:lang w:val="en-US" w:eastAsia="zh-CN"/>
              </w:rPr>
              <w:t>7</w:t>
            </w:r>
          </w:p>
        </w:tc>
        <w:tc>
          <w:tcPr>
            <w:tcW w:w="2664" w:type="dxa"/>
            <w:gridSpan w:val="2"/>
            <w:noWrap w:val="0"/>
            <w:vAlign w:val="center"/>
          </w:tcPr>
          <w:p w14:paraId="1F2F2DCC">
            <w:pPr>
              <w:spacing w:line="360" w:lineRule="auto"/>
              <w:jc w:val="center"/>
              <w:rPr>
                <w:rFonts w:hint="eastAsia" w:ascii="宋体" w:hAnsi="宋体"/>
                <w:b/>
                <w:color w:val="000000"/>
                <w:sz w:val="24"/>
              </w:rPr>
            </w:pPr>
            <w:r>
              <w:rPr>
                <w:rFonts w:hint="eastAsia" w:ascii="宋体" w:hAnsi="宋体"/>
                <w:b/>
                <w:color w:val="000000"/>
                <w:sz w:val="24"/>
              </w:rPr>
              <w:t>是否允许联合体投标</w:t>
            </w:r>
          </w:p>
        </w:tc>
        <w:tc>
          <w:tcPr>
            <w:tcW w:w="6203" w:type="dxa"/>
            <w:noWrap w:val="0"/>
            <w:vAlign w:val="center"/>
          </w:tcPr>
          <w:p w14:paraId="5630A190">
            <w:pPr>
              <w:autoSpaceDE w:val="0"/>
              <w:autoSpaceDN w:val="0"/>
              <w:adjustRightInd w:val="0"/>
              <w:spacing w:line="360" w:lineRule="auto"/>
              <w:rPr>
                <w:rFonts w:hint="eastAsia" w:ascii="宋体" w:hAnsi="宋体"/>
                <w:color w:val="000000"/>
                <w:kern w:val="0"/>
                <w:sz w:val="24"/>
              </w:rPr>
            </w:pPr>
            <w:bookmarkStart w:id="52" w:name="EBc6ac0877da194e1ead2e51743a97925a"/>
            <w:bookmarkEnd w:id="52"/>
            <w:r>
              <w:rPr>
                <w:rFonts w:hint="eastAsia" w:ascii="宋体" w:hAnsi="宋体"/>
                <w:color w:val="000000"/>
                <w:kern w:val="0"/>
                <w:sz w:val="24"/>
              </w:rPr>
              <w:t xml:space="preserve">□是。    </w:t>
            </w:r>
          </w:p>
          <w:p w14:paraId="63D321D0">
            <w:pPr>
              <w:autoSpaceDE w:val="0"/>
              <w:autoSpaceDN w:val="0"/>
              <w:adjustRightInd w:val="0"/>
              <w:spacing w:line="360" w:lineRule="auto"/>
              <w:rPr>
                <w:rFonts w:hint="eastAsia" w:ascii="宋体" w:hAnsi="宋体"/>
                <w:color w:val="000000"/>
                <w:kern w:val="0"/>
                <w:sz w:val="24"/>
              </w:rPr>
            </w:pPr>
            <w:r>
              <w:rPr>
                <w:rFonts w:hint="eastAsia" w:ascii="宋体" w:hAnsi="宋体"/>
                <w:color w:val="000000"/>
                <w:kern w:val="0"/>
                <w:sz w:val="24"/>
              </w:rPr>
              <w:t>应满足要求：</w:t>
            </w:r>
            <w:r>
              <w:rPr>
                <w:rFonts w:ascii="宋体" w:hAnsi="宋体"/>
                <w:color w:val="000000"/>
                <w:sz w:val="24"/>
                <w:u w:val="single"/>
              </w:rPr>
              <w:t xml:space="preserve"> </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u w:val="single"/>
              </w:rPr>
              <w:t xml:space="preserve">        </w:t>
            </w:r>
            <w:r>
              <w:rPr>
                <w:rFonts w:hint="eastAsia" w:ascii="宋体" w:hAnsi="宋体"/>
                <w:color w:val="000000"/>
                <w:sz w:val="24"/>
              </w:rPr>
              <w:t xml:space="preserve"> </w:t>
            </w:r>
            <w:r>
              <w:rPr>
                <w:rFonts w:hint="eastAsia" w:ascii="宋体" w:hAnsi="宋体"/>
                <w:color w:val="000000"/>
                <w:kern w:val="0"/>
                <w:sz w:val="24"/>
              </w:rPr>
              <w:t xml:space="preserve">   </w:t>
            </w:r>
          </w:p>
          <w:p w14:paraId="73F126B9">
            <w:pPr>
              <w:autoSpaceDE w:val="0"/>
              <w:autoSpaceDN w:val="0"/>
              <w:adjustRightInd w:val="0"/>
              <w:spacing w:line="360" w:lineRule="auto"/>
              <w:rPr>
                <w:rFonts w:hint="eastAsia" w:ascii="宋体" w:hAnsi="宋体"/>
                <w:color w:val="000000"/>
                <w:kern w:val="0"/>
                <w:sz w:val="24"/>
                <w:u w:val="single"/>
              </w:rPr>
            </w:pPr>
            <w:r>
              <w:rPr>
                <w:rFonts w:hint="eastAsia" w:ascii="宋体" w:hAnsi="宋体"/>
                <w:color w:val="000000"/>
                <w:kern w:val="0"/>
                <w:sz w:val="24"/>
                <w:lang w:eastAsia="zh-CN"/>
              </w:rPr>
              <w:t>☑</w:t>
            </w:r>
            <w:r>
              <w:rPr>
                <w:rFonts w:hint="eastAsia" w:ascii="宋体" w:hAnsi="宋体"/>
                <w:color w:val="000000"/>
                <w:kern w:val="0"/>
                <w:sz w:val="24"/>
              </w:rPr>
              <w:t>否。</w:t>
            </w:r>
            <w:r>
              <w:rPr>
                <w:rFonts w:hint="eastAsia" w:ascii="宋体" w:hAnsi="宋体"/>
                <w:color w:val="000000"/>
                <w:kern w:val="0"/>
                <w:sz w:val="24"/>
                <w:u w:val="single"/>
              </w:rPr>
              <w:t xml:space="preserve">                                       </w:t>
            </w:r>
          </w:p>
        </w:tc>
      </w:tr>
      <w:tr w14:paraId="3B8F5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1E660E19">
            <w:pPr>
              <w:spacing w:line="360" w:lineRule="auto"/>
              <w:jc w:val="center"/>
              <w:rPr>
                <w:rFonts w:hint="eastAsia" w:ascii="宋体" w:hAnsi="宋体" w:eastAsia="宋体"/>
                <w:b/>
                <w:color w:val="000000"/>
                <w:kern w:val="0"/>
                <w:sz w:val="24"/>
                <w:lang w:eastAsia="zh-CN"/>
              </w:rPr>
            </w:pPr>
            <w:r>
              <w:rPr>
                <w:rFonts w:hint="eastAsia" w:ascii="宋体" w:hAnsi="宋体"/>
                <w:b/>
                <w:color w:val="000000"/>
                <w:kern w:val="0"/>
                <w:sz w:val="24"/>
                <w:lang w:val="en-US" w:eastAsia="zh-CN"/>
              </w:rPr>
              <w:t>8</w:t>
            </w:r>
          </w:p>
        </w:tc>
        <w:tc>
          <w:tcPr>
            <w:tcW w:w="2664" w:type="dxa"/>
            <w:gridSpan w:val="2"/>
            <w:noWrap w:val="0"/>
            <w:vAlign w:val="center"/>
          </w:tcPr>
          <w:p w14:paraId="09B75850">
            <w:pPr>
              <w:spacing w:line="360" w:lineRule="auto"/>
              <w:jc w:val="center"/>
              <w:rPr>
                <w:rFonts w:hint="eastAsia" w:ascii="宋体" w:hAnsi="宋体"/>
                <w:b/>
                <w:color w:val="000000"/>
                <w:sz w:val="24"/>
              </w:rPr>
            </w:pPr>
            <w:r>
              <w:rPr>
                <w:rFonts w:hint="eastAsia" w:ascii="宋体" w:hAnsi="宋体"/>
                <w:b/>
                <w:color w:val="000000"/>
                <w:sz w:val="24"/>
              </w:rPr>
              <w:t>踏勘现场</w:t>
            </w:r>
          </w:p>
        </w:tc>
        <w:tc>
          <w:tcPr>
            <w:tcW w:w="6203" w:type="dxa"/>
            <w:noWrap w:val="0"/>
            <w:vAlign w:val="center"/>
          </w:tcPr>
          <w:p w14:paraId="1563432A">
            <w:pPr>
              <w:autoSpaceDE w:val="0"/>
              <w:autoSpaceDN w:val="0"/>
              <w:adjustRightInd w:val="0"/>
              <w:spacing w:line="360" w:lineRule="auto"/>
              <w:rPr>
                <w:rFonts w:ascii="宋体" w:hAnsi="宋体"/>
                <w:color w:val="000000"/>
                <w:kern w:val="0"/>
                <w:sz w:val="24"/>
              </w:rPr>
            </w:pPr>
            <w:bookmarkStart w:id="53" w:name="EBbb43714198e3424880ac7b30e46e04ef"/>
            <w:bookmarkEnd w:id="53"/>
            <w:r>
              <w:rPr>
                <w:rFonts w:hint="eastAsia" w:ascii="宋体" w:hAnsi="宋体"/>
                <w:color w:val="000000"/>
                <w:kern w:val="0"/>
                <w:sz w:val="24"/>
                <w:lang w:eastAsia="zh-CN"/>
              </w:rPr>
              <w:t>☑</w:t>
            </w:r>
            <w:r>
              <w:rPr>
                <w:rFonts w:hint="eastAsia" w:ascii="宋体" w:hAnsi="宋体"/>
                <w:color w:val="000000"/>
                <w:kern w:val="0"/>
                <w:sz w:val="24"/>
              </w:rPr>
              <w:t>自行踏勘。</w:t>
            </w:r>
          </w:p>
          <w:p w14:paraId="3EA1B187">
            <w:pPr>
              <w:autoSpaceDE w:val="0"/>
              <w:autoSpaceDN w:val="0"/>
              <w:adjustRightInd w:val="0"/>
              <w:spacing w:line="360" w:lineRule="auto"/>
              <w:rPr>
                <w:rFonts w:hint="eastAsia" w:ascii="宋体" w:hAnsi="宋体"/>
                <w:color w:val="000000"/>
                <w:kern w:val="0"/>
                <w:sz w:val="24"/>
              </w:rPr>
            </w:pPr>
            <w:r>
              <w:rPr>
                <w:rFonts w:hint="eastAsia" w:ascii="宋体" w:hAnsi="宋体"/>
                <w:color w:val="000000"/>
                <w:kern w:val="0"/>
                <w:sz w:val="24"/>
              </w:rPr>
              <w:t>□统一组织。</w:t>
            </w:r>
          </w:p>
          <w:p w14:paraId="5EF73829">
            <w:pPr>
              <w:spacing w:line="360" w:lineRule="auto"/>
              <w:rPr>
                <w:rFonts w:hint="default" w:ascii="宋体" w:hAnsi="宋体" w:eastAsia="宋体" w:cs="宋体"/>
                <w:color w:val="000000"/>
                <w:sz w:val="28"/>
                <w:szCs w:val="28"/>
                <w:u w:val="single"/>
                <w:lang w:val="en-US" w:eastAsia="zh-CN"/>
              </w:rPr>
            </w:pPr>
            <w:r>
              <w:rPr>
                <w:rFonts w:hint="eastAsia" w:ascii="宋体" w:hAnsi="宋体"/>
                <w:color w:val="000000"/>
                <w:sz w:val="24"/>
              </w:rPr>
              <w:t>联系人：</w:t>
            </w:r>
          </w:p>
          <w:p w14:paraId="4E624CFE">
            <w:pPr>
              <w:autoSpaceDE w:val="0"/>
              <w:autoSpaceDN w:val="0"/>
              <w:adjustRightInd w:val="0"/>
              <w:spacing w:line="360" w:lineRule="auto"/>
              <w:rPr>
                <w:rFonts w:hint="default" w:ascii="仿宋" w:hAnsi="仿宋" w:eastAsia="仿宋" w:cs="Times New Roman"/>
                <w:color w:val="000000"/>
                <w:sz w:val="28"/>
                <w:szCs w:val="28"/>
                <w:u w:val="single"/>
                <w:lang w:val="en-US" w:eastAsia="zh-CN"/>
              </w:rPr>
            </w:pPr>
            <w:r>
              <w:rPr>
                <w:rFonts w:hint="eastAsia" w:ascii="宋体" w:hAnsi="宋体"/>
                <w:color w:val="000000"/>
                <w:sz w:val="24"/>
              </w:rPr>
              <w:t>联系电话：</w:t>
            </w:r>
            <w:r>
              <w:t>闫磊</w:t>
            </w:r>
          </w:p>
          <w:p w14:paraId="08FC72C3">
            <w:pPr>
              <w:autoSpaceDE w:val="0"/>
              <w:autoSpaceDN w:val="0"/>
              <w:adjustRightInd w:val="0"/>
              <w:spacing w:line="360" w:lineRule="auto"/>
              <w:rPr>
                <w:rFonts w:hint="default" w:ascii="宋体" w:hAnsi="宋体"/>
                <w:color w:val="000000"/>
                <w:kern w:val="0"/>
                <w:sz w:val="24"/>
                <w:u w:val="single"/>
                <w:lang w:val="en-US"/>
              </w:rPr>
            </w:pPr>
            <w:r>
              <w:rPr>
                <w:rFonts w:hint="eastAsia" w:ascii="宋体" w:hAnsi="宋体"/>
                <w:color w:val="000000"/>
                <w:kern w:val="0"/>
                <w:sz w:val="24"/>
              </w:rPr>
              <w:t>踏勘时间：</w:t>
            </w:r>
            <w:bookmarkStart w:id="54" w:name="EB2c99bcd88c504ac287899c97ccd7f5ce"/>
            <w:bookmarkEnd w:id="54"/>
            <w:r>
              <w:rPr>
                <w:rFonts w:hint="eastAsia" w:ascii="宋体" w:hAnsi="宋体"/>
                <w:color w:val="000000"/>
                <w:kern w:val="0"/>
                <w:sz w:val="24"/>
                <w:u w:val="single"/>
              </w:rPr>
              <w:t xml:space="preserve">      </w:t>
            </w:r>
            <w:r>
              <w:rPr>
                <w:rFonts w:hint="eastAsia" w:ascii="宋体" w:hAnsi="宋体"/>
                <w:color w:val="000000"/>
                <w:kern w:val="0"/>
                <w:sz w:val="24"/>
                <w:u w:val="single"/>
                <w:lang w:val="en-US" w:eastAsia="zh-CN"/>
              </w:rPr>
              <w:t>2025年5月12日10点30分前</w:t>
            </w:r>
            <w:r>
              <w:rPr>
                <w:rFonts w:hint="eastAsia" w:ascii="宋体" w:hAnsi="宋体"/>
                <w:color w:val="000000"/>
                <w:kern w:val="0"/>
                <w:sz w:val="24"/>
                <w:u w:val="single"/>
              </w:rPr>
              <w:t xml:space="preserve">                                 </w:t>
            </w:r>
            <w:bookmarkStart w:id="55" w:name="EB71dedbf36fe341cc8bc2b5c198b26335"/>
            <w:bookmarkEnd w:id="55"/>
          </w:p>
        </w:tc>
      </w:tr>
      <w:tr w14:paraId="16F4E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30559BB7">
            <w:pPr>
              <w:spacing w:line="360" w:lineRule="auto"/>
              <w:jc w:val="center"/>
              <w:rPr>
                <w:rFonts w:hint="default" w:ascii="宋体" w:hAnsi="宋体" w:eastAsia="宋体"/>
                <w:b/>
                <w:color w:val="000000"/>
                <w:kern w:val="0"/>
                <w:sz w:val="24"/>
                <w:lang w:val="en-US" w:eastAsia="zh-CN"/>
              </w:rPr>
            </w:pPr>
            <w:r>
              <w:rPr>
                <w:rFonts w:hint="eastAsia" w:ascii="宋体" w:hAnsi="宋体"/>
                <w:b/>
                <w:color w:val="000000"/>
                <w:kern w:val="0"/>
                <w:sz w:val="24"/>
                <w:lang w:val="en-US" w:eastAsia="zh-CN"/>
              </w:rPr>
              <w:t>9</w:t>
            </w:r>
          </w:p>
        </w:tc>
        <w:tc>
          <w:tcPr>
            <w:tcW w:w="2664" w:type="dxa"/>
            <w:gridSpan w:val="2"/>
            <w:noWrap w:val="0"/>
            <w:vAlign w:val="center"/>
          </w:tcPr>
          <w:p w14:paraId="17DA8CB3">
            <w:pPr>
              <w:spacing w:line="360" w:lineRule="auto"/>
              <w:jc w:val="center"/>
              <w:rPr>
                <w:rFonts w:hint="eastAsia" w:ascii="宋体" w:hAnsi="宋体"/>
                <w:b/>
                <w:color w:val="000000"/>
                <w:sz w:val="24"/>
              </w:rPr>
            </w:pPr>
            <w:r>
              <w:rPr>
                <w:rFonts w:hint="eastAsia" w:ascii="宋体" w:hAnsi="宋体"/>
                <w:b/>
                <w:color w:val="000000"/>
                <w:sz w:val="24"/>
                <w:lang w:val="en-US" w:eastAsia="zh-CN"/>
              </w:rPr>
              <w:t>磋商</w:t>
            </w:r>
            <w:r>
              <w:rPr>
                <w:rFonts w:hint="eastAsia" w:ascii="宋体" w:hAnsi="宋体"/>
                <w:b/>
                <w:color w:val="000000"/>
                <w:sz w:val="24"/>
              </w:rPr>
              <w:t>有效期</w:t>
            </w:r>
          </w:p>
        </w:tc>
        <w:tc>
          <w:tcPr>
            <w:tcW w:w="6203" w:type="dxa"/>
            <w:noWrap w:val="0"/>
            <w:vAlign w:val="center"/>
          </w:tcPr>
          <w:p w14:paraId="2F5C9206">
            <w:pPr>
              <w:spacing w:line="360" w:lineRule="auto"/>
              <w:rPr>
                <w:rFonts w:hint="eastAsia" w:ascii="宋体" w:hAnsi="宋体"/>
                <w:color w:val="000000"/>
                <w:sz w:val="24"/>
              </w:rPr>
            </w:pPr>
            <w:r>
              <w:rPr>
                <w:rFonts w:hint="eastAsia" w:ascii="宋体" w:hAnsi="宋体" w:cs="仿宋"/>
                <w:color w:val="000000"/>
                <w:sz w:val="24"/>
                <w:lang w:val="zh-CN"/>
              </w:rPr>
              <w:t>自投标截止之日</w:t>
            </w:r>
            <w:r>
              <w:rPr>
                <w:rFonts w:hint="eastAsia" w:ascii="宋体" w:hAnsi="宋体" w:cs="仿宋"/>
                <w:color w:val="000000"/>
                <w:sz w:val="24"/>
                <w:highlight w:val="none"/>
                <w:lang w:val="zh-CN"/>
              </w:rPr>
              <w:t>起</w:t>
            </w:r>
            <w:bookmarkStart w:id="56" w:name="EB5a3362fe8fc1402b9d5cafc876bbbffd"/>
            <w:bookmarkEnd w:id="56"/>
            <w:r>
              <w:rPr>
                <w:rFonts w:hint="eastAsia" w:ascii="宋体" w:hAnsi="宋体" w:cs="仿宋"/>
                <w:color w:val="000000"/>
                <w:sz w:val="24"/>
                <w:highlight w:val="none"/>
                <w:u w:val="single"/>
                <w:lang w:val="en-US" w:eastAsia="zh-CN"/>
              </w:rPr>
              <w:t>90</w:t>
            </w:r>
            <w:r>
              <w:rPr>
                <w:rFonts w:hint="eastAsia" w:ascii="宋体" w:hAnsi="宋体" w:cs="仿宋"/>
                <w:color w:val="000000"/>
                <w:sz w:val="24"/>
                <w:highlight w:val="none"/>
                <w:lang w:val="zh-CN"/>
              </w:rPr>
              <w:t>日</w:t>
            </w:r>
            <w:r>
              <w:rPr>
                <w:rFonts w:hint="eastAsia" w:ascii="宋体" w:hAnsi="宋体" w:cs="仿宋"/>
                <w:color w:val="000000"/>
                <w:sz w:val="24"/>
                <w:lang w:val="zh-CN"/>
              </w:rPr>
              <w:t>历天。</w:t>
            </w:r>
          </w:p>
        </w:tc>
      </w:tr>
      <w:tr w14:paraId="75D16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735" w:type="dxa"/>
            <w:noWrap w:val="0"/>
            <w:vAlign w:val="center"/>
          </w:tcPr>
          <w:p w14:paraId="172B122D">
            <w:pPr>
              <w:spacing w:line="360" w:lineRule="auto"/>
              <w:jc w:val="center"/>
              <w:rPr>
                <w:rFonts w:hint="default" w:ascii="宋体" w:hAnsi="宋体" w:eastAsia="宋体"/>
                <w:b/>
                <w:color w:val="000000"/>
                <w:kern w:val="0"/>
                <w:sz w:val="24"/>
                <w:lang w:val="en-US" w:eastAsia="zh-CN"/>
              </w:rPr>
            </w:pPr>
            <w:r>
              <w:rPr>
                <w:rFonts w:hint="eastAsia" w:ascii="宋体" w:hAnsi="宋体"/>
                <w:b/>
                <w:color w:val="000000"/>
                <w:kern w:val="0"/>
                <w:sz w:val="24"/>
                <w:lang w:val="en-US" w:eastAsia="zh-CN"/>
              </w:rPr>
              <w:t>10</w:t>
            </w:r>
          </w:p>
        </w:tc>
        <w:tc>
          <w:tcPr>
            <w:tcW w:w="2664" w:type="dxa"/>
            <w:gridSpan w:val="2"/>
            <w:noWrap w:val="0"/>
            <w:vAlign w:val="center"/>
          </w:tcPr>
          <w:p w14:paraId="68E60830">
            <w:pPr>
              <w:spacing w:line="360" w:lineRule="auto"/>
              <w:jc w:val="center"/>
              <w:rPr>
                <w:rFonts w:hint="eastAsia" w:ascii="宋体" w:hAnsi="宋体"/>
                <w:b/>
                <w:color w:val="000000"/>
                <w:kern w:val="0"/>
                <w:sz w:val="24"/>
              </w:rPr>
            </w:pPr>
            <w:r>
              <w:rPr>
                <w:rFonts w:hint="eastAsia" w:ascii="宋体" w:hAnsi="宋体"/>
                <w:b/>
                <w:color w:val="000000"/>
                <w:kern w:val="0"/>
                <w:sz w:val="24"/>
              </w:rPr>
              <w:t>投标截止时间（开标时间）</w:t>
            </w:r>
          </w:p>
        </w:tc>
        <w:tc>
          <w:tcPr>
            <w:tcW w:w="6203" w:type="dxa"/>
            <w:noWrap w:val="0"/>
            <w:vAlign w:val="center"/>
          </w:tcPr>
          <w:p w14:paraId="16AF6EB9">
            <w:pPr>
              <w:spacing w:line="360" w:lineRule="auto"/>
              <w:rPr>
                <w:rFonts w:hint="eastAsia" w:ascii="宋体" w:hAnsi="宋体"/>
                <w:color w:val="000000"/>
                <w:sz w:val="24"/>
              </w:rPr>
            </w:pPr>
            <w:r>
              <w:rPr>
                <w:rFonts w:hint="eastAsia" w:ascii="宋体" w:hAnsi="宋体"/>
                <w:color w:val="000000"/>
                <w:sz w:val="24"/>
              </w:rPr>
              <w:t>截止时间：</w:t>
            </w:r>
            <w:bookmarkStart w:id="57" w:name="EB7d3dd1e1f72448c6869af9e368eca561"/>
            <w:bookmarkEnd w:id="57"/>
            <w:r>
              <w:rPr>
                <w:rFonts w:hint="eastAsia" w:ascii="宋体" w:hAnsi="宋体"/>
                <w:color w:val="000000"/>
                <w:sz w:val="24"/>
                <w:highlight w:val="none"/>
                <w:u w:val="single"/>
                <w:lang w:val="en-US" w:eastAsia="zh-CN"/>
              </w:rPr>
              <w:t>2025</w:t>
            </w:r>
            <w:r>
              <w:rPr>
                <w:rFonts w:hint="eastAsia" w:ascii="宋体" w:hAnsi="宋体"/>
                <w:color w:val="000000"/>
                <w:sz w:val="24"/>
                <w:highlight w:val="none"/>
                <w:u w:val="single"/>
              </w:rPr>
              <w:t>年</w:t>
            </w:r>
            <w:r>
              <w:rPr>
                <w:rFonts w:hint="eastAsia" w:ascii="宋体" w:hAnsi="宋体"/>
                <w:color w:val="000000"/>
                <w:sz w:val="24"/>
                <w:highlight w:val="none"/>
                <w:u w:val="single"/>
                <w:lang w:val="en-US" w:eastAsia="zh-CN"/>
              </w:rPr>
              <w:t>5</w:t>
            </w:r>
            <w:r>
              <w:rPr>
                <w:rFonts w:hint="eastAsia" w:ascii="宋体" w:hAnsi="宋体"/>
                <w:color w:val="000000"/>
                <w:sz w:val="24"/>
                <w:highlight w:val="none"/>
                <w:u w:val="single"/>
              </w:rPr>
              <w:t>月</w:t>
            </w:r>
            <w:r>
              <w:rPr>
                <w:rFonts w:hint="eastAsia" w:ascii="宋体" w:hAnsi="宋体"/>
                <w:color w:val="000000"/>
                <w:sz w:val="24"/>
                <w:highlight w:val="none"/>
                <w:u w:val="single"/>
                <w:lang w:val="en-US" w:eastAsia="zh-CN"/>
              </w:rPr>
              <w:t>12</w:t>
            </w:r>
            <w:r>
              <w:rPr>
                <w:rFonts w:hint="eastAsia" w:ascii="宋体" w:hAnsi="宋体"/>
                <w:color w:val="000000"/>
                <w:sz w:val="24"/>
                <w:highlight w:val="none"/>
                <w:u w:val="single"/>
              </w:rPr>
              <w:t>日</w:t>
            </w:r>
            <w:r>
              <w:rPr>
                <w:rFonts w:hint="eastAsia" w:ascii="宋体" w:hAnsi="宋体"/>
                <w:color w:val="000000"/>
                <w:sz w:val="24"/>
                <w:highlight w:val="none"/>
                <w:u w:val="single"/>
                <w:lang w:val="en-US" w:eastAsia="zh-CN"/>
              </w:rPr>
              <w:t>10</w:t>
            </w:r>
            <w:r>
              <w:rPr>
                <w:rFonts w:hint="eastAsia" w:ascii="宋体" w:hAnsi="宋体"/>
                <w:color w:val="000000"/>
                <w:sz w:val="24"/>
                <w:highlight w:val="none"/>
                <w:u w:val="single"/>
              </w:rPr>
              <w:t>点</w:t>
            </w:r>
            <w:r>
              <w:rPr>
                <w:rFonts w:hint="eastAsia" w:ascii="宋体" w:hAnsi="宋体"/>
                <w:color w:val="000000"/>
                <w:sz w:val="24"/>
                <w:highlight w:val="none"/>
                <w:u w:val="single"/>
                <w:lang w:val="en-US" w:eastAsia="zh-CN"/>
              </w:rPr>
              <w:t>30</w:t>
            </w:r>
            <w:r>
              <w:rPr>
                <w:rFonts w:hint="eastAsia" w:ascii="宋体" w:hAnsi="宋体"/>
                <w:color w:val="000000"/>
                <w:sz w:val="24"/>
                <w:highlight w:val="none"/>
                <w:u w:val="single"/>
              </w:rPr>
              <w:t>分</w:t>
            </w:r>
            <w:r>
              <w:rPr>
                <w:rFonts w:hint="eastAsia" w:ascii="宋体" w:hAnsi="宋体"/>
                <w:color w:val="000000"/>
                <w:sz w:val="24"/>
                <w:u w:val="single"/>
              </w:rPr>
              <w:t>（北京时间）</w:t>
            </w:r>
          </w:p>
        </w:tc>
      </w:tr>
      <w:tr w14:paraId="6CE96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23F873A3">
            <w:pPr>
              <w:spacing w:line="360" w:lineRule="auto"/>
              <w:jc w:val="center"/>
              <w:rPr>
                <w:rFonts w:hint="default" w:ascii="宋体" w:hAnsi="宋体" w:eastAsia="宋体"/>
                <w:b/>
                <w:color w:val="000000"/>
                <w:kern w:val="0"/>
                <w:sz w:val="24"/>
                <w:lang w:val="en-US" w:eastAsia="zh-CN"/>
              </w:rPr>
            </w:pPr>
            <w:r>
              <w:rPr>
                <w:rFonts w:hint="eastAsia" w:ascii="宋体" w:hAnsi="宋体"/>
                <w:b/>
                <w:color w:val="000000"/>
                <w:kern w:val="0"/>
                <w:sz w:val="24"/>
                <w:lang w:val="en-US" w:eastAsia="zh-CN"/>
              </w:rPr>
              <w:t>11</w:t>
            </w:r>
          </w:p>
        </w:tc>
        <w:tc>
          <w:tcPr>
            <w:tcW w:w="2664" w:type="dxa"/>
            <w:gridSpan w:val="2"/>
            <w:noWrap w:val="0"/>
            <w:vAlign w:val="center"/>
          </w:tcPr>
          <w:p w14:paraId="4E2525DB">
            <w:pPr>
              <w:spacing w:line="360" w:lineRule="auto"/>
              <w:jc w:val="center"/>
              <w:rPr>
                <w:rFonts w:hint="eastAsia" w:ascii="宋体" w:hAnsi="宋体" w:eastAsia="宋体"/>
                <w:b/>
                <w:color w:val="000000"/>
                <w:kern w:val="0"/>
                <w:sz w:val="24"/>
                <w:lang w:eastAsia="zh-CN"/>
              </w:rPr>
            </w:pPr>
            <w:r>
              <w:rPr>
                <w:rFonts w:hint="eastAsia" w:ascii="宋体" w:hAnsi="宋体"/>
                <w:b/>
                <w:color w:val="000000"/>
                <w:kern w:val="0"/>
                <w:sz w:val="24"/>
              </w:rPr>
              <w:t>投标文件</w:t>
            </w:r>
            <w:r>
              <w:rPr>
                <w:rFonts w:hint="eastAsia" w:ascii="宋体" w:hAnsi="宋体"/>
                <w:b/>
                <w:color w:val="000000"/>
                <w:kern w:val="0"/>
                <w:sz w:val="24"/>
                <w:lang w:eastAsia="zh-CN"/>
              </w:rPr>
              <w:t>要求</w:t>
            </w:r>
          </w:p>
        </w:tc>
        <w:tc>
          <w:tcPr>
            <w:tcW w:w="6203" w:type="dxa"/>
            <w:noWrap w:val="0"/>
            <w:vAlign w:val="center"/>
          </w:tcPr>
          <w:p w14:paraId="73B8E605">
            <w:pPr>
              <w:spacing w:line="360" w:lineRule="auto"/>
              <w:rPr>
                <w:rFonts w:hint="eastAsia" w:ascii="宋体" w:hAnsi="宋体"/>
                <w:color w:val="000000"/>
                <w:sz w:val="24"/>
              </w:rPr>
            </w:pPr>
            <w:r>
              <w:rPr>
                <w:rFonts w:hint="eastAsia" w:ascii="宋体" w:hAnsi="宋体"/>
                <w:color w:val="000000"/>
                <w:sz w:val="24"/>
              </w:rPr>
              <w:t>投标文件包括：</w:t>
            </w:r>
          </w:p>
          <w:p w14:paraId="2F89042F">
            <w:pPr>
              <w:spacing w:line="360" w:lineRule="auto"/>
              <w:rPr>
                <w:rFonts w:hint="eastAsia" w:ascii="宋体" w:hAnsi="宋体"/>
                <w:color w:val="000000"/>
                <w:sz w:val="24"/>
              </w:rPr>
            </w:pPr>
            <w:r>
              <w:rPr>
                <w:rFonts w:hint="eastAsia" w:ascii="宋体" w:hAnsi="宋体"/>
                <w:color w:val="000000"/>
                <w:sz w:val="24"/>
              </w:rPr>
              <w:t>加密的电子投标文件，在投标截止时间前通过</w:t>
            </w:r>
            <w:r>
              <w:rPr>
                <w:rFonts w:hint="eastAsia" w:ascii="宋体" w:hAnsi="宋体"/>
                <w:color w:val="000000"/>
                <w:sz w:val="24"/>
                <w:lang w:eastAsia="zh-CN"/>
              </w:rPr>
              <w:t>新疆政采云</w:t>
            </w:r>
            <w:r>
              <w:rPr>
                <w:rFonts w:hint="eastAsia" w:ascii="宋体" w:hAnsi="宋体"/>
                <w:color w:val="000000"/>
                <w:sz w:val="24"/>
              </w:rPr>
              <w:t>平台上传；</w:t>
            </w:r>
          </w:p>
          <w:p w14:paraId="2E7BF231">
            <w:pPr>
              <w:spacing w:line="360" w:lineRule="auto"/>
              <w:rPr>
                <w:rFonts w:hint="eastAsia" w:ascii="宋体" w:hAnsi="宋体"/>
                <w:color w:val="000000"/>
                <w:sz w:val="24"/>
              </w:rPr>
            </w:pPr>
            <w:r>
              <w:rPr>
                <w:rFonts w:hint="eastAsia" w:ascii="宋体" w:hAnsi="宋体"/>
                <w:color w:val="000000"/>
                <w:sz w:val="24"/>
              </w:rPr>
              <w:t>备注：因投标人</w:t>
            </w:r>
            <w:r>
              <w:rPr>
                <w:rFonts w:hint="eastAsia" w:ascii="宋体" w:hAnsi="宋体"/>
                <w:color w:val="000000"/>
                <w:sz w:val="24"/>
                <w:lang w:eastAsia="zh-CN"/>
              </w:rPr>
              <w:t>在解密时间内</w:t>
            </w:r>
            <w:r>
              <w:rPr>
                <w:rFonts w:hint="eastAsia" w:ascii="宋体" w:hAnsi="宋体"/>
                <w:color w:val="000000"/>
                <w:sz w:val="24"/>
                <w:lang w:val="en-US" w:eastAsia="zh-CN"/>
              </w:rPr>
              <w:t>因</w:t>
            </w:r>
            <w:r>
              <w:rPr>
                <w:rFonts w:hint="eastAsia" w:ascii="宋体" w:hAnsi="宋体"/>
                <w:color w:val="000000"/>
                <w:sz w:val="24"/>
              </w:rPr>
              <w:t>自身原因导致解密失败的，将导致其投标被拒绝且投标文件被退回</w:t>
            </w:r>
            <w:r>
              <w:rPr>
                <w:rFonts w:hint="eastAsia" w:ascii="宋体" w:hAnsi="宋体"/>
                <w:color w:val="000000"/>
                <w:sz w:val="24"/>
                <w:lang w:eastAsia="zh-CN"/>
              </w:rPr>
              <w:t>；</w:t>
            </w:r>
          </w:p>
        </w:tc>
      </w:tr>
      <w:tr w14:paraId="569FD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5" w:hRule="atLeast"/>
          <w:jc w:val="center"/>
        </w:trPr>
        <w:tc>
          <w:tcPr>
            <w:tcW w:w="735" w:type="dxa"/>
            <w:noWrap w:val="0"/>
            <w:vAlign w:val="center"/>
          </w:tcPr>
          <w:p w14:paraId="3435B66A">
            <w:pPr>
              <w:spacing w:line="360" w:lineRule="auto"/>
              <w:jc w:val="center"/>
              <w:rPr>
                <w:rFonts w:hint="default" w:ascii="宋体" w:hAnsi="宋体" w:eastAsia="宋体"/>
                <w:b/>
                <w:color w:val="000000"/>
                <w:kern w:val="0"/>
                <w:sz w:val="24"/>
                <w:lang w:val="en-US" w:eastAsia="zh-CN"/>
              </w:rPr>
            </w:pPr>
            <w:r>
              <w:rPr>
                <w:rFonts w:hint="eastAsia" w:ascii="宋体" w:hAnsi="宋体"/>
                <w:b/>
                <w:color w:val="000000"/>
                <w:kern w:val="0"/>
                <w:sz w:val="24"/>
                <w:lang w:val="en-US" w:eastAsia="zh-CN"/>
              </w:rPr>
              <w:t>12</w:t>
            </w:r>
          </w:p>
        </w:tc>
        <w:tc>
          <w:tcPr>
            <w:tcW w:w="2664" w:type="dxa"/>
            <w:gridSpan w:val="2"/>
            <w:noWrap w:val="0"/>
            <w:vAlign w:val="center"/>
          </w:tcPr>
          <w:p w14:paraId="1AE37021">
            <w:pPr>
              <w:spacing w:line="360" w:lineRule="auto"/>
              <w:jc w:val="center"/>
              <w:rPr>
                <w:rFonts w:hint="eastAsia" w:ascii="宋体" w:hAnsi="宋体"/>
                <w:b/>
                <w:color w:val="000000"/>
                <w:kern w:val="0"/>
                <w:sz w:val="24"/>
              </w:rPr>
            </w:pPr>
            <w:r>
              <w:rPr>
                <w:rFonts w:hint="eastAsia" w:ascii="宋体" w:hAnsi="宋体"/>
                <w:b/>
                <w:color w:val="000000"/>
                <w:kern w:val="0"/>
                <w:sz w:val="24"/>
              </w:rPr>
              <w:t>开标时间及地点</w:t>
            </w:r>
          </w:p>
        </w:tc>
        <w:tc>
          <w:tcPr>
            <w:tcW w:w="6203" w:type="dxa"/>
            <w:noWrap w:val="0"/>
            <w:vAlign w:val="center"/>
          </w:tcPr>
          <w:p w14:paraId="565403E7">
            <w:pPr>
              <w:spacing w:line="360" w:lineRule="auto"/>
              <w:rPr>
                <w:rFonts w:hint="eastAsia" w:ascii="宋体" w:hAnsi="宋体"/>
                <w:color w:val="000000"/>
                <w:sz w:val="24"/>
              </w:rPr>
            </w:pPr>
            <w:r>
              <w:rPr>
                <w:rFonts w:hint="eastAsia" w:ascii="宋体" w:hAnsi="宋体"/>
                <w:color w:val="000000"/>
                <w:sz w:val="24"/>
              </w:rPr>
              <w:t>开标时间：同投标截止时间</w:t>
            </w:r>
          </w:p>
          <w:p w14:paraId="5D25F3D9">
            <w:pPr>
              <w:spacing w:line="360" w:lineRule="auto"/>
              <w:rPr>
                <w:rFonts w:hint="eastAsia" w:ascii="宋体" w:hAnsi="宋体"/>
                <w:color w:val="000000"/>
                <w:sz w:val="24"/>
                <w:u w:val="single"/>
              </w:rPr>
            </w:pPr>
            <w:r>
              <w:rPr>
                <w:rFonts w:hint="eastAsia" w:ascii="宋体" w:hAnsi="宋体" w:cs="Times New Roman"/>
                <w:color w:val="000000"/>
                <w:sz w:val="24"/>
              </w:rPr>
              <w:t>开标地点：</w:t>
            </w:r>
            <w:bookmarkStart w:id="58" w:name="EB34014fc957d649bb8986b84244ff4257"/>
            <w:bookmarkEnd w:id="58"/>
            <w:r>
              <w:rPr>
                <w:rFonts w:hint="eastAsia" w:ascii="宋体" w:hAnsi="宋体" w:cs="Times New Roman"/>
                <w:color w:val="000000"/>
                <w:sz w:val="24"/>
              </w:rPr>
              <w:t>政采云平台https://www.zcygov.cn/不见面开标大厅</w:t>
            </w:r>
          </w:p>
        </w:tc>
      </w:tr>
      <w:tr w14:paraId="4E17F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7E541D08">
            <w:pPr>
              <w:spacing w:line="360" w:lineRule="auto"/>
              <w:jc w:val="center"/>
              <w:rPr>
                <w:rFonts w:hint="default" w:ascii="宋体" w:hAnsi="宋体" w:eastAsia="宋体"/>
                <w:b/>
                <w:color w:val="000000"/>
                <w:kern w:val="0"/>
                <w:sz w:val="24"/>
                <w:lang w:val="en-US" w:eastAsia="zh-CN"/>
              </w:rPr>
            </w:pPr>
            <w:r>
              <w:rPr>
                <w:rFonts w:hint="eastAsia" w:ascii="宋体" w:hAnsi="宋体"/>
                <w:b/>
                <w:color w:val="000000"/>
                <w:kern w:val="0"/>
                <w:sz w:val="24"/>
                <w:lang w:val="en-US" w:eastAsia="zh-CN"/>
              </w:rPr>
              <w:t>13</w:t>
            </w:r>
          </w:p>
        </w:tc>
        <w:tc>
          <w:tcPr>
            <w:tcW w:w="2664" w:type="dxa"/>
            <w:gridSpan w:val="2"/>
            <w:noWrap w:val="0"/>
            <w:vAlign w:val="center"/>
          </w:tcPr>
          <w:p w14:paraId="471E02C5">
            <w:pPr>
              <w:spacing w:line="360" w:lineRule="auto"/>
              <w:jc w:val="center"/>
              <w:rPr>
                <w:rFonts w:hint="eastAsia" w:ascii="宋体" w:hAnsi="宋体"/>
                <w:b/>
                <w:color w:val="000000"/>
                <w:kern w:val="0"/>
                <w:sz w:val="24"/>
              </w:rPr>
            </w:pPr>
            <w:r>
              <w:rPr>
                <w:rFonts w:hint="eastAsia" w:ascii="宋体" w:hAnsi="宋体"/>
                <w:b/>
                <w:color w:val="000000"/>
                <w:kern w:val="0"/>
                <w:sz w:val="24"/>
              </w:rPr>
              <w:t>评标委员会的组成</w:t>
            </w:r>
          </w:p>
        </w:tc>
        <w:tc>
          <w:tcPr>
            <w:tcW w:w="6203" w:type="dxa"/>
            <w:noWrap w:val="0"/>
            <w:vAlign w:val="center"/>
          </w:tcPr>
          <w:p w14:paraId="1F3E4CF6">
            <w:pPr>
              <w:spacing w:line="360" w:lineRule="auto"/>
              <w:rPr>
                <w:rFonts w:hint="eastAsia" w:ascii="宋体" w:hAnsi="宋体" w:eastAsia="宋体" w:cs="Times New Roman"/>
                <w:color w:val="000000"/>
                <w:sz w:val="24"/>
              </w:rPr>
            </w:pPr>
            <w:r>
              <w:rPr>
                <w:rFonts w:hint="eastAsia" w:ascii="宋体" w:hAnsi="宋体" w:eastAsia="宋体" w:cs="Times New Roman"/>
                <w:color w:val="000000"/>
                <w:sz w:val="24"/>
              </w:rPr>
              <w:t>评标委员会构成：</w:t>
            </w:r>
            <w:bookmarkStart w:id="59" w:name="EB72d16e85338144d4a2d954e860d91604"/>
            <w:bookmarkEnd w:id="59"/>
            <w:r>
              <w:rPr>
                <w:rFonts w:hint="eastAsia" w:ascii="宋体" w:hAnsi="宋体" w:eastAsia="宋体" w:cs="Times New Roman"/>
                <w:color w:val="000000"/>
                <w:sz w:val="24"/>
              </w:rPr>
              <w:t xml:space="preserve"> </w:t>
            </w:r>
            <w:r>
              <w:rPr>
                <w:rFonts w:hint="eastAsia" w:ascii="宋体" w:hAnsi="宋体" w:eastAsia="宋体" w:cs="Times New Roman"/>
                <w:color w:val="000000"/>
                <w:sz w:val="24"/>
                <w:u w:val="single"/>
              </w:rPr>
              <w:t xml:space="preserve"> </w:t>
            </w:r>
            <w:r>
              <w:rPr>
                <w:rFonts w:hint="eastAsia" w:ascii="宋体" w:hAnsi="宋体" w:eastAsia="宋体" w:cs="Times New Roman"/>
                <w:color w:val="000000"/>
                <w:sz w:val="24"/>
                <w:u w:val="single"/>
                <w:lang w:val="en-US" w:eastAsia="zh-CN"/>
              </w:rPr>
              <w:t>3</w:t>
            </w:r>
            <w:r>
              <w:rPr>
                <w:rFonts w:hint="eastAsia" w:ascii="宋体" w:hAnsi="宋体" w:eastAsia="宋体" w:cs="Times New Roman"/>
                <w:color w:val="000000"/>
                <w:sz w:val="24"/>
              </w:rPr>
              <w:t xml:space="preserve"> 人，其中</w:t>
            </w:r>
            <w:r>
              <w:rPr>
                <w:rFonts w:hint="eastAsia" w:ascii="宋体" w:hAnsi="宋体" w:eastAsia="宋体" w:cs="Times New Roman"/>
                <w:color w:val="000000"/>
                <w:sz w:val="24"/>
                <w:lang w:eastAsia="zh-CN"/>
              </w:rPr>
              <w:t>采购</w:t>
            </w:r>
            <w:r>
              <w:rPr>
                <w:rFonts w:hint="eastAsia" w:ascii="宋体" w:hAnsi="宋体" w:eastAsia="宋体" w:cs="Times New Roman"/>
                <w:color w:val="000000"/>
                <w:sz w:val="24"/>
              </w:rPr>
              <w:t>人代表</w:t>
            </w:r>
            <w:bookmarkStart w:id="60" w:name="EB2a6ee956a7614937981c4694c7a0091e"/>
            <w:bookmarkEnd w:id="60"/>
            <w:r>
              <w:rPr>
                <w:rFonts w:hint="eastAsia" w:ascii="宋体" w:hAnsi="宋体" w:eastAsia="宋体" w:cs="Times New Roman"/>
                <w:color w:val="000000"/>
                <w:sz w:val="24"/>
                <w:u w:val="single"/>
                <w:lang w:val="en-US" w:eastAsia="zh-CN"/>
              </w:rPr>
              <w:t xml:space="preserve"> 1</w:t>
            </w:r>
            <w:r>
              <w:rPr>
                <w:rFonts w:hint="eastAsia" w:ascii="宋体" w:hAnsi="宋体" w:eastAsia="宋体" w:cs="Times New Roman"/>
                <w:color w:val="000000"/>
                <w:sz w:val="24"/>
                <w:u w:val="single"/>
              </w:rPr>
              <w:t xml:space="preserve"> </w:t>
            </w:r>
            <w:r>
              <w:rPr>
                <w:rFonts w:hint="eastAsia" w:ascii="宋体" w:hAnsi="宋体" w:eastAsia="宋体" w:cs="Times New Roman"/>
                <w:color w:val="000000"/>
                <w:sz w:val="24"/>
              </w:rPr>
              <w:t>人</w:t>
            </w:r>
          </w:p>
          <w:p w14:paraId="6BB12DC4">
            <w:pPr>
              <w:spacing w:line="360" w:lineRule="auto"/>
              <w:rPr>
                <w:rFonts w:hint="eastAsia" w:ascii="宋体" w:hAnsi="宋体" w:eastAsia="宋体" w:cs="Times New Roman"/>
                <w:color w:val="000000"/>
                <w:sz w:val="24"/>
                <w:lang w:eastAsia="zh-CN"/>
              </w:rPr>
            </w:pPr>
            <w:r>
              <w:rPr>
                <w:rFonts w:hint="eastAsia" w:ascii="宋体" w:hAnsi="宋体" w:eastAsia="宋体" w:cs="Times New Roman"/>
                <w:color w:val="000000"/>
                <w:sz w:val="24"/>
              </w:rPr>
              <w:t>评委确定方式：</w:t>
            </w:r>
            <w:bookmarkStart w:id="61" w:name="EB6479c32eb2ce45839a2e1507d7cdac93"/>
            <w:bookmarkEnd w:id="61"/>
            <w:r>
              <w:rPr>
                <w:rFonts w:hint="eastAsia" w:ascii="宋体" w:hAnsi="宋体" w:eastAsia="宋体" w:cs="Times New Roman"/>
                <w:color w:val="000000"/>
                <w:sz w:val="24"/>
                <w:lang w:val="en-US" w:eastAsia="zh-CN"/>
              </w:rPr>
              <w:t>随机抽取</w:t>
            </w:r>
          </w:p>
        </w:tc>
      </w:tr>
      <w:tr w14:paraId="528C7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Merge w:val="restart"/>
            <w:noWrap w:val="0"/>
            <w:vAlign w:val="center"/>
          </w:tcPr>
          <w:p w14:paraId="31BD691E">
            <w:pPr>
              <w:spacing w:line="360" w:lineRule="auto"/>
              <w:jc w:val="center"/>
              <w:rPr>
                <w:rFonts w:hint="default" w:ascii="宋体" w:hAnsi="宋体" w:eastAsia="宋体"/>
                <w:b/>
                <w:color w:val="000000"/>
                <w:kern w:val="0"/>
                <w:sz w:val="24"/>
                <w:lang w:val="en-US" w:eastAsia="zh-CN"/>
              </w:rPr>
            </w:pPr>
            <w:r>
              <w:rPr>
                <w:rFonts w:hint="eastAsia" w:ascii="宋体" w:hAnsi="宋体"/>
                <w:b/>
                <w:color w:val="000000"/>
                <w:kern w:val="0"/>
                <w:sz w:val="24"/>
                <w:lang w:val="en-US" w:eastAsia="zh-CN"/>
              </w:rPr>
              <w:t>14</w:t>
            </w:r>
          </w:p>
        </w:tc>
        <w:tc>
          <w:tcPr>
            <w:tcW w:w="2664" w:type="dxa"/>
            <w:gridSpan w:val="2"/>
            <w:vMerge w:val="restart"/>
            <w:noWrap w:val="0"/>
            <w:vAlign w:val="center"/>
          </w:tcPr>
          <w:p w14:paraId="4F7DBC2A">
            <w:pPr>
              <w:spacing w:line="360" w:lineRule="auto"/>
              <w:jc w:val="center"/>
              <w:rPr>
                <w:rFonts w:hint="eastAsia" w:ascii="宋体" w:hAnsi="宋体"/>
                <w:b/>
                <w:color w:val="000000"/>
                <w:kern w:val="0"/>
                <w:sz w:val="24"/>
              </w:rPr>
            </w:pPr>
            <w:r>
              <w:rPr>
                <w:rFonts w:hint="eastAsia" w:ascii="宋体" w:hAnsi="宋体"/>
                <w:b/>
                <w:color w:val="000000"/>
                <w:kern w:val="0"/>
                <w:sz w:val="24"/>
              </w:rPr>
              <w:t>投标保证金</w:t>
            </w:r>
          </w:p>
        </w:tc>
        <w:tc>
          <w:tcPr>
            <w:tcW w:w="6203" w:type="dxa"/>
            <w:noWrap w:val="0"/>
            <w:vAlign w:val="center"/>
          </w:tcPr>
          <w:p w14:paraId="60D22FEE">
            <w:pPr>
              <w:spacing w:line="360" w:lineRule="auto"/>
              <w:rPr>
                <w:rFonts w:hint="eastAsia" w:ascii="宋体" w:hAnsi="宋体" w:eastAsia="宋体" w:cs="Times New Roman"/>
                <w:color w:val="000000"/>
                <w:sz w:val="24"/>
              </w:rPr>
            </w:pPr>
            <w:r>
              <w:rPr>
                <w:rFonts w:hint="eastAsia" w:ascii="宋体" w:hAnsi="宋体" w:eastAsia="宋体" w:cs="Times New Roman"/>
                <w:color w:val="000000"/>
                <w:sz w:val="24"/>
              </w:rPr>
              <w:t>保证金由供应商自主选择以银行转账和纸质保函的非现金方式缴纳，具体方式如下：</w:t>
            </w:r>
          </w:p>
          <w:p w14:paraId="24D84627">
            <w:pPr>
              <w:spacing w:line="360" w:lineRule="auto"/>
              <w:rPr>
                <w:rFonts w:hint="eastAsia" w:ascii="宋体" w:hAnsi="宋体" w:eastAsia="宋体" w:cs="Times New Roman"/>
                <w:color w:val="000000"/>
                <w:sz w:val="24"/>
              </w:rPr>
            </w:pPr>
            <w:r>
              <w:rPr>
                <w:rFonts w:hint="eastAsia" w:ascii="宋体" w:hAnsi="宋体" w:eastAsia="宋体" w:cs="Times New Roman"/>
                <w:color w:val="000000"/>
                <w:sz w:val="24"/>
              </w:rPr>
              <w:t>方式一：</w:t>
            </w:r>
            <w:r>
              <w:rPr>
                <w:rFonts w:hint="eastAsia" w:ascii="宋体" w:hAnsi="宋体" w:cs="Times New Roman"/>
                <w:color w:val="000000"/>
                <w:sz w:val="24"/>
                <w:lang w:eastAsia="zh-CN"/>
              </w:rPr>
              <w:t>电子</w:t>
            </w:r>
            <w:r>
              <w:rPr>
                <w:rFonts w:hint="eastAsia" w:ascii="宋体" w:hAnsi="宋体" w:eastAsia="宋体" w:cs="Times New Roman"/>
                <w:color w:val="000000"/>
                <w:sz w:val="24"/>
              </w:rPr>
              <w:t>保函</w:t>
            </w:r>
          </w:p>
          <w:p w14:paraId="1E4A9547">
            <w:pPr>
              <w:spacing w:line="360" w:lineRule="auto"/>
              <w:rPr>
                <w:rFonts w:hint="eastAsia" w:ascii="宋体" w:hAnsi="宋体" w:eastAsia="宋体" w:cs="Times New Roman"/>
                <w:color w:val="000000"/>
                <w:sz w:val="24"/>
              </w:rPr>
            </w:pPr>
            <w:r>
              <w:rPr>
                <w:rFonts w:hint="eastAsia" w:ascii="宋体" w:hAnsi="宋体" w:eastAsia="宋体" w:cs="Times New Roman"/>
                <w:color w:val="000000"/>
                <w:sz w:val="24"/>
              </w:rPr>
              <w:t>（1）可以使用银行保函、担保保函、保险保函其中之一形式提交。</w:t>
            </w:r>
          </w:p>
          <w:p w14:paraId="4DA38365">
            <w:pPr>
              <w:spacing w:line="360" w:lineRule="auto"/>
              <w:rPr>
                <w:rFonts w:hint="eastAsia" w:ascii="宋体" w:hAnsi="宋体" w:eastAsia="宋体" w:cs="Times New Roman"/>
                <w:color w:val="000000"/>
                <w:sz w:val="24"/>
              </w:rPr>
            </w:pPr>
            <w:r>
              <w:rPr>
                <w:rFonts w:hint="eastAsia" w:ascii="宋体" w:hAnsi="宋体" w:eastAsia="宋体" w:cs="Times New Roman"/>
                <w:color w:val="000000"/>
                <w:sz w:val="24"/>
              </w:rPr>
              <w:t>（2）供应商制作投标（响应）文件时，须将保函办理凭证编制到响应文件的资格证明文件中提交。</w:t>
            </w:r>
          </w:p>
          <w:p w14:paraId="62A14623">
            <w:pPr>
              <w:spacing w:line="360" w:lineRule="auto"/>
              <w:rPr>
                <w:rFonts w:hint="eastAsia" w:ascii="宋体" w:hAnsi="宋体" w:eastAsia="宋体" w:cs="Times New Roman"/>
                <w:color w:val="000000"/>
                <w:sz w:val="24"/>
              </w:rPr>
            </w:pPr>
            <w:r>
              <w:rPr>
                <w:rFonts w:hint="eastAsia" w:ascii="宋体" w:hAnsi="宋体" w:eastAsia="宋体" w:cs="Times New Roman"/>
                <w:color w:val="000000"/>
                <w:sz w:val="24"/>
              </w:rPr>
              <w:t>方式二：银行转账</w:t>
            </w:r>
          </w:p>
          <w:p w14:paraId="5433A0A5">
            <w:pPr>
              <w:spacing w:line="360" w:lineRule="auto"/>
              <w:rPr>
                <w:rFonts w:hint="eastAsia" w:ascii="宋体" w:hAnsi="宋体" w:eastAsia="宋体" w:cs="Times New Roman"/>
                <w:color w:val="000000"/>
                <w:sz w:val="24"/>
              </w:rPr>
            </w:pPr>
            <w:r>
              <w:rPr>
                <w:rFonts w:hint="eastAsia" w:ascii="宋体" w:hAnsi="宋体" w:eastAsia="宋体" w:cs="Times New Roman"/>
                <w:color w:val="000000"/>
                <w:sz w:val="24"/>
              </w:rPr>
              <w:t>账户名称：阿勒泰地区行政服务中心</w:t>
            </w:r>
          </w:p>
          <w:p w14:paraId="5660FB5B">
            <w:pPr>
              <w:spacing w:line="360" w:lineRule="auto"/>
              <w:rPr>
                <w:rFonts w:hint="eastAsia" w:ascii="宋体" w:hAnsi="宋体" w:eastAsia="宋体" w:cs="Times New Roman"/>
                <w:color w:val="000000"/>
                <w:sz w:val="24"/>
              </w:rPr>
            </w:pPr>
            <w:r>
              <w:rPr>
                <w:rFonts w:hint="eastAsia" w:ascii="宋体" w:hAnsi="宋体" w:eastAsia="宋体" w:cs="Times New Roman"/>
                <w:color w:val="000000"/>
                <w:sz w:val="24"/>
              </w:rPr>
              <w:t>账号：301508010400078810000000001</w:t>
            </w:r>
          </w:p>
          <w:p w14:paraId="6BDD2F3C">
            <w:pPr>
              <w:spacing w:line="360" w:lineRule="auto"/>
              <w:rPr>
                <w:rFonts w:hint="eastAsia" w:ascii="宋体" w:hAnsi="宋体" w:eastAsia="宋体" w:cs="Times New Roman"/>
                <w:color w:val="000000"/>
                <w:sz w:val="24"/>
              </w:rPr>
            </w:pPr>
            <w:r>
              <w:rPr>
                <w:rFonts w:hint="eastAsia" w:ascii="宋体" w:hAnsi="宋体" w:eastAsia="宋体" w:cs="Times New Roman"/>
                <w:color w:val="000000"/>
                <w:sz w:val="24"/>
              </w:rPr>
              <w:t>开户行名称：中国农业银行股份有限公司阿勒泰市支行</w:t>
            </w:r>
          </w:p>
          <w:p w14:paraId="14BC4C2D">
            <w:pPr>
              <w:spacing w:line="360" w:lineRule="auto"/>
              <w:rPr>
                <w:rFonts w:hint="eastAsia" w:ascii="宋体" w:hAnsi="宋体" w:eastAsia="宋体" w:cs="Times New Roman"/>
                <w:color w:val="000000"/>
                <w:sz w:val="24"/>
              </w:rPr>
            </w:pPr>
            <w:r>
              <w:rPr>
                <w:rFonts w:hint="eastAsia" w:ascii="宋体" w:hAnsi="宋体" w:eastAsia="宋体" w:cs="Times New Roman"/>
                <w:color w:val="000000"/>
                <w:sz w:val="24"/>
              </w:rPr>
              <w:t>行号：103902015081</w:t>
            </w:r>
          </w:p>
        </w:tc>
      </w:tr>
      <w:tr w14:paraId="2A83A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Merge w:val="continue"/>
            <w:noWrap w:val="0"/>
            <w:vAlign w:val="center"/>
          </w:tcPr>
          <w:p w14:paraId="29D28FD7">
            <w:pPr>
              <w:spacing w:line="360" w:lineRule="auto"/>
              <w:jc w:val="center"/>
              <w:rPr>
                <w:rFonts w:hint="eastAsia" w:ascii="宋体" w:hAnsi="宋体"/>
                <w:b/>
                <w:color w:val="000000"/>
                <w:kern w:val="0"/>
                <w:sz w:val="24"/>
              </w:rPr>
            </w:pPr>
          </w:p>
        </w:tc>
        <w:tc>
          <w:tcPr>
            <w:tcW w:w="2664" w:type="dxa"/>
            <w:gridSpan w:val="2"/>
            <w:vMerge w:val="continue"/>
            <w:noWrap w:val="0"/>
            <w:vAlign w:val="center"/>
          </w:tcPr>
          <w:p w14:paraId="1AE61513">
            <w:pPr>
              <w:spacing w:line="360" w:lineRule="auto"/>
              <w:jc w:val="center"/>
              <w:rPr>
                <w:rFonts w:hint="eastAsia" w:ascii="宋体" w:hAnsi="宋体"/>
                <w:b/>
                <w:color w:val="000000"/>
                <w:kern w:val="0"/>
                <w:sz w:val="24"/>
              </w:rPr>
            </w:pPr>
          </w:p>
        </w:tc>
        <w:tc>
          <w:tcPr>
            <w:tcW w:w="6203" w:type="dxa"/>
            <w:noWrap w:val="0"/>
            <w:vAlign w:val="center"/>
          </w:tcPr>
          <w:p w14:paraId="1069E92C">
            <w:pPr>
              <w:spacing w:line="360" w:lineRule="auto"/>
              <w:rPr>
                <w:rFonts w:hint="eastAsia" w:ascii="宋体" w:hAnsi="宋体" w:eastAsia="宋体" w:cs="Times New Roman"/>
                <w:color w:val="000000"/>
                <w:sz w:val="24"/>
              </w:rPr>
            </w:pPr>
            <w:r>
              <w:rPr>
                <w:rFonts w:hint="eastAsia" w:ascii="宋体" w:hAnsi="宋体" w:eastAsia="宋体" w:cs="Times New Roman"/>
                <w:color w:val="000000"/>
                <w:sz w:val="24"/>
              </w:rPr>
              <w:t>金</w:t>
            </w:r>
            <w:r>
              <w:rPr>
                <w:rFonts w:hint="eastAsia" w:ascii="宋体" w:hAnsi="宋体" w:eastAsia="宋体" w:cs="Times New Roman"/>
                <w:color w:val="000000"/>
                <w:sz w:val="24"/>
                <w:lang w:val="en-US" w:eastAsia="zh-CN"/>
              </w:rPr>
              <w:t xml:space="preserve">    </w:t>
            </w:r>
            <w:r>
              <w:rPr>
                <w:rFonts w:hint="eastAsia" w:ascii="宋体" w:hAnsi="宋体" w:eastAsia="宋体" w:cs="Times New Roman"/>
                <w:color w:val="000000"/>
                <w:sz w:val="24"/>
              </w:rPr>
              <w:t>额：</w:t>
            </w:r>
            <w:r>
              <w:rPr>
                <w:rFonts w:hint="eastAsia" w:ascii="宋体" w:hAnsi="宋体" w:cs="Times New Roman"/>
                <w:color w:val="000000"/>
                <w:sz w:val="24"/>
                <w:lang w:val="en-US" w:eastAsia="zh-CN"/>
              </w:rPr>
              <w:t>7500</w:t>
            </w:r>
            <w:r>
              <w:rPr>
                <w:rFonts w:hint="eastAsia" w:ascii="宋体" w:hAnsi="宋体" w:eastAsia="宋体" w:cs="Times New Roman"/>
                <w:color w:val="000000"/>
                <w:sz w:val="24"/>
                <w:lang w:eastAsia="zh-CN"/>
              </w:rPr>
              <w:t>元</w:t>
            </w:r>
            <w:r>
              <w:rPr>
                <w:rFonts w:hint="eastAsia" w:ascii="宋体" w:hAnsi="宋体" w:eastAsia="宋体" w:cs="Times New Roman"/>
                <w:color w:val="000000"/>
                <w:sz w:val="24"/>
              </w:rPr>
              <w:t xml:space="preserve">     </w:t>
            </w:r>
            <w:r>
              <w:rPr>
                <w:rFonts w:hint="eastAsia" w:ascii="宋体" w:hAnsi="宋体" w:eastAsia="宋体" w:cs="Times New Roman"/>
                <w:color w:val="000000"/>
                <w:sz w:val="24"/>
                <w:lang w:val="en-US" w:eastAsia="zh-CN"/>
              </w:rPr>
              <w:t xml:space="preserve">          </w:t>
            </w:r>
          </w:p>
        </w:tc>
      </w:tr>
      <w:tr w14:paraId="12799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Merge w:val="continue"/>
            <w:noWrap w:val="0"/>
            <w:vAlign w:val="center"/>
          </w:tcPr>
          <w:p w14:paraId="36C72B28">
            <w:pPr>
              <w:spacing w:line="360" w:lineRule="auto"/>
              <w:jc w:val="center"/>
              <w:rPr>
                <w:rFonts w:hint="eastAsia" w:ascii="宋体" w:hAnsi="宋体"/>
                <w:b/>
                <w:color w:val="000000"/>
                <w:kern w:val="0"/>
                <w:sz w:val="24"/>
              </w:rPr>
            </w:pPr>
          </w:p>
        </w:tc>
        <w:tc>
          <w:tcPr>
            <w:tcW w:w="2664" w:type="dxa"/>
            <w:gridSpan w:val="2"/>
            <w:vMerge w:val="continue"/>
            <w:noWrap w:val="0"/>
            <w:vAlign w:val="center"/>
          </w:tcPr>
          <w:p w14:paraId="1736E746">
            <w:pPr>
              <w:spacing w:line="360" w:lineRule="auto"/>
              <w:jc w:val="center"/>
              <w:rPr>
                <w:rFonts w:hint="eastAsia" w:ascii="宋体" w:hAnsi="宋体"/>
                <w:b/>
                <w:color w:val="000000"/>
                <w:kern w:val="0"/>
                <w:sz w:val="24"/>
              </w:rPr>
            </w:pPr>
          </w:p>
        </w:tc>
        <w:tc>
          <w:tcPr>
            <w:tcW w:w="6203" w:type="dxa"/>
            <w:tcBorders>
              <w:bottom w:val="single" w:color="auto" w:sz="4" w:space="0"/>
            </w:tcBorders>
            <w:noWrap w:val="0"/>
            <w:vAlign w:val="center"/>
          </w:tcPr>
          <w:p w14:paraId="326DC270">
            <w:pPr>
              <w:spacing w:line="360" w:lineRule="auto"/>
              <w:rPr>
                <w:rFonts w:hint="eastAsia" w:ascii="宋体" w:hAnsi="宋体" w:eastAsia="宋体" w:cs="Times New Roman"/>
                <w:color w:val="000000"/>
                <w:sz w:val="24"/>
              </w:rPr>
            </w:pPr>
            <w:r>
              <w:rPr>
                <w:rFonts w:hint="eastAsia" w:ascii="宋体" w:hAnsi="宋体" w:eastAsia="宋体" w:cs="Times New Roman"/>
                <w:color w:val="000000"/>
                <w:sz w:val="24"/>
              </w:rPr>
              <w:t>注：供应商制作投标（响应）文件时，须将磋商保证金缴纳凭证编制到响应文件的资格证明文件中提交。</w:t>
            </w:r>
          </w:p>
          <w:p w14:paraId="09FED227">
            <w:pPr>
              <w:spacing w:line="360" w:lineRule="auto"/>
              <w:rPr>
                <w:rFonts w:hint="eastAsia" w:ascii="宋体" w:hAnsi="宋体" w:eastAsia="宋体" w:cs="Times New Roman"/>
                <w:color w:val="000000"/>
                <w:sz w:val="24"/>
              </w:rPr>
            </w:pPr>
            <w:r>
              <w:rPr>
                <w:rFonts w:hint="eastAsia" w:ascii="宋体" w:hAnsi="宋体" w:eastAsia="宋体" w:cs="Times New Roman"/>
                <w:color w:val="000000"/>
                <w:sz w:val="24"/>
              </w:rPr>
              <w:t>★若供应商未按上述规定缴纳磋商保证金，将导致投标（响应）无效。</w:t>
            </w:r>
          </w:p>
          <w:p w14:paraId="1031D523">
            <w:pPr>
              <w:spacing w:line="360" w:lineRule="auto"/>
              <w:rPr>
                <w:rFonts w:hint="eastAsia" w:ascii="宋体" w:hAnsi="宋体" w:eastAsia="宋体" w:cs="Times New Roman"/>
                <w:color w:val="000000"/>
                <w:sz w:val="24"/>
              </w:rPr>
            </w:pPr>
            <w:r>
              <w:rPr>
                <w:rFonts w:hint="eastAsia" w:ascii="宋体" w:hAnsi="宋体" w:eastAsia="宋体" w:cs="Times New Roman"/>
                <w:color w:val="000000"/>
                <w:sz w:val="24"/>
                <w:lang w:val="en-US" w:eastAsia="zh-CN"/>
              </w:rPr>
              <w:t>中标供应商的保证金，将在合同签订后的3-5个工作日内予以退还（须在集中采购机构进行合同备案后方可办理退还手续）；未中标供应商的保证金在中标公告发出后3-5个工作日内予以退还。</w:t>
            </w:r>
          </w:p>
        </w:tc>
      </w:tr>
      <w:tr w14:paraId="35F96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61B94A45">
            <w:pPr>
              <w:spacing w:line="360" w:lineRule="auto"/>
              <w:jc w:val="center"/>
              <w:rPr>
                <w:rFonts w:hint="default" w:ascii="宋体" w:hAnsi="宋体" w:eastAsia="宋体"/>
                <w:b/>
                <w:color w:val="000000"/>
                <w:kern w:val="0"/>
                <w:sz w:val="24"/>
                <w:lang w:val="en-US" w:eastAsia="zh-CN"/>
              </w:rPr>
            </w:pPr>
            <w:r>
              <w:rPr>
                <w:rFonts w:hint="eastAsia" w:ascii="宋体" w:hAnsi="宋体"/>
                <w:b/>
                <w:color w:val="000000"/>
                <w:kern w:val="0"/>
                <w:sz w:val="24"/>
                <w:lang w:val="en-US" w:eastAsia="zh-CN"/>
              </w:rPr>
              <w:t>15</w:t>
            </w:r>
          </w:p>
        </w:tc>
        <w:tc>
          <w:tcPr>
            <w:tcW w:w="2664" w:type="dxa"/>
            <w:gridSpan w:val="2"/>
            <w:noWrap w:val="0"/>
            <w:vAlign w:val="center"/>
          </w:tcPr>
          <w:p w14:paraId="1066F092">
            <w:pPr>
              <w:spacing w:line="360" w:lineRule="auto"/>
              <w:jc w:val="center"/>
              <w:rPr>
                <w:rFonts w:hint="eastAsia" w:ascii="宋体" w:hAnsi="宋体"/>
                <w:b/>
                <w:color w:val="000000"/>
                <w:kern w:val="0"/>
                <w:sz w:val="24"/>
              </w:rPr>
            </w:pPr>
            <w:r>
              <w:rPr>
                <w:rFonts w:hint="eastAsia" w:ascii="宋体" w:hAnsi="宋体"/>
                <w:b/>
                <w:color w:val="000000"/>
                <w:kern w:val="0"/>
                <w:sz w:val="24"/>
              </w:rPr>
              <w:t>节能、环保要求</w:t>
            </w:r>
          </w:p>
        </w:tc>
        <w:tc>
          <w:tcPr>
            <w:tcW w:w="6203" w:type="dxa"/>
            <w:tcBorders>
              <w:top w:val="single" w:color="auto" w:sz="4" w:space="0"/>
            </w:tcBorders>
            <w:noWrap w:val="0"/>
            <w:vAlign w:val="center"/>
          </w:tcPr>
          <w:p w14:paraId="2CC3B3C7">
            <w:pPr>
              <w:spacing w:line="360" w:lineRule="auto"/>
              <w:rPr>
                <w:rFonts w:hint="eastAsia" w:ascii="宋体" w:hAnsi="宋体" w:eastAsia="宋体" w:cs="Times New Roman"/>
                <w:color w:val="000000"/>
                <w:sz w:val="24"/>
              </w:rPr>
            </w:pPr>
            <w:r>
              <w:rPr>
                <w:rFonts w:hint="eastAsia" w:ascii="宋体" w:hAnsi="宋体" w:eastAsia="宋体" w:cs="Times New Roman"/>
                <w:color w:val="000000"/>
                <w:sz w:val="24"/>
              </w:rPr>
              <w:t>按国家有关节能环保政策执行：</w:t>
            </w:r>
            <w:bookmarkStart w:id="62" w:name="EB014b7c5e8ad2493cb0d11473b927bad7"/>
            <w:bookmarkStart w:id="63" w:name="EB5eb2ef9949894c46a4ae078c6e67fc3e"/>
          </w:p>
          <w:bookmarkEnd w:id="62"/>
          <w:bookmarkEnd w:id="63"/>
        </w:tc>
      </w:tr>
      <w:tr w14:paraId="28043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51A556EA">
            <w:pPr>
              <w:spacing w:line="360" w:lineRule="auto"/>
              <w:jc w:val="center"/>
              <w:rPr>
                <w:rFonts w:hint="default" w:ascii="宋体" w:hAnsi="宋体" w:eastAsia="宋体"/>
                <w:b/>
                <w:color w:val="000000"/>
                <w:kern w:val="0"/>
                <w:sz w:val="24"/>
                <w:lang w:val="en-US" w:eastAsia="zh-CN"/>
              </w:rPr>
            </w:pPr>
            <w:r>
              <w:rPr>
                <w:rFonts w:hint="eastAsia" w:ascii="宋体" w:hAnsi="宋体"/>
                <w:b/>
                <w:color w:val="000000"/>
                <w:kern w:val="0"/>
                <w:sz w:val="24"/>
                <w:lang w:val="en-US" w:eastAsia="zh-CN"/>
              </w:rPr>
              <w:t>16</w:t>
            </w:r>
          </w:p>
        </w:tc>
        <w:tc>
          <w:tcPr>
            <w:tcW w:w="2664" w:type="dxa"/>
            <w:gridSpan w:val="2"/>
            <w:noWrap w:val="0"/>
            <w:vAlign w:val="center"/>
          </w:tcPr>
          <w:p w14:paraId="4B5A1EFC">
            <w:pPr>
              <w:spacing w:line="360" w:lineRule="auto"/>
              <w:jc w:val="center"/>
              <w:rPr>
                <w:rFonts w:hint="eastAsia" w:ascii="宋体" w:hAnsi="宋体"/>
                <w:b/>
                <w:color w:val="000000"/>
                <w:kern w:val="0"/>
                <w:sz w:val="24"/>
              </w:rPr>
            </w:pPr>
            <w:r>
              <w:rPr>
                <w:rFonts w:hint="eastAsia" w:ascii="宋体" w:hAnsi="宋体"/>
                <w:b/>
                <w:color w:val="000000"/>
                <w:kern w:val="0"/>
                <w:sz w:val="24"/>
              </w:rPr>
              <w:t>中小微型企业</w:t>
            </w:r>
          </w:p>
          <w:p w14:paraId="334E73BB">
            <w:pPr>
              <w:spacing w:line="360" w:lineRule="auto"/>
              <w:jc w:val="center"/>
              <w:rPr>
                <w:rFonts w:hint="eastAsia" w:ascii="宋体" w:hAnsi="宋体"/>
                <w:b/>
                <w:color w:val="000000"/>
                <w:kern w:val="0"/>
                <w:sz w:val="24"/>
              </w:rPr>
            </w:pPr>
            <w:r>
              <w:rPr>
                <w:rFonts w:hint="eastAsia" w:ascii="宋体" w:hAnsi="宋体"/>
                <w:b/>
                <w:color w:val="000000"/>
                <w:kern w:val="0"/>
                <w:sz w:val="24"/>
              </w:rPr>
              <w:t>有关政策</w:t>
            </w:r>
          </w:p>
        </w:tc>
        <w:tc>
          <w:tcPr>
            <w:tcW w:w="6203" w:type="dxa"/>
            <w:tcBorders>
              <w:top w:val="single" w:color="auto" w:sz="4" w:space="0"/>
            </w:tcBorders>
            <w:noWrap w:val="0"/>
            <w:vAlign w:val="center"/>
          </w:tcPr>
          <w:p w14:paraId="3F061285">
            <w:pPr>
              <w:spacing w:line="360" w:lineRule="auto"/>
              <w:jc w:val="left"/>
              <w:rPr>
                <w:rFonts w:hint="eastAsia" w:ascii="宋体" w:hAnsi="宋体"/>
                <w:color w:val="000000"/>
                <w:kern w:val="0"/>
                <w:sz w:val="24"/>
              </w:rPr>
            </w:pPr>
            <w:r>
              <w:rPr>
                <w:rFonts w:hint="eastAsia" w:ascii="宋体" w:hAnsi="宋体"/>
                <w:color w:val="000000"/>
                <w:kern w:val="0"/>
                <w:sz w:val="24"/>
                <w:lang w:val="en-US" w:eastAsia="zh-CN"/>
              </w:rPr>
              <w:t>(</w:t>
            </w:r>
            <w:r>
              <w:rPr>
                <w:rFonts w:hint="eastAsia" w:ascii="宋体" w:hAnsi="宋体"/>
                <w:color w:val="000000"/>
                <w:kern w:val="0"/>
                <w:sz w:val="24"/>
              </w:rPr>
              <w:t>1)根据工信部等部委发布的《关于印发中小企业划型标准规定的通知》（工信部联企业[2011]300号）规定执行；</w:t>
            </w:r>
          </w:p>
          <w:p w14:paraId="1CC39F40">
            <w:pPr>
              <w:spacing w:line="360" w:lineRule="auto"/>
              <w:jc w:val="left"/>
              <w:rPr>
                <w:rFonts w:hint="eastAsia" w:ascii="宋体" w:hAnsi="宋体"/>
                <w:color w:val="000000"/>
                <w:kern w:val="0"/>
                <w:sz w:val="24"/>
                <w:lang w:val="en-US" w:eastAsia="zh-CN"/>
              </w:rPr>
            </w:pPr>
            <w:r>
              <w:rPr>
                <w:rFonts w:hint="eastAsia" w:ascii="宋体" w:hAnsi="宋体"/>
                <w:color w:val="000000"/>
                <w:kern w:val="0"/>
                <w:sz w:val="24"/>
              </w:rPr>
              <w:t>(2)</w:t>
            </w:r>
            <w:r>
              <w:rPr>
                <w:rFonts w:hint="eastAsia" w:ascii="宋体" w:hAnsi="宋体"/>
                <w:color w:val="000000"/>
                <w:kern w:val="0"/>
                <w:sz w:val="24"/>
                <w:lang w:val="en-US" w:eastAsia="zh-CN"/>
              </w:rPr>
              <w:t>投标</w:t>
            </w:r>
            <w:r>
              <w:rPr>
                <w:rFonts w:hint="eastAsia" w:ascii="宋体" w:hAnsi="宋体"/>
                <w:color w:val="000000"/>
                <w:kern w:val="0"/>
                <w:sz w:val="24"/>
              </w:rPr>
              <w:t>企业标准请参照《关于印发中小企业划型标准规定的通知》（工信部联企业[2011]300号）文件规定自行</w:t>
            </w:r>
            <w:r>
              <w:rPr>
                <w:rFonts w:hint="eastAsia" w:ascii="宋体" w:hAnsi="宋体"/>
                <w:color w:val="000000"/>
                <w:kern w:val="0"/>
                <w:sz w:val="24"/>
                <w:lang w:val="en-US" w:eastAsia="zh-CN"/>
              </w:rPr>
              <w:t>确定并</w:t>
            </w:r>
            <w:r>
              <w:rPr>
                <w:rFonts w:hint="eastAsia" w:ascii="宋体" w:hAnsi="宋体"/>
                <w:color w:val="000000"/>
                <w:kern w:val="0"/>
                <w:sz w:val="24"/>
              </w:rPr>
              <w:t>填写中、小微企业声明函</w:t>
            </w:r>
            <w:r>
              <w:rPr>
                <w:rFonts w:hint="eastAsia" w:ascii="宋体" w:hAnsi="宋体"/>
                <w:color w:val="000000"/>
                <w:kern w:val="0"/>
                <w:sz w:val="24"/>
                <w:lang w:val="en-US" w:eastAsia="zh-CN"/>
              </w:rPr>
              <w:t xml:space="preserve">                            （3）本项目采购标的对应的中小企业划分标准所属行业为</w:t>
            </w:r>
            <w:r>
              <w:rPr>
                <w:rFonts w:hint="eastAsia" w:ascii="宋体" w:hAnsi="宋体"/>
                <w:b/>
                <w:bCs/>
                <w:color w:val="000000" w:themeColor="text1"/>
                <w:kern w:val="0"/>
                <w:sz w:val="24"/>
                <w:u w:val="single"/>
                <w:lang w:val="en-US" w:eastAsia="zh-CN"/>
              </w:rPr>
              <w:t>“ 租赁和商务服务”</w:t>
            </w:r>
            <w:r>
              <w:rPr>
                <w:rFonts w:hint="eastAsia" w:ascii="宋体" w:hAnsi="宋体"/>
                <w:color w:val="auto"/>
                <w:kern w:val="0"/>
                <w:sz w:val="24"/>
                <w:lang w:val="en-US" w:eastAsia="zh-CN"/>
              </w:rPr>
              <w:t>。</w:t>
            </w:r>
            <w:r>
              <w:rPr>
                <w:rFonts w:hint="eastAsia" w:ascii="宋体" w:hAnsi="宋体"/>
                <w:color w:val="000000"/>
                <w:kern w:val="0"/>
                <w:sz w:val="24"/>
                <w:lang w:val="en-US" w:eastAsia="zh-CN"/>
              </w:rPr>
              <w:t>行业划分标准按《国民经济行业分类》执行。中小企业划分标准按《中小企业划型标准规定》（工信部联企业[2011]300号）文件规定执行</w:t>
            </w:r>
          </w:p>
          <w:p w14:paraId="01BB1263">
            <w:pPr>
              <w:spacing w:line="360" w:lineRule="auto"/>
              <w:jc w:val="left"/>
              <w:rPr>
                <w:rFonts w:hint="eastAsia" w:ascii="宋体" w:hAnsi="宋体"/>
                <w:color w:val="000000"/>
                <w:kern w:val="0"/>
                <w:sz w:val="24"/>
              </w:rPr>
            </w:pPr>
            <w:r>
              <w:rPr>
                <w:rFonts w:hint="eastAsia" w:ascii="宋体" w:hAnsi="宋体"/>
                <w:color w:val="000000"/>
                <w:kern w:val="0"/>
                <w:sz w:val="24"/>
                <w:lang w:val="en-US" w:eastAsia="zh-CN"/>
              </w:rPr>
              <w:t xml:space="preserve">        </w:t>
            </w:r>
          </w:p>
        </w:tc>
      </w:tr>
      <w:tr w14:paraId="51AE3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615597FB">
            <w:pPr>
              <w:spacing w:line="360" w:lineRule="auto"/>
              <w:jc w:val="center"/>
              <w:rPr>
                <w:rFonts w:hint="default" w:ascii="宋体" w:hAnsi="宋体" w:eastAsia="宋体"/>
                <w:b/>
                <w:color w:val="000000"/>
                <w:kern w:val="0"/>
                <w:sz w:val="24"/>
                <w:lang w:val="en-US" w:eastAsia="zh-CN"/>
              </w:rPr>
            </w:pPr>
            <w:r>
              <w:rPr>
                <w:rFonts w:hint="eastAsia" w:ascii="宋体" w:hAnsi="宋体"/>
                <w:b/>
                <w:color w:val="000000"/>
                <w:kern w:val="0"/>
                <w:sz w:val="24"/>
                <w:lang w:val="en-US" w:eastAsia="zh-CN"/>
              </w:rPr>
              <w:t>17</w:t>
            </w:r>
          </w:p>
        </w:tc>
        <w:tc>
          <w:tcPr>
            <w:tcW w:w="2664" w:type="dxa"/>
            <w:gridSpan w:val="2"/>
            <w:noWrap w:val="0"/>
            <w:vAlign w:val="center"/>
          </w:tcPr>
          <w:p w14:paraId="6718705F">
            <w:pPr>
              <w:spacing w:line="360" w:lineRule="auto"/>
              <w:jc w:val="center"/>
              <w:rPr>
                <w:rFonts w:hint="eastAsia" w:ascii="宋体" w:hAnsi="宋体"/>
                <w:b w:val="0"/>
                <w:bCs/>
                <w:color w:val="000000"/>
                <w:kern w:val="0"/>
                <w:sz w:val="24"/>
              </w:rPr>
            </w:pPr>
            <w:r>
              <w:rPr>
                <w:rFonts w:hint="eastAsia" w:ascii="宋体" w:hAnsi="宋体"/>
                <w:b/>
                <w:color w:val="000000"/>
                <w:kern w:val="0"/>
                <w:sz w:val="24"/>
              </w:rPr>
              <w:t>残疾人福利单位</w:t>
            </w:r>
            <w:r>
              <w:rPr>
                <w:rFonts w:hint="eastAsia" w:ascii="宋体" w:hAnsi="宋体"/>
                <w:b/>
                <w:color w:val="000000"/>
                <w:kern w:val="0"/>
                <w:sz w:val="24"/>
                <w:lang w:val="en-US" w:eastAsia="zh-CN"/>
              </w:rPr>
              <w:t>及监狱和戒毒企业</w:t>
            </w:r>
            <w:r>
              <w:rPr>
                <w:rFonts w:hint="eastAsia" w:ascii="宋体" w:hAnsi="宋体"/>
                <w:b/>
                <w:color w:val="000000"/>
                <w:kern w:val="0"/>
                <w:sz w:val="24"/>
              </w:rPr>
              <w:t>有关政策</w:t>
            </w:r>
          </w:p>
        </w:tc>
        <w:tc>
          <w:tcPr>
            <w:tcW w:w="6203" w:type="dxa"/>
            <w:noWrap w:val="0"/>
            <w:vAlign w:val="center"/>
          </w:tcPr>
          <w:p w14:paraId="1454F81F">
            <w:pPr>
              <w:spacing w:line="360" w:lineRule="auto"/>
              <w:rPr>
                <w:rFonts w:hint="eastAsia" w:ascii="宋体" w:hAnsi="宋体"/>
                <w:color w:val="000000"/>
                <w:kern w:val="0"/>
                <w:sz w:val="24"/>
                <w:lang w:val="en-US" w:eastAsia="zh-CN"/>
              </w:rPr>
            </w:pPr>
            <w:r>
              <w:rPr>
                <w:rFonts w:hint="eastAsia"/>
                <w:lang w:val="en-US" w:eastAsia="zh-CN"/>
              </w:rPr>
              <w:t>（</w:t>
            </w:r>
            <w:r>
              <w:rPr>
                <w:rFonts w:hint="eastAsia" w:ascii="宋体" w:hAnsi="宋体"/>
                <w:color w:val="000000"/>
                <w:kern w:val="0"/>
                <w:sz w:val="24"/>
                <w:lang w:val="en-US" w:eastAsia="zh-CN"/>
              </w:rPr>
              <w:t>1）本项目对残疾人福利性单位、监狱和戒毒企业视同小型、微型企业，给予10%的价格扣除，用扣除后的价格参与评审。</w:t>
            </w:r>
          </w:p>
          <w:p w14:paraId="4236E2FE">
            <w:pPr>
              <w:spacing w:line="360" w:lineRule="auto"/>
              <w:rPr>
                <w:rFonts w:hint="eastAsia" w:ascii="宋体" w:hAnsi="宋体"/>
                <w:color w:val="000000"/>
                <w:kern w:val="0"/>
                <w:sz w:val="24"/>
              </w:rPr>
            </w:pPr>
            <w:r>
              <w:rPr>
                <w:rFonts w:hint="eastAsia" w:ascii="宋体" w:hAnsi="宋体"/>
                <w:color w:val="000000"/>
                <w:kern w:val="0"/>
                <w:sz w:val="24"/>
                <w:lang w:val="en-US" w:eastAsia="zh-CN"/>
              </w:rPr>
              <w:t>（2）</w:t>
            </w:r>
            <w:r>
              <w:rPr>
                <w:rFonts w:hint="eastAsia" w:ascii="宋体" w:hAnsi="宋体"/>
                <w:color w:val="000000"/>
                <w:kern w:val="0"/>
                <w:sz w:val="24"/>
              </w:rPr>
              <w:t>残疾人福利单位需按照采购文件的要求提供《残疾人福利性单位声明函》。残疾人福利单位标准请参照《关于促进残疾人就业政府采购政策的通知》（财库〔2017〕141号）</w:t>
            </w:r>
          </w:p>
          <w:p w14:paraId="378744C2">
            <w:pPr>
              <w:spacing w:line="360" w:lineRule="auto"/>
              <w:rPr>
                <w:rFonts w:hint="eastAsia" w:ascii="宋体" w:hAnsi="宋体"/>
                <w:color w:val="000000"/>
                <w:kern w:val="0"/>
                <w:sz w:val="24"/>
                <w:lang w:eastAsia="zh-CN"/>
              </w:rPr>
            </w:pPr>
            <w:r>
              <w:rPr>
                <w:rFonts w:hint="eastAsia" w:ascii="宋体" w:hAnsi="宋体"/>
                <w:color w:val="000000"/>
                <w:kern w:val="0"/>
                <w:sz w:val="24"/>
                <w:lang w:val="en-US" w:eastAsia="zh-CN"/>
              </w:rPr>
              <w:t>（3）</w:t>
            </w:r>
            <w:r>
              <w:rPr>
                <w:rFonts w:hint="eastAsia" w:ascii="宋体" w:hAnsi="宋体"/>
                <w:color w:val="000000"/>
                <w:kern w:val="0"/>
                <w:sz w:val="24"/>
              </w:rPr>
              <w:t>监狱企业参加政府采购活动时，需提供由省级以上监狱管理局、戒毒管理局(含新疆生产建设兵团)出具的属于监狱企业的证明文件。供应商如不提供上述证明文件，价格将不做相应扣除。监狱企业标准请参照《关于政府采购支持监狱企业发展有关问题的通知》（财库[2014]68号）</w:t>
            </w:r>
          </w:p>
        </w:tc>
      </w:tr>
      <w:tr w14:paraId="33969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352928E9">
            <w:pPr>
              <w:spacing w:line="360" w:lineRule="auto"/>
              <w:jc w:val="center"/>
              <w:rPr>
                <w:rFonts w:hint="default" w:ascii="宋体" w:hAnsi="宋体" w:eastAsia="宋体"/>
                <w:b/>
                <w:color w:val="000000"/>
                <w:kern w:val="0"/>
                <w:sz w:val="24"/>
                <w:lang w:val="en-US" w:eastAsia="zh-CN"/>
              </w:rPr>
            </w:pPr>
            <w:r>
              <w:rPr>
                <w:rFonts w:hint="eastAsia" w:ascii="宋体" w:hAnsi="宋体"/>
                <w:b/>
                <w:color w:val="000000"/>
                <w:kern w:val="0"/>
                <w:sz w:val="24"/>
                <w:lang w:val="en-US" w:eastAsia="zh-CN"/>
              </w:rPr>
              <w:t>18</w:t>
            </w:r>
          </w:p>
        </w:tc>
        <w:tc>
          <w:tcPr>
            <w:tcW w:w="2664" w:type="dxa"/>
            <w:gridSpan w:val="2"/>
            <w:noWrap w:val="0"/>
            <w:vAlign w:val="center"/>
          </w:tcPr>
          <w:p w14:paraId="612EE4CE">
            <w:pPr>
              <w:spacing w:line="360" w:lineRule="auto"/>
              <w:jc w:val="center"/>
              <w:rPr>
                <w:rFonts w:hint="eastAsia" w:ascii="宋体" w:hAnsi="宋体"/>
                <w:b/>
                <w:color w:val="000000"/>
                <w:kern w:val="0"/>
                <w:sz w:val="24"/>
              </w:rPr>
            </w:pPr>
            <w:r>
              <w:rPr>
                <w:rFonts w:hint="eastAsia" w:ascii="宋体" w:hAnsi="宋体"/>
                <w:b/>
                <w:color w:val="000000"/>
                <w:kern w:val="0"/>
                <w:sz w:val="24"/>
              </w:rPr>
              <w:t>评审方法</w:t>
            </w:r>
          </w:p>
        </w:tc>
        <w:tc>
          <w:tcPr>
            <w:tcW w:w="6203" w:type="dxa"/>
            <w:noWrap w:val="0"/>
            <w:vAlign w:val="center"/>
          </w:tcPr>
          <w:p w14:paraId="6EF1B598">
            <w:pPr>
              <w:spacing w:line="360" w:lineRule="auto"/>
              <w:rPr>
                <w:rFonts w:hint="eastAsia" w:ascii="宋体" w:hAnsi="宋体"/>
                <w:color w:val="000000"/>
                <w:kern w:val="0"/>
                <w:sz w:val="24"/>
              </w:rPr>
            </w:pPr>
            <w:bookmarkStart w:id="64" w:name="EBfac76cf65e4c418cba0e15c753f1359b"/>
            <w:bookmarkEnd w:id="64"/>
            <w:r>
              <w:rPr>
                <w:rFonts w:hint="eastAsia" w:ascii="宋体" w:hAnsi="宋体"/>
                <w:color w:val="000000"/>
                <w:kern w:val="0"/>
                <w:sz w:val="24"/>
                <w:lang w:eastAsia="zh-CN"/>
              </w:rPr>
              <w:t>☑</w:t>
            </w:r>
            <w:r>
              <w:rPr>
                <w:rFonts w:hint="eastAsia" w:ascii="宋体" w:hAnsi="宋体"/>
                <w:color w:val="000000"/>
                <w:kern w:val="0"/>
                <w:sz w:val="24"/>
              </w:rPr>
              <w:t xml:space="preserve">综合评分法       </w:t>
            </w:r>
            <w:r>
              <w:rPr>
                <w:rFonts w:hint="eastAsia" w:ascii="宋体" w:hAnsi="宋体"/>
                <w:color w:val="000000"/>
                <w:kern w:val="0"/>
                <w:sz w:val="24"/>
                <w:lang w:eastAsia="zh-CN"/>
              </w:rPr>
              <w:t>□</w:t>
            </w:r>
            <w:r>
              <w:rPr>
                <w:rFonts w:hint="eastAsia" w:ascii="宋体" w:hAnsi="宋体"/>
                <w:color w:val="000000"/>
                <w:kern w:val="0"/>
                <w:sz w:val="24"/>
              </w:rPr>
              <w:t>最低评标价法</w:t>
            </w:r>
          </w:p>
        </w:tc>
      </w:tr>
      <w:tr w14:paraId="3B5F0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473DE8A4">
            <w:pPr>
              <w:spacing w:line="360" w:lineRule="auto"/>
              <w:jc w:val="center"/>
              <w:rPr>
                <w:rFonts w:hint="default" w:ascii="宋体" w:hAnsi="宋体" w:eastAsia="宋体"/>
                <w:b/>
                <w:color w:val="000000"/>
                <w:kern w:val="0"/>
                <w:sz w:val="24"/>
                <w:lang w:val="en-US" w:eastAsia="zh-CN"/>
              </w:rPr>
            </w:pPr>
            <w:r>
              <w:rPr>
                <w:rFonts w:hint="eastAsia" w:ascii="宋体" w:hAnsi="宋体"/>
                <w:b/>
                <w:color w:val="000000"/>
                <w:kern w:val="0"/>
                <w:sz w:val="24"/>
                <w:lang w:val="en-US" w:eastAsia="zh-CN"/>
              </w:rPr>
              <w:t>19</w:t>
            </w:r>
          </w:p>
        </w:tc>
        <w:tc>
          <w:tcPr>
            <w:tcW w:w="2664" w:type="dxa"/>
            <w:gridSpan w:val="2"/>
            <w:noWrap w:val="0"/>
            <w:vAlign w:val="center"/>
          </w:tcPr>
          <w:p w14:paraId="10B61D4F">
            <w:pPr>
              <w:spacing w:line="360" w:lineRule="auto"/>
              <w:jc w:val="center"/>
              <w:rPr>
                <w:rFonts w:hint="eastAsia" w:ascii="宋体" w:hAnsi="宋体"/>
                <w:b/>
                <w:color w:val="000000"/>
                <w:kern w:val="0"/>
                <w:sz w:val="24"/>
                <w:highlight w:val="none"/>
              </w:rPr>
            </w:pPr>
            <w:r>
              <w:rPr>
                <w:rFonts w:hint="eastAsia" w:ascii="宋体" w:hAnsi="宋体"/>
                <w:b/>
                <w:color w:val="000000"/>
                <w:kern w:val="0"/>
                <w:sz w:val="24"/>
                <w:highlight w:val="none"/>
              </w:rPr>
              <w:t>付款途径</w:t>
            </w:r>
          </w:p>
        </w:tc>
        <w:tc>
          <w:tcPr>
            <w:tcW w:w="6203" w:type="dxa"/>
            <w:noWrap w:val="0"/>
            <w:vAlign w:val="center"/>
          </w:tcPr>
          <w:p w14:paraId="2EF8B8D9">
            <w:pPr>
              <w:spacing w:line="360" w:lineRule="auto"/>
              <w:rPr>
                <w:rFonts w:hint="eastAsia" w:ascii="宋体" w:hAnsi="宋体" w:cs="宋体"/>
                <w:color w:val="000000"/>
                <w:kern w:val="0"/>
                <w:sz w:val="24"/>
                <w:highlight w:val="none"/>
                <w:lang w:val="zh-CN" w:eastAsia="zh-CN"/>
              </w:rPr>
            </w:pPr>
            <w:bookmarkStart w:id="65" w:name="EBea6107e5580a4549be5b498765332fd3"/>
            <w:bookmarkEnd w:id="65"/>
            <w:r>
              <w:rPr>
                <w:rFonts w:hint="eastAsia" w:ascii="宋体" w:hAnsi="宋体" w:cs="宋体"/>
                <w:color w:val="000000"/>
                <w:kern w:val="0"/>
                <w:sz w:val="24"/>
                <w:highlight w:val="none"/>
                <w:lang w:val="en-US" w:eastAsia="zh-CN"/>
              </w:rPr>
              <w:t>财政拨款</w:t>
            </w:r>
          </w:p>
        </w:tc>
      </w:tr>
      <w:tr w14:paraId="1C26B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1E7A87A7">
            <w:pPr>
              <w:spacing w:line="360" w:lineRule="auto"/>
              <w:jc w:val="center"/>
              <w:rPr>
                <w:rFonts w:hint="default" w:ascii="宋体" w:hAnsi="宋体" w:eastAsia="宋体"/>
                <w:b/>
                <w:color w:val="000000"/>
                <w:kern w:val="0"/>
                <w:sz w:val="24"/>
                <w:lang w:val="en-US" w:eastAsia="zh-CN"/>
              </w:rPr>
            </w:pPr>
            <w:r>
              <w:rPr>
                <w:rFonts w:hint="eastAsia" w:ascii="宋体" w:hAnsi="宋体"/>
                <w:b/>
                <w:color w:val="000000"/>
                <w:kern w:val="0"/>
                <w:sz w:val="24"/>
                <w:lang w:val="en-US" w:eastAsia="zh-CN"/>
              </w:rPr>
              <w:t>20</w:t>
            </w:r>
          </w:p>
        </w:tc>
        <w:tc>
          <w:tcPr>
            <w:tcW w:w="2664" w:type="dxa"/>
            <w:gridSpan w:val="2"/>
            <w:noWrap w:val="0"/>
            <w:vAlign w:val="center"/>
          </w:tcPr>
          <w:p w14:paraId="20AC5F18">
            <w:pPr>
              <w:spacing w:line="360" w:lineRule="auto"/>
              <w:ind w:left="1592" w:hanging="1592"/>
              <w:jc w:val="center"/>
              <w:rPr>
                <w:rFonts w:hint="eastAsia" w:ascii="宋体" w:hAnsi="宋体"/>
                <w:b/>
                <w:color w:val="000000"/>
                <w:kern w:val="0"/>
                <w:sz w:val="24"/>
              </w:rPr>
            </w:pPr>
            <w:r>
              <w:rPr>
                <w:rFonts w:hint="eastAsia" w:ascii="宋体" w:hAnsi="宋体"/>
                <w:b/>
                <w:color w:val="000000"/>
                <w:kern w:val="0"/>
                <w:sz w:val="24"/>
              </w:rPr>
              <w:t>付款方式</w:t>
            </w:r>
          </w:p>
        </w:tc>
        <w:tc>
          <w:tcPr>
            <w:tcW w:w="6203" w:type="dxa"/>
            <w:noWrap w:val="0"/>
            <w:vAlign w:val="center"/>
          </w:tcPr>
          <w:tbl>
            <w:tblPr>
              <w:tblStyle w:val="32"/>
              <w:tblW w:w="577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771"/>
            </w:tblGrid>
            <w:tr w14:paraId="7E2855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3" w:hRule="atLeast"/>
              </w:trPr>
              <w:tc>
                <w:tcPr>
                  <w:tcW w:w="5771" w:type="dxa"/>
                  <w:tcBorders>
                    <w:tl2br w:val="nil"/>
                    <w:tr2bl w:val="nil"/>
                  </w:tcBorders>
                  <w:noWrap w:val="0"/>
                  <w:vAlign w:val="top"/>
                </w:tcPr>
                <w:p w14:paraId="2F0AB613">
                  <w:pPr>
                    <w:spacing w:line="360" w:lineRule="auto"/>
                    <w:rPr>
                      <w:rFonts w:hint="default" w:ascii="宋体" w:hAnsi="宋体"/>
                      <w:color w:val="000000"/>
                      <w:kern w:val="0"/>
                      <w:sz w:val="24"/>
                      <w:lang w:val="en-US" w:eastAsia="zh-CN"/>
                    </w:rPr>
                  </w:pPr>
                  <w:bookmarkStart w:id="66" w:name="EB2dc74b14846046859499e4929e78dd41"/>
                  <w:bookmarkEnd w:id="66"/>
                  <w:r>
                    <w:rPr>
                      <w:rFonts w:hint="eastAsia" w:ascii="宋体" w:hAnsi="宋体"/>
                      <w:color w:val="000000"/>
                      <w:kern w:val="0"/>
                      <w:sz w:val="24"/>
                    </w:rPr>
                    <w:t>合同签订后预付55%款项，项目启动后10个工作日内支付42%款项，项目完成100%验收合格后支付剩余3%款项。</w:t>
                  </w:r>
                </w:p>
              </w:tc>
            </w:tr>
          </w:tbl>
          <w:p w14:paraId="0ADF194C">
            <w:pPr>
              <w:spacing w:line="360" w:lineRule="auto"/>
              <w:rPr>
                <w:rFonts w:hint="eastAsia" w:ascii="宋体" w:hAnsi="宋体" w:cs="宋体"/>
                <w:color w:val="000000"/>
                <w:kern w:val="0"/>
                <w:sz w:val="24"/>
                <w:lang w:val="zh-CN" w:eastAsia="zh-CN"/>
              </w:rPr>
            </w:pPr>
          </w:p>
        </w:tc>
      </w:tr>
      <w:tr w14:paraId="62647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6919CA52">
            <w:pPr>
              <w:spacing w:line="360" w:lineRule="auto"/>
              <w:jc w:val="center"/>
              <w:rPr>
                <w:rFonts w:hint="default" w:ascii="宋体" w:hAnsi="宋体"/>
                <w:b/>
                <w:color w:val="000000"/>
                <w:kern w:val="0"/>
                <w:sz w:val="24"/>
                <w:lang w:val="en-US" w:eastAsia="zh-CN"/>
              </w:rPr>
            </w:pPr>
            <w:r>
              <w:rPr>
                <w:rFonts w:hint="eastAsia" w:ascii="宋体" w:hAnsi="宋体"/>
                <w:b/>
                <w:color w:val="000000"/>
                <w:kern w:val="0"/>
                <w:sz w:val="24"/>
                <w:lang w:val="en-US" w:eastAsia="zh-CN"/>
              </w:rPr>
              <w:t>21</w:t>
            </w:r>
          </w:p>
        </w:tc>
        <w:tc>
          <w:tcPr>
            <w:tcW w:w="2664" w:type="dxa"/>
            <w:gridSpan w:val="2"/>
            <w:noWrap w:val="0"/>
            <w:vAlign w:val="center"/>
          </w:tcPr>
          <w:p w14:paraId="20653A02">
            <w:pPr>
              <w:spacing w:line="360" w:lineRule="auto"/>
              <w:ind w:left="1592" w:hanging="1592"/>
              <w:jc w:val="center"/>
              <w:rPr>
                <w:rFonts w:hint="eastAsia" w:ascii="宋体" w:hAnsi="宋体"/>
                <w:b/>
                <w:color w:val="000000"/>
                <w:kern w:val="0"/>
                <w:sz w:val="24"/>
              </w:rPr>
            </w:pPr>
            <w:r>
              <w:rPr>
                <w:rFonts w:hint="eastAsia" w:ascii="宋体" w:hAnsi="宋体"/>
                <w:b/>
                <w:color w:val="000000"/>
                <w:kern w:val="0"/>
                <w:sz w:val="24"/>
              </w:rPr>
              <w:t>交付地点</w:t>
            </w:r>
          </w:p>
        </w:tc>
        <w:tc>
          <w:tcPr>
            <w:tcW w:w="6203" w:type="dxa"/>
            <w:noWrap w:val="0"/>
            <w:vAlign w:val="center"/>
          </w:tcPr>
          <w:p w14:paraId="0367E06E">
            <w:pPr>
              <w:spacing w:line="360" w:lineRule="auto"/>
              <w:rPr>
                <w:rFonts w:hint="default" w:ascii="宋体" w:hAnsi="宋体"/>
                <w:color w:val="000000"/>
                <w:kern w:val="0"/>
                <w:sz w:val="24"/>
                <w:lang w:val="en-US" w:eastAsia="zh-CN"/>
              </w:rPr>
            </w:pPr>
            <w:bookmarkStart w:id="67" w:name="EB164305855d7d4c53942a57bb4dac7000"/>
            <w:bookmarkEnd w:id="67"/>
            <w:r>
              <w:rPr>
                <w:rFonts w:hint="eastAsia" w:ascii="宋体" w:hAnsi="宋体"/>
                <w:color w:val="000000"/>
                <w:kern w:val="0"/>
                <w:sz w:val="24"/>
                <w:lang w:val="en-US" w:eastAsia="zh-CN"/>
              </w:rPr>
              <w:t>阿勒泰地区商务局</w:t>
            </w:r>
          </w:p>
        </w:tc>
      </w:tr>
      <w:tr w14:paraId="70270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73A30ABA">
            <w:pPr>
              <w:spacing w:line="360" w:lineRule="auto"/>
              <w:jc w:val="center"/>
              <w:rPr>
                <w:rFonts w:hint="default" w:ascii="宋体" w:hAnsi="宋体"/>
                <w:b/>
                <w:color w:val="000000"/>
                <w:kern w:val="0"/>
                <w:sz w:val="24"/>
                <w:lang w:val="en-US" w:eastAsia="zh-CN"/>
              </w:rPr>
            </w:pPr>
            <w:r>
              <w:rPr>
                <w:rFonts w:hint="eastAsia" w:ascii="宋体" w:hAnsi="宋体"/>
                <w:b/>
                <w:color w:val="000000"/>
                <w:kern w:val="0"/>
                <w:sz w:val="24"/>
                <w:lang w:val="en-US" w:eastAsia="zh-CN"/>
              </w:rPr>
              <w:t>22</w:t>
            </w:r>
          </w:p>
        </w:tc>
        <w:tc>
          <w:tcPr>
            <w:tcW w:w="2664" w:type="dxa"/>
            <w:gridSpan w:val="2"/>
            <w:noWrap w:val="0"/>
            <w:vAlign w:val="center"/>
          </w:tcPr>
          <w:p w14:paraId="7B58C296">
            <w:pPr>
              <w:spacing w:line="360" w:lineRule="auto"/>
              <w:ind w:left="1592" w:hanging="1592"/>
              <w:jc w:val="center"/>
              <w:rPr>
                <w:rFonts w:hint="eastAsia" w:ascii="宋体" w:hAnsi="宋体"/>
                <w:b/>
                <w:color w:val="000000"/>
                <w:kern w:val="0"/>
                <w:sz w:val="24"/>
              </w:rPr>
            </w:pPr>
            <w:r>
              <w:rPr>
                <w:rFonts w:hint="eastAsia" w:ascii="宋体" w:hAnsi="宋体"/>
                <w:b/>
                <w:color w:val="000000"/>
                <w:kern w:val="0"/>
                <w:sz w:val="24"/>
                <w:lang w:val="en-US" w:eastAsia="zh-CN"/>
              </w:rPr>
              <w:t>服务</w:t>
            </w:r>
            <w:r>
              <w:rPr>
                <w:rFonts w:hint="eastAsia" w:ascii="宋体" w:hAnsi="宋体"/>
                <w:b/>
                <w:color w:val="000000"/>
                <w:kern w:val="0"/>
                <w:sz w:val="24"/>
              </w:rPr>
              <w:t>期</w:t>
            </w:r>
          </w:p>
        </w:tc>
        <w:tc>
          <w:tcPr>
            <w:tcW w:w="6203" w:type="dxa"/>
            <w:noWrap w:val="0"/>
            <w:vAlign w:val="center"/>
          </w:tcPr>
          <w:tbl>
            <w:tblPr>
              <w:tblStyle w:val="32"/>
              <w:tblW w:w="5651" w:type="dxa"/>
              <w:tblInd w:w="-12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651"/>
            </w:tblGrid>
            <w:tr w14:paraId="142026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 w:hRule="atLeast"/>
              </w:trPr>
              <w:tc>
                <w:tcPr>
                  <w:tcW w:w="5651" w:type="dxa"/>
                  <w:tcBorders>
                    <w:tl2br w:val="nil"/>
                    <w:tr2bl w:val="nil"/>
                  </w:tcBorders>
                  <w:noWrap w:val="0"/>
                  <w:vAlign w:val="top"/>
                </w:tcPr>
                <w:p w14:paraId="4269D8A4">
                  <w:pPr>
                    <w:spacing w:line="360" w:lineRule="auto"/>
                    <w:rPr>
                      <w:rFonts w:hint="eastAsia" w:ascii="宋体" w:hAnsi="宋体" w:eastAsia="宋体"/>
                      <w:color w:val="000000"/>
                      <w:kern w:val="0"/>
                      <w:sz w:val="24"/>
                      <w:lang w:val="en-US" w:eastAsia="zh-CN"/>
                    </w:rPr>
                  </w:pPr>
                  <w:bookmarkStart w:id="68" w:name="EBdca9b04348ec4d4e88722d261482d984"/>
                  <w:bookmarkEnd w:id="68"/>
                  <w:r>
                    <w:rPr>
                      <w:rFonts w:hint="eastAsia" w:ascii="宋体" w:hAnsi="宋体"/>
                      <w:color w:val="000000"/>
                      <w:kern w:val="0"/>
                      <w:sz w:val="24"/>
                      <w:lang w:val="en-US" w:eastAsia="zh-CN"/>
                    </w:rPr>
                    <w:t>12个月</w:t>
                  </w:r>
                </w:p>
              </w:tc>
            </w:tr>
          </w:tbl>
          <w:p w14:paraId="3CF896CA">
            <w:pPr>
              <w:spacing w:line="360" w:lineRule="auto"/>
              <w:rPr>
                <w:rFonts w:hint="eastAsia" w:ascii="宋体" w:hAnsi="宋体"/>
                <w:color w:val="000000"/>
                <w:kern w:val="0"/>
                <w:sz w:val="24"/>
                <w:lang w:val="zh-CN"/>
              </w:rPr>
            </w:pPr>
          </w:p>
        </w:tc>
      </w:tr>
      <w:tr w14:paraId="5C87E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7" w:hRule="atLeast"/>
          <w:jc w:val="center"/>
        </w:trPr>
        <w:tc>
          <w:tcPr>
            <w:tcW w:w="735" w:type="dxa"/>
            <w:noWrap w:val="0"/>
            <w:vAlign w:val="center"/>
          </w:tcPr>
          <w:p w14:paraId="4A686C8A">
            <w:pPr>
              <w:spacing w:line="360" w:lineRule="auto"/>
              <w:jc w:val="center"/>
              <w:rPr>
                <w:rFonts w:hint="eastAsia" w:ascii="宋体" w:hAnsi="宋体" w:eastAsia="宋体"/>
                <w:b/>
                <w:color w:val="000000"/>
                <w:kern w:val="0"/>
                <w:sz w:val="24"/>
                <w:lang w:eastAsia="zh-CN"/>
              </w:rPr>
            </w:pPr>
            <w:r>
              <w:rPr>
                <w:rFonts w:hint="eastAsia" w:ascii="宋体" w:hAnsi="宋体"/>
                <w:b/>
                <w:color w:val="000000"/>
                <w:kern w:val="0"/>
                <w:sz w:val="24"/>
                <w:lang w:val="en-US" w:eastAsia="zh-CN"/>
              </w:rPr>
              <w:t>23</w:t>
            </w:r>
          </w:p>
        </w:tc>
        <w:tc>
          <w:tcPr>
            <w:tcW w:w="2664" w:type="dxa"/>
            <w:gridSpan w:val="2"/>
            <w:noWrap w:val="0"/>
            <w:vAlign w:val="center"/>
          </w:tcPr>
          <w:p w14:paraId="725A4AD9">
            <w:pPr>
              <w:spacing w:line="360" w:lineRule="auto"/>
              <w:jc w:val="center"/>
              <w:rPr>
                <w:rFonts w:hint="eastAsia" w:ascii="宋体" w:hAnsi="宋体"/>
                <w:b/>
                <w:color w:val="000000"/>
                <w:kern w:val="0"/>
                <w:sz w:val="24"/>
              </w:rPr>
            </w:pPr>
            <w:r>
              <w:rPr>
                <w:rFonts w:hint="eastAsia" w:ascii="宋体" w:hAnsi="宋体"/>
                <w:b/>
                <w:color w:val="000000"/>
                <w:kern w:val="0"/>
                <w:sz w:val="24"/>
              </w:rPr>
              <w:t>是否需要</w:t>
            </w:r>
          </w:p>
          <w:p w14:paraId="5BE7B27E">
            <w:pPr>
              <w:spacing w:line="360" w:lineRule="auto"/>
              <w:jc w:val="center"/>
              <w:rPr>
                <w:rFonts w:hint="eastAsia" w:ascii="宋体" w:hAnsi="宋体"/>
                <w:b/>
                <w:color w:val="000000"/>
                <w:kern w:val="0"/>
                <w:sz w:val="24"/>
              </w:rPr>
            </w:pPr>
            <w:r>
              <w:rPr>
                <w:rFonts w:hint="eastAsia" w:ascii="宋体" w:hAnsi="宋体"/>
                <w:b/>
                <w:color w:val="000000"/>
                <w:kern w:val="0"/>
                <w:sz w:val="24"/>
              </w:rPr>
              <w:t>提交样品</w:t>
            </w:r>
          </w:p>
        </w:tc>
        <w:tc>
          <w:tcPr>
            <w:tcW w:w="6203" w:type="dxa"/>
            <w:noWrap w:val="0"/>
            <w:vAlign w:val="center"/>
          </w:tcPr>
          <w:p w14:paraId="7C33BA2F">
            <w:pPr>
              <w:spacing w:line="360" w:lineRule="auto"/>
              <w:rPr>
                <w:rFonts w:hint="eastAsia" w:ascii="宋体" w:hAnsi="宋体" w:cs="宋体"/>
                <w:color w:val="000000"/>
                <w:kern w:val="0"/>
                <w:sz w:val="24"/>
                <w:lang w:val="zh-CN"/>
              </w:rPr>
            </w:pPr>
            <w:bookmarkStart w:id="69" w:name="EB4545dfd19ee14bf990935163cccc2961"/>
            <w:bookmarkEnd w:id="69"/>
            <w:r>
              <w:rPr>
                <w:rFonts w:hint="eastAsia" w:ascii="宋体" w:hAnsi="宋体" w:cs="宋体"/>
                <w:color w:val="000000"/>
                <w:kern w:val="0"/>
                <w:sz w:val="24"/>
                <w:lang w:val="zh-CN"/>
              </w:rPr>
              <w:t>☑不需要</w:t>
            </w:r>
          </w:p>
          <w:p w14:paraId="287AB3D7">
            <w:pPr>
              <w:spacing w:line="360" w:lineRule="auto"/>
              <w:rPr>
                <w:rFonts w:hint="eastAsia" w:ascii="宋体" w:hAnsi="宋体" w:cs="宋体"/>
                <w:color w:val="000000"/>
                <w:kern w:val="0"/>
                <w:sz w:val="24"/>
                <w:lang w:val="zh-CN"/>
              </w:rPr>
            </w:pPr>
            <w:r>
              <w:rPr>
                <w:rFonts w:hint="eastAsia" w:ascii="宋体" w:hAnsi="宋体" w:cs="宋体"/>
                <w:color w:val="000000"/>
                <w:kern w:val="0"/>
                <w:sz w:val="24"/>
                <w:lang w:val="zh-CN"/>
              </w:rPr>
              <w:t>□需要，样品要求如下</w:t>
            </w:r>
          </w:p>
          <w:p w14:paraId="03DBA797">
            <w:pPr>
              <w:spacing w:line="360" w:lineRule="auto"/>
              <w:rPr>
                <w:rFonts w:hint="eastAsia" w:ascii="宋体" w:hAnsi="宋体" w:cs="宋体"/>
                <w:color w:val="000000"/>
                <w:kern w:val="0"/>
                <w:sz w:val="24"/>
                <w:lang w:val="zh-CN"/>
              </w:rPr>
            </w:pPr>
            <w:r>
              <w:rPr>
                <w:rFonts w:hint="eastAsia" w:ascii="宋体" w:hAnsi="宋体" w:cs="宋体"/>
                <w:color w:val="000000"/>
                <w:kern w:val="0"/>
                <w:sz w:val="24"/>
                <w:lang w:val="zh-CN"/>
              </w:rPr>
              <w:t>样品要求如下：</w:t>
            </w:r>
          </w:p>
          <w:p w14:paraId="0F97FF4C">
            <w:pPr>
              <w:spacing w:line="360" w:lineRule="auto"/>
              <w:rPr>
                <w:rFonts w:hint="eastAsia" w:ascii="宋体" w:hAnsi="宋体" w:cs="宋体"/>
                <w:color w:val="000000"/>
                <w:kern w:val="0"/>
                <w:sz w:val="24"/>
              </w:rPr>
            </w:pPr>
            <w:r>
              <w:rPr>
                <w:rFonts w:hint="eastAsia" w:ascii="宋体" w:hAnsi="宋体" w:cs="宋体"/>
                <w:color w:val="000000"/>
                <w:kern w:val="0"/>
                <w:sz w:val="24"/>
              </w:rPr>
              <w:t xml:space="preserve">                                                    </w:t>
            </w:r>
          </w:p>
        </w:tc>
      </w:tr>
      <w:tr w14:paraId="7E198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2728D62A">
            <w:pPr>
              <w:spacing w:line="360" w:lineRule="auto"/>
              <w:jc w:val="center"/>
              <w:rPr>
                <w:rFonts w:hint="default" w:ascii="宋体" w:hAnsi="宋体" w:eastAsia="宋体"/>
                <w:b/>
                <w:color w:val="000000"/>
                <w:kern w:val="0"/>
                <w:sz w:val="24"/>
                <w:lang w:val="en-US" w:eastAsia="zh-CN"/>
              </w:rPr>
            </w:pPr>
            <w:r>
              <w:rPr>
                <w:rFonts w:hint="eastAsia" w:ascii="宋体" w:hAnsi="宋体"/>
                <w:b/>
                <w:color w:val="000000"/>
                <w:kern w:val="0"/>
                <w:sz w:val="24"/>
                <w:lang w:val="en-US" w:eastAsia="zh-CN"/>
              </w:rPr>
              <w:t>24</w:t>
            </w:r>
          </w:p>
        </w:tc>
        <w:tc>
          <w:tcPr>
            <w:tcW w:w="2664" w:type="dxa"/>
            <w:gridSpan w:val="2"/>
            <w:noWrap w:val="0"/>
            <w:vAlign w:val="center"/>
          </w:tcPr>
          <w:p w14:paraId="1427DC54">
            <w:pPr>
              <w:autoSpaceDE w:val="0"/>
              <w:autoSpaceDN w:val="0"/>
              <w:adjustRightInd w:val="0"/>
              <w:spacing w:line="360" w:lineRule="auto"/>
              <w:jc w:val="center"/>
              <w:rPr>
                <w:rFonts w:hint="eastAsia" w:ascii="宋体" w:hAnsi="宋体"/>
                <w:b/>
                <w:color w:val="000000"/>
                <w:kern w:val="0"/>
                <w:sz w:val="24"/>
              </w:rPr>
            </w:pPr>
            <w:r>
              <w:rPr>
                <w:rFonts w:hint="eastAsia" w:ascii="宋体" w:hAnsi="宋体"/>
                <w:b/>
                <w:color w:val="000000"/>
                <w:kern w:val="0"/>
                <w:sz w:val="24"/>
              </w:rPr>
              <w:t>项目预算</w:t>
            </w:r>
          </w:p>
        </w:tc>
        <w:tc>
          <w:tcPr>
            <w:tcW w:w="6203" w:type="dxa"/>
            <w:noWrap w:val="0"/>
            <w:vAlign w:val="center"/>
          </w:tcPr>
          <w:p w14:paraId="1D9E4F50">
            <w:pPr>
              <w:autoSpaceDE w:val="0"/>
              <w:autoSpaceDN w:val="0"/>
              <w:adjustRightInd w:val="0"/>
              <w:spacing w:line="360" w:lineRule="auto"/>
              <w:rPr>
                <w:rFonts w:hint="eastAsia" w:ascii="宋体" w:hAnsi="宋体"/>
                <w:color w:val="000000"/>
                <w:sz w:val="24"/>
              </w:rPr>
            </w:pPr>
            <w:bookmarkStart w:id="70" w:name="EB37045333926244749e63270637dfc851"/>
            <w:bookmarkEnd w:id="70"/>
            <w:r>
              <w:rPr>
                <w:rFonts w:hint="eastAsia" w:ascii="宋体" w:hAnsi="宋体"/>
                <w:color w:val="000000"/>
                <w:sz w:val="24"/>
                <w:u w:val="single"/>
                <w:lang w:val="en-US" w:eastAsia="zh-CN"/>
              </w:rPr>
              <w:t xml:space="preserve">       750000 </w:t>
            </w:r>
            <w:r>
              <w:rPr>
                <w:rFonts w:hint="eastAsia" w:ascii="宋体" w:hAnsi="宋体" w:cs="仿宋"/>
                <w:color w:val="000000"/>
                <w:sz w:val="24"/>
                <w:u w:val="none"/>
                <w:lang w:eastAsia="zh-CN"/>
              </w:rPr>
              <w:t>元</w:t>
            </w:r>
            <w:r>
              <w:rPr>
                <w:rFonts w:hint="eastAsia" w:ascii="宋体" w:hAnsi="宋体" w:cs="仿宋"/>
                <w:color w:val="000000"/>
                <w:sz w:val="24"/>
                <w:lang w:val="zh-CN"/>
              </w:rPr>
              <w:t>，投标人投标报价超过项目预算的按无效投标处理。</w:t>
            </w:r>
          </w:p>
        </w:tc>
      </w:tr>
      <w:tr w14:paraId="0B0AC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65859FCC">
            <w:pPr>
              <w:spacing w:line="360" w:lineRule="auto"/>
              <w:jc w:val="center"/>
              <w:rPr>
                <w:rFonts w:hint="default" w:ascii="宋体" w:hAnsi="宋体" w:eastAsia="宋体"/>
                <w:b/>
                <w:color w:val="000000"/>
                <w:kern w:val="0"/>
                <w:sz w:val="24"/>
                <w:lang w:val="en-US" w:eastAsia="zh-CN"/>
              </w:rPr>
            </w:pPr>
            <w:r>
              <w:rPr>
                <w:rFonts w:hint="eastAsia" w:ascii="宋体" w:hAnsi="宋体"/>
                <w:b/>
                <w:color w:val="000000"/>
                <w:kern w:val="0"/>
                <w:sz w:val="24"/>
                <w:lang w:val="en-US" w:eastAsia="zh-CN"/>
              </w:rPr>
              <w:t>25</w:t>
            </w:r>
          </w:p>
        </w:tc>
        <w:tc>
          <w:tcPr>
            <w:tcW w:w="2664" w:type="dxa"/>
            <w:gridSpan w:val="2"/>
            <w:noWrap w:val="0"/>
            <w:vAlign w:val="center"/>
          </w:tcPr>
          <w:p w14:paraId="5AA2BCBB">
            <w:pPr>
              <w:autoSpaceDE w:val="0"/>
              <w:autoSpaceDN w:val="0"/>
              <w:adjustRightInd w:val="0"/>
              <w:spacing w:line="360" w:lineRule="auto"/>
              <w:jc w:val="center"/>
              <w:rPr>
                <w:rFonts w:hint="eastAsia" w:ascii="宋体" w:hAnsi="宋体"/>
                <w:b/>
                <w:color w:val="000000"/>
                <w:kern w:val="0"/>
                <w:sz w:val="24"/>
              </w:rPr>
            </w:pPr>
            <w:r>
              <w:rPr>
                <w:rFonts w:hint="eastAsia" w:ascii="宋体" w:hAnsi="宋体"/>
                <w:b/>
                <w:color w:val="000000"/>
                <w:kern w:val="0"/>
                <w:sz w:val="24"/>
              </w:rPr>
              <w:t>其他</w:t>
            </w:r>
          </w:p>
        </w:tc>
        <w:tc>
          <w:tcPr>
            <w:tcW w:w="6203" w:type="dxa"/>
            <w:noWrap w:val="0"/>
            <w:vAlign w:val="center"/>
          </w:tcPr>
          <w:p w14:paraId="79733A69">
            <w:pPr>
              <w:spacing w:line="360" w:lineRule="auto"/>
              <w:rPr>
                <w:rFonts w:hint="eastAsia" w:ascii="宋体" w:hAnsi="宋体" w:cs="宋体"/>
                <w:color w:val="000000"/>
                <w:kern w:val="0"/>
                <w:sz w:val="24"/>
              </w:rPr>
            </w:pPr>
            <w:r>
              <w:rPr>
                <w:rFonts w:hint="eastAsia" w:ascii="宋体" w:hAnsi="宋体" w:cs="宋体"/>
                <w:color w:val="000000"/>
                <w:kern w:val="0"/>
                <w:sz w:val="24"/>
              </w:rPr>
              <w:t xml:space="preserve">1、各投标人必须针对每包项目分别制作投标文件并报价，每包的投标文件均必须满足招标文件份数与制作等要求，否则将导致投标被拒绝。 </w:t>
            </w:r>
          </w:p>
          <w:p w14:paraId="5075A32A">
            <w:pPr>
              <w:spacing w:line="360" w:lineRule="auto"/>
              <w:rPr>
                <w:rFonts w:hint="eastAsia" w:ascii="宋体" w:hAnsi="宋体" w:cs="宋体"/>
                <w:color w:val="000000"/>
                <w:kern w:val="0"/>
                <w:sz w:val="24"/>
                <w:lang w:val="zh-CN"/>
              </w:rPr>
            </w:pPr>
            <w:r>
              <w:rPr>
                <w:rFonts w:hint="eastAsia" w:ascii="宋体" w:hAnsi="宋体" w:cs="宋体"/>
                <w:color w:val="000000"/>
                <w:kern w:val="0"/>
                <w:sz w:val="24"/>
              </w:rPr>
              <w:t>2、</w:t>
            </w:r>
            <w:r>
              <w:rPr>
                <w:rFonts w:hint="eastAsia" w:ascii="宋体" w:hAnsi="宋体" w:cs="宋体"/>
                <w:color w:val="000000"/>
                <w:kern w:val="0"/>
                <w:sz w:val="24"/>
                <w:lang w:val="zh-CN"/>
              </w:rPr>
              <w:t>本项目的招标投标活动以及相关当事人须接受财政监督部门依法实施的监督。</w:t>
            </w:r>
          </w:p>
          <w:p w14:paraId="2B69EEDC">
            <w:pPr>
              <w:spacing w:line="360" w:lineRule="auto"/>
              <w:rPr>
                <w:rFonts w:hint="eastAsia" w:eastAsia="宋体"/>
                <w:lang w:val="en-US" w:eastAsia="zh-CN"/>
              </w:rPr>
            </w:pPr>
            <w:r>
              <w:rPr>
                <w:rFonts w:hint="eastAsia" w:ascii="宋体" w:hAnsi="宋体" w:cs="宋体"/>
                <w:color w:val="000000"/>
                <w:kern w:val="0"/>
                <w:sz w:val="24"/>
                <w:lang w:val="en-US" w:eastAsia="zh-CN"/>
              </w:rPr>
              <w:t>3.小微型企业、残疾人福利单位、监狱企业属于小型、微型企业的，不重复享受政策。</w:t>
            </w:r>
          </w:p>
        </w:tc>
      </w:tr>
      <w:tr w14:paraId="3F27F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3A9354B9">
            <w:pPr>
              <w:spacing w:line="360" w:lineRule="auto"/>
              <w:jc w:val="center"/>
              <w:rPr>
                <w:rFonts w:hint="default" w:ascii="宋体" w:hAnsi="宋体" w:eastAsia="宋体"/>
                <w:b/>
                <w:color w:val="000000"/>
                <w:kern w:val="0"/>
                <w:sz w:val="24"/>
                <w:lang w:val="en-US" w:eastAsia="zh-CN"/>
              </w:rPr>
            </w:pPr>
            <w:r>
              <w:rPr>
                <w:rFonts w:hint="eastAsia" w:ascii="宋体" w:hAnsi="宋体"/>
                <w:b/>
                <w:color w:val="000000"/>
                <w:kern w:val="0"/>
                <w:sz w:val="24"/>
                <w:lang w:val="en-US" w:eastAsia="zh-CN"/>
              </w:rPr>
              <w:t>26</w:t>
            </w:r>
          </w:p>
        </w:tc>
        <w:tc>
          <w:tcPr>
            <w:tcW w:w="2664" w:type="dxa"/>
            <w:gridSpan w:val="2"/>
            <w:noWrap w:val="0"/>
            <w:vAlign w:val="center"/>
          </w:tcPr>
          <w:p w14:paraId="77E980C3">
            <w:pPr>
              <w:autoSpaceDE w:val="0"/>
              <w:autoSpaceDN w:val="0"/>
              <w:adjustRightInd w:val="0"/>
              <w:spacing w:line="360" w:lineRule="auto"/>
              <w:jc w:val="center"/>
              <w:rPr>
                <w:rFonts w:hint="eastAsia" w:ascii="宋体" w:hAnsi="宋体"/>
                <w:color w:val="000000"/>
                <w:kern w:val="0"/>
                <w:sz w:val="24"/>
              </w:rPr>
            </w:pPr>
            <w:r>
              <w:rPr>
                <w:rFonts w:hint="eastAsia" w:ascii="宋体" w:hAnsi="宋体"/>
                <w:color w:val="000000"/>
                <w:kern w:val="0"/>
                <w:sz w:val="24"/>
              </w:rPr>
              <w:t>招标人补充的其他内容</w:t>
            </w:r>
          </w:p>
        </w:tc>
        <w:tc>
          <w:tcPr>
            <w:tcW w:w="6203" w:type="dxa"/>
            <w:noWrap w:val="0"/>
            <w:vAlign w:val="center"/>
          </w:tcPr>
          <w:p w14:paraId="09C6885F">
            <w:pPr>
              <w:autoSpaceDE w:val="0"/>
              <w:autoSpaceDN w:val="0"/>
              <w:adjustRightInd w:val="0"/>
              <w:spacing w:line="360" w:lineRule="auto"/>
              <w:rPr>
                <w:rFonts w:hint="eastAsia" w:ascii="宋体" w:hAnsi="宋体"/>
                <w:color w:val="000000"/>
                <w:sz w:val="24"/>
                <w:highlight w:val="green"/>
                <w:u w:val="single"/>
              </w:rPr>
            </w:pPr>
            <w:bookmarkStart w:id="71" w:name="EB74ae452a189a4b2c993499fc5939ae2d"/>
            <w:bookmarkEnd w:id="71"/>
            <w:r>
              <w:rPr>
                <w:rFonts w:hint="eastAsia" w:ascii="宋体" w:hAnsi="宋体"/>
                <w:color w:val="000000"/>
                <w:sz w:val="24"/>
                <w:u w:val="single"/>
              </w:rPr>
              <w:t xml:space="preserve">                                           </w:t>
            </w:r>
          </w:p>
        </w:tc>
      </w:tr>
      <w:tr w14:paraId="74705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noWrap w:val="0"/>
            <w:vAlign w:val="center"/>
          </w:tcPr>
          <w:p w14:paraId="073ECB17">
            <w:pPr>
              <w:spacing w:line="360" w:lineRule="auto"/>
              <w:jc w:val="center"/>
              <w:rPr>
                <w:rFonts w:hint="eastAsia" w:ascii="宋体" w:hAnsi="宋体"/>
                <w:color w:val="000000"/>
                <w:kern w:val="0"/>
                <w:sz w:val="24"/>
              </w:rPr>
            </w:pPr>
          </w:p>
        </w:tc>
        <w:tc>
          <w:tcPr>
            <w:tcW w:w="8867" w:type="dxa"/>
            <w:gridSpan w:val="3"/>
            <w:noWrap w:val="0"/>
            <w:vAlign w:val="center"/>
          </w:tcPr>
          <w:p w14:paraId="392B2FD9">
            <w:pPr>
              <w:widowControl/>
              <w:wordWrap w:val="0"/>
              <w:rPr>
                <w:rFonts w:hint="default" w:ascii="宋体" w:hAnsi="宋体"/>
                <w:bCs/>
                <w:color w:val="000000"/>
                <w:u w:val="single"/>
                <w:lang w:val="en-US"/>
              </w:rPr>
            </w:pPr>
          </w:p>
        </w:tc>
      </w:tr>
    </w:tbl>
    <w:p w14:paraId="3BB06526">
      <w:pPr>
        <w:spacing w:line="440" w:lineRule="exact"/>
        <w:rPr>
          <w:rFonts w:hint="default" w:ascii="Times New Roman" w:hAnsi="Times New Roman" w:cs="Times New Roman"/>
          <w:kern w:val="0"/>
          <w:sz w:val="24"/>
          <w:szCs w:val="24"/>
        </w:rPr>
      </w:pPr>
      <w:r>
        <w:rPr>
          <w:rFonts w:hint="default" w:ascii="Times New Roman" w:hAnsi="Times New Roman" w:cs="Times New Roman"/>
          <w:b/>
          <w:bCs/>
          <w:kern w:val="0"/>
          <w:sz w:val="24"/>
          <w:szCs w:val="24"/>
        </w:rPr>
        <w:t>注：</w:t>
      </w:r>
      <w:r>
        <w:rPr>
          <w:rFonts w:hint="default" w:ascii="Times New Roman" w:hAnsi="Times New Roman" w:cs="Times New Roman"/>
          <w:sz w:val="24"/>
          <w:szCs w:val="24"/>
        </w:rPr>
        <w:t>1、本表内容与响应文件其它内容不一致的，应当以本表内容为准。</w:t>
      </w:r>
    </w:p>
    <w:p w14:paraId="7F747EC9">
      <w:pPr>
        <w:ind w:firstLine="480" w:firstLineChars="200"/>
        <w:rPr>
          <w:rFonts w:hint="default" w:ascii="Times New Roman" w:hAnsi="Times New Roman" w:cs="Times New Roman"/>
          <w:color w:val="FF0000"/>
          <w:sz w:val="36"/>
          <w:szCs w:val="36"/>
        </w:rPr>
        <w:sectPr>
          <w:pgSz w:w="11906" w:h="16838"/>
          <w:pgMar w:top="1440" w:right="1797" w:bottom="1440" w:left="1797" w:header="851" w:footer="992" w:gutter="0"/>
          <w:cols w:space="425" w:num="1"/>
          <w:docGrid w:linePitch="312" w:charSpace="0"/>
        </w:sectPr>
      </w:pPr>
      <w:r>
        <w:rPr>
          <w:rFonts w:hint="default" w:ascii="Times New Roman" w:hAnsi="Times New Roman" w:cs="Times New Roman"/>
          <w:kern w:val="0"/>
          <w:sz w:val="24"/>
          <w:szCs w:val="24"/>
        </w:rPr>
        <w:t>2、本表中“</w:t>
      </w:r>
      <w:r>
        <w:rPr>
          <w:rFonts w:hint="default" w:ascii="Times New Roman" w:hAnsi="Times New Roman" w:cs="Times New Roman"/>
          <w:kern w:val="0"/>
          <w:sz w:val="24"/>
          <w:szCs w:val="24"/>
        </w:rPr>
        <w:fldChar w:fldCharType="begin"/>
      </w:r>
      <w:r>
        <w:rPr>
          <w:rFonts w:hint="default" w:ascii="Times New Roman" w:hAnsi="Times New Roman" w:cs="Times New Roman"/>
          <w:kern w:val="0"/>
          <w:sz w:val="24"/>
          <w:szCs w:val="24"/>
        </w:rPr>
        <w:instrText xml:space="preserve"> eq \o\ac(</w:instrText>
      </w:r>
      <w:r>
        <w:rPr>
          <w:rFonts w:hint="default" w:ascii="Times New Roman" w:hAnsi="Times New Roman" w:cs="Times New Roman"/>
          <w:kern w:val="0"/>
          <w:position w:val="-4"/>
          <w:sz w:val="36"/>
          <w:szCs w:val="24"/>
        </w:rPr>
        <w:instrText xml:space="preserve">□</w:instrText>
      </w:r>
      <w:r>
        <w:rPr>
          <w:rFonts w:hint="default" w:ascii="Times New Roman" w:hAnsi="Times New Roman" w:cs="Times New Roman"/>
          <w:kern w:val="0"/>
          <w:sz w:val="24"/>
          <w:szCs w:val="24"/>
        </w:rPr>
        <w:instrText xml:space="preserve">,√)</w:instrText>
      </w:r>
      <w:r>
        <w:rPr>
          <w:rFonts w:hint="default" w:ascii="Times New Roman" w:hAnsi="Times New Roman" w:cs="Times New Roman"/>
          <w:kern w:val="0"/>
          <w:sz w:val="24"/>
          <w:szCs w:val="24"/>
        </w:rPr>
        <w:fldChar w:fldCharType="end"/>
      </w:r>
      <w:r>
        <w:rPr>
          <w:rFonts w:hint="default" w:ascii="Times New Roman" w:hAnsi="Times New Roman" w:cs="Times New Roman"/>
          <w:kern w:val="0"/>
          <w:sz w:val="24"/>
          <w:szCs w:val="24"/>
        </w:rPr>
        <w:t>”标示选择使用该项</w:t>
      </w:r>
    </w:p>
    <w:bookmarkEnd w:id="2"/>
    <w:p w14:paraId="69577CCD">
      <w:pPr>
        <w:pStyle w:val="4"/>
        <w:rPr>
          <w:rFonts w:hint="default" w:ascii="Times New Roman" w:hAnsi="Times New Roman" w:cs="Times New Roman"/>
        </w:rPr>
      </w:pPr>
      <w:bookmarkStart w:id="72" w:name="_Toc20823274"/>
      <w:bookmarkEnd w:id="72"/>
      <w:bookmarkStart w:id="73" w:name="_Toc120614213"/>
      <w:bookmarkEnd w:id="73"/>
      <w:bookmarkStart w:id="74" w:name="_Toc513029202"/>
      <w:bookmarkEnd w:id="74"/>
      <w:bookmarkStart w:id="75" w:name="_Toc16938518"/>
      <w:bookmarkEnd w:id="75"/>
      <w:bookmarkStart w:id="76" w:name="_Toc455227390"/>
      <w:bookmarkEnd w:id="76"/>
      <w:bookmarkStart w:id="77" w:name="_Toc5882"/>
      <w:r>
        <w:rPr>
          <w:rFonts w:hint="default" w:ascii="Times New Roman" w:hAnsi="Times New Roman" w:cs="Times New Roman"/>
        </w:rPr>
        <w:t>一、 说明</w:t>
      </w:r>
      <w:bookmarkEnd w:id="77"/>
    </w:p>
    <w:p w14:paraId="1C1481AE">
      <w:pPr>
        <w:pStyle w:val="20"/>
        <w:spacing w:line="600" w:lineRule="exact"/>
        <w:ind w:firstLine="565" w:firstLineChars="201"/>
        <w:contextualSpacing/>
        <w:jc w:val="left"/>
        <w:rPr>
          <w:rFonts w:hint="default" w:ascii="Times New Roman" w:hAnsi="Times New Roman" w:cs="Times New Roman" w:eastAsiaTheme="majorEastAsia"/>
          <w:b/>
          <w:sz w:val="28"/>
          <w:szCs w:val="28"/>
        </w:rPr>
      </w:pPr>
      <w:r>
        <w:rPr>
          <w:rFonts w:hint="default" w:ascii="Times New Roman" w:hAnsi="Times New Roman" w:cs="Times New Roman" w:eastAsiaTheme="majorEastAsia"/>
          <w:b/>
          <w:sz w:val="28"/>
          <w:szCs w:val="28"/>
        </w:rPr>
        <w:t>1.1适用范围</w:t>
      </w:r>
    </w:p>
    <w:p w14:paraId="42C2CCB9">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1.1 .1本磋商文件仅适用于本磋商邀请函中所述项目的货物及相关服务的采购。</w:t>
      </w:r>
    </w:p>
    <w:p w14:paraId="455A5EA2">
      <w:pPr>
        <w:pStyle w:val="20"/>
        <w:spacing w:line="600" w:lineRule="exact"/>
        <w:ind w:firstLine="565" w:firstLineChars="201"/>
        <w:contextualSpacing/>
        <w:jc w:val="left"/>
        <w:rPr>
          <w:rFonts w:hint="default" w:ascii="Times New Roman" w:hAnsi="Times New Roman" w:cs="Times New Roman" w:eastAsiaTheme="majorEastAsia"/>
          <w:b/>
          <w:sz w:val="28"/>
          <w:szCs w:val="28"/>
        </w:rPr>
      </w:pPr>
      <w:r>
        <w:rPr>
          <w:rFonts w:hint="default" w:ascii="Times New Roman" w:hAnsi="Times New Roman" w:cs="Times New Roman" w:eastAsiaTheme="majorEastAsia"/>
          <w:b/>
          <w:sz w:val="28"/>
          <w:szCs w:val="28"/>
        </w:rPr>
        <w:t>1.2定义</w:t>
      </w:r>
    </w:p>
    <w:p w14:paraId="3D449FFE">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1.2.1“采购人”是指：详见供应商须知前附表.</w:t>
      </w:r>
    </w:p>
    <w:p w14:paraId="4C1CB3CB">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1.2.2“集中采购机构”是指：详见供应商须知前附表.</w:t>
      </w:r>
    </w:p>
    <w:p w14:paraId="18812AA2">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1.2.3“监管部门”是指：详见供应商须知前附表.</w:t>
      </w:r>
    </w:p>
    <w:p w14:paraId="66A8E6B7">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1.2.4 “供应商”是指：响应磋商文件要求并且符合磋商文件规定资格条件和参加竞争性磋商的法人、其他组织或者自然人。</w:t>
      </w:r>
    </w:p>
    <w:p w14:paraId="1F55E5CA">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1.2.5“电子响应文件”是指：利用</w:t>
      </w:r>
      <w:r>
        <w:rPr>
          <w:rFonts w:hint="eastAsia" w:ascii="Times New Roman" w:hAnsi="Times New Roman" w:cs="Times New Roman" w:eastAsiaTheme="majorEastAsia"/>
          <w:sz w:val="28"/>
          <w:szCs w:val="28"/>
          <w:lang w:eastAsia="zh-CN"/>
        </w:rPr>
        <w:t>新疆政府采购网</w:t>
      </w:r>
      <w:r>
        <w:rPr>
          <w:rFonts w:hint="default" w:ascii="Times New Roman" w:hAnsi="Times New Roman" w:cs="Times New Roman" w:eastAsiaTheme="majorEastAsia"/>
          <w:sz w:val="28"/>
          <w:szCs w:val="28"/>
        </w:rPr>
        <w:t>提供的“投标文件制作工具”编制加密的响应文件。</w:t>
      </w:r>
    </w:p>
    <w:p w14:paraId="3BF360A1">
      <w:pPr>
        <w:ind w:firstLine="560" w:firstLineChars="200"/>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1.2.6“成交供应商”是指: 是指经磋商小组评审，授予合同的供应商。</w:t>
      </w:r>
    </w:p>
    <w:p w14:paraId="1E25D497">
      <w:pPr>
        <w:pStyle w:val="20"/>
        <w:adjustRightInd w:val="0"/>
        <w:snapToGrid w:val="0"/>
        <w:spacing w:beforeLines="50" w:afterLines="50" w:line="360" w:lineRule="auto"/>
        <w:ind w:left="561" w:leftChars="267"/>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1.2.7采购人和集中采购机构统称为招标采购单位。</w:t>
      </w:r>
    </w:p>
    <w:p w14:paraId="6A5D913A">
      <w:pPr>
        <w:pStyle w:val="20"/>
        <w:spacing w:line="600" w:lineRule="exact"/>
        <w:ind w:firstLine="565" w:firstLineChars="201"/>
        <w:contextualSpacing/>
        <w:jc w:val="left"/>
        <w:rPr>
          <w:rFonts w:hint="default" w:ascii="Times New Roman" w:hAnsi="Times New Roman" w:cs="Times New Roman" w:eastAsiaTheme="majorEastAsia"/>
          <w:b/>
          <w:sz w:val="28"/>
          <w:szCs w:val="28"/>
        </w:rPr>
      </w:pPr>
      <w:r>
        <w:rPr>
          <w:rFonts w:hint="default" w:ascii="Times New Roman" w:hAnsi="Times New Roman" w:cs="Times New Roman" w:eastAsiaTheme="majorEastAsia"/>
          <w:b/>
          <w:sz w:val="28"/>
          <w:szCs w:val="28"/>
        </w:rPr>
        <w:t>1.3、货物和服务</w:t>
      </w:r>
    </w:p>
    <w:p w14:paraId="1BB0554C">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1.3.1“货物”是指：供应商制造或组织符合磋商文件要求的货物，包括原材料、燃料、设备、产品等。磋商文件中没有提及招标货物来源地的，根据《政府采购法》的相关规定均应是本国货物，另有规定的除外。</w:t>
      </w:r>
      <w:r>
        <w:rPr>
          <w:rFonts w:hint="default" w:ascii="Times New Roman" w:hAnsi="Times New Roman" w:cs="Times New Roman" w:eastAsiaTheme="majorEastAsia"/>
          <w:snapToGrid w:val="0"/>
          <w:kern w:val="0"/>
          <w:sz w:val="28"/>
          <w:szCs w:val="28"/>
        </w:rPr>
        <w:t>提供的货物必须是其合法生产的符合国家有关标准要求的货物，并能够按照合同规定的品牌、产地、质量、价格和有效期等履约。</w:t>
      </w:r>
    </w:p>
    <w:p w14:paraId="327E8706">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1.3.2“服务”是指：除货物和工程以外的其他政府采购对象。包括：政府自身需要的服务和政府向社会公众提供的公共服务。</w:t>
      </w:r>
    </w:p>
    <w:p w14:paraId="01E8C04C">
      <w:pPr>
        <w:pStyle w:val="20"/>
        <w:spacing w:line="600" w:lineRule="exact"/>
        <w:ind w:firstLine="565" w:firstLineChars="201"/>
        <w:contextualSpacing/>
        <w:jc w:val="left"/>
        <w:rPr>
          <w:rFonts w:hint="default" w:ascii="Times New Roman" w:hAnsi="Times New Roman" w:cs="Times New Roman" w:eastAsiaTheme="majorEastAsia"/>
          <w:b/>
          <w:sz w:val="28"/>
          <w:szCs w:val="28"/>
        </w:rPr>
      </w:pPr>
      <w:r>
        <w:rPr>
          <w:rFonts w:hint="default" w:ascii="Times New Roman" w:hAnsi="Times New Roman" w:cs="Times New Roman" w:eastAsiaTheme="majorEastAsia"/>
          <w:b/>
          <w:sz w:val="28"/>
          <w:szCs w:val="28"/>
        </w:rPr>
        <w:t>1.4、磋商费用</w:t>
      </w:r>
    </w:p>
    <w:p w14:paraId="06E507A9">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1.4.1供应商应承担所有与准备和参加竞争性磋商有关的费用。</w:t>
      </w:r>
    </w:p>
    <w:p w14:paraId="24B3A891">
      <w:pPr>
        <w:pStyle w:val="4"/>
        <w:rPr>
          <w:rFonts w:hint="default" w:ascii="Times New Roman" w:hAnsi="Times New Roman" w:cs="Times New Roman"/>
        </w:rPr>
      </w:pPr>
      <w:bookmarkStart w:id="78" w:name="_Toc446599311"/>
      <w:bookmarkStart w:id="79" w:name="_Toc293738992"/>
      <w:bookmarkStart w:id="80" w:name="_Toc293736054"/>
      <w:bookmarkStart w:id="81" w:name="_Toc21571"/>
      <w:bookmarkStart w:id="82" w:name="_Toc293736011"/>
      <w:r>
        <w:rPr>
          <w:rFonts w:hint="default" w:ascii="Times New Roman" w:hAnsi="Times New Roman" w:cs="Times New Roman"/>
        </w:rPr>
        <w:t>二、磋商文件</w:t>
      </w:r>
      <w:bookmarkEnd w:id="78"/>
      <w:bookmarkEnd w:id="79"/>
      <w:bookmarkEnd w:id="80"/>
      <w:bookmarkEnd w:id="81"/>
      <w:bookmarkEnd w:id="82"/>
    </w:p>
    <w:p w14:paraId="3D8ADE54">
      <w:pPr>
        <w:pStyle w:val="20"/>
        <w:spacing w:line="600" w:lineRule="exact"/>
        <w:ind w:firstLine="565" w:firstLineChars="201"/>
        <w:contextualSpacing/>
        <w:jc w:val="left"/>
        <w:rPr>
          <w:rFonts w:hint="default" w:ascii="Times New Roman" w:hAnsi="Times New Roman" w:cs="Times New Roman" w:eastAsiaTheme="majorEastAsia"/>
          <w:b/>
          <w:sz w:val="28"/>
          <w:szCs w:val="28"/>
        </w:rPr>
      </w:pPr>
      <w:r>
        <w:rPr>
          <w:rFonts w:hint="default" w:ascii="Times New Roman" w:hAnsi="Times New Roman" w:cs="Times New Roman" w:eastAsiaTheme="majorEastAsia"/>
          <w:b/>
          <w:sz w:val="28"/>
          <w:szCs w:val="28"/>
        </w:rPr>
        <w:t>2.1.磋商文件的构成</w:t>
      </w:r>
    </w:p>
    <w:p w14:paraId="7056ACBA">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2.1.1磋商文件由下列文件以及在采购过程中发出的修正和补充文件组成：</w:t>
      </w:r>
    </w:p>
    <w:p w14:paraId="0C32F538">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(1)磋商邀请函；</w:t>
      </w:r>
    </w:p>
    <w:p w14:paraId="43D7CBD7">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(2)供应商须知；</w:t>
      </w:r>
    </w:p>
    <w:p w14:paraId="6142A22B">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(3)采购项目技术规格、参数及相关服务要求；</w:t>
      </w:r>
    </w:p>
    <w:p w14:paraId="02FC9341">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(4)评审方法、步骤、标准；</w:t>
      </w:r>
    </w:p>
    <w:p w14:paraId="0E3E0560">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(5)合同格式及合同条款；</w:t>
      </w:r>
    </w:p>
    <w:p w14:paraId="5C93F7E3">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(6)响应文件格式；</w:t>
      </w:r>
    </w:p>
    <w:p w14:paraId="037DCAB6">
      <w:pPr>
        <w:pStyle w:val="11"/>
        <w:spacing w:line="500" w:lineRule="exact"/>
        <w:ind w:firstLine="565" w:firstLineChars="202"/>
        <w:jc w:val="left"/>
        <w:rPr>
          <w:rFonts w:hint="default" w:ascii="Times New Roman" w:hAnsi="Times New Roman" w:cs="Times New Roman" w:eastAsiaTheme="majorEastAsia"/>
          <w:color w:val="000000" w:themeColor="text1"/>
          <w:sz w:val="28"/>
          <w:szCs w:val="28"/>
        </w:rPr>
      </w:pPr>
      <w:r>
        <w:rPr>
          <w:rFonts w:hint="default" w:ascii="Times New Roman" w:hAnsi="Times New Roman" w:cs="Times New Roman" w:eastAsiaTheme="majorEastAsia"/>
          <w:sz w:val="28"/>
          <w:szCs w:val="28"/>
        </w:rPr>
        <w:t>(7)在磋商过程中由采购单位发出的澄清和补充文件等。</w:t>
      </w:r>
    </w:p>
    <w:p w14:paraId="11755462">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2.1.2供应商应认真阅读磋商文件中所有的事项、格式、条款和技术规范、参数及相关要求等。供应商没有按照磋商文件要求提交全部资料，或者没有对磋商文件在各方面都做出实质性响应是供应商的风险，有可能导致被拒绝，或被按照无效文件处理或被确定为无效文件。</w:t>
      </w:r>
    </w:p>
    <w:p w14:paraId="7EB1EE32">
      <w:pPr>
        <w:pStyle w:val="20"/>
        <w:spacing w:line="600" w:lineRule="exact"/>
        <w:ind w:firstLine="565" w:firstLineChars="201"/>
        <w:contextualSpacing/>
        <w:jc w:val="left"/>
        <w:rPr>
          <w:rFonts w:hint="default" w:ascii="Times New Roman" w:hAnsi="Times New Roman" w:cs="Times New Roman" w:eastAsiaTheme="majorEastAsia"/>
          <w:b/>
          <w:sz w:val="28"/>
          <w:szCs w:val="28"/>
        </w:rPr>
      </w:pPr>
      <w:r>
        <w:rPr>
          <w:rFonts w:hint="default" w:ascii="Times New Roman" w:hAnsi="Times New Roman" w:cs="Times New Roman" w:eastAsiaTheme="majorEastAsia"/>
          <w:b/>
          <w:sz w:val="28"/>
          <w:szCs w:val="28"/>
        </w:rPr>
        <w:t>2.2. 磋商文件的澄清</w:t>
      </w:r>
    </w:p>
    <w:p w14:paraId="79AB4C3A">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2.2.1供应商应仔细阅读和检查磋商文件的全部内容。供应商若对磋商文件有任何疑问或要求进行澄清的，均应在响应文件递交截止时间5日前用书面形式按照《政府采购质疑和投诉办法》的规定向集中采购机构提出。提出后，请供应商及时通过交易平台“答疑文件下载”栏目查看答疑文件或澄清文件。必要时，集中采购机构将组织相关专家召开答疑会，如召开，答疑会安排另行通知。澄清文件作为磋商文件的组成部分，对供应商具有同等约束作用。</w:t>
      </w:r>
    </w:p>
    <w:p w14:paraId="05E93187">
      <w:pPr>
        <w:pStyle w:val="11"/>
        <w:spacing w:line="500" w:lineRule="exact"/>
        <w:ind w:firstLine="541"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pacing w:val="-6"/>
          <w:sz w:val="28"/>
          <w:szCs w:val="28"/>
        </w:rPr>
        <w:t>2.2.2</w:t>
      </w:r>
      <w:r>
        <w:rPr>
          <w:rFonts w:hint="default" w:ascii="Times New Roman" w:hAnsi="Times New Roman" w:cs="Times New Roman" w:eastAsiaTheme="majorEastAsia"/>
          <w:sz w:val="28"/>
          <w:szCs w:val="28"/>
        </w:rPr>
        <w:t>供应商在本项目采购公告期限届满之日起七个工作日内未对磋商文件提出异议的，采购单位将视其为同意。在规定的时间后就磋商文件内容提出的质疑将不予受理。</w:t>
      </w:r>
    </w:p>
    <w:p w14:paraId="42C89604">
      <w:pPr>
        <w:pStyle w:val="20"/>
        <w:spacing w:line="600" w:lineRule="exact"/>
        <w:ind w:firstLine="565" w:firstLineChars="201"/>
        <w:contextualSpacing/>
        <w:jc w:val="left"/>
        <w:rPr>
          <w:rFonts w:hint="default" w:ascii="Times New Roman" w:hAnsi="Times New Roman" w:cs="Times New Roman" w:eastAsiaTheme="majorEastAsia"/>
          <w:b/>
          <w:sz w:val="28"/>
          <w:szCs w:val="28"/>
        </w:rPr>
      </w:pPr>
      <w:r>
        <w:rPr>
          <w:rFonts w:hint="default" w:ascii="Times New Roman" w:hAnsi="Times New Roman" w:cs="Times New Roman" w:eastAsiaTheme="majorEastAsia"/>
          <w:b/>
          <w:sz w:val="28"/>
          <w:szCs w:val="28"/>
        </w:rPr>
        <w:t>2.3. 磋商文件的修改</w:t>
      </w:r>
    </w:p>
    <w:p w14:paraId="506A5429">
      <w:pPr>
        <w:pStyle w:val="11"/>
        <w:spacing w:line="500" w:lineRule="exact"/>
        <w:ind w:firstLine="541" w:firstLineChars="202"/>
        <w:jc w:val="left"/>
        <w:rPr>
          <w:rFonts w:hint="default" w:ascii="Times New Roman" w:hAnsi="Times New Roman" w:cs="Times New Roman" w:eastAsiaTheme="majorEastAsia"/>
          <w:spacing w:val="-6"/>
          <w:sz w:val="28"/>
          <w:szCs w:val="28"/>
        </w:rPr>
      </w:pPr>
      <w:r>
        <w:rPr>
          <w:rFonts w:hint="default" w:ascii="Times New Roman" w:hAnsi="Times New Roman" w:cs="Times New Roman" w:eastAsiaTheme="majorEastAsia"/>
          <w:spacing w:val="-6"/>
          <w:sz w:val="28"/>
          <w:szCs w:val="28"/>
        </w:rPr>
        <w:t>2.3.1采购单位可以对已发出的磋商文件进行必要的澄清或者修改。</w:t>
      </w:r>
      <w:r>
        <w:rPr>
          <w:rFonts w:hint="default" w:ascii="Times New Roman" w:hAnsi="Times New Roman" w:cs="Times New Roman" w:eastAsiaTheme="majorEastAsia"/>
          <w:sz w:val="28"/>
          <w:szCs w:val="28"/>
        </w:rPr>
        <w:t>澄清或者修改的内容可能影响响应文件编制的，采购单位将在响应文件递交截止时间五日前</w:t>
      </w:r>
      <w:r>
        <w:rPr>
          <w:rFonts w:hint="default" w:ascii="Times New Roman" w:hAnsi="Times New Roman" w:cs="Times New Roman" w:eastAsiaTheme="majorEastAsia"/>
          <w:spacing w:val="-6"/>
          <w:sz w:val="28"/>
          <w:szCs w:val="28"/>
        </w:rPr>
        <w:t>在</w:t>
      </w:r>
      <w:r>
        <w:rPr>
          <w:rFonts w:hint="eastAsia" w:ascii="Times New Roman" w:hAnsi="Times New Roman" w:cs="Times New Roman" w:eastAsiaTheme="majorEastAsia"/>
          <w:spacing w:val="-6"/>
          <w:sz w:val="28"/>
          <w:szCs w:val="28"/>
          <w:lang w:eastAsia="zh-CN"/>
        </w:rPr>
        <w:t>新疆政府采购网</w:t>
      </w:r>
      <w:r>
        <w:rPr>
          <w:rFonts w:hint="default" w:ascii="Times New Roman" w:hAnsi="Times New Roman" w:cs="Times New Roman" w:eastAsiaTheme="majorEastAsia"/>
          <w:sz w:val="28"/>
          <w:szCs w:val="28"/>
        </w:rPr>
        <w:t xml:space="preserve">发布更正公告。 </w:t>
      </w:r>
    </w:p>
    <w:p w14:paraId="4230CCFF">
      <w:pPr>
        <w:pStyle w:val="11"/>
        <w:spacing w:line="500" w:lineRule="exact"/>
        <w:ind w:firstLine="541"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pacing w:val="-6"/>
          <w:sz w:val="28"/>
          <w:szCs w:val="28"/>
        </w:rPr>
        <w:t>2.3.2澄清或者修改的内容是磋商文件的组成部分，将在</w:t>
      </w:r>
      <w:r>
        <w:rPr>
          <w:rFonts w:hint="eastAsia" w:ascii="Times New Roman" w:hAnsi="Times New Roman" w:cs="Times New Roman" w:eastAsiaTheme="majorEastAsia"/>
          <w:spacing w:val="-6"/>
          <w:sz w:val="28"/>
          <w:szCs w:val="28"/>
          <w:lang w:eastAsia="zh-CN"/>
        </w:rPr>
        <w:t>新疆政府采购网</w:t>
      </w:r>
      <w:r>
        <w:rPr>
          <w:rFonts w:hint="default" w:ascii="Times New Roman" w:hAnsi="Times New Roman" w:cs="Times New Roman" w:eastAsiaTheme="majorEastAsia"/>
          <w:sz w:val="28"/>
          <w:szCs w:val="28"/>
        </w:rPr>
        <w:t>会员专区向所有供应商公布，并对供应商具有约束力。</w:t>
      </w:r>
    </w:p>
    <w:p w14:paraId="7DC1D89D">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2.3.3为使供应商有充足的时间对磋商文件的修改部分进行研究，采购单位可适当推迟响应文件截止期，并通过在</w:t>
      </w:r>
      <w:r>
        <w:rPr>
          <w:rFonts w:hint="eastAsia" w:ascii="Times New Roman" w:hAnsi="Times New Roman" w:cs="Times New Roman" w:eastAsiaTheme="majorEastAsia"/>
          <w:sz w:val="28"/>
          <w:szCs w:val="28"/>
          <w:lang w:eastAsia="zh-CN"/>
        </w:rPr>
        <w:t>新疆政府采购网</w:t>
      </w:r>
      <w:r>
        <w:rPr>
          <w:rFonts w:hint="default" w:ascii="Times New Roman" w:hAnsi="Times New Roman" w:cs="Times New Roman" w:eastAsiaTheme="majorEastAsia"/>
          <w:sz w:val="28"/>
          <w:szCs w:val="28"/>
        </w:rPr>
        <w:t>上发布公告方式通知所有下载磋商文件的供应商。</w:t>
      </w:r>
    </w:p>
    <w:p w14:paraId="54ED271E">
      <w:pPr>
        <w:pStyle w:val="11"/>
        <w:spacing w:line="500" w:lineRule="exact"/>
        <w:ind w:firstLine="541" w:firstLineChars="202"/>
        <w:jc w:val="left"/>
        <w:rPr>
          <w:rFonts w:hint="default" w:ascii="Times New Roman" w:hAnsi="Times New Roman" w:cs="Times New Roman" w:eastAsiaTheme="majorEastAsia"/>
          <w:spacing w:val="-6"/>
          <w:sz w:val="28"/>
          <w:szCs w:val="28"/>
        </w:rPr>
      </w:pPr>
      <w:r>
        <w:rPr>
          <w:rFonts w:hint="default" w:ascii="Times New Roman" w:hAnsi="Times New Roman" w:cs="Times New Roman" w:eastAsiaTheme="majorEastAsia"/>
          <w:spacing w:val="-6"/>
          <w:sz w:val="28"/>
          <w:szCs w:val="28"/>
        </w:rPr>
        <w:t>2.3.4供应商应注意及时浏览网上发布的澄清或修改通知并下载，因供应商原因未及时获知澄清、修改或补充内容而导致的任何后果将由供应商自行承担。</w:t>
      </w:r>
    </w:p>
    <w:p w14:paraId="3BEC686C">
      <w:pPr>
        <w:pStyle w:val="4"/>
        <w:rPr>
          <w:rFonts w:hint="default" w:ascii="Times New Roman" w:hAnsi="Times New Roman" w:cs="Times New Roman"/>
        </w:rPr>
      </w:pPr>
      <w:bookmarkStart w:id="83" w:name="_Toc446599312"/>
      <w:bookmarkStart w:id="84" w:name="_Toc293738993"/>
      <w:bookmarkStart w:id="85" w:name="_Toc293736055"/>
      <w:bookmarkStart w:id="86" w:name="_Toc293736012"/>
      <w:bookmarkStart w:id="87" w:name="_Toc16413"/>
      <w:r>
        <w:rPr>
          <w:rFonts w:hint="default" w:ascii="Times New Roman" w:hAnsi="Times New Roman" w:cs="Times New Roman"/>
        </w:rPr>
        <w:t>三、响应文件的编制</w:t>
      </w:r>
      <w:bookmarkEnd w:id="83"/>
      <w:bookmarkEnd w:id="84"/>
      <w:bookmarkEnd w:id="85"/>
      <w:bookmarkEnd w:id="86"/>
      <w:bookmarkEnd w:id="87"/>
    </w:p>
    <w:p w14:paraId="0C6A28A8">
      <w:pPr>
        <w:pStyle w:val="20"/>
        <w:spacing w:line="600" w:lineRule="exact"/>
        <w:ind w:firstLine="565" w:firstLineChars="201"/>
        <w:contextualSpacing/>
        <w:jc w:val="left"/>
        <w:rPr>
          <w:rFonts w:hint="default" w:ascii="Times New Roman" w:hAnsi="Times New Roman" w:cs="Times New Roman" w:eastAsiaTheme="majorEastAsia"/>
          <w:b/>
          <w:sz w:val="28"/>
          <w:szCs w:val="28"/>
        </w:rPr>
      </w:pPr>
      <w:r>
        <w:rPr>
          <w:rFonts w:hint="default" w:ascii="Times New Roman" w:hAnsi="Times New Roman" w:cs="Times New Roman" w:eastAsiaTheme="majorEastAsia"/>
          <w:b/>
          <w:sz w:val="28"/>
          <w:szCs w:val="28"/>
        </w:rPr>
        <w:t>3.1．响应文件的语言</w:t>
      </w:r>
    </w:p>
    <w:p w14:paraId="652ADFA0">
      <w:pPr>
        <w:pStyle w:val="11"/>
        <w:spacing w:line="500" w:lineRule="exact"/>
        <w:ind w:firstLine="541" w:firstLineChars="202"/>
        <w:jc w:val="left"/>
        <w:rPr>
          <w:rFonts w:hint="default" w:ascii="Times New Roman" w:hAnsi="Times New Roman" w:cs="Times New Roman" w:eastAsiaTheme="majorEastAsia"/>
          <w:spacing w:val="-6"/>
          <w:sz w:val="28"/>
          <w:szCs w:val="28"/>
        </w:rPr>
      </w:pPr>
      <w:r>
        <w:rPr>
          <w:rFonts w:hint="default" w:ascii="Times New Roman" w:hAnsi="Times New Roman" w:cs="Times New Roman" w:eastAsiaTheme="majorEastAsia"/>
          <w:spacing w:val="-6"/>
          <w:sz w:val="28"/>
          <w:szCs w:val="28"/>
        </w:rPr>
        <w:t>3.1.1供应商提交的响应文件以及供应商与采购单位就有关磋商的所有来往函电均应使用中文。供应商提交的支持文件或印刷的文献可以用另一种语言，但相应内容应附有中文翻译本，在解释响应文件的修改内容时以中文翻译本为准。</w:t>
      </w:r>
    </w:p>
    <w:p w14:paraId="54197F82">
      <w:pPr>
        <w:pStyle w:val="20"/>
        <w:spacing w:line="600" w:lineRule="exact"/>
        <w:ind w:firstLine="565" w:firstLineChars="201"/>
        <w:contextualSpacing/>
        <w:jc w:val="left"/>
        <w:rPr>
          <w:rFonts w:hint="default" w:ascii="Times New Roman" w:hAnsi="Times New Roman" w:cs="Times New Roman" w:eastAsiaTheme="majorEastAsia"/>
          <w:b/>
          <w:sz w:val="28"/>
          <w:szCs w:val="28"/>
        </w:rPr>
      </w:pPr>
      <w:r>
        <w:rPr>
          <w:rFonts w:hint="default" w:ascii="Times New Roman" w:hAnsi="Times New Roman" w:cs="Times New Roman" w:eastAsiaTheme="majorEastAsia"/>
          <w:b/>
          <w:sz w:val="28"/>
          <w:szCs w:val="28"/>
        </w:rPr>
        <w:t>3.2响应文件的构成</w:t>
      </w:r>
    </w:p>
    <w:p w14:paraId="26D73768">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3.2.1供应商编制的响应文件应包括但不少于下列内容：</w:t>
      </w:r>
    </w:p>
    <w:p w14:paraId="477FE1B5">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（1)</w:t>
      </w:r>
      <w:r>
        <w:rPr>
          <w:rFonts w:hint="default" w:ascii="Times New Roman" w:hAnsi="Times New Roman" w:cs="Times New Roman" w:eastAsiaTheme="majorEastAsia"/>
          <w:spacing w:val="-6"/>
          <w:sz w:val="28"/>
          <w:szCs w:val="28"/>
        </w:rPr>
        <w:t>商务</w:t>
      </w:r>
      <w:r>
        <w:rPr>
          <w:rFonts w:hint="default" w:ascii="Times New Roman" w:hAnsi="Times New Roman" w:cs="Times New Roman" w:eastAsiaTheme="majorEastAsia"/>
          <w:sz w:val="28"/>
          <w:szCs w:val="28"/>
        </w:rPr>
        <w:t>文件内容（详见第六章商务文件组成）</w:t>
      </w:r>
    </w:p>
    <w:p w14:paraId="247E589B">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（2)技术文件内容（详见第六章技术文件组成）</w:t>
      </w:r>
    </w:p>
    <w:p w14:paraId="41E901D1">
      <w:pPr>
        <w:pStyle w:val="20"/>
        <w:spacing w:line="600" w:lineRule="exact"/>
        <w:ind w:firstLine="565" w:firstLineChars="201"/>
        <w:contextualSpacing/>
        <w:jc w:val="left"/>
        <w:rPr>
          <w:rFonts w:hint="default" w:ascii="Times New Roman" w:hAnsi="Times New Roman" w:cs="Times New Roman" w:eastAsiaTheme="majorEastAsia"/>
          <w:b/>
          <w:sz w:val="28"/>
          <w:szCs w:val="28"/>
        </w:rPr>
      </w:pPr>
      <w:r>
        <w:rPr>
          <w:rFonts w:hint="default" w:ascii="Times New Roman" w:hAnsi="Times New Roman" w:cs="Times New Roman" w:eastAsiaTheme="majorEastAsia"/>
          <w:b/>
          <w:sz w:val="28"/>
          <w:szCs w:val="28"/>
        </w:rPr>
        <w:t>3.3响应文件编制</w:t>
      </w:r>
    </w:p>
    <w:p w14:paraId="12EB8415">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3.3.1</w:t>
      </w:r>
      <w:r>
        <w:rPr>
          <w:rFonts w:hint="default" w:ascii="Times New Roman" w:hAnsi="Times New Roman" w:cs="Times New Roman" w:eastAsiaTheme="majorEastAsia"/>
          <w:spacing w:val="-6"/>
          <w:sz w:val="28"/>
          <w:szCs w:val="28"/>
        </w:rPr>
        <w:t>电子</w:t>
      </w:r>
      <w:r>
        <w:rPr>
          <w:rFonts w:hint="default" w:ascii="Times New Roman" w:hAnsi="Times New Roman" w:cs="Times New Roman" w:eastAsiaTheme="majorEastAsia"/>
          <w:kern w:val="0"/>
          <w:sz w:val="28"/>
          <w:szCs w:val="28"/>
        </w:rPr>
        <w:t>响应文件制作时，应按照统一的“投标文件制作工具”和磋商文件中明确的响应文件目录和投标</w:t>
      </w:r>
      <w:r>
        <w:rPr>
          <w:rFonts w:hint="default" w:ascii="Times New Roman" w:hAnsi="Times New Roman" w:cs="Times New Roman" w:eastAsiaTheme="majorEastAsia"/>
          <w:sz w:val="28"/>
          <w:szCs w:val="28"/>
        </w:rPr>
        <w:t>技术规格、参数及相关要求</w:t>
      </w:r>
      <w:r>
        <w:rPr>
          <w:rFonts w:hint="default" w:ascii="Times New Roman" w:hAnsi="Times New Roman" w:cs="Times New Roman" w:eastAsiaTheme="majorEastAsia"/>
          <w:kern w:val="0"/>
          <w:sz w:val="28"/>
          <w:szCs w:val="28"/>
        </w:rPr>
        <w:t>格式进行编制，保证目录清晰、内容完整。</w:t>
      </w:r>
    </w:p>
    <w:p w14:paraId="7D285A52">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3.3.</w:t>
      </w:r>
      <w:r>
        <w:rPr>
          <w:rFonts w:hint="eastAsia" w:ascii="Times New Roman" w:hAnsi="Times New Roman" w:cs="Times New Roman" w:eastAsiaTheme="majorEastAsia"/>
          <w:kern w:val="0"/>
          <w:sz w:val="28"/>
          <w:szCs w:val="28"/>
          <w:lang w:val="en-US" w:eastAsia="zh-CN"/>
        </w:rPr>
        <w:t>2</w:t>
      </w:r>
      <w:r>
        <w:rPr>
          <w:rFonts w:hint="default" w:ascii="Times New Roman" w:hAnsi="Times New Roman" w:cs="Times New Roman" w:eastAsiaTheme="majorEastAsia"/>
          <w:kern w:val="0"/>
          <w:sz w:val="28"/>
          <w:szCs w:val="28"/>
        </w:rPr>
        <w:t xml:space="preserve">供应商因自身原因导致电子响应文件无法导入电子评标系统的，该响应文件视为无效文件。 </w:t>
      </w:r>
    </w:p>
    <w:p w14:paraId="50F404D0">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3.3.</w:t>
      </w:r>
      <w:r>
        <w:rPr>
          <w:rFonts w:hint="eastAsia" w:ascii="Times New Roman" w:hAnsi="Times New Roman" w:cs="Times New Roman" w:eastAsiaTheme="majorEastAsia"/>
          <w:kern w:val="0"/>
          <w:sz w:val="28"/>
          <w:szCs w:val="28"/>
          <w:lang w:val="en-US" w:eastAsia="zh-CN"/>
        </w:rPr>
        <w:t>3</w:t>
      </w:r>
      <w:r>
        <w:rPr>
          <w:rFonts w:hint="default" w:ascii="Times New Roman" w:hAnsi="Times New Roman" w:cs="Times New Roman" w:eastAsiaTheme="majorEastAsia"/>
          <w:kern w:val="0"/>
          <w:sz w:val="28"/>
          <w:szCs w:val="28"/>
        </w:rPr>
        <w:t xml:space="preserve">电子响应文件具有法律效力,与其他形式的响应文件在内容和格式上等同，若响应文件与磋商文件要求不一致，其内容影响成交结果时，责任由供应商自行承担。 </w:t>
      </w:r>
    </w:p>
    <w:p w14:paraId="099CF924">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3.3.</w:t>
      </w:r>
      <w:r>
        <w:rPr>
          <w:rFonts w:hint="eastAsia" w:ascii="Times New Roman" w:hAnsi="Times New Roman" w:cs="Times New Roman" w:eastAsiaTheme="majorEastAsia"/>
          <w:kern w:val="0"/>
          <w:sz w:val="28"/>
          <w:szCs w:val="28"/>
          <w:lang w:val="en-US" w:eastAsia="zh-CN"/>
        </w:rPr>
        <w:t>4</w:t>
      </w:r>
      <w:r>
        <w:rPr>
          <w:rFonts w:hint="default" w:ascii="Times New Roman" w:hAnsi="Times New Roman" w:cs="Times New Roman" w:eastAsiaTheme="majorEastAsia"/>
          <w:kern w:val="0"/>
          <w:sz w:val="28"/>
          <w:szCs w:val="28"/>
        </w:rPr>
        <w:t>为了保证</w:t>
      </w:r>
      <w:r>
        <w:rPr>
          <w:rFonts w:hint="default" w:ascii="Times New Roman" w:hAnsi="Times New Roman" w:cs="Times New Roman" w:eastAsiaTheme="majorEastAsia"/>
          <w:spacing w:val="-6"/>
          <w:sz w:val="28"/>
          <w:szCs w:val="28"/>
        </w:rPr>
        <w:t>电子</w:t>
      </w:r>
      <w:r>
        <w:rPr>
          <w:rFonts w:hint="default" w:ascii="Times New Roman" w:hAnsi="Times New Roman" w:cs="Times New Roman" w:eastAsiaTheme="majorEastAsia"/>
          <w:kern w:val="0"/>
          <w:sz w:val="28"/>
          <w:szCs w:val="28"/>
        </w:rPr>
        <w:t>标书的合法性、安全性和完整性，电子响应文件转换完成后，应在规定区域加盖单位和法定代表人CA印章。电子响应文件若无 CA电子签章，则视为无效文件。</w:t>
      </w:r>
    </w:p>
    <w:p w14:paraId="0AD14514">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3.3.</w:t>
      </w:r>
      <w:r>
        <w:rPr>
          <w:rFonts w:hint="eastAsia" w:ascii="Times New Roman" w:hAnsi="Times New Roman" w:cs="Times New Roman" w:eastAsiaTheme="majorEastAsia"/>
          <w:kern w:val="0"/>
          <w:sz w:val="28"/>
          <w:szCs w:val="28"/>
          <w:lang w:val="en-US" w:eastAsia="zh-CN"/>
        </w:rPr>
        <w:t>5</w:t>
      </w:r>
      <w:r>
        <w:rPr>
          <w:rFonts w:hint="default" w:ascii="Times New Roman" w:hAnsi="Times New Roman" w:cs="Times New Roman" w:eastAsiaTheme="majorEastAsia"/>
          <w:kern w:val="0"/>
          <w:sz w:val="28"/>
          <w:szCs w:val="28"/>
        </w:rPr>
        <w:t>供应商应完整地</w:t>
      </w:r>
      <w:r>
        <w:rPr>
          <w:rFonts w:hint="default" w:ascii="Times New Roman" w:hAnsi="Times New Roman" w:cs="Times New Roman" w:eastAsiaTheme="majorEastAsia"/>
          <w:spacing w:val="-6"/>
          <w:sz w:val="28"/>
          <w:szCs w:val="28"/>
        </w:rPr>
        <w:t>填写</w:t>
      </w:r>
      <w:r>
        <w:rPr>
          <w:rFonts w:hint="default" w:ascii="Times New Roman" w:hAnsi="Times New Roman" w:cs="Times New Roman" w:eastAsiaTheme="majorEastAsia"/>
          <w:kern w:val="0"/>
          <w:sz w:val="28"/>
          <w:szCs w:val="28"/>
        </w:rPr>
        <w:t xml:space="preserve">磋商文件中提供的《竞争性磋商函》、《竞争性磋商报价一览表》、《竞争性磋商报价明细表》等磋商文件中规定的所有内容。 </w:t>
      </w:r>
    </w:p>
    <w:p w14:paraId="720211F4">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3.3.</w:t>
      </w:r>
      <w:r>
        <w:rPr>
          <w:rFonts w:hint="eastAsia" w:ascii="Times New Roman" w:hAnsi="Times New Roman" w:cs="Times New Roman" w:eastAsiaTheme="majorEastAsia"/>
          <w:kern w:val="0"/>
          <w:sz w:val="28"/>
          <w:szCs w:val="28"/>
          <w:lang w:val="en-US" w:eastAsia="zh-CN"/>
        </w:rPr>
        <w:t>6</w:t>
      </w:r>
      <w:r>
        <w:rPr>
          <w:rFonts w:hint="default" w:ascii="Times New Roman" w:hAnsi="Times New Roman" w:cs="Times New Roman" w:eastAsiaTheme="majorEastAsia"/>
          <w:kern w:val="0"/>
          <w:sz w:val="28"/>
          <w:szCs w:val="28"/>
        </w:rPr>
        <w:t xml:space="preserve">供应商必须保证响应文件所提供的全部资料真实可靠，并接受采购单位对其中任何资料进一步核实的要求。 </w:t>
      </w:r>
    </w:p>
    <w:p w14:paraId="551D23F9">
      <w:pPr>
        <w:pStyle w:val="20"/>
        <w:spacing w:line="600" w:lineRule="exact"/>
        <w:ind w:firstLine="565" w:firstLineChars="201"/>
        <w:contextualSpacing/>
        <w:jc w:val="left"/>
        <w:rPr>
          <w:rFonts w:hint="default" w:ascii="Times New Roman" w:hAnsi="Times New Roman" w:cs="Times New Roman" w:eastAsiaTheme="majorEastAsia"/>
          <w:b/>
          <w:sz w:val="28"/>
          <w:szCs w:val="28"/>
        </w:rPr>
      </w:pPr>
      <w:r>
        <w:rPr>
          <w:rFonts w:hint="default" w:ascii="Times New Roman" w:hAnsi="Times New Roman" w:cs="Times New Roman" w:eastAsiaTheme="majorEastAsia"/>
          <w:b/>
          <w:sz w:val="28"/>
          <w:szCs w:val="28"/>
        </w:rPr>
        <w:t>3.4. 磋商报价要求</w:t>
      </w:r>
    </w:p>
    <w:p w14:paraId="312AF0CF">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3.4.1供应商所提供的货物和服务均以人民币报价。</w:t>
      </w:r>
    </w:p>
    <w:p w14:paraId="4E207D34">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3.4.2商应按照“第三章 采购需求”规定的货物、服务内容、责任范围以及合同条款进行报价。并按《报价一览表》和《报价明细表》确定的格式报出分项价格和总价。磋商报价应为优惠后的报价，任何报价上的优惠应体现在各分项报价中，国家规定的各项税费不得优惠。磋商报价中不得包含磋商文件要求以外的内容，否则，在评审时不予核减。磋商报价中也不得缺漏磋商文件所要求的内容，否则，在评审时将被视为已包含在磋商报价中。</w:t>
      </w:r>
    </w:p>
    <w:p w14:paraId="48EF54ED">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3.4.3《报价明细表》填写时应响应下列要求：</w:t>
      </w:r>
    </w:p>
    <w:p w14:paraId="32A4EA4A">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（1）对于报价免费的项目应标明“免费”；</w:t>
      </w:r>
    </w:p>
    <w:p w14:paraId="207B78C9">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（2）所有根据合同或其它原因应由供应商支付的税款和其它应交纳的费用都要包括在供应商提交的磋商总价中；</w:t>
      </w:r>
    </w:p>
    <w:p w14:paraId="50500E88">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（3）应包含货物运至最终目的地的运输、保险和伴随货物服务的有关费用。</w:t>
      </w:r>
    </w:p>
    <w:p w14:paraId="68E6D175">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3.4.5每一种规格的货物、服务只允许有一个报价，否则将被视为无效投标。</w:t>
      </w:r>
    </w:p>
    <w:p w14:paraId="03170A89">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3.4.6供应商所报的总价在合同执行过程中是固定不变的，不得以任何理由予以变更。</w:t>
      </w:r>
    </w:p>
    <w:p w14:paraId="2276CB02">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3.4.7供应商的最后磋商报价超过项目采购预算的为无效报价。</w:t>
      </w:r>
    </w:p>
    <w:p w14:paraId="711A1A18">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3.5备选方案</w:t>
      </w:r>
    </w:p>
    <w:p w14:paraId="51D91DDE">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3.5.1供应商应按照供应商须知前附表要求编制磋商备选方案，否则将被视为无效响应文件。</w:t>
      </w:r>
    </w:p>
    <w:p w14:paraId="23E0692D">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3.6联合体投标</w:t>
      </w:r>
    </w:p>
    <w:p w14:paraId="01427E7C">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3.6.1两个以上供应商可以组成一个联合体，以一个供应商的身份共同参与磋商。</w:t>
      </w:r>
    </w:p>
    <w:p w14:paraId="701C889F">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3.6.2采取联合体形式磋商的，联合体各方均应当符合政府采购法第二十二条规定的条件。采购人根据采购项目的特殊要求规定供应商特定条件的，联合体各方中至少有一方符合磋商文件规定的特定条件。</w:t>
      </w:r>
    </w:p>
    <w:p w14:paraId="78D5A4B5">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3.6.3联合体各方之间必须签订联合磋商协议，明确约定联合体主体及各方承担的工作和相应的责任，其响应文件中必须提供联合磋商协议。</w:t>
      </w:r>
    </w:p>
    <w:p w14:paraId="4BB3D43D">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3.6.4以联合体形式参加政府采购活动的，联合体各方不得再单独参加或者与其他供应商另外组成联合体参加同一合同项下的政府采购活动。</w:t>
      </w:r>
    </w:p>
    <w:p w14:paraId="6B738767">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3.6.5采取联合体形式投标的，其响应文件必须由联合体所有成员或其各自正式书面授权的代表签署（盖章），以便对所有成员作为整体及作为个体均具有法律约束力。</w:t>
      </w:r>
    </w:p>
    <w:p w14:paraId="59205546">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3.6.6联合体成交的，联合体各方应当共同与采购人签订采购合同。</w:t>
      </w:r>
    </w:p>
    <w:p w14:paraId="761C5623">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3.6.7联合体中有同类资质的供应商按照联合体分工承担相同工作的，应当按照资质等级较低的供应商确定资质等级。</w:t>
      </w:r>
    </w:p>
    <w:p w14:paraId="70252A6D">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3.7. 供应商资格证明文件</w:t>
      </w:r>
    </w:p>
    <w:p w14:paraId="08180DBE">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3.7.1供应商应提交证明其有资格参加磋商和成交后有能力履行合同的文件，并作为其响应文件的一部分。</w:t>
      </w:r>
    </w:p>
    <w:p w14:paraId="1984B989">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3.7.2资格证明文件必须真实可靠、不得伪造。</w:t>
      </w:r>
    </w:p>
    <w:p w14:paraId="6D3FB607">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3.7.3供应商相关资格证明文件：</w:t>
      </w:r>
    </w:p>
    <w:p w14:paraId="6FED6D2B">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（1）法人或者其他组织的营业执照等证明文件，自然人的身份证明；</w:t>
      </w:r>
    </w:p>
    <w:p w14:paraId="4E44D4F7">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（2）财务状况报告，依法缴纳税收和社会保障资金的相关材料；</w:t>
      </w:r>
    </w:p>
    <w:p w14:paraId="132D3C6A">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（3）具备履行合同所必需的设备和专业技术能力的证明材料；</w:t>
      </w:r>
    </w:p>
    <w:p w14:paraId="177873CF">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（4）参加政府采购活动前3年内在经营活动中没有重大违法记录的书面声明；</w:t>
      </w:r>
    </w:p>
    <w:p w14:paraId="2D5AD64D">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（5）具备法律、行政法规规定的其他条件的证明材料；</w:t>
      </w:r>
    </w:p>
    <w:p w14:paraId="0FE61D25">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（6）采购项目有特殊要求的，供应商还应当提供其符合特殊要求的证明材料或者情况说明；</w:t>
      </w:r>
    </w:p>
    <w:p w14:paraId="3436E147">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（7）信用信息查询记录；</w:t>
      </w:r>
    </w:p>
    <w:p w14:paraId="69134486">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（8）磋商文件要求或供应商认为需提供的其它相关资格证明材料。</w:t>
      </w:r>
    </w:p>
    <w:p w14:paraId="2F3FA969">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3.7.4 证明投标货物、服务的合格性和符合磋商文件规定的文件。</w:t>
      </w:r>
    </w:p>
    <w:p w14:paraId="2DD394F1">
      <w:pPr>
        <w:pStyle w:val="11"/>
        <w:spacing w:line="500" w:lineRule="exact"/>
        <w:ind w:firstLine="565" w:firstLineChars="202"/>
        <w:jc w:val="left"/>
        <w:rPr>
          <w:rFonts w:hint="default" w:ascii="Times New Roman" w:hAnsi="Times New Roman" w:cs="Times New Roman" w:eastAsiaTheme="majorEastAsia"/>
          <w:kern w:val="0"/>
          <w:sz w:val="28"/>
          <w:szCs w:val="28"/>
        </w:rPr>
      </w:pPr>
    </w:p>
    <w:p w14:paraId="4E04D6D0">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采取资格预审方式项目的供应商在递交投标文件时，其资格条件与资格预审时发生变化的，提交变化后的资料。</w:t>
      </w:r>
    </w:p>
    <w:p w14:paraId="5584214F">
      <w:pPr>
        <w:pStyle w:val="20"/>
        <w:spacing w:line="600" w:lineRule="exact"/>
        <w:ind w:firstLine="565" w:firstLineChars="201"/>
        <w:contextualSpacing/>
        <w:jc w:val="left"/>
        <w:rPr>
          <w:rFonts w:hint="default" w:ascii="Times New Roman" w:hAnsi="Times New Roman" w:cs="Times New Roman" w:eastAsiaTheme="majorEastAsia"/>
          <w:b/>
          <w:sz w:val="28"/>
          <w:szCs w:val="28"/>
        </w:rPr>
      </w:pPr>
      <w:r>
        <w:rPr>
          <w:rFonts w:hint="default" w:ascii="Times New Roman" w:hAnsi="Times New Roman" w:cs="Times New Roman" w:eastAsiaTheme="majorEastAsia"/>
          <w:b/>
          <w:sz w:val="28"/>
          <w:szCs w:val="28"/>
        </w:rPr>
        <w:t>3.8. 磋商保证金</w:t>
      </w:r>
    </w:p>
    <w:p w14:paraId="372AF2CD">
      <w:pPr>
        <w:pStyle w:val="11"/>
        <w:spacing w:line="500" w:lineRule="exact"/>
        <w:ind w:firstLine="565" w:firstLineChars="202"/>
        <w:jc w:val="left"/>
        <w:rPr>
          <w:rFonts w:hint="default" w:ascii="Times New Roman" w:hAnsi="Times New Roman" w:cs="Times New Roman" w:eastAsiaTheme="majorEastAsia"/>
          <w:sz w:val="28"/>
          <w:szCs w:val="28"/>
        </w:rPr>
      </w:pPr>
      <w:r>
        <w:rPr>
          <w:rFonts w:hint="default" w:ascii="Times New Roman" w:hAnsi="Times New Roman" w:cs="Times New Roman" w:eastAsiaTheme="majorEastAsia"/>
          <w:sz w:val="28"/>
          <w:szCs w:val="28"/>
        </w:rPr>
        <w:t>3.8.1</w:t>
      </w:r>
      <w:r>
        <w:rPr>
          <w:rFonts w:hint="default" w:ascii="Times New Roman" w:hAnsi="Times New Roman" w:cs="Times New Roman" w:eastAsiaTheme="majorEastAsia"/>
          <w:kern w:val="0"/>
          <w:sz w:val="28"/>
          <w:szCs w:val="28"/>
        </w:rPr>
        <w:t>供应商</w:t>
      </w:r>
      <w:r>
        <w:rPr>
          <w:rFonts w:hint="default" w:ascii="Times New Roman" w:hAnsi="Times New Roman" w:cs="Times New Roman" w:eastAsiaTheme="majorEastAsia"/>
          <w:sz w:val="28"/>
          <w:szCs w:val="28"/>
        </w:rPr>
        <w:t>应在响应文件截止时间之前，通过信息主体库中备案的企业银行账户，将所规定数额的保证金以转账或电汇方式缴纳至该项目所</w:t>
      </w:r>
      <w:r>
        <w:rPr>
          <w:rFonts w:hint="default" w:ascii="Times New Roman" w:hAnsi="Times New Roman" w:cs="Times New Roman" w:eastAsiaTheme="majorEastAsia"/>
          <w:kern w:val="0"/>
          <w:sz w:val="28"/>
          <w:szCs w:val="28"/>
        </w:rPr>
        <w:t>对应的保证金收取账号内（不接受现金缴纳）。保证金缴纳时间以该项目所对应的保证金收取账号中显示的到账时间为准。</w:t>
      </w:r>
    </w:p>
    <w:p w14:paraId="2B4AEC3B">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3.8.2对于未能按要求提交保证金的将视为未响应磋商文件的要求，其响应文件无效。</w:t>
      </w:r>
    </w:p>
    <w:p w14:paraId="21910C9D">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3.8.3未成交的供应商，其保证金在成交公告发布后 5个工作日内，按照磋商保证金的来款渠道原路退还至供应商缴纳保证金的企业银行账户内；如有质疑或投诉，政府集中采购机构将在质疑和投诉处理完毕后5个工作日内，按照保证金的来款渠道原路退还至供应商缴纳保证金的企业银行账户内。</w:t>
      </w:r>
    </w:p>
    <w:p w14:paraId="3E69ADA4">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3.8.4成交供应商的磋商保证金,在供应商与采购人签订合同，并将合同原件报集中采购机构后5个工作日内，按照保证金的来款渠道原路退还至供应商缴纳保证金的企业银行账户内。</w:t>
      </w:r>
    </w:p>
    <w:p w14:paraId="6AD06DA9">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3.8.5有下列情形之一的，保证金将被没收：</w:t>
      </w:r>
    </w:p>
    <w:p w14:paraId="1867E76B">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（1）供应商在响应文件中提供虚假资料的；</w:t>
      </w:r>
    </w:p>
    <w:p w14:paraId="0003F28A">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（2）除因不可抗力或磋商文件认可的情形以外，成交供应商不与采购人签订合同的；</w:t>
      </w:r>
    </w:p>
    <w:p w14:paraId="5663316C">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（3）供应商与采购人、其他供应商或者集中采购机构恶意串通的；</w:t>
      </w:r>
    </w:p>
    <w:p w14:paraId="499FCDE0">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（4）磋商文件规定的其他情形。</w:t>
      </w:r>
    </w:p>
    <w:p w14:paraId="7D45303F">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3.9. 磋商的有效期</w:t>
      </w:r>
    </w:p>
    <w:p w14:paraId="34702748">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3.9.1磋商有效期详见供应商须知前附表。供应商响应文件中有效期不足的将被视为无效文件。</w:t>
      </w:r>
    </w:p>
    <w:p w14:paraId="5F082137">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3.9.2 有效期内供应商未经采购结果确认谈判达成一致不得改变其磋商最后报价及承诺的全部义务。</w:t>
      </w:r>
    </w:p>
    <w:p w14:paraId="0876CBAB">
      <w:pPr>
        <w:pStyle w:val="11"/>
        <w:spacing w:line="500" w:lineRule="exact"/>
        <w:ind w:firstLine="649" w:firstLineChars="202"/>
        <w:jc w:val="center"/>
        <w:rPr>
          <w:rFonts w:hint="default" w:ascii="Times New Roman" w:hAnsi="Times New Roman" w:cs="Times New Roman" w:eastAsiaTheme="majorEastAsia"/>
          <w:b/>
          <w:sz w:val="32"/>
          <w:szCs w:val="28"/>
        </w:rPr>
      </w:pPr>
      <w:bookmarkStart w:id="88" w:name="_Toc293736013"/>
      <w:bookmarkStart w:id="89" w:name="_Toc293738994"/>
      <w:bookmarkStart w:id="90" w:name="_Toc446599313"/>
      <w:bookmarkStart w:id="91" w:name="_Toc293736056"/>
      <w:r>
        <w:rPr>
          <w:rFonts w:hint="default" w:ascii="Times New Roman" w:hAnsi="Times New Roman" w:cs="Times New Roman" w:eastAsiaTheme="majorEastAsia"/>
          <w:b/>
          <w:sz w:val="32"/>
          <w:szCs w:val="28"/>
        </w:rPr>
        <w:t>四、响应文件的递交</w:t>
      </w:r>
      <w:bookmarkEnd w:id="88"/>
      <w:bookmarkEnd w:id="89"/>
      <w:bookmarkEnd w:id="90"/>
      <w:bookmarkEnd w:id="91"/>
    </w:p>
    <w:p w14:paraId="792BC537">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4.1 响应文件的密封和标记</w:t>
      </w:r>
    </w:p>
    <w:p w14:paraId="5B9F1DD8">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4.1 .1响应文件的密封和标记。电子响应文件的内容通过数字证书进行加密并签章。未按要求加密和数字证书认证的响应文件，电子评标系统将无法接受,采购单位不予受理。</w:t>
      </w:r>
    </w:p>
    <w:p w14:paraId="301E7CEE">
      <w:pPr>
        <w:pStyle w:val="20"/>
        <w:spacing w:line="600" w:lineRule="exact"/>
        <w:ind w:firstLine="565" w:firstLineChars="201"/>
        <w:contextualSpacing/>
        <w:jc w:val="left"/>
        <w:rPr>
          <w:rFonts w:hint="default" w:ascii="Times New Roman" w:hAnsi="Times New Roman" w:cs="Times New Roman" w:eastAsiaTheme="majorEastAsia"/>
          <w:b/>
          <w:sz w:val="28"/>
          <w:szCs w:val="28"/>
        </w:rPr>
      </w:pPr>
      <w:r>
        <w:rPr>
          <w:rFonts w:hint="default" w:ascii="Times New Roman" w:hAnsi="Times New Roman" w:cs="Times New Roman" w:eastAsiaTheme="majorEastAsia"/>
          <w:b/>
          <w:sz w:val="28"/>
          <w:szCs w:val="28"/>
        </w:rPr>
        <w:t>4.2</w:t>
      </w:r>
      <w:r>
        <w:rPr>
          <w:rFonts w:hint="default" w:ascii="Times New Roman" w:hAnsi="Times New Roman" w:cs="Times New Roman" w:eastAsiaTheme="majorEastAsia"/>
          <w:b/>
          <w:color w:val="000000" w:themeColor="text1"/>
          <w:sz w:val="28"/>
          <w:szCs w:val="28"/>
        </w:rPr>
        <w:t>响</w:t>
      </w:r>
      <w:r>
        <w:rPr>
          <w:rFonts w:hint="default" w:ascii="Times New Roman" w:hAnsi="Times New Roman" w:cs="Times New Roman" w:eastAsiaTheme="majorEastAsia"/>
          <w:b/>
          <w:sz w:val="28"/>
          <w:szCs w:val="28"/>
        </w:rPr>
        <w:t>应文件</w:t>
      </w:r>
      <w:r>
        <w:rPr>
          <w:rFonts w:hint="default" w:ascii="Times New Roman" w:hAnsi="Times New Roman" w:cs="Times New Roman" w:eastAsiaTheme="majorEastAsia"/>
          <w:b/>
          <w:color w:val="000000" w:themeColor="text1"/>
          <w:sz w:val="28"/>
          <w:szCs w:val="28"/>
        </w:rPr>
        <w:t>的</w:t>
      </w:r>
      <w:r>
        <w:rPr>
          <w:rFonts w:hint="default" w:ascii="Times New Roman" w:hAnsi="Times New Roman" w:cs="Times New Roman" w:eastAsiaTheme="majorEastAsia"/>
          <w:b/>
          <w:sz w:val="28"/>
          <w:szCs w:val="28"/>
        </w:rPr>
        <w:t>递交</w:t>
      </w:r>
    </w:p>
    <w:p w14:paraId="4C4011DA">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4.2.1供应商应在磋商文件规定的响应文件递交截止时间</w:t>
      </w:r>
      <w:r>
        <w:rPr>
          <w:rFonts w:hint="default" w:ascii="Times New Roman" w:hAnsi="Times New Roman" w:cs="Times New Roman"/>
          <w:sz w:val="28"/>
          <w:szCs w:val="28"/>
          <w:highlight w:val="white"/>
        </w:rPr>
        <w:t>前将电子磋商响应文件上传到指定网站的指定栏目。</w:t>
      </w:r>
      <w:r>
        <w:rPr>
          <w:rFonts w:hint="default" w:ascii="Times New Roman" w:hAnsi="Times New Roman" w:cs="Times New Roman" w:eastAsiaTheme="majorEastAsia"/>
          <w:kern w:val="0"/>
          <w:sz w:val="28"/>
          <w:szCs w:val="28"/>
        </w:rPr>
        <w:t>未在响应文件递交截止时间前完成上传的电子响应文件视为逾期送达。逾期上传或未按规定方式上传的电子响应文件，采购单位不予受理。</w:t>
      </w:r>
    </w:p>
    <w:p w14:paraId="7A1CC366">
      <w:pPr>
        <w:pStyle w:val="20"/>
        <w:spacing w:line="600" w:lineRule="exact"/>
        <w:ind w:firstLine="565" w:firstLineChars="201"/>
        <w:contextualSpacing/>
        <w:jc w:val="left"/>
        <w:rPr>
          <w:rFonts w:hint="default" w:ascii="Times New Roman" w:hAnsi="Times New Roman" w:cs="Times New Roman" w:eastAsiaTheme="majorEastAsia"/>
          <w:b/>
          <w:sz w:val="28"/>
          <w:szCs w:val="28"/>
        </w:rPr>
      </w:pPr>
      <w:r>
        <w:rPr>
          <w:rFonts w:hint="default" w:ascii="Times New Roman" w:hAnsi="Times New Roman" w:cs="Times New Roman" w:eastAsiaTheme="majorEastAsia"/>
          <w:b/>
          <w:sz w:val="28"/>
          <w:szCs w:val="28"/>
        </w:rPr>
        <w:t>4.3迟交的响应文件</w:t>
      </w:r>
    </w:p>
    <w:p w14:paraId="144EA787">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4.3</w:t>
      </w:r>
      <w:r>
        <w:rPr>
          <w:rFonts w:hint="default" w:ascii="Times New Roman" w:hAnsi="Times New Roman" w:cs="Times New Roman" w:eastAsiaTheme="majorEastAsia"/>
          <w:sz w:val="28"/>
          <w:szCs w:val="28"/>
        </w:rPr>
        <w:t>.1采购</w:t>
      </w:r>
      <w:r>
        <w:rPr>
          <w:rFonts w:hint="default" w:ascii="Times New Roman" w:hAnsi="Times New Roman" w:cs="Times New Roman" w:eastAsiaTheme="majorEastAsia"/>
          <w:kern w:val="0"/>
          <w:sz w:val="28"/>
          <w:szCs w:val="28"/>
        </w:rPr>
        <w:t>单位将拒绝并原封退回在规定的响应文件递交截止期后送达的任何响应文件。由于对网上招标操作不熟悉或自身电脑、网络的原因导致不能在响应文件递交截止时间之前上传响应文件，阿勒泰地区公共资源交易中心不负任何责任。建议于开标前1个工作日完成响应文件的制作与上传。</w:t>
      </w:r>
    </w:p>
    <w:p w14:paraId="3558D023">
      <w:pPr>
        <w:pStyle w:val="20"/>
        <w:spacing w:line="600" w:lineRule="exact"/>
        <w:ind w:firstLine="565" w:firstLineChars="201"/>
        <w:contextualSpacing/>
        <w:jc w:val="left"/>
        <w:rPr>
          <w:rFonts w:hint="default" w:ascii="Times New Roman" w:hAnsi="Times New Roman" w:cs="Times New Roman" w:eastAsiaTheme="majorEastAsia"/>
          <w:color w:val="000000"/>
          <w:kern w:val="0"/>
        </w:rPr>
      </w:pPr>
      <w:r>
        <w:rPr>
          <w:rFonts w:hint="default" w:ascii="Times New Roman" w:hAnsi="Times New Roman" w:cs="Times New Roman" w:eastAsiaTheme="majorEastAsia"/>
          <w:b/>
          <w:sz w:val="28"/>
          <w:szCs w:val="28"/>
        </w:rPr>
        <w:t>4.4响应文件的修改和撤回</w:t>
      </w:r>
    </w:p>
    <w:p w14:paraId="66FEB883">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4.4.1供应商在磋商文件规定的响应文件递交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658FB141">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4.4.2供应商所提交的响应文件在评审结束后，无论中标与否都不退还。</w:t>
      </w:r>
    </w:p>
    <w:p w14:paraId="02976DB5">
      <w:pPr>
        <w:pStyle w:val="11"/>
        <w:spacing w:line="500" w:lineRule="exact"/>
        <w:ind w:firstLine="565" w:firstLineChars="202"/>
        <w:jc w:val="left"/>
        <w:rPr>
          <w:rFonts w:hint="default" w:ascii="Times New Roman" w:hAnsi="Times New Roman" w:cs="Times New Roman" w:eastAsiaTheme="majorEastAsia"/>
          <w:kern w:val="0"/>
          <w:sz w:val="28"/>
          <w:szCs w:val="28"/>
        </w:rPr>
      </w:pPr>
    </w:p>
    <w:p w14:paraId="4E760A1B">
      <w:pPr>
        <w:pStyle w:val="4"/>
        <w:rPr>
          <w:rFonts w:hint="default" w:ascii="Times New Roman" w:hAnsi="Times New Roman" w:cs="Times New Roman"/>
        </w:rPr>
      </w:pPr>
      <w:r>
        <w:rPr>
          <w:rFonts w:hint="default" w:ascii="Times New Roman" w:hAnsi="Times New Roman" w:cs="Times New Roman"/>
          <w:highlight w:val="white"/>
        </w:rPr>
        <w:t>五</w:t>
      </w:r>
      <w:bookmarkStart w:id="92" w:name="_Toc293738995"/>
      <w:bookmarkStart w:id="93" w:name="_Toc293736057"/>
      <w:bookmarkStart w:id="94" w:name="_Toc293736014"/>
      <w:bookmarkStart w:id="95" w:name="_Toc446599314"/>
      <w:bookmarkStart w:id="96" w:name="_Toc5596"/>
      <w:r>
        <w:rPr>
          <w:rFonts w:hint="default" w:ascii="Times New Roman" w:hAnsi="Times New Roman" w:cs="Times New Roman"/>
        </w:rPr>
        <w:t>、</w:t>
      </w:r>
      <w:bookmarkEnd w:id="92"/>
      <w:bookmarkEnd w:id="93"/>
      <w:bookmarkEnd w:id="94"/>
      <w:bookmarkEnd w:id="95"/>
      <w:r>
        <w:rPr>
          <w:rFonts w:hint="default" w:ascii="Times New Roman" w:hAnsi="Times New Roman" w:cs="Times New Roman"/>
        </w:rPr>
        <w:t>竞争性磋商程序</w:t>
      </w:r>
      <w:bookmarkEnd w:id="96"/>
    </w:p>
    <w:p w14:paraId="43ED2F51">
      <w:pPr>
        <w:widowControl/>
        <w:spacing w:line="520" w:lineRule="atLeast"/>
        <w:ind w:firstLine="420"/>
        <w:textAlignment w:val="baseline"/>
        <w:rPr>
          <w:rFonts w:hint="default" w:ascii="Times New Roman" w:hAnsi="Times New Roman" w:cs="Times New Roman" w:eastAsiaTheme="majorEastAsia"/>
          <w:b/>
          <w:sz w:val="28"/>
          <w:szCs w:val="28"/>
        </w:rPr>
      </w:pPr>
      <w:r>
        <w:rPr>
          <w:rFonts w:hint="default" w:ascii="Times New Roman" w:hAnsi="Times New Roman" w:cs="Times New Roman" w:eastAsiaTheme="majorEastAsia"/>
          <w:b/>
          <w:sz w:val="28"/>
          <w:szCs w:val="28"/>
        </w:rPr>
        <w:t>5</w:t>
      </w:r>
      <w:r>
        <w:rPr>
          <w:rFonts w:hint="default" w:ascii="Times New Roman" w:hAnsi="Times New Roman" w:cs="Times New Roman" w:eastAsiaTheme="majorEastAsia"/>
          <w:b/>
          <w:color w:val="000000"/>
          <w:kern w:val="0"/>
          <w:sz w:val="28"/>
          <w:szCs w:val="28"/>
        </w:rPr>
        <w:t>.</w:t>
      </w:r>
      <w:r>
        <w:rPr>
          <w:rFonts w:hint="default" w:ascii="Times New Roman" w:hAnsi="Times New Roman" w:cs="Times New Roman" w:eastAsiaTheme="majorEastAsia"/>
          <w:b/>
          <w:sz w:val="28"/>
          <w:szCs w:val="28"/>
        </w:rPr>
        <w:t>1磋商小组的组成</w:t>
      </w:r>
    </w:p>
    <w:p w14:paraId="18A27598">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5.1.1评审由采购单位依法组建的磋商小组负责。磋商小组由采购人代表和有关技术、经济等方面的专家组成。全面负责对响应文件的审查、评审、磋商、打分等全部评审工作。磋商小组人数以及技术、经济方面的专家组成见</w:t>
      </w:r>
      <w:r>
        <w:rPr>
          <w:rFonts w:hint="default" w:ascii="Times New Roman" w:hAnsi="Times New Roman" w:cs="Times New Roman"/>
        </w:rPr>
        <w:fldChar w:fldCharType="begin"/>
      </w:r>
      <w:r>
        <w:rPr>
          <w:rFonts w:hint="default" w:ascii="Times New Roman" w:hAnsi="Times New Roman" w:cs="Times New Roman"/>
        </w:rPr>
        <w:instrText xml:space="preserve"> HYPERLINK "file:///C:\\WordForm\\e944b4b1-01b6-4e42-b170-f783fcf7903a.doc" \l "_评标委员会" </w:instrText>
      </w:r>
      <w:r>
        <w:rPr>
          <w:rFonts w:hint="default" w:ascii="Times New Roman" w:hAnsi="Times New Roman" w:cs="Times New Roman"/>
        </w:rPr>
        <w:fldChar w:fldCharType="separate"/>
      </w:r>
      <w:r>
        <w:rPr>
          <w:rFonts w:hint="default" w:ascii="Times New Roman" w:hAnsi="Times New Roman" w:cs="Times New Roman" w:eastAsiaTheme="majorEastAsia"/>
          <w:kern w:val="0"/>
          <w:sz w:val="28"/>
          <w:szCs w:val="28"/>
        </w:rPr>
        <w:t>供应商须知前附表</w:t>
      </w:r>
      <w:r>
        <w:rPr>
          <w:rFonts w:hint="default" w:ascii="Times New Roman" w:hAnsi="Times New Roman" w:cs="Times New Roman" w:eastAsiaTheme="majorEastAsia"/>
          <w:kern w:val="0"/>
          <w:sz w:val="28"/>
          <w:szCs w:val="28"/>
        </w:rPr>
        <w:fldChar w:fldCharType="end"/>
      </w:r>
      <w:r>
        <w:rPr>
          <w:rFonts w:hint="default" w:ascii="Times New Roman" w:hAnsi="Times New Roman" w:cs="Times New Roman" w:eastAsiaTheme="majorEastAsia"/>
          <w:kern w:val="0"/>
          <w:sz w:val="28"/>
          <w:szCs w:val="28"/>
        </w:rPr>
        <w:t>。</w:t>
      </w:r>
    </w:p>
    <w:p w14:paraId="226A2FFA">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 xml:space="preserve">5.2 </w:t>
      </w:r>
      <w:r>
        <w:rPr>
          <w:rFonts w:hint="default" w:ascii="Times New Roman" w:hAnsi="Times New Roman" w:cs="Times New Roman" w:eastAsiaTheme="majorEastAsia"/>
          <w:sz w:val="28"/>
          <w:szCs w:val="28"/>
          <w:highlight w:val="white"/>
        </w:rPr>
        <w:t>磋商</w:t>
      </w:r>
      <w:r>
        <w:rPr>
          <w:rFonts w:hint="default" w:ascii="Times New Roman" w:hAnsi="Times New Roman" w:cs="Times New Roman"/>
          <w:sz w:val="28"/>
          <w:szCs w:val="28"/>
          <w:highlight w:val="white"/>
        </w:rPr>
        <w:t>供应商在规定的时间内和指定的磋商地点，对本单位的加密的电子响应文件现场解密，集中采购机构工作人员在监督人员或公证人员监督下解密所有响应文件。若因网络等技术原因不能进行电子磋商响应文件解密，则以电子磋商响应文件光盘进行磋商。</w:t>
      </w:r>
    </w:p>
    <w:p w14:paraId="478D3D01">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5.3磋商方法</w:t>
      </w:r>
    </w:p>
    <w:p w14:paraId="49D0997E">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5.3.1磋商小组将按照磋商文件确定的评审方法进行评审。磋商小组对响应文件的评审分为响应文件初审、澄清有关问题、比较与评价响应文件、推荐中标候选人名单。</w:t>
      </w:r>
    </w:p>
    <w:p w14:paraId="78D55021">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5.3.1项目评审方法详见磋商文件“第四章 评审方法、步骤及标准”。</w:t>
      </w:r>
    </w:p>
    <w:p w14:paraId="3ECA2305">
      <w:pPr>
        <w:pStyle w:val="11"/>
        <w:spacing w:line="500" w:lineRule="exact"/>
        <w:ind w:firstLine="568"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b/>
          <w:bCs/>
          <w:kern w:val="0"/>
          <w:sz w:val="28"/>
          <w:szCs w:val="28"/>
        </w:rPr>
        <w:t>5.4</w:t>
      </w:r>
      <w:r>
        <w:rPr>
          <w:rFonts w:hint="default" w:ascii="Times New Roman" w:hAnsi="Times New Roman" w:cs="Times New Roman" w:eastAsiaTheme="majorEastAsia"/>
          <w:kern w:val="0"/>
          <w:sz w:val="28"/>
          <w:szCs w:val="28"/>
        </w:rPr>
        <w:t>响应文件的初审</w:t>
      </w:r>
    </w:p>
    <w:p w14:paraId="1D6C3EF8">
      <w:pPr>
        <w:pStyle w:val="11"/>
        <w:spacing w:line="500" w:lineRule="exact"/>
        <w:ind w:firstLine="565" w:firstLineChars="202"/>
        <w:jc w:val="left"/>
        <w:rPr>
          <w:rFonts w:hint="default" w:ascii="Times New Roman" w:hAnsi="Times New Roman" w:cs="Times New Roman" w:eastAsiaTheme="majorEastAsia"/>
          <w:b/>
          <w:bCs/>
          <w:kern w:val="0"/>
          <w:sz w:val="28"/>
          <w:szCs w:val="28"/>
        </w:rPr>
      </w:pPr>
      <w:r>
        <w:rPr>
          <w:rFonts w:hint="default" w:ascii="Times New Roman" w:hAnsi="Times New Roman" w:cs="Times New Roman" w:eastAsiaTheme="majorEastAsia"/>
          <w:kern w:val="0"/>
          <w:sz w:val="28"/>
          <w:szCs w:val="28"/>
        </w:rPr>
        <w:t>初审分为资格性检查和符合性检查。</w:t>
      </w:r>
      <w:r>
        <w:rPr>
          <w:rFonts w:hint="default" w:ascii="Times New Roman" w:hAnsi="Times New Roman" w:cs="Times New Roman" w:eastAsiaTheme="majorEastAsia"/>
          <w:b/>
          <w:bCs/>
          <w:kern w:val="0"/>
          <w:sz w:val="28"/>
          <w:szCs w:val="28"/>
        </w:rPr>
        <w:t>评审不合格的供应商的响应文件作无效文件处理。</w:t>
      </w:r>
    </w:p>
    <w:p w14:paraId="756A1443">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5.4.1资格性检查</w:t>
      </w:r>
    </w:p>
    <w:p w14:paraId="73350E49">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（1）磋商小组根据评审办法前附表规定的评审因素和评审标准，对供应商的响应文件进行资格评审。资格性检查不合格的供应商的响应文件作无效文件处理。</w:t>
      </w:r>
    </w:p>
    <w:p w14:paraId="66A726F6">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（2）磋商小组在进行资格检查时，不得改变磋商文件中已载明的资格条件、标准和办法。资格性检查不合格的供应商的响应文件作无效文件处理。</w:t>
      </w:r>
    </w:p>
    <w:p w14:paraId="7343ECC6">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（3）供应商在递交响应文件时，应逐项对照上述资格性检查要求提交相应的资格证明文件供磋商小组核查，否则评委将不予采信。</w:t>
      </w:r>
    </w:p>
    <w:p w14:paraId="67645F7A">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（4）磋商小组在评审中必要时可按供应商提供的联系方式就有关问题进行查询核实，或要求供应商做出书面澄清，查询及澄清结果将作为审查的依据。</w:t>
      </w:r>
    </w:p>
    <w:p w14:paraId="77EE0EEB">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（5）通过全部资格性检查条件合格的供应商才能通过资格检查，其响应文件方可进入下一个检查阶段。</w:t>
      </w:r>
    </w:p>
    <w:p w14:paraId="3CE9F23E">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5.4.2符合性检查</w:t>
      </w:r>
    </w:p>
    <w:p w14:paraId="3E5CDF93">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磋商小组根据评审办法前附表规定的评审因素和评审标准，对供应商的响应文件进行符合性检查。符合性检查不合格的供应商的响应文件作无效文件处理。</w:t>
      </w:r>
    </w:p>
    <w:p w14:paraId="454F119C">
      <w:pPr>
        <w:pStyle w:val="11"/>
        <w:spacing w:line="500" w:lineRule="exact"/>
        <w:ind w:firstLine="568"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b/>
          <w:bCs/>
          <w:kern w:val="0"/>
          <w:sz w:val="28"/>
          <w:szCs w:val="28"/>
        </w:rPr>
        <w:t>5.5</w:t>
      </w:r>
      <w:r>
        <w:rPr>
          <w:rFonts w:hint="default" w:ascii="Times New Roman" w:hAnsi="Times New Roman" w:cs="Times New Roman" w:eastAsiaTheme="majorEastAsia"/>
          <w:kern w:val="0"/>
          <w:sz w:val="28"/>
          <w:szCs w:val="28"/>
        </w:rPr>
        <w:t xml:space="preserve">违法违规行为 </w:t>
      </w:r>
    </w:p>
    <w:p w14:paraId="56391342">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5.5.1在评审过程中，磋商小组发现供应商有下列情形之一的，作无效文件处理：</w:t>
      </w:r>
    </w:p>
    <w:p w14:paraId="2B912CAC">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（1）属于同一集团、协会、商会等组织成员的供应商按照该组织要求协同投标；</w:t>
      </w:r>
    </w:p>
    <w:p w14:paraId="4ED0C791">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（2）不同供应商的响应文件由同一单位或者个人编制；</w:t>
      </w:r>
    </w:p>
    <w:p w14:paraId="5913E047">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（3）不同供应商委托同一单位或者个人办理投标事宜；</w:t>
      </w:r>
    </w:p>
    <w:p w14:paraId="31C412B1">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（4）不同供应商的响应文件载明的项目管理成员为同一人；</w:t>
      </w:r>
    </w:p>
    <w:p w14:paraId="4C6A21A8">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（5）不同供应商的响应文件异常一致或者响应报价呈规律性差异；</w:t>
      </w:r>
    </w:p>
    <w:p w14:paraId="7FD44E04">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（6）不同供应商的响应文件相互混装；</w:t>
      </w:r>
    </w:p>
    <w:p w14:paraId="75CE02B3">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（7）不同供应商的投标保证金从同一单位或者个人的账户转出；</w:t>
      </w:r>
    </w:p>
    <w:p w14:paraId="3A7830F1">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（8）使用伪造、变造的行政许可证件；</w:t>
      </w:r>
    </w:p>
    <w:p w14:paraId="1D121D9F">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（9）提供虚假的财务状况或者业绩；</w:t>
      </w:r>
    </w:p>
    <w:p w14:paraId="49033F0F">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（10）提供虚假的项目负责人或者主要技术人员简历、劳动关系证明；</w:t>
      </w:r>
    </w:p>
    <w:p w14:paraId="37457743">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（11）提供虚假的信用状况；</w:t>
      </w:r>
    </w:p>
    <w:p w14:paraId="3D313613">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（12）其他弄虚作假的行为。</w:t>
      </w:r>
    </w:p>
    <w:p w14:paraId="1F0B7F4A">
      <w:pPr>
        <w:pStyle w:val="11"/>
        <w:spacing w:line="500" w:lineRule="exact"/>
        <w:ind w:firstLine="568"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b/>
          <w:bCs/>
          <w:kern w:val="0"/>
          <w:sz w:val="28"/>
          <w:szCs w:val="28"/>
        </w:rPr>
        <w:t>5.6</w:t>
      </w:r>
      <w:r>
        <w:rPr>
          <w:rFonts w:hint="default" w:ascii="Times New Roman" w:hAnsi="Times New Roman" w:cs="Times New Roman" w:eastAsiaTheme="majorEastAsia"/>
          <w:kern w:val="0"/>
          <w:sz w:val="28"/>
          <w:szCs w:val="28"/>
        </w:rPr>
        <w:t xml:space="preserve"> 磋商小组审查响应文件是否完整、有无计算上的错误等。</w:t>
      </w:r>
    </w:p>
    <w:p w14:paraId="3467DC0A">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5.6.1 响应文件的修正及澄清</w:t>
      </w:r>
    </w:p>
    <w:p w14:paraId="574F562F">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（1）磋商小组对确定为实质上响应磋商文件要求的响应文件进行校核，看其是否有计算或表达上的错误，算术错误将按以下方法更正：</w:t>
      </w:r>
    </w:p>
    <w:p w14:paraId="537BB4C4">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2）响应文件的大写金额和小写金额不一致的，以大写金额为准；总价金额与单价汇总金额不一致的，以单价汇总金额计算结果为准；单价金额小数点有明显错位的，应以总价为准，并修改单价。提交最终报价时，如果供应商不接受对其错误的更正，其响应文件将被视为无效文件。</w:t>
      </w:r>
    </w:p>
    <w:p w14:paraId="54AB2652">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5.6.2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14:paraId="039A1C6A">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5.6.3实质上没有响应磋商文件要求的响应文件将被视为无效文件。供应商不得通过修正或撤销不合要求的偏离从而使其成为实质上响应的文件。</w:t>
      </w:r>
    </w:p>
    <w:p w14:paraId="707042E0">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5.6.4评审期间，磋商小组有权要求供应商对其响应文件中含义不明确、同类问题表述不一致或者有明显文字和计算错误的内容等作必要的澄清、说明或者补正。供应商必须按照磋商小组要求的澄清内容和时间做出澄清。除按本磋商文件规定改正算术错误外，供应商对响应文件的澄清不得超出响应文件的范围或者改变响应文件的实质性内容。在评审期间,磋商小组可要求供应商对其响应文件进行澄清，但不得寻求、提供或允许供应商对响应报价等实质性内容做任何更改。有关澄清的答复均应由供应商的法定代表人或授权代表以书面形式作出并签字。</w:t>
      </w:r>
    </w:p>
    <w:p w14:paraId="49C25874">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5.6.5供应商的澄清文件是其响应文件的组成部分。</w:t>
      </w:r>
    </w:p>
    <w:p w14:paraId="5DD0DB1E">
      <w:pPr>
        <w:pStyle w:val="11"/>
        <w:spacing w:line="500" w:lineRule="exact"/>
        <w:ind w:firstLine="568" w:firstLineChars="202"/>
        <w:jc w:val="left"/>
        <w:rPr>
          <w:rFonts w:hint="default" w:ascii="Times New Roman" w:hAnsi="Times New Roman" w:cs="Times New Roman" w:eastAsiaTheme="majorEastAsia"/>
          <w:b/>
          <w:bCs/>
          <w:kern w:val="0"/>
          <w:sz w:val="28"/>
          <w:szCs w:val="28"/>
        </w:rPr>
      </w:pPr>
      <w:r>
        <w:rPr>
          <w:rFonts w:hint="default" w:ascii="Times New Roman" w:hAnsi="Times New Roman" w:cs="Times New Roman" w:eastAsiaTheme="majorEastAsia"/>
          <w:b/>
          <w:bCs/>
          <w:kern w:val="0"/>
          <w:sz w:val="28"/>
          <w:szCs w:val="28"/>
        </w:rPr>
        <w:t>5.7磋商</w:t>
      </w:r>
    </w:p>
    <w:p w14:paraId="0B71B1E3">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5.7.1磋商小组所有成员应当集中与单一供应商分别进行磋商，并给予所有参加磋商的供应商平等的磋商机会。</w:t>
      </w:r>
    </w:p>
    <w:p w14:paraId="7F5F1400">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5.7.2在磋商过程中，磋商小组可以根据磋商文件和磋商情况实质性变动采购需求中的技术、服务要求以及合同草案条款，但不得变动磋商文件中的其他内容。实质性变动的内容，须经采购人代表确认。</w:t>
      </w:r>
      <w:r>
        <w:rPr>
          <w:rFonts w:hint="default" w:ascii="Times New Roman" w:hAnsi="Times New Roman" w:cs="Times New Roman" w:eastAsiaTheme="majorEastAsia"/>
          <w:kern w:val="0"/>
          <w:sz w:val="28"/>
          <w:szCs w:val="28"/>
        </w:rPr>
        <w:br w:type="textWrapping"/>
      </w:r>
      <w:r>
        <w:rPr>
          <w:rFonts w:hint="default" w:ascii="Times New Roman" w:hAnsi="Times New Roman" w:cs="Times New Roman" w:eastAsiaTheme="majorEastAsia"/>
          <w:kern w:val="0"/>
          <w:sz w:val="28"/>
          <w:szCs w:val="28"/>
        </w:rPr>
        <w:t>　　5.7.3对磋商文件作出的实质性变动是磋商文件的有效组成部分，磋商小组应当及时以书面形式同时通知所有参加磋商的供应商。</w:t>
      </w:r>
      <w:r>
        <w:rPr>
          <w:rFonts w:hint="default" w:ascii="Times New Roman" w:hAnsi="Times New Roman" w:cs="Times New Roman" w:eastAsiaTheme="majorEastAsia"/>
          <w:kern w:val="0"/>
          <w:sz w:val="28"/>
          <w:szCs w:val="28"/>
        </w:rPr>
        <w:br w:type="textWrapping"/>
      </w:r>
      <w:r>
        <w:rPr>
          <w:rFonts w:hint="default" w:ascii="Times New Roman" w:hAnsi="Times New Roman" w:cs="Times New Roman" w:eastAsiaTheme="majorEastAsia"/>
          <w:kern w:val="0"/>
          <w:sz w:val="28"/>
          <w:szCs w:val="28"/>
        </w:rPr>
        <w:t>　　5.7.4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r>
        <w:rPr>
          <w:rFonts w:hint="default" w:ascii="Times New Roman" w:hAnsi="Times New Roman" w:cs="Times New Roman" w:eastAsiaTheme="majorEastAsia"/>
          <w:kern w:val="0"/>
          <w:sz w:val="28"/>
          <w:szCs w:val="28"/>
        </w:rPr>
        <w:br w:type="textWrapping"/>
      </w:r>
      <w:r>
        <w:rPr>
          <w:rFonts w:hint="eastAsia" w:ascii="Times New Roman" w:hAnsi="Times New Roman" w:cs="Times New Roman" w:eastAsiaTheme="majorEastAsia"/>
          <w:kern w:val="0"/>
          <w:sz w:val="28"/>
          <w:szCs w:val="28"/>
          <w:lang w:val="en-US" w:eastAsia="zh-CN"/>
        </w:rPr>
        <w:t xml:space="preserve"> </w:t>
      </w:r>
      <w:r>
        <w:rPr>
          <w:rFonts w:hint="default" w:ascii="Times New Roman" w:hAnsi="Times New Roman" w:cs="Times New Roman" w:eastAsiaTheme="majorEastAsia"/>
          <w:kern w:val="0"/>
          <w:sz w:val="28"/>
          <w:szCs w:val="28"/>
        </w:rPr>
        <w:t>　5.7.5磋商文件能够详细列明采购标的的技术、服务要求的，磋商结束后，磋商小组应当要求所有实质性响应的供应商在规定时间内提交最后报价，提交最后报价的供应商不得少于3家。</w:t>
      </w:r>
    </w:p>
    <w:p w14:paraId="30E16A21">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5.7.6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4F5E1285">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5.7.7已提交响应文件的供应商，在提交最后报价之前，可以根据磋商情况退出磋商。其磋商保证金将予以退还。</w:t>
      </w:r>
    </w:p>
    <w:p w14:paraId="0B584CE4">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5.7.8最后报价是供应商响应文件的有效组成部分。</w:t>
      </w:r>
    </w:p>
    <w:p w14:paraId="3C25908D">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5.7.9经磋商确定最终采购需求和提交最后报价的供应商后，由磋商小组采用综合评分法对提交最后报价的供应商的响应文件和最后报价进行综合评分。</w:t>
      </w:r>
    </w:p>
    <w:p w14:paraId="323417FF">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5.7.10采购结果确认</w:t>
      </w:r>
    </w:p>
    <w:p w14:paraId="7C757002">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1）磋商小组按照采购文件确定的评标方法、步骤、标准，对响应文件进行评审。按评审后得分由高到底顺序排列。得分相同的，按供应商报价由低到高的顺序排列。得分且报价相同的，按技术指标优劣顺序排列。磋商小组依据对各响应文件的评审结果，按各供应商的得分由高到低的顺序向采购人推荐成交候选供应商。</w:t>
      </w:r>
    </w:p>
    <w:p w14:paraId="4BC7F717">
      <w:pPr>
        <w:pStyle w:val="11"/>
        <w:spacing w:line="500" w:lineRule="exact"/>
        <w:ind w:firstLine="568"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b/>
          <w:bCs/>
          <w:kern w:val="0"/>
          <w:sz w:val="28"/>
          <w:szCs w:val="28"/>
        </w:rPr>
        <w:t>5.8.</w:t>
      </w:r>
      <w:r>
        <w:rPr>
          <w:rFonts w:hint="default" w:ascii="Times New Roman" w:hAnsi="Times New Roman" w:cs="Times New Roman" w:eastAsiaTheme="majorEastAsia"/>
          <w:kern w:val="0"/>
          <w:sz w:val="28"/>
          <w:szCs w:val="28"/>
        </w:rPr>
        <w:t>公示或公告</w:t>
      </w:r>
    </w:p>
    <w:p w14:paraId="25834793">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5.8.1成交供应商确定后，集中采购机构将在政府采购监管部门指定的媒体上发布成交公告，同时向成交供应商发出《成交通知书》。《成交通知书》是合同的组成部分,对成交供应商和采购人具有同等法律效力。</w:t>
      </w:r>
    </w:p>
    <w:p w14:paraId="2658885C">
      <w:pPr>
        <w:pStyle w:val="11"/>
        <w:spacing w:line="500" w:lineRule="exact"/>
        <w:ind w:firstLine="565" w:firstLineChars="202"/>
        <w:jc w:val="center"/>
        <w:rPr>
          <w:rFonts w:hint="default" w:ascii="Times New Roman" w:hAnsi="Times New Roman" w:cs="Times New Roman" w:eastAsiaTheme="majorEastAsia"/>
          <w:kern w:val="0"/>
          <w:sz w:val="28"/>
          <w:szCs w:val="28"/>
        </w:rPr>
      </w:pPr>
      <w:bookmarkStart w:id="97" w:name="_Toc293736015"/>
      <w:bookmarkStart w:id="98" w:name="_Toc31594"/>
      <w:bookmarkStart w:id="99" w:name="_Toc293738996"/>
      <w:bookmarkStart w:id="100" w:name="_Toc293736058"/>
      <w:bookmarkStart w:id="101" w:name="_Toc446599315"/>
      <w:r>
        <w:rPr>
          <w:rFonts w:hint="default" w:ascii="Times New Roman" w:hAnsi="Times New Roman" w:cs="Times New Roman" w:eastAsiaTheme="majorEastAsia"/>
          <w:kern w:val="0"/>
          <w:sz w:val="28"/>
          <w:szCs w:val="28"/>
        </w:rPr>
        <w:t>六、 授予合同</w:t>
      </w:r>
      <w:bookmarkEnd w:id="97"/>
      <w:bookmarkEnd w:id="98"/>
      <w:bookmarkEnd w:id="99"/>
      <w:bookmarkEnd w:id="100"/>
      <w:bookmarkEnd w:id="101"/>
    </w:p>
    <w:p w14:paraId="3A7CB7F1">
      <w:pPr>
        <w:pStyle w:val="11"/>
        <w:spacing w:line="500" w:lineRule="exact"/>
        <w:ind w:firstLine="568"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b/>
          <w:bCs/>
          <w:kern w:val="0"/>
          <w:sz w:val="28"/>
          <w:szCs w:val="28"/>
        </w:rPr>
        <w:t>6.1</w:t>
      </w:r>
      <w:r>
        <w:rPr>
          <w:rFonts w:hint="default" w:ascii="Times New Roman" w:hAnsi="Times New Roman" w:cs="Times New Roman" w:eastAsiaTheme="majorEastAsia"/>
          <w:kern w:val="0"/>
          <w:sz w:val="28"/>
          <w:szCs w:val="28"/>
        </w:rPr>
        <w:t xml:space="preserve"> 签订合同</w:t>
      </w:r>
    </w:p>
    <w:p w14:paraId="5083E3CC">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6.1.1中标人须在中标通知书发出之日起30日内与采购人签订采购合同。</w:t>
      </w:r>
    </w:p>
    <w:p w14:paraId="6A4F7C06">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6.1.2 中标人须按照响应文件、投标文件及评标过程中的有关澄清、说明或者补正文件的内容与采购人签订合同。中标人不得再与采购人签订背离合同实质性内容的其他协议或声明。</w:t>
      </w:r>
    </w:p>
    <w:p w14:paraId="2186EE32">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6.1.3 采购人如需追加与合同标的相同的货物，在不改变合同其他条款的前提下，提交追加合同的申请报经同级财政部门、地区公共资源交易中心审核后，可与中标人签订补充合同，但所有补充合同的采购金额不得超过原合同金额的百分之十。</w:t>
      </w:r>
    </w:p>
    <w:p w14:paraId="55405AEE">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6.1.4 中标人一旦中标及签订合同后，不得转包，亦不得将合同全部及任何权利、义务向第三方转让。</w:t>
      </w:r>
    </w:p>
    <w:p w14:paraId="5F242FE7">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6.1.5 中标人不履行合同的，采购人可在报经同级人民政府财政部门核准后，与排位在中标人之后的第一位中标候选供应商签订合同，以此类推；或在报经同级人民政府财政部门核准后重新组织采购。</w:t>
      </w:r>
    </w:p>
    <w:p w14:paraId="5E3A0F45">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6.1.6 违反32.1条、32.2条的规定，给对方造成损失的，应承担赔偿责任。</w:t>
      </w:r>
    </w:p>
    <w:p w14:paraId="490A2EFA">
      <w:pPr>
        <w:pStyle w:val="11"/>
        <w:spacing w:line="500" w:lineRule="exact"/>
        <w:ind w:firstLine="565" w:firstLineChars="202"/>
        <w:jc w:val="left"/>
        <w:rPr>
          <w:rFonts w:hint="default" w:ascii="Times New Roman" w:hAnsi="Times New Roman" w:cs="Times New Roman" w:eastAsiaTheme="majorEastAsia"/>
          <w:kern w:val="0"/>
          <w:sz w:val="28"/>
          <w:szCs w:val="28"/>
        </w:rPr>
      </w:pPr>
    </w:p>
    <w:p w14:paraId="0E95D510">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br w:type="page"/>
      </w:r>
    </w:p>
    <w:p w14:paraId="76E3433A">
      <w:pPr>
        <w:pStyle w:val="11"/>
        <w:spacing w:line="500" w:lineRule="exact"/>
        <w:ind w:firstLine="565" w:firstLineChars="202"/>
        <w:jc w:val="center"/>
        <w:rPr>
          <w:rFonts w:hint="default" w:ascii="Times New Roman" w:hAnsi="Times New Roman" w:cs="Times New Roman" w:eastAsiaTheme="majorEastAsia"/>
          <w:kern w:val="0"/>
          <w:sz w:val="28"/>
          <w:szCs w:val="28"/>
        </w:rPr>
      </w:pPr>
      <w:bookmarkStart w:id="102" w:name="_Toc446599316"/>
      <w:bookmarkStart w:id="103" w:name="_Toc293736059"/>
      <w:bookmarkStart w:id="104" w:name="_Toc293736016"/>
      <w:bookmarkStart w:id="105" w:name="_Toc293738997"/>
      <w:bookmarkStart w:id="106" w:name="_Toc15955"/>
      <w:r>
        <w:rPr>
          <w:rFonts w:hint="default" w:ascii="Times New Roman" w:hAnsi="Times New Roman" w:cs="Times New Roman" w:eastAsiaTheme="majorEastAsia"/>
          <w:kern w:val="0"/>
          <w:sz w:val="28"/>
          <w:szCs w:val="28"/>
        </w:rPr>
        <w:t>七、质疑</w:t>
      </w:r>
      <w:bookmarkEnd w:id="102"/>
      <w:bookmarkEnd w:id="103"/>
      <w:bookmarkEnd w:id="104"/>
      <w:bookmarkEnd w:id="105"/>
      <w:r>
        <w:rPr>
          <w:rFonts w:hint="default" w:ascii="Times New Roman" w:hAnsi="Times New Roman" w:cs="Times New Roman" w:eastAsiaTheme="majorEastAsia"/>
          <w:kern w:val="0"/>
          <w:sz w:val="28"/>
          <w:szCs w:val="28"/>
        </w:rPr>
        <w:t>和投诉</w:t>
      </w:r>
      <w:bookmarkEnd w:id="106"/>
    </w:p>
    <w:p w14:paraId="43E6A175">
      <w:pPr>
        <w:pStyle w:val="11"/>
        <w:spacing w:line="500" w:lineRule="exact"/>
        <w:ind w:firstLine="568" w:firstLineChars="202"/>
        <w:jc w:val="left"/>
        <w:rPr>
          <w:rFonts w:hint="default" w:ascii="Times New Roman" w:hAnsi="Times New Roman" w:cs="Times New Roman" w:eastAsiaTheme="majorEastAsia"/>
          <w:kern w:val="0"/>
          <w:sz w:val="28"/>
          <w:szCs w:val="28"/>
        </w:rPr>
      </w:pPr>
      <w:bookmarkStart w:id="107" w:name="_Toc293738998"/>
      <w:bookmarkStart w:id="108" w:name="_Toc446599317"/>
      <w:bookmarkStart w:id="109" w:name="_Toc293736017"/>
      <w:bookmarkStart w:id="110" w:name="_Toc293736060"/>
      <w:bookmarkStart w:id="111" w:name="_Toc294515577"/>
      <w:r>
        <w:rPr>
          <w:rFonts w:hint="default" w:ascii="Times New Roman" w:hAnsi="Times New Roman" w:cs="Times New Roman" w:eastAsiaTheme="majorEastAsia"/>
          <w:b/>
          <w:bCs/>
          <w:kern w:val="0"/>
          <w:sz w:val="28"/>
          <w:szCs w:val="28"/>
        </w:rPr>
        <w:t>7.1</w:t>
      </w:r>
      <w:r>
        <w:rPr>
          <w:rFonts w:hint="default" w:ascii="Times New Roman" w:hAnsi="Times New Roman" w:cs="Times New Roman" w:eastAsiaTheme="majorEastAsia"/>
          <w:kern w:val="0"/>
          <w:sz w:val="28"/>
          <w:szCs w:val="28"/>
        </w:rPr>
        <w:t>质疑</w:t>
      </w:r>
    </w:p>
    <w:p w14:paraId="193C5D4F">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7.1.1供应商提出质疑应当符合以下条件：</w:t>
      </w:r>
    </w:p>
    <w:p w14:paraId="539D5CB9">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如果供应商对此次采购活动有疑问，可依据《政府采购法》等相关规定，在规定的时间内以书面形式向采购人或代理机构提出质疑。质疑书应当包括下列主要内容：</w:t>
      </w:r>
    </w:p>
    <w:p w14:paraId="29F8AC03">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（1）质疑人的名称、地址、电话等；</w:t>
      </w:r>
    </w:p>
    <w:p w14:paraId="3B78EEED">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（2）质疑人法人签章和单位公章；</w:t>
      </w:r>
    </w:p>
    <w:p w14:paraId="125DB74A">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（3）具体的质疑事项及事实依据；</w:t>
      </w:r>
    </w:p>
    <w:p w14:paraId="2CDC513B">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（4）明确的请求和必要（合法来源）的证明材料；</w:t>
      </w:r>
    </w:p>
    <w:p w14:paraId="16C2B6FD">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（5）以联合体形式参与资格预审的，则必须联合体各方共同签署、盖章；</w:t>
      </w:r>
    </w:p>
    <w:p w14:paraId="3B9D5B2C">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（6）提起质疑的日期。</w:t>
      </w:r>
    </w:p>
    <w:p w14:paraId="4B8774F6">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特注：未按上述程序规定的必备内容进行质疑的，采购人或代理机构将不予以受理。</w:t>
      </w:r>
    </w:p>
    <w:p w14:paraId="33B7F153">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7.1.2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193928FA">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7.1.3质疑人可以委托代理人办理质疑事项，代理人办理质疑事项时，除提交质疑书外，还应当提交质疑人的授权委托书及代理人的有效身份证明，授权委托书应当载明委托代理的具体权限和事项。</w:t>
      </w:r>
    </w:p>
    <w:p w14:paraId="7340E8A8">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7.1.4被质疑人应当在受理质疑后7个工作日内作出答复，并以书面形式通知质疑人和其他有关供应商，答复内容仅限于供应商所质疑的内容，不得涉及国家秘密和商业秘密。</w:t>
      </w:r>
    </w:p>
    <w:p w14:paraId="694F9CCB">
      <w:pPr>
        <w:pStyle w:val="11"/>
        <w:spacing w:line="500" w:lineRule="exact"/>
        <w:ind w:firstLine="568" w:firstLineChars="202"/>
        <w:jc w:val="left"/>
        <w:rPr>
          <w:rFonts w:hint="default" w:ascii="Times New Roman" w:hAnsi="Times New Roman" w:cs="Times New Roman" w:eastAsiaTheme="majorEastAsia"/>
          <w:kern w:val="0"/>
          <w:sz w:val="28"/>
          <w:szCs w:val="28"/>
        </w:rPr>
      </w:pPr>
      <w:bookmarkStart w:id="112" w:name="_Toc456336161"/>
      <w:bookmarkStart w:id="113" w:name="_Toc9365"/>
      <w:bookmarkStart w:id="114" w:name="_Toc483174929"/>
      <w:bookmarkStart w:id="115" w:name="_Toc450546725"/>
      <w:r>
        <w:rPr>
          <w:rFonts w:hint="default" w:ascii="Times New Roman" w:hAnsi="Times New Roman" w:cs="Times New Roman" w:eastAsiaTheme="majorEastAsia"/>
          <w:b/>
          <w:bCs/>
          <w:kern w:val="0"/>
          <w:sz w:val="28"/>
          <w:szCs w:val="28"/>
        </w:rPr>
        <w:t>7.2</w:t>
      </w:r>
      <w:r>
        <w:rPr>
          <w:rFonts w:hint="default" w:ascii="Times New Roman" w:hAnsi="Times New Roman" w:cs="Times New Roman" w:eastAsiaTheme="majorEastAsia"/>
          <w:kern w:val="0"/>
          <w:sz w:val="28"/>
          <w:szCs w:val="28"/>
        </w:rPr>
        <w:t>投诉</w:t>
      </w:r>
      <w:bookmarkEnd w:id="112"/>
      <w:bookmarkEnd w:id="113"/>
      <w:bookmarkEnd w:id="114"/>
      <w:bookmarkEnd w:id="115"/>
    </w:p>
    <w:p w14:paraId="3F3AF031">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7.2.1质疑人如对被质疑人的质疑回复不满意或在规定时间内未做出回复的，可在答复期满后15个工作日内向本项目管辖内的政府采购监督部门提起投诉。供应商投诉应当有明确的请求和必要的证明材料。</w:t>
      </w:r>
    </w:p>
    <w:p w14:paraId="45F6FA8F">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7.2.2投诉人提起投诉应符合以下条件：</w:t>
      </w:r>
    </w:p>
    <w:p w14:paraId="3CED74DA">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(1)投诉人应是参与项目的供应商；</w:t>
      </w:r>
    </w:p>
    <w:p w14:paraId="4A263CED">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(2)投诉前已依法进行质疑；</w:t>
      </w:r>
    </w:p>
    <w:p w14:paraId="01D8EDCF">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(3)投诉书内容符合中华人民共和国财政部20号令《政府采购供应商投诉处理办法》的规定；</w:t>
      </w:r>
    </w:p>
    <w:p w14:paraId="21953085">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(4)在投诉有效期内；</w:t>
      </w:r>
    </w:p>
    <w:p w14:paraId="443BB3B5">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(5)同一投诉事项未经处理的；</w:t>
      </w:r>
    </w:p>
    <w:p w14:paraId="0E4D7F20">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lang w:val="en-GB"/>
        </w:rPr>
        <w:t>(6)</w:t>
      </w:r>
      <w:r>
        <w:rPr>
          <w:rFonts w:hint="default" w:ascii="Times New Roman" w:hAnsi="Times New Roman" w:cs="Times New Roman" w:eastAsiaTheme="majorEastAsia"/>
          <w:kern w:val="0"/>
          <w:sz w:val="28"/>
          <w:szCs w:val="28"/>
        </w:rPr>
        <w:t>相关法律、法规和省级以上人民政府财政部门规定的其他条件。</w:t>
      </w:r>
    </w:p>
    <w:p w14:paraId="2F800E2D">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7.2.3供应商投诉时，应当当面提交投诉书，投诉书应当包括下列主要内容：</w:t>
      </w:r>
    </w:p>
    <w:p w14:paraId="6067BF61">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(1)投诉人的姓名或者名称、住所、联系方式及相关证明；</w:t>
      </w:r>
    </w:p>
    <w:p w14:paraId="004F6965">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(2)被投诉人的名称、住所、联系方式；</w:t>
      </w:r>
    </w:p>
    <w:p w14:paraId="0543E5CA">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(3)具体的投诉事项、事实根据和法律依据；</w:t>
      </w:r>
    </w:p>
    <w:p w14:paraId="5400EE4D">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(4)质疑和质疑答复情况及相关证明材料；</w:t>
      </w:r>
    </w:p>
    <w:p w14:paraId="6C164EEC">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(5)提起投诉的日期。</w:t>
      </w:r>
    </w:p>
    <w:p w14:paraId="72FEF755">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投诉人为自然人的，应当由本人签字。投诉人为法人的，应当由其法定代表人签字并加盖单位公章。投诉人为其他组织的，应当由其主要负责人签字盖章并加盖单位公章。</w:t>
      </w:r>
    </w:p>
    <w:p w14:paraId="14E2B8A1">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7.2.4投诉人可以授权代理人办理投诉事务。代理人办理投诉事务时，除提交投诉书外，还应当向监督部门提交投诉人的授权委托书，授权委托书应当载明委托代理的具体权限和事项。</w:t>
      </w:r>
    </w:p>
    <w:p w14:paraId="7D41517C">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7.2.5投诉人不符合上述规定提起的投诉，政府采购监督部门不予受理。</w:t>
      </w:r>
    </w:p>
    <w:p w14:paraId="3FAA57F5">
      <w:pPr>
        <w:pStyle w:val="11"/>
        <w:spacing w:line="500" w:lineRule="exact"/>
        <w:ind w:firstLine="565" w:firstLineChars="202"/>
        <w:jc w:val="center"/>
        <w:rPr>
          <w:rFonts w:hint="default" w:ascii="Times New Roman" w:hAnsi="Times New Roman" w:cs="Times New Roman" w:eastAsiaTheme="majorEastAsia"/>
          <w:kern w:val="0"/>
          <w:sz w:val="28"/>
          <w:szCs w:val="28"/>
        </w:rPr>
      </w:pPr>
      <w:bookmarkStart w:id="116" w:name="_Toc25355"/>
      <w:r>
        <w:rPr>
          <w:rFonts w:hint="default" w:ascii="Times New Roman" w:hAnsi="Times New Roman" w:cs="Times New Roman" w:eastAsiaTheme="majorEastAsia"/>
          <w:kern w:val="0"/>
          <w:sz w:val="28"/>
          <w:szCs w:val="28"/>
        </w:rPr>
        <w:t>八、项目验收</w:t>
      </w:r>
      <w:bookmarkEnd w:id="107"/>
      <w:bookmarkEnd w:id="108"/>
      <w:bookmarkEnd w:id="109"/>
      <w:bookmarkEnd w:id="110"/>
      <w:bookmarkEnd w:id="111"/>
      <w:bookmarkEnd w:id="116"/>
    </w:p>
    <w:p w14:paraId="5F3EAF86">
      <w:pPr>
        <w:pStyle w:val="11"/>
        <w:spacing w:line="500" w:lineRule="exact"/>
        <w:ind w:firstLine="568"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b/>
          <w:bCs/>
          <w:kern w:val="0"/>
          <w:sz w:val="28"/>
          <w:szCs w:val="28"/>
        </w:rPr>
        <w:t>8.1</w:t>
      </w:r>
      <w:r>
        <w:rPr>
          <w:rFonts w:hint="default" w:ascii="Times New Roman" w:hAnsi="Times New Roman" w:cs="Times New Roman" w:eastAsiaTheme="majorEastAsia"/>
          <w:kern w:val="0"/>
          <w:sz w:val="28"/>
          <w:szCs w:val="28"/>
        </w:rPr>
        <w:t>采购单位按照政府采购合同规定的技术、服务、安全标准对供应商履约情况进行验收，并出具验收书。验收书包括每一项技术、服务、安全标准的履约情况。</w:t>
      </w:r>
    </w:p>
    <w:p w14:paraId="73054C4A">
      <w:pPr>
        <w:pStyle w:val="11"/>
        <w:spacing w:line="500" w:lineRule="exact"/>
        <w:ind w:firstLine="568"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b/>
          <w:bCs/>
          <w:kern w:val="0"/>
          <w:sz w:val="28"/>
          <w:szCs w:val="28"/>
        </w:rPr>
        <w:t>8.2</w:t>
      </w:r>
      <w:r>
        <w:rPr>
          <w:rFonts w:hint="default" w:ascii="Times New Roman" w:hAnsi="Times New Roman" w:cs="Times New Roman" w:eastAsiaTheme="majorEastAsia"/>
          <w:kern w:val="0"/>
          <w:sz w:val="28"/>
          <w:szCs w:val="28"/>
        </w:rPr>
        <w:t>验收标准:磋商文件、响应文件、政府采购合同规定的标准。</w:t>
      </w:r>
    </w:p>
    <w:p w14:paraId="5E05281C">
      <w:pPr>
        <w:pStyle w:val="11"/>
        <w:spacing w:line="500" w:lineRule="exact"/>
        <w:ind w:firstLine="568"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b/>
          <w:bCs/>
          <w:kern w:val="0"/>
          <w:sz w:val="28"/>
          <w:szCs w:val="28"/>
        </w:rPr>
        <w:t>8.3</w:t>
      </w:r>
      <w:r>
        <w:rPr>
          <w:rFonts w:hint="default" w:ascii="Times New Roman" w:hAnsi="Times New Roman" w:cs="Times New Roman" w:eastAsiaTheme="majorEastAsia"/>
          <w:kern w:val="0"/>
          <w:sz w:val="28"/>
          <w:szCs w:val="28"/>
        </w:rPr>
        <w:t>政府采购项目验收联系电话详见供应商须知前附表第2项规定。</w:t>
      </w:r>
    </w:p>
    <w:p w14:paraId="2B1FA25E">
      <w:pPr>
        <w:pStyle w:val="11"/>
        <w:spacing w:line="500" w:lineRule="exact"/>
        <w:ind w:firstLine="565" w:firstLineChars="202"/>
        <w:jc w:val="center"/>
        <w:rPr>
          <w:rFonts w:hint="default" w:ascii="Times New Roman" w:hAnsi="Times New Roman" w:cs="Times New Roman" w:eastAsiaTheme="majorEastAsia"/>
          <w:kern w:val="0"/>
          <w:sz w:val="28"/>
          <w:szCs w:val="28"/>
        </w:rPr>
      </w:pPr>
      <w:bookmarkStart w:id="117" w:name="_Toc5115"/>
      <w:bookmarkStart w:id="118" w:name="_Toc293736061"/>
      <w:bookmarkStart w:id="119" w:name="_Toc293738999"/>
      <w:bookmarkStart w:id="120" w:name="_Toc293736018"/>
      <w:bookmarkStart w:id="121" w:name="_Toc446599318"/>
      <w:r>
        <w:rPr>
          <w:rFonts w:hint="default" w:ascii="Times New Roman" w:hAnsi="Times New Roman" w:cs="Times New Roman" w:eastAsiaTheme="majorEastAsia"/>
          <w:kern w:val="0"/>
          <w:sz w:val="28"/>
          <w:szCs w:val="28"/>
        </w:rPr>
        <w:t>九、适用法律</w:t>
      </w:r>
      <w:bookmarkEnd w:id="117"/>
      <w:bookmarkEnd w:id="118"/>
      <w:bookmarkEnd w:id="119"/>
      <w:bookmarkEnd w:id="120"/>
      <w:bookmarkEnd w:id="121"/>
    </w:p>
    <w:p w14:paraId="2C1C052E">
      <w:pPr>
        <w:pStyle w:val="11"/>
        <w:spacing w:line="500" w:lineRule="exact"/>
        <w:ind w:firstLine="568"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b/>
          <w:bCs/>
          <w:kern w:val="0"/>
          <w:sz w:val="28"/>
          <w:szCs w:val="28"/>
        </w:rPr>
        <w:t>9.1</w:t>
      </w:r>
      <w:r>
        <w:rPr>
          <w:rFonts w:hint="default" w:ascii="Times New Roman" w:hAnsi="Times New Roman" w:cs="Times New Roman" w:eastAsiaTheme="majorEastAsia"/>
          <w:kern w:val="0"/>
          <w:sz w:val="28"/>
          <w:szCs w:val="28"/>
        </w:rPr>
        <w:t>招标采购单位和供应商的一切招标投标活动均适用于《政府采购法》、《政府采购实施条例》、《政府采购竞争性磋商采购方式管理办法》等相关规定。</w:t>
      </w:r>
    </w:p>
    <w:p w14:paraId="08753E9A">
      <w:pPr>
        <w:pStyle w:val="11"/>
        <w:spacing w:line="500" w:lineRule="exact"/>
        <w:ind w:left="0" w:leftChars="0" w:firstLine="560" w:firstLineChars="200"/>
        <w:jc w:val="center"/>
        <w:rPr>
          <w:rFonts w:hint="default" w:ascii="Times New Roman" w:hAnsi="Times New Roman" w:cs="Times New Roman" w:eastAsiaTheme="majorEastAsia"/>
          <w:kern w:val="0"/>
          <w:sz w:val="28"/>
          <w:szCs w:val="28"/>
        </w:rPr>
      </w:pPr>
      <w:bookmarkStart w:id="122" w:name="_Toc272247702"/>
      <w:bookmarkStart w:id="123" w:name="_Toc437611460"/>
      <w:bookmarkStart w:id="124" w:name="_Toc446599319"/>
      <w:bookmarkStart w:id="125" w:name="_Toc11671"/>
      <w:bookmarkStart w:id="126" w:name="_Toc278891599"/>
      <w:r>
        <w:rPr>
          <w:rFonts w:hint="default" w:ascii="Times New Roman" w:hAnsi="Times New Roman" w:cs="Times New Roman" w:eastAsiaTheme="majorEastAsia"/>
          <w:kern w:val="0"/>
          <w:sz w:val="28"/>
          <w:szCs w:val="28"/>
        </w:rPr>
        <w:t>十、磋商文件的解释权</w:t>
      </w:r>
      <w:bookmarkEnd w:id="122"/>
      <w:bookmarkEnd w:id="123"/>
      <w:bookmarkEnd w:id="124"/>
      <w:bookmarkEnd w:id="125"/>
      <w:bookmarkEnd w:id="126"/>
    </w:p>
    <w:p w14:paraId="2ED8FC46">
      <w:pPr>
        <w:pStyle w:val="11"/>
        <w:spacing w:line="500" w:lineRule="exact"/>
        <w:ind w:firstLine="568"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b/>
          <w:bCs/>
          <w:kern w:val="0"/>
          <w:sz w:val="28"/>
          <w:szCs w:val="28"/>
        </w:rPr>
        <w:t>10.1</w:t>
      </w:r>
      <w:r>
        <w:rPr>
          <w:rFonts w:hint="default" w:ascii="Times New Roman" w:hAnsi="Times New Roman" w:cs="Times New Roman" w:eastAsiaTheme="majorEastAsia"/>
          <w:kern w:val="0"/>
          <w:sz w:val="28"/>
          <w:szCs w:val="28"/>
        </w:rPr>
        <w:t>本项目磋商文件的最终解释权为采购单位所有。</w:t>
      </w:r>
    </w:p>
    <w:p w14:paraId="12B111D6">
      <w:pPr>
        <w:pStyle w:val="11"/>
        <w:spacing w:line="500" w:lineRule="exact"/>
        <w:ind w:firstLine="565" w:firstLineChars="202"/>
        <w:jc w:val="center"/>
        <w:rPr>
          <w:rFonts w:hint="default" w:ascii="Times New Roman" w:hAnsi="Times New Roman" w:cs="Times New Roman" w:eastAsiaTheme="majorEastAsia"/>
          <w:kern w:val="0"/>
          <w:sz w:val="28"/>
          <w:szCs w:val="28"/>
        </w:rPr>
      </w:pPr>
      <w:bookmarkStart w:id="127" w:name="_Toc437611461"/>
      <w:bookmarkStart w:id="128" w:name="_Toc32366"/>
      <w:bookmarkStart w:id="129" w:name="_Toc446599320"/>
      <w:r>
        <w:rPr>
          <w:rFonts w:hint="default" w:ascii="Times New Roman" w:hAnsi="Times New Roman" w:cs="Times New Roman" w:eastAsiaTheme="majorEastAsia"/>
          <w:kern w:val="0"/>
          <w:sz w:val="28"/>
          <w:szCs w:val="28"/>
        </w:rPr>
        <w:t>十一、其他注意事项</w:t>
      </w:r>
      <w:bookmarkEnd w:id="127"/>
      <w:bookmarkEnd w:id="128"/>
      <w:bookmarkEnd w:id="129"/>
    </w:p>
    <w:p w14:paraId="6EE6CCF1">
      <w:pPr>
        <w:pStyle w:val="11"/>
        <w:spacing w:line="500" w:lineRule="exact"/>
        <w:ind w:firstLine="568"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b/>
          <w:bCs/>
          <w:kern w:val="0"/>
          <w:sz w:val="28"/>
          <w:szCs w:val="28"/>
        </w:rPr>
        <w:t>11.1</w:t>
      </w:r>
      <w:r>
        <w:rPr>
          <w:rFonts w:hint="default" w:ascii="Times New Roman" w:hAnsi="Times New Roman" w:cs="Times New Roman" w:eastAsiaTheme="majorEastAsia"/>
          <w:kern w:val="0"/>
          <w:sz w:val="28"/>
          <w:szCs w:val="28"/>
        </w:rPr>
        <w:t>单位负责人为同一人或者存在直接控股、管理关系的不同供应商，不得参加同一合同项下的政府采购活动。</w:t>
      </w:r>
    </w:p>
    <w:p w14:paraId="0DE57B01">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11.2供应商为采购项目提供整体设计、规范编制或者项目管理、监理、检测等服务的供应商，不得再参加该采购项目的其他采购活动。</w:t>
      </w:r>
    </w:p>
    <w:p w14:paraId="443DC3F3">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11.3政府采购法第二十二条第一款第五项所称重大违法记录，是指供应商因违法经营受到刑事处罚或者责令停产停业、吊销许可证或者执照、较大数额罚款等行政处罚。</w:t>
      </w:r>
    </w:p>
    <w:p w14:paraId="184FEE6F">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11.4按照财政部《关于规范政府采购行政处罚有关问题的通知》的规定，各级人民政府财政部门依法对参加政府采购活动的供应商作出的禁止参加政府采购活动等行政处罚决定在全国范围内生效。</w:t>
      </w:r>
    </w:p>
    <w:p w14:paraId="6F978966">
      <w:pPr>
        <w:pStyle w:val="11"/>
        <w:spacing w:line="500" w:lineRule="exact"/>
        <w:ind w:firstLine="565" w:firstLineChars="202"/>
        <w:jc w:val="left"/>
        <w:rPr>
          <w:rFonts w:hint="default" w:ascii="Times New Roman" w:hAnsi="Times New Roman" w:cs="Times New Roman" w:eastAsiaTheme="majorEastAsia"/>
          <w:kern w:val="0"/>
          <w:sz w:val="28"/>
          <w:szCs w:val="28"/>
        </w:rPr>
      </w:pPr>
      <w:r>
        <w:rPr>
          <w:rFonts w:hint="default" w:ascii="Times New Roman" w:hAnsi="Times New Roman" w:cs="Times New Roman" w:eastAsiaTheme="majorEastAsia"/>
          <w:kern w:val="0"/>
          <w:sz w:val="28"/>
          <w:szCs w:val="28"/>
        </w:rPr>
        <w:t>11.5供应商在参加政府采购活动前3年内因违法经营被禁止在一定期限内参加政府采购活动，期限届满的，可以参加政府采购活动。</w:t>
      </w:r>
    </w:p>
    <w:p w14:paraId="228B89EC">
      <w:pPr>
        <w:pStyle w:val="11"/>
        <w:spacing w:line="500" w:lineRule="exact"/>
        <w:jc w:val="left"/>
        <w:rPr>
          <w:rFonts w:hint="default" w:ascii="Times New Roman" w:hAnsi="Times New Roman" w:cs="Times New Roman" w:eastAsiaTheme="majorEastAsia"/>
          <w:kern w:val="0"/>
          <w:sz w:val="28"/>
          <w:szCs w:val="28"/>
        </w:rPr>
        <w:sectPr>
          <w:pgSz w:w="11906" w:h="16838"/>
          <w:pgMar w:top="1440" w:right="1797" w:bottom="1440" w:left="1797" w:header="851" w:footer="992" w:gutter="0"/>
          <w:cols w:space="425" w:num="1"/>
          <w:docGrid w:linePitch="312" w:charSpace="0"/>
        </w:sectPr>
      </w:pPr>
    </w:p>
    <w:p w14:paraId="607693B9">
      <w:pPr>
        <w:pStyle w:val="11"/>
        <w:numPr>
          <w:ilvl w:val="0"/>
          <w:numId w:val="1"/>
        </w:numPr>
        <w:spacing w:line="500" w:lineRule="exact"/>
        <w:ind w:left="0" w:leftChars="0" w:firstLine="0" w:firstLineChars="0"/>
        <w:jc w:val="center"/>
        <w:rPr>
          <w:rFonts w:hint="eastAsia" w:ascii="方正小标宋简体" w:hAnsi="方正小标宋简体" w:eastAsia="方正小标宋简体" w:cs="方正小标宋简体"/>
          <w:b w:val="0"/>
          <w:bCs w:val="0"/>
          <w:kern w:val="44"/>
          <w:sz w:val="36"/>
          <w:szCs w:val="36"/>
          <w:lang w:val="en-US" w:eastAsia="zh-CN" w:bidi="ar-SA"/>
        </w:rPr>
      </w:pPr>
      <w:bookmarkStart w:id="130" w:name="_Toc293739000"/>
      <w:bookmarkStart w:id="131" w:name="_Toc293736019"/>
      <w:bookmarkStart w:id="132" w:name="_Toc293736062"/>
      <w:bookmarkStart w:id="133" w:name="_Toc446599321"/>
      <w:bookmarkStart w:id="134" w:name="_Toc2582"/>
      <w:bookmarkStart w:id="135" w:name="_Toc293739001"/>
      <w:bookmarkStart w:id="136" w:name="_Toc446599322"/>
      <w:bookmarkStart w:id="137" w:name="_Toc293736063"/>
      <w:bookmarkStart w:id="138" w:name="_Toc293736020"/>
      <w:r>
        <w:rPr>
          <w:rFonts w:hint="eastAsia" w:ascii="方正小标宋简体" w:hAnsi="方正小标宋简体" w:eastAsia="方正小标宋简体" w:cs="方正小标宋简体"/>
          <w:b w:val="0"/>
          <w:bCs w:val="0"/>
          <w:kern w:val="0"/>
          <w:sz w:val="36"/>
          <w:szCs w:val="36"/>
          <w:lang w:val="en-US" w:eastAsia="zh-CN"/>
        </w:rPr>
        <w:t xml:space="preserve"> </w:t>
      </w:r>
      <w:r>
        <w:rPr>
          <w:rFonts w:hint="eastAsia" w:ascii="方正小标宋简体" w:hAnsi="方正小标宋简体" w:eastAsia="方正小标宋简体" w:cs="方正小标宋简体"/>
          <w:b w:val="0"/>
          <w:bCs w:val="0"/>
          <w:kern w:val="44"/>
          <w:sz w:val="36"/>
          <w:szCs w:val="36"/>
          <w:lang w:val="en-US" w:eastAsia="zh-CN" w:bidi="ar-SA"/>
        </w:rPr>
        <w:t>采购</w:t>
      </w:r>
      <w:bookmarkEnd w:id="130"/>
      <w:bookmarkEnd w:id="131"/>
      <w:bookmarkEnd w:id="132"/>
      <w:bookmarkStart w:id="139" w:name="_Toc294515580"/>
      <w:r>
        <w:rPr>
          <w:rFonts w:hint="eastAsia" w:ascii="方正小标宋简体" w:hAnsi="方正小标宋简体" w:eastAsia="方正小标宋简体" w:cs="方正小标宋简体"/>
          <w:b w:val="0"/>
          <w:bCs w:val="0"/>
          <w:kern w:val="44"/>
          <w:sz w:val="36"/>
          <w:szCs w:val="36"/>
          <w:lang w:val="en-US" w:eastAsia="zh-CN" w:bidi="ar-SA"/>
        </w:rPr>
        <w:t>需求</w:t>
      </w:r>
      <w:bookmarkEnd w:id="133"/>
      <w:bookmarkEnd w:id="134"/>
      <w:r>
        <w:rPr>
          <w:rFonts w:hint="eastAsia" w:ascii="方正小标宋简体" w:hAnsi="方正小标宋简体" w:eastAsia="方正小标宋简体" w:cs="方正小标宋简体"/>
          <w:b w:val="0"/>
          <w:bCs w:val="0"/>
          <w:kern w:val="44"/>
          <w:sz w:val="36"/>
          <w:szCs w:val="36"/>
          <w:lang w:val="en-US" w:eastAsia="zh-CN" w:bidi="ar-SA"/>
        </w:rPr>
        <w:t>及技术要求</w:t>
      </w:r>
    </w:p>
    <w:p w14:paraId="0B060E69">
      <w:pPr>
        <w:keepNext w:val="0"/>
        <w:keepLines w:val="0"/>
        <w:pageBreakBefore w:val="0"/>
        <w:kinsoku/>
        <w:overflowPunct/>
        <w:topLinePunct w:val="0"/>
        <w:autoSpaceDE/>
        <w:autoSpaceDN/>
        <w:bidi w:val="0"/>
        <w:adjustRightInd/>
        <w:snapToGrid/>
        <w:spacing w:line="560" w:lineRule="exact"/>
        <w:ind w:firstLine="635" w:firstLineChars="200"/>
        <w:jc w:val="left"/>
        <w:textAlignment w:val="auto"/>
        <w:rPr>
          <w:rFonts w:hint="eastAsia" w:ascii="黑体" w:hAnsi="黑体" w:eastAsia="黑体" w:cs="黑体"/>
          <w:b/>
          <w:bCs/>
          <w:spacing w:val="-2"/>
          <w:sz w:val="32"/>
          <w:szCs w:val="32"/>
          <w:lang w:eastAsia="zh-CN"/>
        </w:rPr>
      </w:pPr>
      <w:bookmarkStart w:id="140" w:name="OLE_LINK1"/>
    </w:p>
    <w:p w14:paraId="73B98F77">
      <w:pPr>
        <w:keepNext w:val="0"/>
        <w:keepLines w:val="0"/>
        <w:pageBreakBefore w:val="0"/>
        <w:kinsoku/>
        <w:overflowPunct/>
        <w:topLinePunct w:val="0"/>
        <w:autoSpaceDE/>
        <w:autoSpaceDN/>
        <w:bidi w:val="0"/>
        <w:adjustRightInd/>
        <w:snapToGrid/>
        <w:spacing w:line="560" w:lineRule="exact"/>
        <w:ind w:firstLine="635" w:firstLineChars="200"/>
        <w:jc w:val="left"/>
        <w:textAlignment w:val="auto"/>
        <w:rPr>
          <w:rFonts w:hint="eastAsia" w:ascii="仿宋_GB2312" w:hAnsi="仿宋_GB2312" w:eastAsia="仿宋_GB2312" w:cs="仿宋_GB2312"/>
          <w:color w:val="auto"/>
          <w:sz w:val="32"/>
          <w:szCs w:val="32"/>
        </w:rPr>
      </w:pPr>
      <w:r>
        <w:rPr>
          <w:rFonts w:hint="eastAsia" w:ascii="黑体" w:hAnsi="黑体" w:eastAsia="黑体" w:cs="黑体"/>
          <w:b/>
          <w:bCs/>
          <w:spacing w:val="-2"/>
          <w:sz w:val="32"/>
          <w:szCs w:val="32"/>
          <w:lang w:eastAsia="zh-CN"/>
        </w:rPr>
        <w:t>一、项目</w:t>
      </w:r>
      <w:r>
        <w:rPr>
          <w:rFonts w:hint="eastAsia" w:ascii="黑体" w:hAnsi="黑体" w:eastAsia="黑体" w:cs="黑体"/>
          <w:b/>
          <w:bCs/>
          <w:spacing w:val="-2"/>
          <w:sz w:val="32"/>
          <w:szCs w:val="32"/>
        </w:rPr>
        <w:t>预算金额</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750000</w:t>
      </w:r>
      <w:r>
        <w:rPr>
          <w:rFonts w:hint="eastAsia" w:ascii="仿宋_GB2312" w:hAnsi="仿宋_GB2312" w:eastAsia="仿宋_GB2312" w:cs="仿宋_GB2312"/>
          <w:color w:val="auto"/>
          <w:sz w:val="32"/>
          <w:szCs w:val="32"/>
        </w:rPr>
        <w:t>元</w:t>
      </w:r>
    </w:p>
    <w:p w14:paraId="54B9EA55">
      <w:pPr>
        <w:spacing w:before="72" w:line="218" w:lineRule="auto"/>
        <w:ind w:left="67" w:firstLine="635" w:firstLineChars="200"/>
        <w:outlineLvl w:val="2"/>
        <w:rPr>
          <w:rFonts w:hint="eastAsia" w:ascii="黑体" w:hAnsi="黑体" w:eastAsia="黑体" w:cs="黑体"/>
          <w:sz w:val="32"/>
          <w:szCs w:val="32"/>
        </w:rPr>
      </w:pPr>
      <w:r>
        <w:rPr>
          <w:rFonts w:hint="eastAsia" w:ascii="黑体" w:hAnsi="黑体" w:eastAsia="黑体" w:cs="黑体"/>
          <w:b/>
          <w:bCs/>
          <w:spacing w:val="-2"/>
          <w:sz w:val="32"/>
          <w:szCs w:val="32"/>
          <w:lang w:eastAsia="zh-CN"/>
        </w:rPr>
        <w:t>二</w:t>
      </w:r>
      <w:r>
        <w:rPr>
          <w:rFonts w:hint="eastAsia" w:ascii="黑体" w:hAnsi="黑体" w:eastAsia="黑体" w:cs="黑体"/>
          <w:b/>
          <w:bCs/>
          <w:spacing w:val="-2"/>
          <w:sz w:val="32"/>
          <w:szCs w:val="32"/>
        </w:rPr>
        <w:t>、广告宣传方面</w:t>
      </w:r>
    </w:p>
    <w:p w14:paraId="73A29A58">
      <w:pPr>
        <w:spacing w:before="12" w:line="223" w:lineRule="auto"/>
        <w:ind w:right="225"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要求：1.选址：乌鲁木齐市区人流密集场所；2.大屏面积不小于140平米，需要LED全彩屏；3.  宣传周期不小于12个月；每日循环播放次数不少于80次；合同签订30日内完成大屏广告投放。</w:t>
      </w:r>
    </w:p>
    <w:p w14:paraId="11E49333">
      <w:pPr>
        <w:spacing w:before="164" w:line="219" w:lineRule="auto"/>
        <w:ind w:left="81"/>
        <w:rPr>
          <w:rFonts w:hint="eastAsia" w:ascii="仿宋_GB2312" w:hAnsi="仿宋_GB2312" w:eastAsia="仿宋_GB2312" w:cs="仿宋_GB2312"/>
          <w:sz w:val="32"/>
          <w:szCs w:val="32"/>
        </w:rPr>
      </w:pPr>
      <w:r>
        <w:rPr>
          <w:rFonts w:hint="eastAsia" w:ascii="仿宋_GB2312" w:hAnsi="仿宋_GB2312" w:eastAsia="仿宋_GB2312" w:cs="仿宋_GB2312"/>
          <w:b/>
          <w:bCs/>
          <w:spacing w:val="-8"/>
          <w:sz w:val="32"/>
          <w:szCs w:val="32"/>
        </w:rPr>
        <w:t>附件1：</w:t>
      </w:r>
    </w:p>
    <w:p w14:paraId="6FA1B201">
      <w:pPr>
        <w:spacing w:line="49" w:lineRule="exact"/>
        <w:rPr>
          <w:rFonts w:hint="eastAsia" w:ascii="仿宋_GB2312" w:hAnsi="仿宋_GB2312" w:eastAsia="仿宋_GB2312" w:cs="仿宋_GB2312"/>
          <w:sz w:val="32"/>
          <w:szCs w:val="32"/>
        </w:rPr>
      </w:pPr>
    </w:p>
    <w:tbl>
      <w:tblPr>
        <w:tblStyle w:val="129"/>
        <w:tblW w:w="8169"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505"/>
        <w:gridCol w:w="2547"/>
        <w:gridCol w:w="2708"/>
        <w:gridCol w:w="1409"/>
      </w:tblGrid>
      <w:tr w14:paraId="76E8F4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1" w:hRule="atLeast"/>
        </w:trPr>
        <w:tc>
          <w:tcPr>
            <w:tcW w:w="1505" w:type="dxa"/>
            <w:vAlign w:val="top"/>
          </w:tcPr>
          <w:p w14:paraId="70CE42CB">
            <w:pPr>
              <w:pStyle w:val="128"/>
              <w:spacing w:before="170" w:line="221" w:lineRule="auto"/>
              <w:ind w:left="537"/>
              <w:jc w:val="both"/>
              <w:rPr>
                <w:rFonts w:hint="eastAsia" w:ascii="仿宋_GB2312" w:hAnsi="仿宋_GB2312" w:eastAsia="仿宋_GB2312" w:cs="仿宋_GB2312"/>
                <w:sz w:val="30"/>
                <w:szCs w:val="30"/>
              </w:rPr>
            </w:pPr>
            <w:r>
              <w:rPr>
                <w:rFonts w:hint="eastAsia" w:ascii="仿宋_GB2312" w:hAnsi="仿宋_GB2312" w:eastAsia="仿宋_GB2312" w:cs="仿宋_GB2312"/>
                <w:b/>
                <w:bCs/>
                <w:spacing w:val="-5"/>
                <w:sz w:val="30"/>
                <w:szCs w:val="30"/>
              </w:rPr>
              <w:t>序号</w:t>
            </w:r>
          </w:p>
        </w:tc>
        <w:tc>
          <w:tcPr>
            <w:tcW w:w="2547" w:type="dxa"/>
            <w:vAlign w:val="top"/>
          </w:tcPr>
          <w:p w14:paraId="3ED07447">
            <w:pPr>
              <w:pStyle w:val="128"/>
              <w:spacing w:before="170" w:line="229" w:lineRule="auto"/>
              <w:ind w:left="1056"/>
              <w:jc w:val="both"/>
              <w:rPr>
                <w:rFonts w:hint="eastAsia" w:ascii="仿宋_GB2312" w:hAnsi="仿宋_GB2312" w:eastAsia="仿宋_GB2312" w:cs="仿宋_GB2312"/>
                <w:sz w:val="30"/>
                <w:szCs w:val="30"/>
              </w:rPr>
            </w:pPr>
            <w:r>
              <w:rPr>
                <w:rFonts w:hint="eastAsia" w:ascii="仿宋_GB2312" w:hAnsi="仿宋_GB2312" w:eastAsia="仿宋_GB2312" w:cs="仿宋_GB2312"/>
                <w:b/>
                <w:bCs/>
                <w:spacing w:val="-6"/>
                <w:sz w:val="30"/>
                <w:szCs w:val="30"/>
              </w:rPr>
              <w:t>地址</w:t>
            </w:r>
          </w:p>
        </w:tc>
        <w:tc>
          <w:tcPr>
            <w:tcW w:w="2708" w:type="dxa"/>
            <w:vAlign w:val="top"/>
          </w:tcPr>
          <w:p w14:paraId="31C4B8EB">
            <w:pPr>
              <w:pStyle w:val="128"/>
              <w:spacing w:before="171" w:line="219" w:lineRule="auto"/>
              <w:ind w:left="1143"/>
              <w:jc w:val="both"/>
              <w:rPr>
                <w:rFonts w:hint="eastAsia" w:ascii="仿宋_GB2312" w:hAnsi="仿宋_GB2312" w:eastAsia="仿宋_GB2312" w:cs="仿宋_GB2312"/>
                <w:sz w:val="30"/>
                <w:szCs w:val="30"/>
              </w:rPr>
            </w:pPr>
            <w:r>
              <w:rPr>
                <w:rFonts w:hint="eastAsia" w:ascii="仿宋_GB2312" w:hAnsi="仿宋_GB2312" w:eastAsia="仿宋_GB2312" w:cs="仿宋_GB2312"/>
                <w:b/>
                <w:bCs/>
                <w:spacing w:val="-6"/>
                <w:sz w:val="30"/>
                <w:szCs w:val="30"/>
              </w:rPr>
              <w:t>参数</w:t>
            </w:r>
          </w:p>
        </w:tc>
        <w:tc>
          <w:tcPr>
            <w:tcW w:w="1409" w:type="dxa"/>
            <w:vAlign w:val="top"/>
          </w:tcPr>
          <w:p w14:paraId="56D8936E">
            <w:pPr>
              <w:pStyle w:val="128"/>
              <w:spacing w:before="170" w:line="219" w:lineRule="auto"/>
              <w:jc w:val="both"/>
              <w:rPr>
                <w:rFonts w:hint="eastAsia" w:ascii="仿宋_GB2312" w:hAnsi="仿宋_GB2312" w:eastAsia="仿宋_GB2312" w:cs="仿宋_GB2312"/>
                <w:sz w:val="30"/>
                <w:szCs w:val="30"/>
              </w:rPr>
            </w:pPr>
            <w:r>
              <w:rPr>
                <w:rFonts w:hint="eastAsia" w:ascii="仿宋_GB2312" w:hAnsi="仿宋_GB2312" w:eastAsia="仿宋_GB2312" w:cs="仿宋_GB2312"/>
                <w:b/>
                <w:bCs/>
                <w:spacing w:val="-4"/>
                <w:sz w:val="30"/>
                <w:szCs w:val="30"/>
              </w:rPr>
              <w:t>宣传周期</w:t>
            </w:r>
          </w:p>
        </w:tc>
      </w:tr>
      <w:tr w14:paraId="3FE97B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46" w:hRule="atLeast"/>
        </w:trPr>
        <w:tc>
          <w:tcPr>
            <w:tcW w:w="1505" w:type="dxa"/>
            <w:vAlign w:val="top"/>
          </w:tcPr>
          <w:p w14:paraId="5B1DF520">
            <w:pPr>
              <w:spacing w:line="374" w:lineRule="auto"/>
              <w:rPr>
                <w:rFonts w:hint="eastAsia" w:ascii="仿宋_GB2312" w:hAnsi="仿宋_GB2312" w:eastAsia="仿宋_GB2312" w:cs="仿宋_GB2312"/>
                <w:sz w:val="32"/>
                <w:szCs w:val="32"/>
              </w:rPr>
            </w:pPr>
          </w:p>
          <w:p w14:paraId="15CABFD7">
            <w:pPr>
              <w:pStyle w:val="128"/>
              <w:spacing w:before="72" w:line="184" w:lineRule="auto"/>
              <w:ind w:left="722"/>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p>
        </w:tc>
        <w:tc>
          <w:tcPr>
            <w:tcW w:w="2547" w:type="dxa"/>
            <w:vAlign w:val="top"/>
          </w:tcPr>
          <w:p w14:paraId="3147D4D1">
            <w:pPr>
              <w:pStyle w:val="128"/>
              <w:spacing w:before="278" w:line="223" w:lineRule="auto"/>
              <w:ind w:left="948" w:right="47" w:hanging="882"/>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乌鲁木齐市内高铁、机场</w:t>
            </w:r>
            <w:r>
              <w:rPr>
                <w:rFonts w:hint="eastAsia" w:ascii="仿宋_GB2312" w:hAnsi="仿宋_GB2312" w:eastAsia="仿宋_GB2312" w:cs="仿宋_GB2312"/>
                <w:spacing w:val="7"/>
                <w:sz w:val="32"/>
                <w:szCs w:val="32"/>
              </w:rPr>
              <w:t xml:space="preserve"> </w:t>
            </w:r>
            <w:r>
              <w:rPr>
                <w:rFonts w:hint="eastAsia" w:ascii="仿宋_GB2312" w:hAnsi="仿宋_GB2312" w:eastAsia="仿宋_GB2312" w:cs="仿宋_GB2312"/>
                <w:spacing w:val="-3"/>
                <w:sz w:val="32"/>
                <w:szCs w:val="32"/>
              </w:rPr>
              <w:t>等区域</w:t>
            </w:r>
          </w:p>
        </w:tc>
        <w:tc>
          <w:tcPr>
            <w:tcW w:w="2708" w:type="dxa"/>
            <w:vAlign w:val="top"/>
          </w:tcPr>
          <w:p w14:paraId="600F4AD6">
            <w:pPr>
              <w:pStyle w:val="128"/>
              <w:spacing w:before="30" w:line="211" w:lineRule="auto"/>
              <w:ind w:left="109" w:right="68" w:firstLine="96"/>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全彩P6型LED屏，不小于</w:t>
            </w:r>
            <w:r>
              <w:rPr>
                <w:rFonts w:hint="eastAsia" w:ascii="仿宋_GB2312" w:hAnsi="仿宋_GB2312" w:eastAsia="仿宋_GB2312" w:cs="仿宋_GB2312"/>
                <w:spacing w:val="4"/>
                <w:sz w:val="32"/>
                <w:szCs w:val="32"/>
              </w:rPr>
              <w:t xml:space="preserve">  </w:t>
            </w:r>
            <w:r>
              <w:rPr>
                <w:rFonts w:hint="eastAsia" w:ascii="仿宋_GB2312" w:hAnsi="仿宋_GB2312" w:eastAsia="仿宋_GB2312" w:cs="仿宋_GB2312"/>
                <w:spacing w:val="-2"/>
                <w:sz w:val="32"/>
                <w:szCs w:val="32"/>
              </w:rPr>
              <w:t>140平米。单日播放次数不</w:t>
            </w:r>
            <w:r>
              <w:rPr>
                <w:rFonts w:hint="eastAsia" w:ascii="仿宋_GB2312" w:hAnsi="仿宋_GB2312" w:eastAsia="仿宋_GB2312" w:cs="仿宋_GB2312"/>
                <w:spacing w:val="10"/>
                <w:sz w:val="32"/>
                <w:szCs w:val="32"/>
              </w:rPr>
              <w:t xml:space="preserve"> </w:t>
            </w:r>
            <w:r>
              <w:rPr>
                <w:rFonts w:hint="eastAsia" w:ascii="仿宋_GB2312" w:hAnsi="仿宋_GB2312" w:eastAsia="仿宋_GB2312" w:cs="仿宋_GB2312"/>
                <w:spacing w:val="5"/>
                <w:sz w:val="32"/>
                <w:szCs w:val="32"/>
              </w:rPr>
              <w:t>少于80次（含宣传视频、</w:t>
            </w:r>
            <w:r>
              <w:rPr>
                <w:rFonts w:hint="eastAsia" w:ascii="仿宋_GB2312" w:hAnsi="仿宋_GB2312" w:eastAsia="仿宋_GB2312" w:cs="仿宋_GB2312"/>
                <w:spacing w:val="4"/>
                <w:sz w:val="32"/>
                <w:szCs w:val="32"/>
              </w:rPr>
              <w:t xml:space="preserve"> </w:t>
            </w:r>
            <w:r>
              <w:rPr>
                <w:rFonts w:hint="eastAsia" w:ascii="仿宋_GB2312" w:hAnsi="仿宋_GB2312" w:eastAsia="仿宋_GB2312" w:cs="仿宋_GB2312"/>
                <w:spacing w:val="3"/>
                <w:sz w:val="32"/>
                <w:szCs w:val="32"/>
              </w:rPr>
              <w:t>宣传广告图片制作等）。</w:t>
            </w:r>
          </w:p>
        </w:tc>
        <w:tc>
          <w:tcPr>
            <w:tcW w:w="1409" w:type="dxa"/>
            <w:vAlign w:val="top"/>
          </w:tcPr>
          <w:p w14:paraId="6F1C8B1B">
            <w:pPr>
              <w:spacing w:line="341" w:lineRule="auto"/>
              <w:rPr>
                <w:rFonts w:hint="eastAsia" w:ascii="仿宋_GB2312" w:hAnsi="仿宋_GB2312" w:eastAsia="仿宋_GB2312" w:cs="仿宋_GB2312"/>
                <w:sz w:val="32"/>
                <w:szCs w:val="32"/>
              </w:rPr>
            </w:pPr>
          </w:p>
          <w:p w14:paraId="5B3322B2">
            <w:pPr>
              <w:pStyle w:val="128"/>
              <w:spacing w:before="72" w:line="219" w:lineRule="auto"/>
              <w:ind w:left="457"/>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12个月</w:t>
            </w:r>
          </w:p>
        </w:tc>
      </w:tr>
    </w:tbl>
    <w:p w14:paraId="466D173C">
      <w:pPr>
        <w:spacing w:before="152" w:line="219" w:lineRule="auto"/>
        <w:ind w:left="67" w:firstLine="635" w:firstLineChars="200"/>
        <w:outlineLvl w:val="2"/>
        <w:rPr>
          <w:rFonts w:hint="eastAsia" w:ascii="仿宋_GB2312" w:hAnsi="仿宋_GB2312" w:eastAsia="仿宋_GB2312" w:cs="仿宋_GB2312"/>
          <w:sz w:val="32"/>
          <w:szCs w:val="32"/>
        </w:rPr>
      </w:pPr>
      <w:r>
        <w:rPr>
          <w:rFonts w:hint="eastAsia" w:ascii="仿宋_GB2312" w:hAnsi="仿宋_GB2312" w:eastAsia="仿宋_GB2312" w:cs="仿宋_GB2312"/>
          <w:b/>
          <w:bCs/>
          <w:spacing w:val="-2"/>
          <w:sz w:val="32"/>
          <w:szCs w:val="32"/>
          <w:lang w:eastAsia="zh-CN"/>
        </w:rPr>
        <w:t>三</w:t>
      </w:r>
      <w:r>
        <w:rPr>
          <w:rFonts w:hint="eastAsia" w:ascii="仿宋_GB2312" w:hAnsi="仿宋_GB2312" w:eastAsia="仿宋_GB2312" w:cs="仿宋_GB2312"/>
          <w:b/>
          <w:bCs/>
          <w:spacing w:val="-2"/>
          <w:sz w:val="32"/>
          <w:szCs w:val="32"/>
        </w:rPr>
        <w:t>、产品推介方面</w:t>
      </w:r>
    </w:p>
    <w:p w14:paraId="253E163D">
      <w:pPr>
        <w:spacing w:before="12" w:line="223" w:lineRule="auto"/>
        <w:ind w:right="225"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 xml:space="preserve">要求：1.择优购买阿勒泰地区、吉林省产地特色商品进行推介；2.推介商品需符合产地特色；3.组织参加大型展会、向渠道供应商寄送品尝等大型推介活动全年不少于3次；采购推广产品时本地商品生产企业不少于5家；产品采购期不超过10个工作日。） </w:t>
      </w:r>
    </w:p>
    <w:p w14:paraId="23981B4C">
      <w:pPr>
        <w:spacing w:before="12" w:line="223" w:lineRule="auto"/>
        <w:ind w:right="225"/>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 xml:space="preserve"> </w:t>
      </w:r>
      <w:r>
        <w:rPr>
          <w:rFonts w:hint="eastAsia" w:ascii="仿宋_GB2312" w:hAnsi="仿宋_GB2312" w:eastAsia="仿宋_GB2312" w:cs="仿宋_GB2312"/>
          <w:b/>
          <w:bCs/>
          <w:spacing w:val="-8"/>
          <w:sz w:val="32"/>
          <w:szCs w:val="32"/>
        </w:rPr>
        <w:t>附件2：</w:t>
      </w:r>
    </w:p>
    <w:tbl>
      <w:tblPr>
        <w:tblStyle w:val="129"/>
        <w:tblW w:w="9647"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505"/>
        <w:gridCol w:w="2547"/>
        <w:gridCol w:w="2708"/>
        <w:gridCol w:w="1409"/>
        <w:gridCol w:w="1478"/>
      </w:tblGrid>
      <w:tr w14:paraId="67B714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2" w:hRule="atLeast"/>
        </w:trPr>
        <w:tc>
          <w:tcPr>
            <w:tcW w:w="1505" w:type="dxa"/>
            <w:vAlign w:val="top"/>
          </w:tcPr>
          <w:p w14:paraId="6AECBF73">
            <w:pPr>
              <w:pStyle w:val="128"/>
              <w:spacing w:before="135" w:line="221" w:lineRule="auto"/>
              <w:ind w:left="537"/>
              <w:rPr>
                <w:rFonts w:hint="eastAsia" w:ascii="仿宋_GB2312" w:hAnsi="仿宋_GB2312" w:eastAsia="仿宋_GB2312" w:cs="仿宋_GB2312"/>
                <w:sz w:val="32"/>
                <w:szCs w:val="32"/>
              </w:rPr>
            </w:pPr>
            <w:r>
              <w:rPr>
                <w:rFonts w:hint="eastAsia" w:ascii="仿宋_GB2312" w:hAnsi="仿宋_GB2312" w:eastAsia="仿宋_GB2312" w:cs="仿宋_GB2312"/>
                <w:b/>
                <w:bCs/>
                <w:spacing w:val="-5"/>
                <w:sz w:val="32"/>
                <w:szCs w:val="32"/>
              </w:rPr>
              <w:t>序号</w:t>
            </w:r>
          </w:p>
        </w:tc>
        <w:tc>
          <w:tcPr>
            <w:tcW w:w="2547" w:type="dxa"/>
            <w:vAlign w:val="top"/>
          </w:tcPr>
          <w:p w14:paraId="190D5B7F">
            <w:pPr>
              <w:pStyle w:val="128"/>
              <w:spacing w:before="135" w:line="219" w:lineRule="auto"/>
              <w:ind w:left="1074"/>
              <w:rPr>
                <w:rFonts w:hint="eastAsia" w:ascii="仿宋_GB2312" w:hAnsi="仿宋_GB2312" w:eastAsia="仿宋_GB2312" w:cs="仿宋_GB2312"/>
                <w:sz w:val="32"/>
                <w:szCs w:val="32"/>
              </w:rPr>
            </w:pPr>
            <w:r>
              <w:rPr>
                <w:rFonts w:hint="eastAsia" w:ascii="仿宋_GB2312" w:hAnsi="仿宋_GB2312" w:eastAsia="仿宋_GB2312" w:cs="仿宋_GB2312"/>
                <w:b/>
                <w:bCs/>
                <w:spacing w:val="-15"/>
                <w:sz w:val="32"/>
                <w:szCs w:val="32"/>
              </w:rPr>
              <w:t>品类</w:t>
            </w:r>
          </w:p>
        </w:tc>
        <w:tc>
          <w:tcPr>
            <w:tcW w:w="2708" w:type="dxa"/>
            <w:vAlign w:val="top"/>
          </w:tcPr>
          <w:p w14:paraId="030180BD">
            <w:pPr>
              <w:pStyle w:val="128"/>
              <w:spacing w:before="135" w:line="219" w:lineRule="auto"/>
              <w:ind w:left="920"/>
              <w:rPr>
                <w:rFonts w:hint="eastAsia" w:ascii="仿宋_GB2312" w:hAnsi="仿宋_GB2312" w:eastAsia="仿宋_GB2312" w:cs="仿宋_GB2312"/>
                <w:sz w:val="32"/>
                <w:szCs w:val="32"/>
              </w:rPr>
            </w:pPr>
            <w:r>
              <w:rPr>
                <w:rFonts w:hint="eastAsia" w:ascii="仿宋_GB2312" w:hAnsi="仿宋_GB2312" w:eastAsia="仿宋_GB2312" w:cs="仿宋_GB2312"/>
                <w:b/>
                <w:bCs/>
                <w:spacing w:val="-3"/>
                <w:sz w:val="32"/>
                <w:szCs w:val="32"/>
              </w:rPr>
              <w:t>规格参数</w:t>
            </w:r>
          </w:p>
        </w:tc>
        <w:tc>
          <w:tcPr>
            <w:tcW w:w="1409" w:type="dxa"/>
            <w:vAlign w:val="top"/>
          </w:tcPr>
          <w:p w14:paraId="1EB3FFCF">
            <w:pPr>
              <w:pStyle w:val="128"/>
              <w:spacing w:before="135" w:line="219" w:lineRule="auto"/>
              <w:ind w:left="494"/>
              <w:rPr>
                <w:rFonts w:hint="eastAsia" w:ascii="仿宋_GB2312" w:hAnsi="仿宋_GB2312" w:eastAsia="仿宋_GB2312" w:cs="仿宋_GB2312"/>
                <w:sz w:val="32"/>
                <w:szCs w:val="32"/>
              </w:rPr>
            </w:pPr>
            <w:r>
              <w:rPr>
                <w:rFonts w:hint="eastAsia" w:ascii="仿宋_GB2312" w:hAnsi="仿宋_GB2312" w:eastAsia="仿宋_GB2312" w:cs="仿宋_GB2312"/>
                <w:b/>
                <w:bCs/>
                <w:spacing w:val="-6"/>
                <w:sz w:val="32"/>
                <w:szCs w:val="32"/>
              </w:rPr>
              <w:t>数量</w:t>
            </w:r>
          </w:p>
        </w:tc>
        <w:tc>
          <w:tcPr>
            <w:tcW w:w="1478" w:type="dxa"/>
            <w:vAlign w:val="top"/>
          </w:tcPr>
          <w:p w14:paraId="2E277B6F">
            <w:pPr>
              <w:pStyle w:val="128"/>
              <w:spacing w:before="135" w:line="221" w:lineRule="auto"/>
              <w:ind w:left="529"/>
              <w:rPr>
                <w:rFonts w:hint="eastAsia" w:ascii="仿宋_GB2312" w:hAnsi="仿宋_GB2312" w:eastAsia="仿宋_GB2312" w:cs="仿宋_GB2312"/>
                <w:sz w:val="32"/>
                <w:szCs w:val="32"/>
              </w:rPr>
            </w:pPr>
            <w:r>
              <w:rPr>
                <w:rFonts w:hint="eastAsia" w:ascii="仿宋_GB2312" w:hAnsi="仿宋_GB2312" w:eastAsia="仿宋_GB2312" w:cs="仿宋_GB2312"/>
                <w:b/>
                <w:bCs/>
                <w:spacing w:val="-7"/>
                <w:sz w:val="32"/>
                <w:szCs w:val="32"/>
              </w:rPr>
              <w:t>备注</w:t>
            </w:r>
          </w:p>
        </w:tc>
      </w:tr>
      <w:tr w14:paraId="2E80FA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3" w:hRule="atLeast"/>
        </w:trPr>
        <w:tc>
          <w:tcPr>
            <w:tcW w:w="1505" w:type="dxa"/>
            <w:vAlign w:val="top"/>
          </w:tcPr>
          <w:p w14:paraId="5489C591">
            <w:pPr>
              <w:pStyle w:val="128"/>
              <w:spacing w:before="161" w:line="184" w:lineRule="auto"/>
              <w:ind w:left="722"/>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p>
        </w:tc>
        <w:tc>
          <w:tcPr>
            <w:tcW w:w="2547" w:type="dxa"/>
            <w:vAlign w:val="top"/>
          </w:tcPr>
          <w:p w14:paraId="4179250E">
            <w:pPr>
              <w:pStyle w:val="128"/>
              <w:spacing w:before="128" w:line="219" w:lineRule="auto"/>
              <w:ind w:left="508"/>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长粒香系列大米</w:t>
            </w:r>
          </w:p>
        </w:tc>
        <w:tc>
          <w:tcPr>
            <w:tcW w:w="2708" w:type="dxa"/>
            <w:vAlign w:val="top"/>
          </w:tcPr>
          <w:p w14:paraId="27E4638A">
            <w:pPr>
              <w:pStyle w:val="128"/>
              <w:spacing w:before="127" w:line="214" w:lineRule="auto"/>
              <w:ind w:left="443"/>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10Kg手提编织袋/袋</w:t>
            </w:r>
          </w:p>
        </w:tc>
        <w:tc>
          <w:tcPr>
            <w:tcW w:w="1409" w:type="dxa"/>
            <w:vAlign w:val="top"/>
          </w:tcPr>
          <w:p w14:paraId="6A44E4CE">
            <w:pPr>
              <w:pStyle w:val="128"/>
              <w:spacing w:before="163" w:line="183" w:lineRule="auto"/>
              <w:ind w:left="558"/>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700</w:t>
            </w:r>
          </w:p>
        </w:tc>
        <w:tc>
          <w:tcPr>
            <w:tcW w:w="1478" w:type="dxa"/>
            <w:vAlign w:val="top"/>
          </w:tcPr>
          <w:p w14:paraId="5FC6DBD3">
            <w:pPr>
              <w:rPr>
                <w:rFonts w:hint="eastAsia" w:ascii="仿宋_GB2312" w:hAnsi="仿宋_GB2312" w:eastAsia="仿宋_GB2312" w:cs="仿宋_GB2312"/>
                <w:sz w:val="32"/>
                <w:szCs w:val="32"/>
              </w:rPr>
            </w:pPr>
          </w:p>
        </w:tc>
      </w:tr>
      <w:tr w14:paraId="3BE5E0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3" w:hRule="atLeast"/>
        </w:trPr>
        <w:tc>
          <w:tcPr>
            <w:tcW w:w="1505" w:type="dxa"/>
            <w:vAlign w:val="top"/>
          </w:tcPr>
          <w:p w14:paraId="1DEAA544">
            <w:pPr>
              <w:pStyle w:val="128"/>
              <w:spacing w:before="166" w:line="183" w:lineRule="auto"/>
              <w:ind w:left="708"/>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p>
        </w:tc>
        <w:tc>
          <w:tcPr>
            <w:tcW w:w="2547" w:type="dxa"/>
            <w:vAlign w:val="top"/>
          </w:tcPr>
          <w:p w14:paraId="18C8AFCE">
            <w:pPr>
              <w:pStyle w:val="128"/>
              <w:spacing w:before="131" w:line="219" w:lineRule="auto"/>
              <w:ind w:left="508"/>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长粒香系列大米</w:t>
            </w:r>
          </w:p>
        </w:tc>
        <w:tc>
          <w:tcPr>
            <w:tcW w:w="2708" w:type="dxa"/>
            <w:vAlign w:val="top"/>
          </w:tcPr>
          <w:p w14:paraId="09617BAF">
            <w:pPr>
              <w:pStyle w:val="128"/>
              <w:spacing w:before="130" w:line="214" w:lineRule="auto"/>
              <w:ind w:left="443"/>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10Kg两面体真空/袋</w:t>
            </w:r>
          </w:p>
        </w:tc>
        <w:tc>
          <w:tcPr>
            <w:tcW w:w="1409" w:type="dxa"/>
            <w:vAlign w:val="top"/>
          </w:tcPr>
          <w:p w14:paraId="1A51C589">
            <w:pPr>
              <w:pStyle w:val="128"/>
              <w:spacing w:before="166" w:line="183" w:lineRule="auto"/>
              <w:ind w:left="557"/>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380</w:t>
            </w:r>
          </w:p>
        </w:tc>
        <w:tc>
          <w:tcPr>
            <w:tcW w:w="1478" w:type="dxa"/>
            <w:vAlign w:val="top"/>
          </w:tcPr>
          <w:p w14:paraId="62789255">
            <w:pPr>
              <w:rPr>
                <w:rFonts w:hint="eastAsia" w:ascii="仿宋_GB2312" w:hAnsi="仿宋_GB2312" w:eastAsia="仿宋_GB2312" w:cs="仿宋_GB2312"/>
                <w:sz w:val="32"/>
                <w:szCs w:val="32"/>
              </w:rPr>
            </w:pPr>
          </w:p>
        </w:tc>
      </w:tr>
      <w:tr w14:paraId="6B7A68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1505" w:type="dxa"/>
            <w:vAlign w:val="top"/>
          </w:tcPr>
          <w:p w14:paraId="2DCCA29F">
            <w:pPr>
              <w:pStyle w:val="128"/>
              <w:spacing w:before="197" w:line="183" w:lineRule="auto"/>
              <w:ind w:left="71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p>
        </w:tc>
        <w:tc>
          <w:tcPr>
            <w:tcW w:w="2547" w:type="dxa"/>
            <w:vAlign w:val="top"/>
          </w:tcPr>
          <w:p w14:paraId="3E4D407A">
            <w:pPr>
              <w:pStyle w:val="128"/>
              <w:spacing w:before="162" w:line="219" w:lineRule="auto"/>
              <w:ind w:left="1061"/>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大米</w:t>
            </w:r>
          </w:p>
        </w:tc>
        <w:tc>
          <w:tcPr>
            <w:tcW w:w="2708" w:type="dxa"/>
            <w:vAlign w:val="top"/>
          </w:tcPr>
          <w:p w14:paraId="74F3BA0A">
            <w:pPr>
              <w:pStyle w:val="128"/>
              <w:spacing w:before="32" w:line="196" w:lineRule="auto"/>
              <w:ind w:left="539" w:right="69" w:hanging="430"/>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10Kg手提编织袋（中科发5</w:t>
            </w:r>
            <w:r>
              <w:rPr>
                <w:rFonts w:hint="eastAsia" w:ascii="仿宋_GB2312" w:hAnsi="仿宋_GB2312" w:eastAsia="仿宋_GB2312" w:cs="仿宋_GB2312"/>
                <w:spacing w:val="11"/>
                <w:sz w:val="32"/>
                <w:szCs w:val="32"/>
              </w:rPr>
              <w:t xml:space="preserve"> </w:t>
            </w:r>
            <w:r>
              <w:rPr>
                <w:rFonts w:hint="eastAsia" w:ascii="仿宋_GB2312" w:hAnsi="仿宋_GB2312" w:eastAsia="仿宋_GB2312" w:cs="仿宋_GB2312"/>
                <w:spacing w:val="-1"/>
                <w:sz w:val="32"/>
                <w:szCs w:val="32"/>
              </w:rPr>
              <w:t>号水稻品种）/袋</w:t>
            </w:r>
          </w:p>
        </w:tc>
        <w:tc>
          <w:tcPr>
            <w:tcW w:w="1409" w:type="dxa"/>
            <w:vAlign w:val="top"/>
          </w:tcPr>
          <w:p w14:paraId="0F00BF32">
            <w:pPr>
              <w:pStyle w:val="128"/>
              <w:spacing w:before="197" w:line="183" w:lineRule="auto"/>
              <w:ind w:left="554"/>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824</w:t>
            </w:r>
          </w:p>
        </w:tc>
        <w:tc>
          <w:tcPr>
            <w:tcW w:w="1478" w:type="dxa"/>
            <w:vAlign w:val="top"/>
          </w:tcPr>
          <w:p w14:paraId="05A9FCCC">
            <w:pPr>
              <w:rPr>
                <w:rFonts w:hint="eastAsia" w:ascii="仿宋_GB2312" w:hAnsi="仿宋_GB2312" w:eastAsia="仿宋_GB2312" w:cs="仿宋_GB2312"/>
                <w:sz w:val="32"/>
                <w:szCs w:val="32"/>
              </w:rPr>
            </w:pPr>
          </w:p>
        </w:tc>
      </w:tr>
      <w:tr w14:paraId="6640E3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1505" w:type="dxa"/>
            <w:vAlign w:val="top"/>
          </w:tcPr>
          <w:p w14:paraId="31D0C3BC">
            <w:pPr>
              <w:pStyle w:val="128"/>
              <w:spacing w:before="200" w:line="183" w:lineRule="auto"/>
              <w:ind w:left="705"/>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w:t>
            </w:r>
          </w:p>
        </w:tc>
        <w:tc>
          <w:tcPr>
            <w:tcW w:w="2547" w:type="dxa"/>
            <w:vAlign w:val="top"/>
          </w:tcPr>
          <w:p w14:paraId="7CC89108">
            <w:pPr>
              <w:pStyle w:val="128"/>
              <w:spacing w:before="165" w:line="219" w:lineRule="auto"/>
              <w:ind w:left="1061"/>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大米</w:t>
            </w:r>
          </w:p>
        </w:tc>
        <w:tc>
          <w:tcPr>
            <w:tcW w:w="2708" w:type="dxa"/>
            <w:vAlign w:val="top"/>
          </w:tcPr>
          <w:p w14:paraId="58E4016C">
            <w:pPr>
              <w:pStyle w:val="128"/>
              <w:spacing w:before="35" w:line="195" w:lineRule="auto"/>
              <w:ind w:left="539" w:right="69" w:hanging="430"/>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10Kg两面体真空（中科发5</w:t>
            </w:r>
            <w:r>
              <w:rPr>
                <w:rFonts w:hint="eastAsia" w:ascii="仿宋_GB2312" w:hAnsi="仿宋_GB2312" w:eastAsia="仿宋_GB2312" w:cs="仿宋_GB2312"/>
                <w:spacing w:val="11"/>
                <w:sz w:val="32"/>
                <w:szCs w:val="32"/>
              </w:rPr>
              <w:t xml:space="preserve"> </w:t>
            </w:r>
            <w:r>
              <w:rPr>
                <w:rFonts w:hint="eastAsia" w:ascii="仿宋_GB2312" w:hAnsi="仿宋_GB2312" w:eastAsia="仿宋_GB2312" w:cs="仿宋_GB2312"/>
                <w:spacing w:val="-1"/>
                <w:sz w:val="32"/>
                <w:szCs w:val="32"/>
              </w:rPr>
              <w:t>号水稻品种）/袋</w:t>
            </w:r>
          </w:p>
        </w:tc>
        <w:tc>
          <w:tcPr>
            <w:tcW w:w="1409" w:type="dxa"/>
            <w:vAlign w:val="top"/>
          </w:tcPr>
          <w:p w14:paraId="6608EBAE">
            <w:pPr>
              <w:pStyle w:val="128"/>
              <w:spacing w:before="200" w:line="183" w:lineRule="auto"/>
              <w:ind w:left="554"/>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600</w:t>
            </w:r>
          </w:p>
        </w:tc>
        <w:tc>
          <w:tcPr>
            <w:tcW w:w="1478" w:type="dxa"/>
            <w:vAlign w:val="top"/>
          </w:tcPr>
          <w:p w14:paraId="4917A42F">
            <w:pPr>
              <w:rPr>
                <w:rFonts w:hint="eastAsia" w:ascii="仿宋_GB2312" w:hAnsi="仿宋_GB2312" w:eastAsia="仿宋_GB2312" w:cs="仿宋_GB2312"/>
                <w:sz w:val="32"/>
                <w:szCs w:val="32"/>
              </w:rPr>
            </w:pPr>
          </w:p>
        </w:tc>
      </w:tr>
      <w:tr w14:paraId="599747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31" w:hRule="atLeast"/>
        </w:trPr>
        <w:tc>
          <w:tcPr>
            <w:tcW w:w="1505" w:type="dxa"/>
            <w:vAlign w:val="top"/>
          </w:tcPr>
          <w:p w14:paraId="48623FF9">
            <w:pPr>
              <w:pStyle w:val="128"/>
              <w:spacing w:before="108" w:line="178" w:lineRule="auto"/>
              <w:ind w:left="71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w:t>
            </w:r>
          </w:p>
        </w:tc>
        <w:tc>
          <w:tcPr>
            <w:tcW w:w="2547" w:type="dxa"/>
            <w:vAlign w:val="top"/>
          </w:tcPr>
          <w:p w14:paraId="71EEF6F0">
            <w:pPr>
              <w:pStyle w:val="128"/>
              <w:spacing w:before="71" w:line="209" w:lineRule="auto"/>
              <w:ind w:left="633"/>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158g手撕牛肉</w:t>
            </w:r>
          </w:p>
        </w:tc>
        <w:tc>
          <w:tcPr>
            <w:tcW w:w="2708" w:type="dxa"/>
            <w:vAlign w:val="top"/>
          </w:tcPr>
          <w:p w14:paraId="4810C1AA">
            <w:pPr>
              <w:pStyle w:val="128"/>
              <w:spacing w:before="71" w:line="209" w:lineRule="auto"/>
              <w:ind w:left="995"/>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158g/袋</w:t>
            </w:r>
          </w:p>
        </w:tc>
        <w:tc>
          <w:tcPr>
            <w:tcW w:w="1409" w:type="dxa"/>
            <w:vAlign w:val="top"/>
          </w:tcPr>
          <w:p w14:paraId="74E238E9">
            <w:pPr>
              <w:pStyle w:val="128"/>
              <w:spacing w:before="107" w:line="179" w:lineRule="auto"/>
              <w:ind w:left="610"/>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80</w:t>
            </w:r>
          </w:p>
        </w:tc>
        <w:tc>
          <w:tcPr>
            <w:tcW w:w="1478" w:type="dxa"/>
            <w:vAlign w:val="top"/>
          </w:tcPr>
          <w:p w14:paraId="553F8BD4">
            <w:pPr>
              <w:rPr>
                <w:rFonts w:hint="eastAsia" w:ascii="仿宋_GB2312" w:hAnsi="仿宋_GB2312" w:eastAsia="仿宋_GB2312" w:cs="仿宋_GB2312"/>
                <w:sz w:val="32"/>
                <w:szCs w:val="32"/>
              </w:rPr>
            </w:pPr>
          </w:p>
        </w:tc>
      </w:tr>
    </w:tbl>
    <w:p w14:paraId="76F51417">
      <w:pPr>
        <w:rPr>
          <w:rFonts w:hint="eastAsia" w:ascii="仿宋_GB2312" w:hAnsi="仿宋_GB2312" w:eastAsia="仿宋_GB2312" w:cs="仿宋_GB2312"/>
          <w:sz w:val="32"/>
          <w:szCs w:val="32"/>
        </w:rPr>
        <w:sectPr>
          <w:pgSz w:w="11905" w:h="16837"/>
          <w:pgMar w:top="1431" w:right="1172" w:bottom="0" w:left="1070" w:header="0" w:footer="0" w:gutter="0"/>
          <w:cols w:space="720" w:num="1"/>
        </w:sectPr>
      </w:pPr>
    </w:p>
    <w:tbl>
      <w:tblPr>
        <w:tblStyle w:val="129"/>
        <w:tblW w:w="9647"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505"/>
        <w:gridCol w:w="2547"/>
        <w:gridCol w:w="2708"/>
        <w:gridCol w:w="1409"/>
        <w:gridCol w:w="1478"/>
      </w:tblGrid>
      <w:tr w14:paraId="797D18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32" w:hRule="atLeast"/>
        </w:trPr>
        <w:tc>
          <w:tcPr>
            <w:tcW w:w="1505" w:type="dxa"/>
            <w:vAlign w:val="top"/>
          </w:tcPr>
          <w:p w14:paraId="35151E23">
            <w:pPr>
              <w:pStyle w:val="128"/>
              <w:spacing w:before="103" w:line="183" w:lineRule="auto"/>
              <w:ind w:left="707"/>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w:t>
            </w:r>
          </w:p>
        </w:tc>
        <w:tc>
          <w:tcPr>
            <w:tcW w:w="2547" w:type="dxa"/>
            <w:vAlign w:val="top"/>
          </w:tcPr>
          <w:p w14:paraId="0C656D96">
            <w:pPr>
              <w:pStyle w:val="128"/>
              <w:spacing w:before="68" w:line="213" w:lineRule="auto"/>
              <w:ind w:left="1066"/>
              <w:rPr>
                <w:rFonts w:hint="eastAsia" w:ascii="仿宋_GB2312" w:hAnsi="仿宋_GB2312" w:eastAsia="仿宋_GB2312" w:cs="仿宋_GB2312"/>
                <w:sz w:val="32"/>
                <w:szCs w:val="32"/>
              </w:rPr>
            </w:pPr>
            <w:r>
              <w:rPr>
                <w:rFonts w:hint="eastAsia" w:ascii="仿宋_GB2312" w:hAnsi="仿宋_GB2312" w:eastAsia="仿宋_GB2312" w:cs="仿宋_GB2312"/>
                <w:spacing w:val="-8"/>
                <w:sz w:val="32"/>
                <w:szCs w:val="32"/>
              </w:rPr>
              <w:t>马肠</w:t>
            </w:r>
          </w:p>
        </w:tc>
        <w:tc>
          <w:tcPr>
            <w:tcW w:w="2708" w:type="dxa"/>
            <w:vAlign w:val="top"/>
          </w:tcPr>
          <w:p w14:paraId="482847E3">
            <w:pPr>
              <w:pStyle w:val="128"/>
              <w:spacing w:before="68" w:line="213" w:lineRule="auto"/>
              <w:ind w:left="1050"/>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1kg/根</w:t>
            </w:r>
          </w:p>
        </w:tc>
        <w:tc>
          <w:tcPr>
            <w:tcW w:w="1409" w:type="dxa"/>
            <w:vAlign w:val="top"/>
          </w:tcPr>
          <w:p w14:paraId="5E9DF8C4">
            <w:pPr>
              <w:pStyle w:val="128"/>
              <w:spacing w:before="103" w:line="183" w:lineRule="auto"/>
              <w:ind w:left="610"/>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80</w:t>
            </w:r>
          </w:p>
        </w:tc>
        <w:tc>
          <w:tcPr>
            <w:tcW w:w="1478" w:type="dxa"/>
            <w:vAlign w:val="top"/>
          </w:tcPr>
          <w:p w14:paraId="4FE4DFE4">
            <w:pPr>
              <w:rPr>
                <w:rFonts w:hint="eastAsia" w:ascii="仿宋_GB2312" w:hAnsi="仿宋_GB2312" w:eastAsia="仿宋_GB2312" w:cs="仿宋_GB2312"/>
                <w:sz w:val="32"/>
                <w:szCs w:val="32"/>
              </w:rPr>
            </w:pPr>
          </w:p>
        </w:tc>
      </w:tr>
      <w:tr w14:paraId="76FAFB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23" w:hRule="atLeast"/>
        </w:trPr>
        <w:tc>
          <w:tcPr>
            <w:tcW w:w="1505" w:type="dxa"/>
            <w:vAlign w:val="top"/>
          </w:tcPr>
          <w:p w14:paraId="79915019">
            <w:pPr>
              <w:pStyle w:val="128"/>
              <w:spacing w:before="95" w:line="182" w:lineRule="auto"/>
              <w:ind w:left="711"/>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w:t>
            </w:r>
          </w:p>
        </w:tc>
        <w:tc>
          <w:tcPr>
            <w:tcW w:w="2547" w:type="dxa"/>
            <w:vAlign w:val="top"/>
          </w:tcPr>
          <w:p w14:paraId="57A329F5">
            <w:pPr>
              <w:pStyle w:val="128"/>
              <w:spacing w:before="59" w:line="213" w:lineRule="auto"/>
              <w:ind w:left="838"/>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瓜子156g</w:t>
            </w:r>
          </w:p>
        </w:tc>
        <w:tc>
          <w:tcPr>
            <w:tcW w:w="2708" w:type="dxa"/>
            <w:vAlign w:val="top"/>
          </w:tcPr>
          <w:p w14:paraId="6B6420E7">
            <w:pPr>
              <w:pStyle w:val="128"/>
              <w:spacing w:before="59" w:line="213" w:lineRule="auto"/>
              <w:ind w:left="995"/>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156g/袋</w:t>
            </w:r>
          </w:p>
        </w:tc>
        <w:tc>
          <w:tcPr>
            <w:tcW w:w="1409" w:type="dxa"/>
            <w:vAlign w:val="top"/>
          </w:tcPr>
          <w:p w14:paraId="5C7C62BB">
            <w:pPr>
              <w:pStyle w:val="128"/>
              <w:spacing w:before="94" w:line="183" w:lineRule="auto"/>
              <w:ind w:left="610"/>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80</w:t>
            </w:r>
          </w:p>
        </w:tc>
        <w:tc>
          <w:tcPr>
            <w:tcW w:w="1478" w:type="dxa"/>
            <w:vAlign w:val="top"/>
          </w:tcPr>
          <w:p w14:paraId="426D03EC">
            <w:pPr>
              <w:rPr>
                <w:rFonts w:hint="eastAsia" w:ascii="仿宋_GB2312" w:hAnsi="仿宋_GB2312" w:eastAsia="仿宋_GB2312" w:cs="仿宋_GB2312"/>
                <w:sz w:val="32"/>
                <w:szCs w:val="32"/>
              </w:rPr>
            </w:pPr>
          </w:p>
        </w:tc>
      </w:tr>
      <w:tr w14:paraId="00CB26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5A4B5756">
            <w:pPr>
              <w:pStyle w:val="128"/>
              <w:spacing w:before="94" w:line="183" w:lineRule="auto"/>
              <w:ind w:left="707"/>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w:t>
            </w:r>
          </w:p>
        </w:tc>
        <w:tc>
          <w:tcPr>
            <w:tcW w:w="2547" w:type="dxa"/>
            <w:vAlign w:val="top"/>
          </w:tcPr>
          <w:p w14:paraId="77909591">
            <w:pPr>
              <w:pStyle w:val="128"/>
              <w:spacing w:before="59" w:line="213" w:lineRule="auto"/>
              <w:ind w:left="730"/>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南瓜子158g</w:t>
            </w:r>
          </w:p>
        </w:tc>
        <w:tc>
          <w:tcPr>
            <w:tcW w:w="2708" w:type="dxa"/>
            <w:vAlign w:val="top"/>
          </w:tcPr>
          <w:p w14:paraId="1F0044C5">
            <w:pPr>
              <w:pStyle w:val="128"/>
              <w:spacing w:before="59" w:line="213" w:lineRule="auto"/>
              <w:ind w:left="995"/>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156g/袋</w:t>
            </w:r>
          </w:p>
        </w:tc>
        <w:tc>
          <w:tcPr>
            <w:tcW w:w="1409" w:type="dxa"/>
            <w:vAlign w:val="top"/>
          </w:tcPr>
          <w:p w14:paraId="416659C2">
            <w:pPr>
              <w:pStyle w:val="128"/>
              <w:spacing w:before="94" w:line="183" w:lineRule="auto"/>
              <w:ind w:left="610"/>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80</w:t>
            </w:r>
          </w:p>
        </w:tc>
        <w:tc>
          <w:tcPr>
            <w:tcW w:w="1478" w:type="dxa"/>
            <w:vAlign w:val="top"/>
          </w:tcPr>
          <w:p w14:paraId="5C2F38A0">
            <w:pPr>
              <w:rPr>
                <w:rFonts w:hint="eastAsia" w:ascii="仿宋_GB2312" w:hAnsi="仿宋_GB2312" w:eastAsia="仿宋_GB2312" w:cs="仿宋_GB2312"/>
                <w:sz w:val="32"/>
                <w:szCs w:val="32"/>
              </w:rPr>
            </w:pPr>
          </w:p>
        </w:tc>
      </w:tr>
      <w:tr w14:paraId="0A0DBB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3C25F628">
            <w:pPr>
              <w:pStyle w:val="128"/>
              <w:spacing w:before="94" w:line="183" w:lineRule="auto"/>
              <w:ind w:left="707"/>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w:t>
            </w:r>
          </w:p>
        </w:tc>
        <w:tc>
          <w:tcPr>
            <w:tcW w:w="2547" w:type="dxa"/>
            <w:vAlign w:val="top"/>
          </w:tcPr>
          <w:p w14:paraId="627ACC4A">
            <w:pPr>
              <w:pStyle w:val="128"/>
              <w:spacing w:before="60" w:line="212" w:lineRule="auto"/>
              <w:ind w:left="1060"/>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奶酪</w:t>
            </w:r>
          </w:p>
        </w:tc>
        <w:tc>
          <w:tcPr>
            <w:tcW w:w="2708" w:type="dxa"/>
            <w:vAlign w:val="top"/>
          </w:tcPr>
          <w:p w14:paraId="016E9BA8">
            <w:pPr>
              <w:pStyle w:val="128"/>
              <w:spacing w:before="60" w:line="212" w:lineRule="auto"/>
              <w:ind w:left="1035"/>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80g/袋</w:t>
            </w:r>
          </w:p>
        </w:tc>
        <w:tc>
          <w:tcPr>
            <w:tcW w:w="1409" w:type="dxa"/>
            <w:vAlign w:val="top"/>
          </w:tcPr>
          <w:p w14:paraId="0B1B8728">
            <w:pPr>
              <w:pStyle w:val="128"/>
              <w:spacing w:before="94" w:line="183" w:lineRule="auto"/>
              <w:ind w:left="569"/>
              <w:rPr>
                <w:rFonts w:hint="eastAsia" w:ascii="仿宋_GB2312" w:hAnsi="仿宋_GB2312" w:eastAsia="仿宋_GB2312" w:cs="仿宋_GB2312"/>
                <w:sz w:val="32"/>
                <w:szCs w:val="32"/>
              </w:rPr>
            </w:pPr>
            <w:r>
              <w:rPr>
                <w:rFonts w:hint="eastAsia" w:ascii="仿宋_GB2312" w:hAnsi="仿宋_GB2312" w:eastAsia="仿宋_GB2312" w:cs="仿宋_GB2312"/>
                <w:spacing w:val="-9"/>
                <w:sz w:val="32"/>
                <w:szCs w:val="32"/>
              </w:rPr>
              <w:t>160</w:t>
            </w:r>
          </w:p>
        </w:tc>
        <w:tc>
          <w:tcPr>
            <w:tcW w:w="1478" w:type="dxa"/>
            <w:vAlign w:val="top"/>
          </w:tcPr>
          <w:p w14:paraId="1D6D6526">
            <w:pPr>
              <w:rPr>
                <w:rFonts w:hint="eastAsia" w:ascii="仿宋_GB2312" w:hAnsi="仿宋_GB2312" w:eastAsia="仿宋_GB2312" w:cs="仿宋_GB2312"/>
                <w:sz w:val="32"/>
                <w:szCs w:val="32"/>
              </w:rPr>
            </w:pPr>
          </w:p>
        </w:tc>
      </w:tr>
      <w:tr w14:paraId="0B807F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2855258F">
            <w:pPr>
              <w:pStyle w:val="128"/>
              <w:spacing w:before="94" w:line="183" w:lineRule="auto"/>
              <w:ind w:left="667"/>
              <w:rPr>
                <w:rFonts w:hint="eastAsia" w:ascii="仿宋_GB2312" w:hAnsi="仿宋_GB2312" w:eastAsia="仿宋_GB2312" w:cs="仿宋_GB2312"/>
                <w:sz w:val="32"/>
                <w:szCs w:val="32"/>
              </w:rPr>
            </w:pPr>
            <w:r>
              <w:rPr>
                <w:rFonts w:hint="eastAsia" w:ascii="仿宋_GB2312" w:hAnsi="仿宋_GB2312" w:eastAsia="仿宋_GB2312" w:cs="仿宋_GB2312"/>
                <w:spacing w:val="-13"/>
                <w:sz w:val="32"/>
                <w:szCs w:val="32"/>
              </w:rPr>
              <w:t>10</w:t>
            </w:r>
          </w:p>
        </w:tc>
        <w:tc>
          <w:tcPr>
            <w:tcW w:w="2547" w:type="dxa"/>
            <w:vAlign w:val="top"/>
          </w:tcPr>
          <w:p w14:paraId="727C9D6F">
            <w:pPr>
              <w:pStyle w:val="128"/>
              <w:spacing w:before="60" w:line="212" w:lineRule="auto"/>
              <w:ind w:left="842"/>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500g豆干</w:t>
            </w:r>
          </w:p>
        </w:tc>
        <w:tc>
          <w:tcPr>
            <w:tcW w:w="2708" w:type="dxa"/>
            <w:vAlign w:val="top"/>
          </w:tcPr>
          <w:p w14:paraId="7446535E">
            <w:pPr>
              <w:pStyle w:val="128"/>
              <w:spacing w:before="60" w:line="212" w:lineRule="auto"/>
              <w:ind w:left="983"/>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500g/袋</w:t>
            </w:r>
          </w:p>
        </w:tc>
        <w:tc>
          <w:tcPr>
            <w:tcW w:w="1409" w:type="dxa"/>
            <w:vAlign w:val="top"/>
          </w:tcPr>
          <w:p w14:paraId="571034A1">
            <w:pPr>
              <w:pStyle w:val="128"/>
              <w:spacing w:before="94" w:line="183" w:lineRule="auto"/>
              <w:ind w:left="610"/>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80</w:t>
            </w:r>
          </w:p>
        </w:tc>
        <w:tc>
          <w:tcPr>
            <w:tcW w:w="1478" w:type="dxa"/>
            <w:vAlign w:val="top"/>
          </w:tcPr>
          <w:p w14:paraId="46D95667">
            <w:pPr>
              <w:rPr>
                <w:rFonts w:hint="eastAsia" w:ascii="仿宋_GB2312" w:hAnsi="仿宋_GB2312" w:eastAsia="仿宋_GB2312" w:cs="仿宋_GB2312"/>
                <w:sz w:val="32"/>
                <w:szCs w:val="32"/>
              </w:rPr>
            </w:pPr>
          </w:p>
        </w:tc>
      </w:tr>
      <w:tr w14:paraId="7B83DC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0A97479D">
            <w:pPr>
              <w:pStyle w:val="128"/>
              <w:spacing w:before="94" w:line="183" w:lineRule="auto"/>
              <w:ind w:left="667"/>
              <w:rPr>
                <w:rFonts w:hint="eastAsia" w:ascii="仿宋_GB2312" w:hAnsi="仿宋_GB2312" w:eastAsia="仿宋_GB2312" w:cs="仿宋_GB2312"/>
                <w:sz w:val="32"/>
                <w:szCs w:val="32"/>
              </w:rPr>
            </w:pPr>
            <w:r>
              <w:rPr>
                <w:rFonts w:hint="eastAsia" w:ascii="仿宋_GB2312" w:hAnsi="仿宋_GB2312" w:eastAsia="仿宋_GB2312" w:cs="仿宋_GB2312"/>
                <w:spacing w:val="-13"/>
                <w:sz w:val="32"/>
                <w:szCs w:val="32"/>
              </w:rPr>
              <w:t>11</w:t>
            </w:r>
          </w:p>
        </w:tc>
        <w:tc>
          <w:tcPr>
            <w:tcW w:w="2547" w:type="dxa"/>
            <w:vAlign w:val="top"/>
          </w:tcPr>
          <w:p w14:paraId="5295EFEC">
            <w:pPr>
              <w:pStyle w:val="128"/>
              <w:spacing w:before="61" w:line="211" w:lineRule="auto"/>
              <w:ind w:left="744"/>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120g牛肉肠</w:t>
            </w:r>
          </w:p>
        </w:tc>
        <w:tc>
          <w:tcPr>
            <w:tcW w:w="2708" w:type="dxa"/>
            <w:vAlign w:val="top"/>
          </w:tcPr>
          <w:p w14:paraId="5D21B458">
            <w:pPr>
              <w:pStyle w:val="128"/>
              <w:spacing w:before="61" w:line="211" w:lineRule="auto"/>
              <w:ind w:left="995"/>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120g/根</w:t>
            </w:r>
          </w:p>
        </w:tc>
        <w:tc>
          <w:tcPr>
            <w:tcW w:w="1409" w:type="dxa"/>
            <w:vAlign w:val="top"/>
          </w:tcPr>
          <w:p w14:paraId="49487CDB">
            <w:pPr>
              <w:pStyle w:val="128"/>
              <w:spacing w:before="94" w:line="183" w:lineRule="auto"/>
              <w:ind w:left="569"/>
              <w:rPr>
                <w:rFonts w:hint="eastAsia" w:ascii="仿宋_GB2312" w:hAnsi="仿宋_GB2312" w:eastAsia="仿宋_GB2312" w:cs="仿宋_GB2312"/>
                <w:sz w:val="32"/>
                <w:szCs w:val="32"/>
              </w:rPr>
            </w:pPr>
            <w:r>
              <w:rPr>
                <w:rFonts w:hint="eastAsia" w:ascii="仿宋_GB2312" w:hAnsi="仿宋_GB2312" w:eastAsia="仿宋_GB2312" w:cs="仿宋_GB2312"/>
                <w:spacing w:val="-9"/>
                <w:sz w:val="32"/>
                <w:szCs w:val="32"/>
              </w:rPr>
              <w:t>160</w:t>
            </w:r>
          </w:p>
        </w:tc>
        <w:tc>
          <w:tcPr>
            <w:tcW w:w="1478" w:type="dxa"/>
            <w:vAlign w:val="top"/>
          </w:tcPr>
          <w:p w14:paraId="442D26E4">
            <w:pPr>
              <w:rPr>
                <w:rFonts w:hint="eastAsia" w:ascii="仿宋_GB2312" w:hAnsi="仿宋_GB2312" w:eastAsia="仿宋_GB2312" w:cs="仿宋_GB2312"/>
                <w:sz w:val="32"/>
                <w:szCs w:val="32"/>
              </w:rPr>
            </w:pPr>
          </w:p>
        </w:tc>
      </w:tr>
      <w:tr w14:paraId="066B25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70C5BFBD">
            <w:pPr>
              <w:pStyle w:val="128"/>
              <w:spacing w:before="94" w:line="183" w:lineRule="auto"/>
              <w:ind w:left="667"/>
              <w:rPr>
                <w:rFonts w:hint="eastAsia" w:ascii="仿宋_GB2312" w:hAnsi="仿宋_GB2312" w:eastAsia="仿宋_GB2312" w:cs="仿宋_GB2312"/>
                <w:sz w:val="32"/>
                <w:szCs w:val="32"/>
              </w:rPr>
            </w:pPr>
            <w:r>
              <w:rPr>
                <w:rFonts w:hint="eastAsia" w:ascii="仿宋_GB2312" w:hAnsi="仿宋_GB2312" w:eastAsia="仿宋_GB2312" w:cs="仿宋_GB2312"/>
                <w:spacing w:val="-13"/>
                <w:sz w:val="32"/>
                <w:szCs w:val="32"/>
              </w:rPr>
              <w:t>12</w:t>
            </w:r>
          </w:p>
        </w:tc>
        <w:tc>
          <w:tcPr>
            <w:tcW w:w="2547" w:type="dxa"/>
            <w:vAlign w:val="top"/>
          </w:tcPr>
          <w:p w14:paraId="16FA5DF0">
            <w:pPr>
              <w:pStyle w:val="128"/>
              <w:spacing w:before="61" w:line="211" w:lineRule="auto"/>
              <w:ind w:left="854"/>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108g鱼肠</w:t>
            </w:r>
          </w:p>
        </w:tc>
        <w:tc>
          <w:tcPr>
            <w:tcW w:w="2708" w:type="dxa"/>
            <w:vAlign w:val="top"/>
          </w:tcPr>
          <w:p w14:paraId="5EBAD4E0">
            <w:pPr>
              <w:pStyle w:val="128"/>
              <w:spacing w:before="61" w:line="211" w:lineRule="auto"/>
              <w:ind w:left="995"/>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108g/根</w:t>
            </w:r>
          </w:p>
        </w:tc>
        <w:tc>
          <w:tcPr>
            <w:tcW w:w="1409" w:type="dxa"/>
            <w:vAlign w:val="top"/>
          </w:tcPr>
          <w:p w14:paraId="3A709AF1">
            <w:pPr>
              <w:pStyle w:val="128"/>
              <w:spacing w:before="94" w:line="183" w:lineRule="auto"/>
              <w:ind w:left="569"/>
              <w:rPr>
                <w:rFonts w:hint="eastAsia" w:ascii="仿宋_GB2312" w:hAnsi="仿宋_GB2312" w:eastAsia="仿宋_GB2312" w:cs="仿宋_GB2312"/>
                <w:sz w:val="32"/>
                <w:szCs w:val="32"/>
              </w:rPr>
            </w:pPr>
            <w:r>
              <w:rPr>
                <w:rFonts w:hint="eastAsia" w:ascii="仿宋_GB2312" w:hAnsi="仿宋_GB2312" w:eastAsia="仿宋_GB2312" w:cs="仿宋_GB2312"/>
                <w:spacing w:val="-9"/>
                <w:sz w:val="32"/>
                <w:szCs w:val="32"/>
              </w:rPr>
              <w:t>160</w:t>
            </w:r>
          </w:p>
        </w:tc>
        <w:tc>
          <w:tcPr>
            <w:tcW w:w="1478" w:type="dxa"/>
            <w:vAlign w:val="top"/>
          </w:tcPr>
          <w:p w14:paraId="3B5B8FF0">
            <w:pPr>
              <w:rPr>
                <w:rFonts w:hint="eastAsia" w:ascii="仿宋_GB2312" w:hAnsi="仿宋_GB2312" w:eastAsia="仿宋_GB2312" w:cs="仿宋_GB2312"/>
                <w:sz w:val="32"/>
                <w:szCs w:val="32"/>
              </w:rPr>
            </w:pPr>
          </w:p>
        </w:tc>
      </w:tr>
      <w:tr w14:paraId="37671A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1DE9395C">
            <w:pPr>
              <w:pStyle w:val="128"/>
              <w:spacing w:before="94" w:line="183" w:lineRule="auto"/>
              <w:ind w:left="667"/>
              <w:rPr>
                <w:rFonts w:hint="eastAsia" w:ascii="仿宋_GB2312" w:hAnsi="仿宋_GB2312" w:eastAsia="仿宋_GB2312" w:cs="仿宋_GB2312"/>
                <w:sz w:val="32"/>
                <w:szCs w:val="32"/>
              </w:rPr>
            </w:pPr>
            <w:r>
              <w:rPr>
                <w:rFonts w:hint="eastAsia" w:ascii="仿宋_GB2312" w:hAnsi="仿宋_GB2312" w:eastAsia="仿宋_GB2312" w:cs="仿宋_GB2312"/>
                <w:spacing w:val="-13"/>
                <w:sz w:val="32"/>
                <w:szCs w:val="32"/>
              </w:rPr>
              <w:t>13</w:t>
            </w:r>
          </w:p>
        </w:tc>
        <w:tc>
          <w:tcPr>
            <w:tcW w:w="2547" w:type="dxa"/>
            <w:vAlign w:val="top"/>
          </w:tcPr>
          <w:p w14:paraId="0F5ED4AD">
            <w:pPr>
              <w:pStyle w:val="128"/>
              <w:spacing w:before="61" w:line="211" w:lineRule="auto"/>
              <w:ind w:left="619"/>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218g爆脆肚丝</w:t>
            </w:r>
          </w:p>
        </w:tc>
        <w:tc>
          <w:tcPr>
            <w:tcW w:w="2708" w:type="dxa"/>
            <w:vAlign w:val="top"/>
          </w:tcPr>
          <w:p w14:paraId="36EB2530">
            <w:pPr>
              <w:pStyle w:val="128"/>
              <w:spacing w:before="61" w:line="211" w:lineRule="auto"/>
              <w:ind w:left="981"/>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218g/袋</w:t>
            </w:r>
          </w:p>
        </w:tc>
        <w:tc>
          <w:tcPr>
            <w:tcW w:w="1409" w:type="dxa"/>
            <w:vAlign w:val="top"/>
          </w:tcPr>
          <w:p w14:paraId="4BA264B2">
            <w:pPr>
              <w:pStyle w:val="128"/>
              <w:spacing w:before="96" w:line="182" w:lineRule="auto"/>
              <w:ind w:left="610"/>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80</w:t>
            </w:r>
          </w:p>
        </w:tc>
        <w:tc>
          <w:tcPr>
            <w:tcW w:w="1478" w:type="dxa"/>
            <w:vAlign w:val="top"/>
          </w:tcPr>
          <w:p w14:paraId="409403B5">
            <w:pPr>
              <w:rPr>
                <w:rFonts w:hint="eastAsia" w:ascii="仿宋_GB2312" w:hAnsi="仿宋_GB2312" w:eastAsia="仿宋_GB2312" w:cs="仿宋_GB2312"/>
                <w:sz w:val="32"/>
                <w:szCs w:val="32"/>
              </w:rPr>
            </w:pPr>
          </w:p>
        </w:tc>
      </w:tr>
      <w:tr w14:paraId="5CEABF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27CD2794">
            <w:pPr>
              <w:pStyle w:val="128"/>
              <w:spacing w:before="96" w:line="182" w:lineRule="auto"/>
              <w:ind w:left="667"/>
              <w:rPr>
                <w:rFonts w:hint="eastAsia" w:ascii="仿宋_GB2312" w:hAnsi="仿宋_GB2312" w:eastAsia="仿宋_GB2312" w:cs="仿宋_GB2312"/>
                <w:sz w:val="32"/>
                <w:szCs w:val="32"/>
              </w:rPr>
            </w:pPr>
            <w:r>
              <w:rPr>
                <w:rFonts w:hint="eastAsia" w:ascii="仿宋_GB2312" w:hAnsi="仿宋_GB2312" w:eastAsia="仿宋_GB2312" w:cs="仿宋_GB2312"/>
                <w:spacing w:val="-13"/>
                <w:sz w:val="32"/>
                <w:szCs w:val="32"/>
              </w:rPr>
              <w:t>14</w:t>
            </w:r>
          </w:p>
        </w:tc>
        <w:tc>
          <w:tcPr>
            <w:tcW w:w="2547" w:type="dxa"/>
            <w:vAlign w:val="top"/>
          </w:tcPr>
          <w:p w14:paraId="09A2C843">
            <w:pPr>
              <w:pStyle w:val="128"/>
              <w:spacing w:before="62" w:line="210" w:lineRule="auto"/>
              <w:ind w:left="621"/>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500g风干牛肉</w:t>
            </w:r>
          </w:p>
        </w:tc>
        <w:tc>
          <w:tcPr>
            <w:tcW w:w="2708" w:type="dxa"/>
            <w:vAlign w:val="top"/>
          </w:tcPr>
          <w:p w14:paraId="22822B7C">
            <w:pPr>
              <w:pStyle w:val="128"/>
              <w:spacing w:before="62" w:line="210" w:lineRule="auto"/>
              <w:ind w:left="983"/>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500g/袋</w:t>
            </w:r>
          </w:p>
        </w:tc>
        <w:tc>
          <w:tcPr>
            <w:tcW w:w="1409" w:type="dxa"/>
            <w:vAlign w:val="top"/>
          </w:tcPr>
          <w:p w14:paraId="4A8B80A1">
            <w:pPr>
              <w:pStyle w:val="128"/>
              <w:spacing w:before="97" w:line="181" w:lineRule="auto"/>
              <w:ind w:left="557"/>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320</w:t>
            </w:r>
          </w:p>
        </w:tc>
        <w:tc>
          <w:tcPr>
            <w:tcW w:w="1478" w:type="dxa"/>
            <w:vAlign w:val="top"/>
          </w:tcPr>
          <w:p w14:paraId="072A0F43">
            <w:pPr>
              <w:rPr>
                <w:rFonts w:hint="eastAsia" w:ascii="仿宋_GB2312" w:hAnsi="仿宋_GB2312" w:eastAsia="仿宋_GB2312" w:cs="仿宋_GB2312"/>
                <w:sz w:val="32"/>
                <w:szCs w:val="32"/>
              </w:rPr>
            </w:pPr>
          </w:p>
        </w:tc>
      </w:tr>
      <w:tr w14:paraId="1FDBB9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40672C6E">
            <w:pPr>
              <w:pStyle w:val="128"/>
              <w:spacing w:before="96" w:line="182" w:lineRule="auto"/>
              <w:ind w:left="667"/>
              <w:rPr>
                <w:rFonts w:hint="eastAsia" w:ascii="仿宋_GB2312" w:hAnsi="仿宋_GB2312" w:eastAsia="仿宋_GB2312" w:cs="仿宋_GB2312"/>
                <w:sz w:val="32"/>
                <w:szCs w:val="32"/>
              </w:rPr>
            </w:pPr>
            <w:r>
              <w:rPr>
                <w:rFonts w:hint="eastAsia" w:ascii="仿宋_GB2312" w:hAnsi="仿宋_GB2312" w:eastAsia="仿宋_GB2312" w:cs="仿宋_GB2312"/>
                <w:spacing w:val="-13"/>
                <w:sz w:val="32"/>
                <w:szCs w:val="32"/>
              </w:rPr>
              <w:t>15</w:t>
            </w:r>
          </w:p>
        </w:tc>
        <w:tc>
          <w:tcPr>
            <w:tcW w:w="2547" w:type="dxa"/>
            <w:vAlign w:val="top"/>
          </w:tcPr>
          <w:p w14:paraId="1E6B3EE9">
            <w:pPr>
              <w:pStyle w:val="128"/>
              <w:spacing w:before="62" w:line="210" w:lineRule="auto"/>
              <w:ind w:left="732"/>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500g烤羊排</w:t>
            </w:r>
          </w:p>
        </w:tc>
        <w:tc>
          <w:tcPr>
            <w:tcW w:w="2708" w:type="dxa"/>
            <w:vAlign w:val="top"/>
          </w:tcPr>
          <w:p w14:paraId="72C5C246">
            <w:pPr>
              <w:pStyle w:val="128"/>
              <w:spacing w:before="62" w:line="210" w:lineRule="auto"/>
              <w:ind w:left="983"/>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500g/袋</w:t>
            </w:r>
          </w:p>
        </w:tc>
        <w:tc>
          <w:tcPr>
            <w:tcW w:w="1409" w:type="dxa"/>
            <w:vAlign w:val="top"/>
          </w:tcPr>
          <w:p w14:paraId="403CFC30">
            <w:pPr>
              <w:pStyle w:val="128"/>
              <w:spacing w:before="97" w:line="181" w:lineRule="auto"/>
              <w:ind w:left="610"/>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80</w:t>
            </w:r>
          </w:p>
        </w:tc>
        <w:tc>
          <w:tcPr>
            <w:tcW w:w="1478" w:type="dxa"/>
            <w:vAlign w:val="top"/>
          </w:tcPr>
          <w:p w14:paraId="4AEA53AB">
            <w:pPr>
              <w:rPr>
                <w:rFonts w:hint="eastAsia" w:ascii="仿宋_GB2312" w:hAnsi="仿宋_GB2312" w:eastAsia="仿宋_GB2312" w:cs="仿宋_GB2312"/>
                <w:sz w:val="32"/>
                <w:szCs w:val="32"/>
              </w:rPr>
            </w:pPr>
          </w:p>
        </w:tc>
      </w:tr>
      <w:tr w14:paraId="4E5E75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0E6BE99C">
            <w:pPr>
              <w:pStyle w:val="128"/>
              <w:spacing w:before="97" w:line="181" w:lineRule="auto"/>
              <w:ind w:left="667"/>
              <w:rPr>
                <w:rFonts w:hint="eastAsia" w:ascii="仿宋_GB2312" w:hAnsi="仿宋_GB2312" w:eastAsia="仿宋_GB2312" w:cs="仿宋_GB2312"/>
                <w:sz w:val="32"/>
                <w:szCs w:val="32"/>
              </w:rPr>
            </w:pPr>
            <w:r>
              <w:rPr>
                <w:rFonts w:hint="eastAsia" w:ascii="仿宋_GB2312" w:hAnsi="仿宋_GB2312" w:eastAsia="仿宋_GB2312" w:cs="仿宋_GB2312"/>
                <w:spacing w:val="-13"/>
                <w:sz w:val="32"/>
                <w:szCs w:val="32"/>
              </w:rPr>
              <w:t>16</w:t>
            </w:r>
          </w:p>
        </w:tc>
        <w:tc>
          <w:tcPr>
            <w:tcW w:w="2547" w:type="dxa"/>
            <w:vAlign w:val="top"/>
          </w:tcPr>
          <w:p w14:paraId="63E58143">
            <w:pPr>
              <w:pStyle w:val="128"/>
              <w:spacing w:before="63" w:line="209" w:lineRule="auto"/>
              <w:ind w:left="845"/>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羊肉礼盒</w:t>
            </w:r>
          </w:p>
        </w:tc>
        <w:tc>
          <w:tcPr>
            <w:tcW w:w="2708" w:type="dxa"/>
            <w:vAlign w:val="top"/>
          </w:tcPr>
          <w:p w14:paraId="16583956">
            <w:pPr>
              <w:pStyle w:val="128"/>
              <w:spacing w:before="63" w:line="209" w:lineRule="auto"/>
              <w:ind w:left="1038"/>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5kg/盒</w:t>
            </w:r>
          </w:p>
        </w:tc>
        <w:tc>
          <w:tcPr>
            <w:tcW w:w="1409" w:type="dxa"/>
            <w:vAlign w:val="top"/>
          </w:tcPr>
          <w:p w14:paraId="4C60BE29">
            <w:pPr>
              <w:pStyle w:val="128"/>
              <w:spacing w:before="99" w:line="179" w:lineRule="auto"/>
              <w:ind w:left="613"/>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55</w:t>
            </w:r>
          </w:p>
        </w:tc>
        <w:tc>
          <w:tcPr>
            <w:tcW w:w="1478" w:type="dxa"/>
            <w:vAlign w:val="top"/>
          </w:tcPr>
          <w:p w14:paraId="0B6EBBED">
            <w:pPr>
              <w:rPr>
                <w:rFonts w:hint="eastAsia" w:ascii="仿宋_GB2312" w:hAnsi="仿宋_GB2312" w:eastAsia="仿宋_GB2312" w:cs="仿宋_GB2312"/>
                <w:sz w:val="32"/>
                <w:szCs w:val="32"/>
              </w:rPr>
            </w:pPr>
          </w:p>
        </w:tc>
      </w:tr>
      <w:tr w14:paraId="746F4F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2DEE0F87">
            <w:pPr>
              <w:pStyle w:val="128"/>
              <w:spacing w:before="97" w:line="181" w:lineRule="auto"/>
              <w:ind w:left="667"/>
              <w:rPr>
                <w:rFonts w:hint="eastAsia" w:ascii="仿宋_GB2312" w:hAnsi="仿宋_GB2312" w:eastAsia="仿宋_GB2312" w:cs="仿宋_GB2312"/>
                <w:sz w:val="32"/>
                <w:szCs w:val="32"/>
              </w:rPr>
            </w:pPr>
            <w:r>
              <w:rPr>
                <w:rFonts w:hint="eastAsia" w:ascii="仿宋_GB2312" w:hAnsi="仿宋_GB2312" w:eastAsia="仿宋_GB2312" w:cs="仿宋_GB2312"/>
                <w:spacing w:val="-13"/>
                <w:sz w:val="32"/>
                <w:szCs w:val="32"/>
              </w:rPr>
              <w:t>17</w:t>
            </w:r>
          </w:p>
        </w:tc>
        <w:tc>
          <w:tcPr>
            <w:tcW w:w="2547" w:type="dxa"/>
            <w:vAlign w:val="top"/>
          </w:tcPr>
          <w:p w14:paraId="5D5E8754">
            <w:pPr>
              <w:pStyle w:val="128"/>
              <w:spacing w:before="63" w:line="209" w:lineRule="auto"/>
              <w:ind w:left="619"/>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大果沙棘原浆</w:t>
            </w:r>
          </w:p>
        </w:tc>
        <w:tc>
          <w:tcPr>
            <w:tcW w:w="2708" w:type="dxa"/>
            <w:vAlign w:val="top"/>
          </w:tcPr>
          <w:p w14:paraId="35D1049C">
            <w:pPr>
              <w:pStyle w:val="128"/>
              <w:spacing w:before="63" w:line="209" w:lineRule="auto"/>
              <w:ind w:left="928"/>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500ml/袋</w:t>
            </w:r>
          </w:p>
        </w:tc>
        <w:tc>
          <w:tcPr>
            <w:tcW w:w="1409" w:type="dxa"/>
            <w:vAlign w:val="top"/>
          </w:tcPr>
          <w:p w14:paraId="32E0094E">
            <w:pPr>
              <w:pStyle w:val="128"/>
              <w:spacing w:before="98" w:line="180" w:lineRule="auto"/>
              <w:ind w:left="608"/>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40</w:t>
            </w:r>
          </w:p>
        </w:tc>
        <w:tc>
          <w:tcPr>
            <w:tcW w:w="1478" w:type="dxa"/>
            <w:vAlign w:val="top"/>
          </w:tcPr>
          <w:p w14:paraId="185818C0">
            <w:pPr>
              <w:rPr>
                <w:rFonts w:hint="eastAsia" w:ascii="仿宋_GB2312" w:hAnsi="仿宋_GB2312" w:eastAsia="仿宋_GB2312" w:cs="仿宋_GB2312"/>
                <w:sz w:val="32"/>
                <w:szCs w:val="32"/>
              </w:rPr>
            </w:pPr>
          </w:p>
        </w:tc>
      </w:tr>
      <w:tr w14:paraId="786718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10765507">
            <w:pPr>
              <w:pStyle w:val="128"/>
              <w:spacing w:before="97" w:line="181" w:lineRule="auto"/>
              <w:ind w:left="667"/>
              <w:rPr>
                <w:rFonts w:hint="eastAsia" w:ascii="仿宋_GB2312" w:hAnsi="仿宋_GB2312" w:eastAsia="仿宋_GB2312" w:cs="仿宋_GB2312"/>
                <w:sz w:val="32"/>
                <w:szCs w:val="32"/>
              </w:rPr>
            </w:pPr>
            <w:r>
              <w:rPr>
                <w:rFonts w:hint="eastAsia" w:ascii="仿宋_GB2312" w:hAnsi="仿宋_GB2312" w:eastAsia="仿宋_GB2312" w:cs="仿宋_GB2312"/>
                <w:spacing w:val="-13"/>
                <w:sz w:val="32"/>
                <w:szCs w:val="32"/>
              </w:rPr>
              <w:t>18</w:t>
            </w:r>
          </w:p>
        </w:tc>
        <w:tc>
          <w:tcPr>
            <w:tcW w:w="2547" w:type="dxa"/>
            <w:vAlign w:val="top"/>
          </w:tcPr>
          <w:p w14:paraId="1DF71D04">
            <w:pPr>
              <w:pStyle w:val="128"/>
              <w:spacing w:before="63" w:line="209" w:lineRule="auto"/>
              <w:ind w:left="67"/>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大果沙棘果汁（易拉罐）</w:t>
            </w:r>
          </w:p>
        </w:tc>
        <w:tc>
          <w:tcPr>
            <w:tcW w:w="2708" w:type="dxa"/>
            <w:vAlign w:val="top"/>
          </w:tcPr>
          <w:p w14:paraId="17537D08">
            <w:pPr>
              <w:pStyle w:val="128"/>
              <w:spacing w:before="63" w:line="209" w:lineRule="auto"/>
              <w:ind w:left="760"/>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235ml*10/箱</w:t>
            </w:r>
          </w:p>
        </w:tc>
        <w:tc>
          <w:tcPr>
            <w:tcW w:w="1409" w:type="dxa"/>
            <w:vAlign w:val="top"/>
          </w:tcPr>
          <w:p w14:paraId="618E9E77">
            <w:pPr>
              <w:pStyle w:val="128"/>
              <w:spacing w:before="98" w:line="180" w:lineRule="auto"/>
              <w:ind w:left="608"/>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40</w:t>
            </w:r>
          </w:p>
        </w:tc>
        <w:tc>
          <w:tcPr>
            <w:tcW w:w="1478" w:type="dxa"/>
            <w:vAlign w:val="top"/>
          </w:tcPr>
          <w:p w14:paraId="6704BA96">
            <w:pPr>
              <w:rPr>
                <w:rFonts w:hint="eastAsia" w:ascii="仿宋_GB2312" w:hAnsi="仿宋_GB2312" w:eastAsia="仿宋_GB2312" w:cs="仿宋_GB2312"/>
                <w:sz w:val="32"/>
                <w:szCs w:val="32"/>
              </w:rPr>
            </w:pPr>
          </w:p>
        </w:tc>
      </w:tr>
      <w:tr w14:paraId="0993F3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2F99335D">
            <w:pPr>
              <w:pStyle w:val="128"/>
              <w:spacing w:before="98" w:line="180" w:lineRule="auto"/>
              <w:ind w:left="667"/>
              <w:rPr>
                <w:rFonts w:hint="eastAsia" w:ascii="仿宋_GB2312" w:hAnsi="仿宋_GB2312" w:eastAsia="仿宋_GB2312" w:cs="仿宋_GB2312"/>
                <w:sz w:val="32"/>
                <w:szCs w:val="32"/>
              </w:rPr>
            </w:pPr>
            <w:r>
              <w:rPr>
                <w:rFonts w:hint="eastAsia" w:ascii="仿宋_GB2312" w:hAnsi="仿宋_GB2312" w:eastAsia="仿宋_GB2312" w:cs="仿宋_GB2312"/>
                <w:spacing w:val="-13"/>
                <w:sz w:val="32"/>
                <w:szCs w:val="32"/>
              </w:rPr>
              <w:t>19</w:t>
            </w:r>
          </w:p>
        </w:tc>
        <w:tc>
          <w:tcPr>
            <w:tcW w:w="2547" w:type="dxa"/>
            <w:vAlign w:val="top"/>
          </w:tcPr>
          <w:p w14:paraId="10F6EAE0">
            <w:pPr>
              <w:pStyle w:val="128"/>
              <w:spacing w:before="65" w:line="208" w:lineRule="auto"/>
              <w:ind w:left="619"/>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大果沙棘原浆</w:t>
            </w:r>
          </w:p>
        </w:tc>
        <w:tc>
          <w:tcPr>
            <w:tcW w:w="2708" w:type="dxa"/>
            <w:vAlign w:val="top"/>
          </w:tcPr>
          <w:p w14:paraId="5C58D5EB">
            <w:pPr>
              <w:pStyle w:val="128"/>
              <w:spacing w:before="65" w:line="208" w:lineRule="auto"/>
              <w:ind w:left="597"/>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30毫升*10袋/盒</w:t>
            </w:r>
          </w:p>
        </w:tc>
        <w:tc>
          <w:tcPr>
            <w:tcW w:w="1409" w:type="dxa"/>
            <w:vAlign w:val="top"/>
          </w:tcPr>
          <w:p w14:paraId="225DC7E9">
            <w:pPr>
              <w:pStyle w:val="128"/>
              <w:spacing w:before="99" w:line="179" w:lineRule="auto"/>
              <w:ind w:left="608"/>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40</w:t>
            </w:r>
          </w:p>
        </w:tc>
        <w:tc>
          <w:tcPr>
            <w:tcW w:w="1478" w:type="dxa"/>
            <w:vAlign w:val="top"/>
          </w:tcPr>
          <w:p w14:paraId="600B8732">
            <w:pPr>
              <w:rPr>
                <w:rFonts w:hint="eastAsia" w:ascii="仿宋_GB2312" w:hAnsi="仿宋_GB2312" w:eastAsia="仿宋_GB2312" w:cs="仿宋_GB2312"/>
                <w:sz w:val="32"/>
                <w:szCs w:val="32"/>
              </w:rPr>
            </w:pPr>
          </w:p>
        </w:tc>
      </w:tr>
      <w:tr w14:paraId="5FC74D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207E3683">
            <w:pPr>
              <w:pStyle w:val="128"/>
              <w:spacing w:before="99" w:line="179" w:lineRule="auto"/>
              <w:ind w:left="653"/>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20</w:t>
            </w:r>
          </w:p>
        </w:tc>
        <w:tc>
          <w:tcPr>
            <w:tcW w:w="2547" w:type="dxa"/>
            <w:vAlign w:val="top"/>
          </w:tcPr>
          <w:p w14:paraId="44D9182C">
            <w:pPr>
              <w:pStyle w:val="128"/>
              <w:spacing w:before="65" w:line="208" w:lineRule="auto"/>
              <w:ind w:left="288"/>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大果沙棘全果油胶囊</w:t>
            </w:r>
          </w:p>
        </w:tc>
        <w:tc>
          <w:tcPr>
            <w:tcW w:w="2708" w:type="dxa"/>
            <w:vAlign w:val="top"/>
          </w:tcPr>
          <w:p w14:paraId="2BF1BB87">
            <w:pPr>
              <w:pStyle w:val="128"/>
              <w:spacing w:before="65" w:line="208" w:lineRule="auto"/>
              <w:ind w:left="428"/>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0.72g*30粒*4瓶/盒</w:t>
            </w:r>
          </w:p>
        </w:tc>
        <w:tc>
          <w:tcPr>
            <w:tcW w:w="1409" w:type="dxa"/>
            <w:vAlign w:val="top"/>
          </w:tcPr>
          <w:p w14:paraId="5DEB3EEC">
            <w:pPr>
              <w:pStyle w:val="128"/>
              <w:spacing w:before="99" w:line="179" w:lineRule="auto"/>
              <w:ind w:left="665"/>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w:t>
            </w:r>
          </w:p>
        </w:tc>
        <w:tc>
          <w:tcPr>
            <w:tcW w:w="1478" w:type="dxa"/>
            <w:vAlign w:val="top"/>
          </w:tcPr>
          <w:p w14:paraId="4ABA67B2">
            <w:pPr>
              <w:rPr>
                <w:rFonts w:hint="eastAsia" w:ascii="仿宋_GB2312" w:hAnsi="仿宋_GB2312" w:eastAsia="仿宋_GB2312" w:cs="仿宋_GB2312"/>
                <w:sz w:val="32"/>
                <w:szCs w:val="32"/>
              </w:rPr>
            </w:pPr>
          </w:p>
        </w:tc>
      </w:tr>
      <w:tr w14:paraId="54C1C3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28C0AFA3">
            <w:pPr>
              <w:pStyle w:val="128"/>
              <w:spacing w:before="99" w:line="179" w:lineRule="auto"/>
              <w:ind w:left="653"/>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21</w:t>
            </w:r>
          </w:p>
        </w:tc>
        <w:tc>
          <w:tcPr>
            <w:tcW w:w="2547" w:type="dxa"/>
            <w:vAlign w:val="top"/>
          </w:tcPr>
          <w:p w14:paraId="1B5A5271">
            <w:pPr>
              <w:pStyle w:val="128"/>
              <w:spacing w:before="65" w:line="208" w:lineRule="auto"/>
              <w:ind w:left="618"/>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奶酪混装礼盒</w:t>
            </w:r>
          </w:p>
        </w:tc>
        <w:tc>
          <w:tcPr>
            <w:tcW w:w="2708" w:type="dxa"/>
            <w:vAlign w:val="top"/>
          </w:tcPr>
          <w:p w14:paraId="77BFFA24">
            <w:pPr>
              <w:pStyle w:val="128"/>
              <w:spacing w:before="65" w:line="208" w:lineRule="auto"/>
              <w:ind w:left="925"/>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800克/盒</w:t>
            </w:r>
          </w:p>
        </w:tc>
        <w:tc>
          <w:tcPr>
            <w:tcW w:w="1409" w:type="dxa"/>
            <w:vAlign w:val="top"/>
          </w:tcPr>
          <w:p w14:paraId="3A380025">
            <w:pPr>
              <w:pStyle w:val="128"/>
              <w:spacing w:before="100" w:line="178" w:lineRule="auto"/>
              <w:ind w:left="613"/>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37</w:t>
            </w:r>
          </w:p>
        </w:tc>
        <w:tc>
          <w:tcPr>
            <w:tcW w:w="1478" w:type="dxa"/>
            <w:vAlign w:val="top"/>
          </w:tcPr>
          <w:p w14:paraId="3B120CFF">
            <w:pPr>
              <w:rPr>
                <w:rFonts w:hint="eastAsia" w:ascii="仿宋_GB2312" w:hAnsi="仿宋_GB2312" w:eastAsia="仿宋_GB2312" w:cs="仿宋_GB2312"/>
                <w:sz w:val="32"/>
                <w:szCs w:val="32"/>
              </w:rPr>
            </w:pPr>
          </w:p>
        </w:tc>
      </w:tr>
      <w:tr w14:paraId="6EF2EE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75438148">
            <w:pPr>
              <w:pStyle w:val="128"/>
              <w:spacing w:before="100" w:line="178" w:lineRule="auto"/>
              <w:ind w:left="653"/>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22</w:t>
            </w:r>
          </w:p>
        </w:tc>
        <w:tc>
          <w:tcPr>
            <w:tcW w:w="2547" w:type="dxa"/>
            <w:vAlign w:val="top"/>
          </w:tcPr>
          <w:p w14:paraId="40B9EC13">
            <w:pPr>
              <w:pStyle w:val="128"/>
              <w:spacing w:before="65" w:line="208" w:lineRule="auto"/>
              <w:ind w:left="578"/>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105克沙棘奶酪</w:t>
            </w:r>
          </w:p>
        </w:tc>
        <w:tc>
          <w:tcPr>
            <w:tcW w:w="2708" w:type="dxa"/>
            <w:vAlign w:val="top"/>
          </w:tcPr>
          <w:p w14:paraId="2B2C8485">
            <w:pPr>
              <w:pStyle w:val="128"/>
              <w:spacing w:before="65" w:line="208" w:lineRule="auto"/>
              <w:ind w:left="995"/>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105g/袋</w:t>
            </w:r>
          </w:p>
        </w:tc>
        <w:tc>
          <w:tcPr>
            <w:tcW w:w="1409" w:type="dxa"/>
            <w:vAlign w:val="top"/>
          </w:tcPr>
          <w:p w14:paraId="4B1AC0E4">
            <w:pPr>
              <w:pStyle w:val="128"/>
              <w:spacing w:before="100" w:line="178" w:lineRule="auto"/>
              <w:ind w:left="613"/>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30</w:t>
            </w:r>
          </w:p>
        </w:tc>
        <w:tc>
          <w:tcPr>
            <w:tcW w:w="1478" w:type="dxa"/>
            <w:vAlign w:val="top"/>
          </w:tcPr>
          <w:p w14:paraId="01C01F75">
            <w:pPr>
              <w:rPr>
                <w:rFonts w:hint="eastAsia" w:ascii="仿宋_GB2312" w:hAnsi="仿宋_GB2312" w:eastAsia="仿宋_GB2312" w:cs="仿宋_GB2312"/>
                <w:sz w:val="32"/>
                <w:szCs w:val="32"/>
              </w:rPr>
            </w:pPr>
          </w:p>
        </w:tc>
      </w:tr>
      <w:tr w14:paraId="1365E5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204A3C64">
            <w:pPr>
              <w:pStyle w:val="128"/>
              <w:spacing w:before="100" w:line="178" w:lineRule="auto"/>
              <w:ind w:left="653"/>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23</w:t>
            </w:r>
          </w:p>
        </w:tc>
        <w:tc>
          <w:tcPr>
            <w:tcW w:w="2547" w:type="dxa"/>
            <w:vAlign w:val="top"/>
          </w:tcPr>
          <w:p w14:paraId="05331AD7">
            <w:pPr>
              <w:pStyle w:val="128"/>
              <w:spacing w:before="65" w:line="208" w:lineRule="auto"/>
              <w:ind w:left="578"/>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105克葡萄奶酪</w:t>
            </w:r>
          </w:p>
        </w:tc>
        <w:tc>
          <w:tcPr>
            <w:tcW w:w="2708" w:type="dxa"/>
            <w:vAlign w:val="top"/>
          </w:tcPr>
          <w:p w14:paraId="4C720814">
            <w:pPr>
              <w:pStyle w:val="128"/>
              <w:spacing w:before="65" w:line="208" w:lineRule="auto"/>
              <w:ind w:left="995"/>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105g/袋</w:t>
            </w:r>
          </w:p>
        </w:tc>
        <w:tc>
          <w:tcPr>
            <w:tcW w:w="1409" w:type="dxa"/>
            <w:vAlign w:val="top"/>
          </w:tcPr>
          <w:p w14:paraId="2BB4A7E7">
            <w:pPr>
              <w:pStyle w:val="128"/>
              <w:spacing w:before="100" w:line="178" w:lineRule="auto"/>
              <w:ind w:left="613"/>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30</w:t>
            </w:r>
          </w:p>
        </w:tc>
        <w:tc>
          <w:tcPr>
            <w:tcW w:w="1478" w:type="dxa"/>
            <w:vAlign w:val="top"/>
          </w:tcPr>
          <w:p w14:paraId="100DAFD4">
            <w:pPr>
              <w:rPr>
                <w:rFonts w:hint="eastAsia" w:ascii="仿宋_GB2312" w:hAnsi="仿宋_GB2312" w:eastAsia="仿宋_GB2312" w:cs="仿宋_GB2312"/>
                <w:sz w:val="32"/>
                <w:szCs w:val="32"/>
              </w:rPr>
            </w:pPr>
          </w:p>
        </w:tc>
      </w:tr>
      <w:tr w14:paraId="221857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67F021CD">
            <w:pPr>
              <w:pStyle w:val="128"/>
              <w:spacing w:before="100" w:line="178" w:lineRule="auto"/>
              <w:ind w:left="653"/>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24</w:t>
            </w:r>
          </w:p>
        </w:tc>
        <w:tc>
          <w:tcPr>
            <w:tcW w:w="2547" w:type="dxa"/>
            <w:vAlign w:val="top"/>
          </w:tcPr>
          <w:p w14:paraId="300E002B">
            <w:pPr>
              <w:pStyle w:val="128"/>
              <w:spacing w:before="66" w:line="207" w:lineRule="auto"/>
              <w:ind w:left="578"/>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105克红枣奶酪</w:t>
            </w:r>
          </w:p>
        </w:tc>
        <w:tc>
          <w:tcPr>
            <w:tcW w:w="2708" w:type="dxa"/>
            <w:vAlign w:val="top"/>
          </w:tcPr>
          <w:p w14:paraId="3D15012F">
            <w:pPr>
              <w:pStyle w:val="128"/>
              <w:spacing w:before="66" w:line="207" w:lineRule="auto"/>
              <w:ind w:left="995"/>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105g/袋</w:t>
            </w:r>
          </w:p>
        </w:tc>
        <w:tc>
          <w:tcPr>
            <w:tcW w:w="1409" w:type="dxa"/>
            <w:vAlign w:val="top"/>
          </w:tcPr>
          <w:p w14:paraId="65C99E79">
            <w:pPr>
              <w:pStyle w:val="128"/>
              <w:spacing w:before="100" w:line="178" w:lineRule="auto"/>
              <w:ind w:left="613"/>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30</w:t>
            </w:r>
          </w:p>
        </w:tc>
        <w:tc>
          <w:tcPr>
            <w:tcW w:w="1478" w:type="dxa"/>
            <w:vAlign w:val="top"/>
          </w:tcPr>
          <w:p w14:paraId="05ED02AA">
            <w:pPr>
              <w:rPr>
                <w:rFonts w:hint="eastAsia" w:ascii="仿宋_GB2312" w:hAnsi="仿宋_GB2312" w:eastAsia="仿宋_GB2312" w:cs="仿宋_GB2312"/>
                <w:sz w:val="32"/>
                <w:szCs w:val="32"/>
              </w:rPr>
            </w:pPr>
          </w:p>
        </w:tc>
      </w:tr>
      <w:tr w14:paraId="1142A4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22AEC87B">
            <w:pPr>
              <w:pStyle w:val="128"/>
              <w:spacing w:before="100" w:line="178" w:lineRule="auto"/>
              <w:ind w:left="653"/>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25</w:t>
            </w:r>
          </w:p>
        </w:tc>
        <w:tc>
          <w:tcPr>
            <w:tcW w:w="2547" w:type="dxa"/>
            <w:vAlign w:val="top"/>
          </w:tcPr>
          <w:p w14:paraId="5373998D">
            <w:pPr>
              <w:pStyle w:val="128"/>
              <w:spacing w:before="66" w:line="207" w:lineRule="auto"/>
              <w:ind w:left="578"/>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116克原味奶条</w:t>
            </w:r>
          </w:p>
        </w:tc>
        <w:tc>
          <w:tcPr>
            <w:tcW w:w="2708" w:type="dxa"/>
            <w:vAlign w:val="top"/>
          </w:tcPr>
          <w:p w14:paraId="215CDF8B">
            <w:pPr>
              <w:pStyle w:val="128"/>
              <w:spacing w:before="66" w:line="207" w:lineRule="auto"/>
              <w:ind w:left="995"/>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116g/袋</w:t>
            </w:r>
          </w:p>
        </w:tc>
        <w:tc>
          <w:tcPr>
            <w:tcW w:w="1409" w:type="dxa"/>
            <w:vAlign w:val="top"/>
          </w:tcPr>
          <w:p w14:paraId="6D7632FB">
            <w:pPr>
              <w:pStyle w:val="128"/>
              <w:spacing w:before="100" w:line="178" w:lineRule="auto"/>
              <w:ind w:left="611"/>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20</w:t>
            </w:r>
          </w:p>
        </w:tc>
        <w:tc>
          <w:tcPr>
            <w:tcW w:w="1478" w:type="dxa"/>
            <w:vAlign w:val="top"/>
          </w:tcPr>
          <w:p w14:paraId="47D4D909">
            <w:pPr>
              <w:rPr>
                <w:rFonts w:hint="eastAsia" w:ascii="仿宋_GB2312" w:hAnsi="仿宋_GB2312" w:eastAsia="仿宋_GB2312" w:cs="仿宋_GB2312"/>
                <w:sz w:val="32"/>
                <w:szCs w:val="32"/>
              </w:rPr>
            </w:pPr>
          </w:p>
        </w:tc>
      </w:tr>
      <w:tr w14:paraId="14930D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6CEA9EFC">
            <w:pPr>
              <w:pStyle w:val="128"/>
              <w:spacing w:before="102" w:line="177" w:lineRule="auto"/>
              <w:ind w:left="653"/>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26</w:t>
            </w:r>
          </w:p>
        </w:tc>
        <w:tc>
          <w:tcPr>
            <w:tcW w:w="2547" w:type="dxa"/>
            <w:vAlign w:val="top"/>
          </w:tcPr>
          <w:p w14:paraId="5338E8C4">
            <w:pPr>
              <w:pStyle w:val="128"/>
              <w:spacing w:before="67" w:line="206" w:lineRule="auto"/>
              <w:ind w:left="578"/>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116克葡萄奶条</w:t>
            </w:r>
          </w:p>
        </w:tc>
        <w:tc>
          <w:tcPr>
            <w:tcW w:w="2708" w:type="dxa"/>
            <w:vAlign w:val="top"/>
          </w:tcPr>
          <w:p w14:paraId="3CE8BDD3">
            <w:pPr>
              <w:pStyle w:val="128"/>
              <w:spacing w:before="67" w:line="206" w:lineRule="auto"/>
              <w:ind w:left="995"/>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116g/袋</w:t>
            </w:r>
          </w:p>
        </w:tc>
        <w:tc>
          <w:tcPr>
            <w:tcW w:w="1409" w:type="dxa"/>
            <w:vAlign w:val="top"/>
          </w:tcPr>
          <w:p w14:paraId="6DCEE8BC">
            <w:pPr>
              <w:pStyle w:val="128"/>
              <w:spacing w:before="102" w:line="177" w:lineRule="auto"/>
              <w:ind w:left="611"/>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20</w:t>
            </w:r>
          </w:p>
        </w:tc>
        <w:tc>
          <w:tcPr>
            <w:tcW w:w="1478" w:type="dxa"/>
            <w:vAlign w:val="top"/>
          </w:tcPr>
          <w:p w14:paraId="341361CF">
            <w:pPr>
              <w:rPr>
                <w:rFonts w:hint="eastAsia" w:ascii="仿宋_GB2312" w:hAnsi="仿宋_GB2312" w:eastAsia="仿宋_GB2312" w:cs="仿宋_GB2312"/>
                <w:sz w:val="32"/>
                <w:szCs w:val="32"/>
              </w:rPr>
            </w:pPr>
          </w:p>
        </w:tc>
      </w:tr>
      <w:tr w14:paraId="154EBF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00A2A115">
            <w:pPr>
              <w:pStyle w:val="128"/>
              <w:spacing w:before="102" w:line="177" w:lineRule="auto"/>
              <w:ind w:left="653"/>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27</w:t>
            </w:r>
          </w:p>
        </w:tc>
        <w:tc>
          <w:tcPr>
            <w:tcW w:w="2547" w:type="dxa"/>
            <w:vAlign w:val="top"/>
          </w:tcPr>
          <w:p w14:paraId="62351BA3">
            <w:pPr>
              <w:pStyle w:val="128"/>
              <w:spacing w:before="67" w:line="206" w:lineRule="auto"/>
              <w:ind w:left="578"/>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116克花生奶条</w:t>
            </w:r>
          </w:p>
        </w:tc>
        <w:tc>
          <w:tcPr>
            <w:tcW w:w="2708" w:type="dxa"/>
            <w:vAlign w:val="top"/>
          </w:tcPr>
          <w:p w14:paraId="0589289B">
            <w:pPr>
              <w:pStyle w:val="128"/>
              <w:spacing w:before="67" w:line="206" w:lineRule="auto"/>
              <w:ind w:left="995"/>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116g/袋</w:t>
            </w:r>
          </w:p>
        </w:tc>
        <w:tc>
          <w:tcPr>
            <w:tcW w:w="1409" w:type="dxa"/>
            <w:vAlign w:val="top"/>
          </w:tcPr>
          <w:p w14:paraId="0EC03B7F">
            <w:pPr>
              <w:pStyle w:val="128"/>
              <w:spacing w:before="102" w:line="177" w:lineRule="auto"/>
              <w:ind w:left="611"/>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20</w:t>
            </w:r>
          </w:p>
        </w:tc>
        <w:tc>
          <w:tcPr>
            <w:tcW w:w="1478" w:type="dxa"/>
            <w:vAlign w:val="top"/>
          </w:tcPr>
          <w:p w14:paraId="35215C83">
            <w:pPr>
              <w:rPr>
                <w:rFonts w:hint="eastAsia" w:ascii="仿宋_GB2312" w:hAnsi="仿宋_GB2312" w:eastAsia="仿宋_GB2312" w:cs="仿宋_GB2312"/>
                <w:sz w:val="32"/>
                <w:szCs w:val="32"/>
              </w:rPr>
            </w:pPr>
          </w:p>
        </w:tc>
      </w:tr>
      <w:tr w14:paraId="5E658D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568705A3">
            <w:pPr>
              <w:pStyle w:val="128"/>
              <w:spacing w:before="102" w:line="177" w:lineRule="auto"/>
              <w:ind w:left="653"/>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28</w:t>
            </w:r>
          </w:p>
        </w:tc>
        <w:tc>
          <w:tcPr>
            <w:tcW w:w="2547" w:type="dxa"/>
            <w:vAlign w:val="top"/>
          </w:tcPr>
          <w:p w14:paraId="650BF337">
            <w:pPr>
              <w:pStyle w:val="128"/>
              <w:spacing w:before="67" w:line="206" w:lineRule="auto"/>
              <w:ind w:left="578"/>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116克榴莲奶条</w:t>
            </w:r>
          </w:p>
        </w:tc>
        <w:tc>
          <w:tcPr>
            <w:tcW w:w="2708" w:type="dxa"/>
            <w:vAlign w:val="top"/>
          </w:tcPr>
          <w:p w14:paraId="7646B9A7">
            <w:pPr>
              <w:pStyle w:val="128"/>
              <w:spacing w:before="67" w:line="206" w:lineRule="auto"/>
              <w:ind w:left="995"/>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116g/袋</w:t>
            </w:r>
          </w:p>
        </w:tc>
        <w:tc>
          <w:tcPr>
            <w:tcW w:w="1409" w:type="dxa"/>
            <w:vAlign w:val="top"/>
          </w:tcPr>
          <w:p w14:paraId="2731BC0E">
            <w:pPr>
              <w:pStyle w:val="128"/>
              <w:spacing w:before="102" w:line="177" w:lineRule="auto"/>
              <w:ind w:left="611"/>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20</w:t>
            </w:r>
          </w:p>
        </w:tc>
        <w:tc>
          <w:tcPr>
            <w:tcW w:w="1478" w:type="dxa"/>
            <w:vAlign w:val="top"/>
          </w:tcPr>
          <w:p w14:paraId="555F0390">
            <w:pPr>
              <w:rPr>
                <w:rFonts w:hint="eastAsia" w:ascii="仿宋_GB2312" w:hAnsi="仿宋_GB2312" w:eastAsia="仿宋_GB2312" w:cs="仿宋_GB2312"/>
                <w:sz w:val="32"/>
                <w:szCs w:val="32"/>
              </w:rPr>
            </w:pPr>
          </w:p>
        </w:tc>
      </w:tr>
      <w:tr w14:paraId="1C2182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4AB028C8">
            <w:pPr>
              <w:pStyle w:val="128"/>
              <w:spacing w:before="103" w:line="176" w:lineRule="auto"/>
              <w:ind w:left="653"/>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29</w:t>
            </w:r>
          </w:p>
        </w:tc>
        <w:tc>
          <w:tcPr>
            <w:tcW w:w="2547" w:type="dxa"/>
            <w:vAlign w:val="top"/>
          </w:tcPr>
          <w:p w14:paraId="456CF190">
            <w:pPr>
              <w:pStyle w:val="128"/>
              <w:spacing w:before="68" w:line="205" w:lineRule="auto"/>
              <w:ind w:left="566"/>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500克原味奶条</w:t>
            </w:r>
          </w:p>
        </w:tc>
        <w:tc>
          <w:tcPr>
            <w:tcW w:w="2708" w:type="dxa"/>
            <w:vAlign w:val="top"/>
          </w:tcPr>
          <w:p w14:paraId="435697A8">
            <w:pPr>
              <w:pStyle w:val="128"/>
              <w:spacing w:before="68" w:line="205" w:lineRule="auto"/>
              <w:ind w:left="983"/>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500g/袋</w:t>
            </w:r>
          </w:p>
        </w:tc>
        <w:tc>
          <w:tcPr>
            <w:tcW w:w="1409" w:type="dxa"/>
            <w:vAlign w:val="top"/>
          </w:tcPr>
          <w:p w14:paraId="30065E3B">
            <w:pPr>
              <w:pStyle w:val="128"/>
              <w:spacing w:before="103" w:line="176" w:lineRule="auto"/>
              <w:ind w:left="611"/>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20</w:t>
            </w:r>
          </w:p>
        </w:tc>
        <w:tc>
          <w:tcPr>
            <w:tcW w:w="1478" w:type="dxa"/>
            <w:vAlign w:val="top"/>
          </w:tcPr>
          <w:p w14:paraId="6F1E79E7">
            <w:pPr>
              <w:rPr>
                <w:rFonts w:hint="eastAsia" w:ascii="仿宋_GB2312" w:hAnsi="仿宋_GB2312" w:eastAsia="仿宋_GB2312" w:cs="仿宋_GB2312"/>
                <w:sz w:val="32"/>
                <w:szCs w:val="32"/>
              </w:rPr>
            </w:pPr>
          </w:p>
        </w:tc>
      </w:tr>
      <w:tr w14:paraId="6496BD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7026AE70">
            <w:pPr>
              <w:pStyle w:val="128"/>
              <w:spacing w:before="103" w:line="176" w:lineRule="auto"/>
              <w:ind w:left="655"/>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30</w:t>
            </w:r>
          </w:p>
        </w:tc>
        <w:tc>
          <w:tcPr>
            <w:tcW w:w="2547" w:type="dxa"/>
            <w:vAlign w:val="top"/>
          </w:tcPr>
          <w:p w14:paraId="503BC881">
            <w:pPr>
              <w:pStyle w:val="128"/>
              <w:spacing w:before="68" w:line="205" w:lineRule="auto"/>
              <w:ind w:left="566"/>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500克原味奶片</w:t>
            </w:r>
          </w:p>
        </w:tc>
        <w:tc>
          <w:tcPr>
            <w:tcW w:w="2708" w:type="dxa"/>
            <w:vAlign w:val="top"/>
          </w:tcPr>
          <w:p w14:paraId="4130F9E4">
            <w:pPr>
              <w:pStyle w:val="128"/>
              <w:spacing w:before="68" w:line="205" w:lineRule="auto"/>
              <w:ind w:left="983"/>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500g/袋</w:t>
            </w:r>
          </w:p>
        </w:tc>
        <w:tc>
          <w:tcPr>
            <w:tcW w:w="1409" w:type="dxa"/>
            <w:vAlign w:val="top"/>
          </w:tcPr>
          <w:p w14:paraId="2B655AC3">
            <w:pPr>
              <w:pStyle w:val="128"/>
              <w:spacing w:before="103" w:line="176" w:lineRule="auto"/>
              <w:ind w:left="611"/>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20</w:t>
            </w:r>
          </w:p>
        </w:tc>
        <w:tc>
          <w:tcPr>
            <w:tcW w:w="1478" w:type="dxa"/>
            <w:vAlign w:val="top"/>
          </w:tcPr>
          <w:p w14:paraId="55C7B686">
            <w:pPr>
              <w:rPr>
                <w:rFonts w:hint="eastAsia" w:ascii="仿宋_GB2312" w:hAnsi="仿宋_GB2312" w:eastAsia="仿宋_GB2312" w:cs="仿宋_GB2312"/>
                <w:sz w:val="32"/>
                <w:szCs w:val="32"/>
              </w:rPr>
            </w:pPr>
          </w:p>
        </w:tc>
      </w:tr>
      <w:tr w14:paraId="66F4A0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45B9B44C">
            <w:pPr>
              <w:pStyle w:val="128"/>
              <w:spacing w:before="103" w:line="176" w:lineRule="auto"/>
              <w:ind w:left="655"/>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31</w:t>
            </w:r>
          </w:p>
        </w:tc>
        <w:tc>
          <w:tcPr>
            <w:tcW w:w="2547" w:type="dxa"/>
            <w:vAlign w:val="top"/>
          </w:tcPr>
          <w:p w14:paraId="601D1F3B">
            <w:pPr>
              <w:pStyle w:val="128"/>
              <w:spacing w:before="69" w:line="204" w:lineRule="auto"/>
              <w:ind w:left="617"/>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瓜子罐装礼盒</w:t>
            </w:r>
          </w:p>
        </w:tc>
        <w:tc>
          <w:tcPr>
            <w:tcW w:w="2708" w:type="dxa"/>
            <w:vAlign w:val="top"/>
          </w:tcPr>
          <w:p w14:paraId="3DC84E7E">
            <w:pPr>
              <w:pStyle w:val="128"/>
              <w:spacing w:before="69" w:line="204" w:lineRule="auto"/>
              <w:ind w:left="719"/>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188克*6罐/盒</w:t>
            </w:r>
          </w:p>
        </w:tc>
        <w:tc>
          <w:tcPr>
            <w:tcW w:w="1409" w:type="dxa"/>
            <w:vAlign w:val="top"/>
          </w:tcPr>
          <w:p w14:paraId="321F7091">
            <w:pPr>
              <w:pStyle w:val="128"/>
              <w:spacing w:before="103" w:line="176" w:lineRule="auto"/>
              <w:ind w:left="625"/>
              <w:rPr>
                <w:rFonts w:hint="eastAsia" w:ascii="仿宋_GB2312" w:hAnsi="仿宋_GB2312" w:eastAsia="仿宋_GB2312" w:cs="仿宋_GB2312"/>
                <w:sz w:val="32"/>
                <w:szCs w:val="32"/>
              </w:rPr>
            </w:pPr>
            <w:r>
              <w:rPr>
                <w:rFonts w:hint="eastAsia" w:ascii="仿宋_GB2312" w:hAnsi="仿宋_GB2312" w:eastAsia="仿宋_GB2312" w:cs="仿宋_GB2312"/>
                <w:spacing w:val="-13"/>
                <w:sz w:val="32"/>
                <w:szCs w:val="32"/>
              </w:rPr>
              <w:t>10</w:t>
            </w:r>
          </w:p>
        </w:tc>
        <w:tc>
          <w:tcPr>
            <w:tcW w:w="1478" w:type="dxa"/>
            <w:vAlign w:val="top"/>
          </w:tcPr>
          <w:p w14:paraId="7767532C">
            <w:pPr>
              <w:rPr>
                <w:rFonts w:hint="eastAsia" w:ascii="仿宋_GB2312" w:hAnsi="仿宋_GB2312" w:eastAsia="仿宋_GB2312" w:cs="仿宋_GB2312"/>
                <w:sz w:val="32"/>
                <w:szCs w:val="32"/>
              </w:rPr>
            </w:pPr>
          </w:p>
        </w:tc>
      </w:tr>
      <w:tr w14:paraId="4DA0F9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53B21E5F">
            <w:pPr>
              <w:pStyle w:val="128"/>
              <w:spacing w:before="104" w:line="175" w:lineRule="auto"/>
              <w:ind w:left="655"/>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32</w:t>
            </w:r>
          </w:p>
        </w:tc>
        <w:tc>
          <w:tcPr>
            <w:tcW w:w="2547" w:type="dxa"/>
            <w:vAlign w:val="top"/>
          </w:tcPr>
          <w:p w14:paraId="178B2232">
            <w:pPr>
              <w:pStyle w:val="128"/>
              <w:spacing w:before="69" w:line="204" w:lineRule="auto"/>
              <w:ind w:left="578"/>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128克袋装瓜子</w:t>
            </w:r>
          </w:p>
        </w:tc>
        <w:tc>
          <w:tcPr>
            <w:tcW w:w="2708" w:type="dxa"/>
            <w:vAlign w:val="top"/>
          </w:tcPr>
          <w:p w14:paraId="09B1F9D0">
            <w:pPr>
              <w:pStyle w:val="128"/>
              <w:spacing w:before="69" w:line="204" w:lineRule="auto"/>
              <w:ind w:left="995"/>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128g/袋</w:t>
            </w:r>
          </w:p>
        </w:tc>
        <w:tc>
          <w:tcPr>
            <w:tcW w:w="1409" w:type="dxa"/>
            <w:vAlign w:val="top"/>
          </w:tcPr>
          <w:p w14:paraId="32EA047E">
            <w:pPr>
              <w:pStyle w:val="128"/>
              <w:spacing w:before="104" w:line="175" w:lineRule="auto"/>
              <w:ind w:left="613"/>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30</w:t>
            </w:r>
          </w:p>
        </w:tc>
        <w:tc>
          <w:tcPr>
            <w:tcW w:w="1478" w:type="dxa"/>
            <w:vAlign w:val="top"/>
          </w:tcPr>
          <w:p w14:paraId="25625515">
            <w:pPr>
              <w:rPr>
                <w:rFonts w:hint="eastAsia" w:ascii="仿宋_GB2312" w:hAnsi="仿宋_GB2312" w:eastAsia="仿宋_GB2312" w:cs="仿宋_GB2312"/>
                <w:sz w:val="32"/>
                <w:szCs w:val="32"/>
              </w:rPr>
            </w:pPr>
          </w:p>
        </w:tc>
      </w:tr>
      <w:tr w14:paraId="51FBE1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35ECDDBC">
            <w:pPr>
              <w:pStyle w:val="128"/>
              <w:spacing w:before="104" w:line="175" w:lineRule="auto"/>
              <w:ind w:left="655"/>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33</w:t>
            </w:r>
          </w:p>
        </w:tc>
        <w:tc>
          <w:tcPr>
            <w:tcW w:w="2547" w:type="dxa"/>
            <w:vAlign w:val="top"/>
          </w:tcPr>
          <w:p w14:paraId="204364C2">
            <w:pPr>
              <w:pStyle w:val="128"/>
              <w:spacing w:before="69" w:line="204" w:lineRule="auto"/>
              <w:ind w:left="843"/>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原味瓜子</w:t>
            </w:r>
          </w:p>
        </w:tc>
        <w:tc>
          <w:tcPr>
            <w:tcW w:w="2708" w:type="dxa"/>
            <w:vAlign w:val="top"/>
          </w:tcPr>
          <w:p w14:paraId="5FD284C6">
            <w:pPr>
              <w:pStyle w:val="128"/>
              <w:spacing w:before="69" w:line="204" w:lineRule="auto"/>
              <w:ind w:left="995"/>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156g/袋</w:t>
            </w:r>
          </w:p>
        </w:tc>
        <w:tc>
          <w:tcPr>
            <w:tcW w:w="1409" w:type="dxa"/>
            <w:vAlign w:val="top"/>
          </w:tcPr>
          <w:p w14:paraId="7973213F">
            <w:pPr>
              <w:pStyle w:val="128"/>
              <w:spacing w:before="104" w:line="175" w:lineRule="auto"/>
              <w:ind w:left="613"/>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30</w:t>
            </w:r>
          </w:p>
        </w:tc>
        <w:tc>
          <w:tcPr>
            <w:tcW w:w="1478" w:type="dxa"/>
            <w:vAlign w:val="top"/>
          </w:tcPr>
          <w:p w14:paraId="48EC7C3B">
            <w:pPr>
              <w:rPr>
                <w:rFonts w:hint="eastAsia" w:ascii="仿宋_GB2312" w:hAnsi="仿宋_GB2312" w:eastAsia="仿宋_GB2312" w:cs="仿宋_GB2312"/>
                <w:sz w:val="32"/>
                <w:szCs w:val="32"/>
              </w:rPr>
            </w:pPr>
          </w:p>
        </w:tc>
      </w:tr>
      <w:tr w14:paraId="3C4BC7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5B3AFFFF">
            <w:pPr>
              <w:pStyle w:val="128"/>
              <w:spacing w:before="105" w:line="174" w:lineRule="auto"/>
              <w:ind w:left="655"/>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34</w:t>
            </w:r>
          </w:p>
        </w:tc>
        <w:tc>
          <w:tcPr>
            <w:tcW w:w="2547" w:type="dxa"/>
            <w:vAlign w:val="top"/>
          </w:tcPr>
          <w:p w14:paraId="6AD5C91B">
            <w:pPr>
              <w:pStyle w:val="128"/>
              <w:spacing w:before="71" w:line="203" w:lineRule="auto"/>
              <w:ind w:left="399"/>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原味瓜子（礼盒）</w:t>
            </w:r>
          </w:p>
        </w:tc>
        <w:tc>
          <w:tcPr>
            <w:tcW w:w="2708" w:type="dxa"/>
            <w:vAlign w:val="top"/>
          </w:tcPr>
          <w:p w14:paraId="46E35553">
            <w:pPr>
              <w:pStyle w:val="128"/>
              <w:spacing w:before="71" w:line="203" w:lineRule="auto"/>
              <w:ind w:left="760"/>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206g*6罐/盒</w:t>
            </w:r>
          </w:p>
        </w:tc>
        <w:tc>
          <w:tcPr>
            <w:tcW w:w="1409" w:type="dxa"/>
            <w:vAlign w:val="top"/>
          </w:tcPr>
          <w:p w14:paraId="6C283B44">
            <w:pPr>
              <w:pStyle w:val="128"/>
              <w:spacing w:before="105" w:line="174" w:lineRule="auto"/>
              <w:ind w:left="611"/>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27</w:t>
            </w:r>
          </w:p>
        </w:tc>
        <w:tc>
          <w:tcPr>
            <w:tcW w:w="1478" w:type="dxa"/>
            <w:vAlign w:val="top"/>
          </w:tcPr>
          <w:p w14:paraId="766AAA5B">
            <w:pPr>
              <w:rPr>
                <w:rFonts w:hint="eastAsia" w:ascii="仿宋_GB2312" w:hAnsi="仿宋_GB2312" w:eastAsia="仿宋_GB2312" w:cs="仿宋_GB2312"/>
                <w:sz w:val="32"/>
                <w:szCs w:val="32"/>
              </w:rPr>
            </w:pPr>
          </w:p>
        </w:tc>
      </w:tr>
      <w:tr w14:paraId="05E219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4B3FE461">
            <w:pPr>
              <w:pStyle w:val="128"/>
              <w:spacing w:before="105" w:line="174" w:lineRule="auto"/>
              <w:ind w:left="655"/>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35</w:t>
            </w:r>
          </w:p>
        </w:tc>
        <w:tc>
          <w:tcPr>
            <w:tcW w:w="2547" w:type="dxa"/>
            <w:vAlign w:val="top"/>
          </w:tcPr>
          <w:p w14:paraId="4DAAE25D">
            <w:pPr>
              <w:pStyle w:val="128"/>
              <w:spacing w:before="71" w:line="203" w:lineRule="auto"/>
              <w:ind w:left="731"/>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五香南瓜子</w:t>
            </w:r>
          </w:p>
        </w:tc>
        <w:tc>
          <w:tcPr>
            <w:tcW w:w="2708" w:type="dxa"/>
            <w:vAlign w:val="top"/>
          </w:tcPr>
          <w:p w14:paraId="66AEFC6E">
            <w:pPr>
              <w:pStyle w:val="128"/>
              <w:spacing w:before="71" w:line="203" w:lineRule="auto"/>
              <w:ind w:left="995"/>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160g/袋</w:t>
            </w:r>
          </w:p>
        </w:tc>
        <w:tc>
          <w:tcPr>
            <w:tcW w:w="1409" w:type="dxa"/>
            <w:vAlign w:val="top"/>
          </w:tcPr>
          <w:p w14:paraId="1013EFCE">
            <w:pPr>
              <w:pStyle w:val="128"/>
              <w:spacing w:before="105" w:line="174" w:lineRule="auto"/>
              <w:ind w:left="613"/>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30</w:t>
            </w:r>
          </w:p>
        </w:tc>
        <w:tc>
          <w:tcPr>
            <w:tcW w:w="1478" w:type="dxa"/>
            <w:vAlign w:val="top"/>
          </w:tcPr>
          <w:p w14:paraId="5821BBAC">
            <w:pPr>
              <w:rPr>
                <w:rFonts w:hint="eastAsia" w:ascii="仿宋_GB2312" w:hAnsi="仿宋_GB2312" w:eastAsia="仿宋_GB2312" w:cs="仿宋_GB2312"/>
                <w:sz w:val="32"/>
                <w:szCs w:val="32"/>
              </w:rPr>
            </w:pPr>
          </w:p>
        </w:tc>
      </w:tr>
      <w:tr w14:paraId="71D9BB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66EF98A2">
            <w:pPr>
              <w:pStyle w:val="128"/>
              <w:spacing w:before="106" w:line="173" w:lineRule="auto"/>
              <w:ind w:left="655"/>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36</w:t>
            </w:r>
          </w:p>
        </w:tc>
        <w:tc>
          <w:tcPr>
            <w:tcW w:w="2547" w:type="dxa"/>
            <w:vAlign w:val="top"/>
          </w:tcPr>
          <w:p w14:paraId="4E75B585">
            <w:pPr>
              <w:pStyle w:val="128"/>
              <w:spacing w:before="71" w:line="203" w:lineRule="auto"/>
              <w:ind w:left="394"/>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精致粉（小麦粉）</w:t>
            </w:r>
          </w:p>
        </w:tc>
        <w:tc>
          <w:tcPr>
            <w:tcW w:w="2708" w:type="dxa"/>
            <w:vAlign w:val="top"/>
          </w:tcPr>
          <w:p w14:paraId="101D2A92">
            <w:pPr>
              <w:pStyle w:val="128"/>
              <w:spacing w:before="71" w:line="203" w:lineRule="auto"/>
              <w:ind w:left="1038"/>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5kg/袋</w:t>
            </w:r>
          </w:p>
        </w:tc>
        <w:tc>
          <w:tcPr>
            <w:tcW w:w="1409" w:type="dxa"/>
            <w:vAlign w:val="top"/>
          </w:tcPr>
          <w:p w14:paraId="0FE88690">
            <w:pPr>
              <w:pStyle w:val="128"/>
              <w:spacing w:before="105" w:line="174" w:lineRule="auto"/>
              <w:ind w:left="569"/>
              <w:rPr>
                <w:rFonts w:hint="eastAsia" w:ascii="仿宋_GB2312" w:hAnsi="仿宋_GB2312" w:eastAsia="仿宋_GB2312" w:cs="仿宋_GB2312"/>
                <w:sz w:val="32"/>
                <w:szCs w:val="32"/>
              </w:rPr>
            </w:pPr>
            <w:r>
              <w:rPr>
                <w:rFonts w:hint="eastAsia" w:ascii="仿宋_GB2312" w:hAnsi="仿宋_GB2312" w:eastAsia="仿宋_GB2312" w:cs="仿宋_GB2312"/>
                <w:spacing w:val="-9"/>
                <w:sz w:val="32"/>
                <w:szCs w:val="32"/>
              </w:rPr>
              <w:t>111</w:t>
            </w:r>
          </w:p>
        </w:tc>
        <w:tc>
          <w:tcPr>
            <w:tcW w:w="1478" w:type="dxa"/>
            <w:vAlign w:val="top"/>
          </w:tcPr>
          <w:p w14:paraId="0BF8C81B">
            <w:pPr>
              <w:rPr>
                <w:rFonts w:hint="eastAsia" w:ascii="仿宋_GB2312" w:hAnsi="仿宋_GB2312" w:eastAsia="仿宋_GB2312" w:cs="仿宋_GB2312"/>
                <w:sz w:val="32"/>
                <w:szCs w:val="32"/>
              </w:rPr>
            </w:pPr>
          </w:p>
        </w:tc>
      </w:tr>
      <w:tr w14:paraId="6B2632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098A2EF3">
            <w:pPr>
              <w:pStyle w:val="128"/>
              <w:spacing w:before="106" w:line="173" w:lineRule="auto"/>
              <w:ind w:left="655"/>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37</w:t>
            </w:r>
          </w:p>
        </w:tc>
        <w:tc>
          <w:tcPr>
            <w:tcW w:w="2547" w:type="dxa"/>
            <w:vAlign w:val="top"/>
          </w:tcPr>
          <w:p w14:paraId="643B22FE">
            <w:pPr>
              <w:pStyle w:val="128"/>
              <w:spacing w:before="71" w:line="203" w:lineRule="auto"/>
              <w:ind w:left="948"/>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精致粉</w:t>
            </w:r>
          </w:p>
        </w:tc>
        <w:tc>
          <w:tcPr>
            <w:tcW w:w="2708" w:type="dxa"/>
            <w:vAlign w:val="top"/>
          </w:tcPr>
          <w:p w14:paraId="54C8ACC2">
            <w:pPr>
              <w:pStyle w:val="128"/>
              <w:spacing w:before="71" w:line="203" w:lineRule="auto"/>
              <w:ind w:left="1038"/>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5kg/袋</w:t>
            </w:r>
          </w:p>
        </w:tc>
        <w:tc>
          <w:tcPr>
            <w:tcW w:w="1409" w:type="dxa"/>
            <w:vAlign w:val="top"/>
          </w:tcPr>
          <w:p w14:paraId="3F6D2796">
            <w:pPr>
              <w:pStyle w:val="128"/>
              <w:spacing w:before="105" w:line="174" w:lineRule="auto"/>
              <w:ind w:left="569"/>
              <w:rPr>
                <w:rFonts w:hint="eastAsia" w:ascii="仿宋_GB2312" w:hAnsi="仿宋_GB2312" w:eastAsia="仿宋_GB2312" w:cs="仿宋_GB2312"/>
                <w:sz w:val="32"/>
                <w:szCs w:val="32"/>
              </w:rPr>
            </w:pPr>
            <w:r>
              <w:rPr>
                <w:rFonts w:hint="eastAsia" w:ascii="仿宋_GB2312" w:hAnsi="仿宋_GB2312" w:eastAsia="仿宋_GB2312" w:cs="仿宋_GB2312"/>
                <w:spacing w:val="-9"/>
                <w:sz w:val="32"/>
                <w:szCs w:val="32"/>
              </w:rPr>
              <w:t>111</w:t>
            </w:r>
          </w:p>
        </w:tc>
        <w:tc>
          <w:tcPr>
            <w:tcW w:w="1478" w:type="dxa"/>
            <w:vAlign w:val="top"/>
          </w:tcPr>
          <w:p w14:paraId="4D66852F">
            <w:pPr>
              <w:rPr>
                <w:rFonts w:hint="eastAsia" w:ascii="仿宋_GB2312" w:hAnsi="仿宋_GB2312" w:eastAsia="仿宋_GB2312" w:cs="仿宋_GB2312"/>
                <w:sz w:val="32"/>
                <w:szCs w:val="32"/>
              </w:rPr>
            </w:pPr>
          </w:p>
        </w:tc>
      </w:tr>
      <w:tr w14:paraId="11C184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505086C4">
            <w:pPr>
              <w:pStyle w:val="128"/>
              <w:spacing w:before="106" w:line="173" w:lineRule="auto"/>
              <w:ind w:left="655"/>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38</w:t>
            </w:r>
          </w:p>
        </w:tc>
        <w:tc>
          <w:tcPr>
            <w:tcW w:w="2547" w:type="dxa"/>
            <w:vAlign w:val="top"/>
          </w:tcPr>
          <w:p w14:paraId="277B6FD1">
            <w:pPr>
              <w:pStyle w:val="128"/>
              <w:spacing w:before="71" w:line="203" w:lineRule="auto"/>
              <w:ind w:left="729"/>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有机面礼盒</w:t>
            </w:r>
          </w:p>
        </w:tc>
        <w:tc>
          <w:tcPr>
            <w:tcW w:w="2708" w:type="dxa"/>
            <w:vAlign w:val="top"/>
          </w:tcPr>
          <w:p w14:paraId="43EAF2A3">
            <w:pPr>
              <w:pStyle w:val="128"/>
              <w:spacing w:before="71" w:line="203" w:lineRule="auto"/>
              <w:ind w:left="926"/>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2570g/盒</w:t>
            </w:r>
          </w:p>
        </w:tc>
        <w:tc>
          <w:tcPr>
            <w:tcW w:w="1409" w:type="dxa"/>
            <w:vAlign w:val="top"/>
          </w:tcPr>
          <w:p w14:paraId="2FF0299E">
            <w:pPr>
              <w:pStyle w:val="128"/>
              <w:spacing w:before="106" w:line="173" w:lineRule="auto"/>
              <w:ind w:left="610"/>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85</w:t>
            </w:r>
          </w:p>
        </w:tc>
        <w:tc>
          <w:tcPr>
            <w:tcW w:w="1478" w:type="dxa"/>
            <w:vAlign w:val="top"/>
          </w:tcPr>
          <w:p w14:paraId="5C2526A2">
            <w:pPr>
              <w:rPr>
                <w:rFonts w:hint="eastAsia" w:ascii="仿宋_GB2312" w:hAnsi="仿宋_GB2312" w:eastAsia="仿宋_GB2312" w:cs="仿宋_GB2312"/>
                <w:sz w:val="32"/>
                <w:szCs w:val="32"/>
              </w:rPr>
            </w:pPr>
          </w:p>
        </w:tc>
      </w:tr>
      <w:tr w14:paraId="2D845A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32A9E3A2">
            <w:pPr>
              <w:pStyle w:val="128"/>
              <w:spacing w:before="106" w:line="173" w:lineRule="auto"/>
              <w:ind w:left="655"/>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39</w:t>
            </w:r>
          </w:p>
        </w:tc>
        <w:tc>
          <w:tcPr>
            <w:tcW w:w="2547" w:type="dxa"/>
            <w:vAlign w:val="top"/>
          </w:tcPr>
          <w:p w14:paraId="03652DDD">
            <w:pPr>
              <w:pStyle w:val="128"/>
              <w:spacing w:before="72" w:line="202" w:lineRule="auto"/>
              <w:ind w:left="290"/>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羔羊法排礼盒（1kg)</w:t>
            </w:r>
          </w:p>
        </w:tc>
        <w:tc>
          <w:tcPr>
            <w:tcW w:w="2708" w:type="dxa"/>
            <w:vAlign w:val="top"/>
          </w:tcPr>
          <w:p w14:paraId="6EA12247">
            <w:pPr>
              <w:pStyle w:val="128"/>
              <w:spacing w:before="72" w:line="202" w:lineRule="auto"/>
              <w:ind w:left="1050"/>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1kg/盒</w:t>
            </w:r>
          </w:p>
        </w:tc>
        <w:tc>
          <w:tcPr>
            <w:tcW w:w="1409" w:type="dxa"/>
            <w:vAlign w:val="top"/>
          </w:tcPr>
          <w:p w14:paraId="3ED0BCDE">
            <w:pPr>
              <w:pStyle w:val="128"/>
              <w:spacing w:before="106" w:line="173" w:lineRule="auto"/>
              <w:ind w:left="613"/>
              <w:rPr>
                <w:rFonts w:hint="eastAsia" w:ascii="仿宋_GB2312" w:hAnsi="仿宋_GB2312" w:eastAsia="仿宋_GB2312" w:cs="仿宋_GB2312"/>
                <w:sz w:val="32"/>
                <w:szCs w:val="32"/>
              </w:rPr>
            </w:pPr>
            <w:r>
              <w:rPr>
                <w:rFonts w:hint="eastAsia" w:ascii="仿宋_GB2312" w:hAnsi="仿宋_GB2312" w:eastAsia="仿宋_GB2312" w:cs="仿宋_GB2312"/>
                <w:spacing w:val="-7"/>
                <w:sz w:val="32"/>
                <w:szCs w:val="32"/>
              </w:rPr>
              <w:t>30</w:t>
            </w:r>
          </w:p>
        </w:tc>
        <w:tc>
          <w:tcPr>
            <w:tcW w:w="1478" w:type="dxa"/>
            <w:vAlign w:val="top"/>
          </w:tcPr>
          <w:p w14:paraId="6A8A3F30">
            <w:pPr>
              <w:rPr>
                <w:rFonts w:hint="eastAsia" w:ascii="仿宋_GB2312" w:hAnsi="仿宋_GB2312" w:eastAsia="仿宋_GB2312" w:cs="仿宋_GB2312"/>
                <w:sz w:val="32"/>
                <w:szCs w:val="32"/>
              </w:rPr>
            </w:pPr>
          </w:p>
        </w:tc>
      </w:tr>
      <w:tr w14:paraId="43F7F5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7EFB633F">
            <w:pPr>
              <w:pStyle w:val="128"/>
              <w:spacing w:before="106" w:line="173" w:lineRule="auto"/>
              <w:ind w:left="650"/>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40</w:t>
            </w:r>
          </w:p>
        </w:tc>
        <w:tc>
          <w:tcPr>
            <w:tcW w:w="2547" w:type="dxa"/>
            <w:vAlign w:val="top"/>
          </w:tcPr>
          <w:p w14:paraId="203936FA">
            <w:pPr>
              <w:pStyle w:val="128"/>
              <w:spacing w:before="72" w:line="202" w:lineRule="auto"/>
              <w:ind w:left="345"/>
              <w:rPr>
                <w:rFonts w:hint="eastAsia" w:ascii="仿宋_GB2312" w:hAnsi="仿宋_GB2312" w:eastAsia="仿宋_GB2312" w:cs="仿宋_GB2312"/>
                <w:sz w:val="32"/>
                <w:szCs w:val="32"/>
              </w:rPr>
            </w:pPr>
            <w:r>
              <w:rPr>
                <w:rFonts w:hint="eastAsia" w:ascii="仿宋_GB2312" w:hAnsi="仿宋_GB2312" w:eastAsia="仿宋_GB2312" w:cs="仿宋_GB2312"/>
                <w:spacing w:val="-1"/>
                <w:sz w:val="32"/>
                <w:szCs w:val="32"/>
              </w:rPr>
              <w:t>300g羊肉串（竹签)</w:t>
            </w:r>
          </w:p>
        </w:tc>
        <w:tc>
          <w:tcPr>
            <w:tcW w:w="2708" w:type="dxa"/>
            <w:vAlign w:val="top"/>
          </w:tcPr>
          <w:p w14:paraId="742FB85C">
            <w:pPr>
              <w:pStyle w:val="128"/>
              <w:spacing w:before="72" w:line="202" w:lineRule="auto"/>
              <w:ind w:left="995"/>
              <w:rPr>
                <w:rFonts w:hint="eastAsia" w:ascii="仿宋_GB2312" w:hAnsi="仿宋_GB2312" w:eastAsia="仿宋_GB2312" w:cs="仿宋_GB2312"/>
                <w:sz w:val="32"/>
                <w:szCs w:val="32"/>
              </w:rPr>
            </w:pPr>
            <w:r>
              <w:rPr>
                <w:rFonts w:hint="eastAsia" w:ascii="仿宋_GB2312" w:hAnsi="仿宋_GB2312" w:eastAsia="仿宋_GB2312" w:cs="仿宋_GB2312"/>
                <w:spacing w:val="-5"/>
                <w:sz w:val="32"/>
                <w:szCs w:val="32"/>
              </w:rPr>
              <w:t>10签/板</w:t>
            </w:r>
          </w:p>
        </w:tc>
        <w:tc>
          <w:tcPr>
            <w:tcW w:w="1409" w:type="dxa"/>
            <w:vAlign w:val="top"/>
          </w:tcPr>
          <w:p w14:paraId="2A041BEF">
            <w:pPr>
              <w:pStyle w:val="128"/>
              <w:spacing w:before="106" w:line="173" w:lineRule="auto"/>
              <w:ind w:left="611"/>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20</w:t>
            </w:r>
          </w:p>
        </w:tc>
        <w:tc>
          <w:tcPr>
            <w:tcW w:w="1478" w:type="dxa"/>
            <w:vAlign w:val="top"/>
          </w:tcPr>
          <w:p w14:paraId="186D970D">
            <w:pPr>
              <w:rPr>
                <w:rFonts w:hint="eastAsia" w:ascii="仿宋_GB2312" w:hAnsi="仿宋_GB2312" w:eastAsia="仿宋_GB2312" w:cs="仿宋_GB2312"/>
                <w:sz w:val="32"/>
                <w:szCs w:val="32"/>
              </w:rPr>
            </w:pPr>
          </w:p>
        </w:tc>
      </w:tr>
      <w:tr w14:paraId="61485D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23" w:hRule="atLeast"/>
        </w:trPr>
        <w:tc>
          <w:tcPr>
            <w:tcW w:w="1505" w:type="dxa"/>
            <w:vAlign w:val="top"/>
          </w:tcPr>
          <w:p w14:paraId="2A8B8226">
            <w:pPr>
              <w:pStyle w:val="128"/>
              <w:spacing w:before="108" w:line="172" w:lineRule="auto"/>
              <w:ind w:left="650"/>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41</w:t>
            </w:r>
          </w:p>
        </w:tc>
        <w:tc>
          <w:tcPr>
            <w:tcW w:w="2547" w:type="dxa"/>
            <w:vAlign w:val="top"/>
          </w:tcPr>
          <w:p w14:paraId="0558A715">
            <w:pPr>
              <w:pStyle w:val="128"/>
              <w:spacing w:before="73" w:line="201" w:lineRule="auto"/>
              <w:ind w:left="566"/>
              <w:rPr>
                <w:rFonts w:hint="eastAsia" w:ascii="仿宋_GB2312" w:hAnsi="仿宋_GB2312" w:eastAsia="仿宋_GB2312" w:cs="仿宋_GB2312"/>
                <w:sz w:val="32"/>
                <w:szCs w:val="32"/>
              </w:rPr>
            </w:pPr>
            <w:r>
              <w:rPr>
                <w:rFonts w:hint="eastAsia" w:ascii="仿宋_GB2312" w:hAnsi="仿宋_GB2312" w:eastAsia="仿宋_GB2312" w:cs="仿宋_GB2312"/>
                <w:spacing w:val="-2"/>
                <w:sz w:val="32"/>
                <w:szCs w:val="32"/>
              </w:rPr>
              <w:t>3公斤羊肉礼盒</w:t>
            </w:r>
          </w:p>
        </w:tc>
        <w:tc>
          <w:tcPr>
            <w:tcW w:w="2708" w:type="dxa"/>
            <w:vAlign w:val="top"/>
          </w:tcPr>
          <w:p w14:paraId="3BAA31A8">
            <w:pPr>
              <w:pStyle w:val="128"/>
              <w:spacing w:before="73" w:line="201" w:lineRule="auto"/>
              <w:ind w:left="1038"/>
              <w:rPr>
                <w:rFonts w:hint="eastAsia" w:ascii="仿宋_GB2312" w:hAnsi="仿宋_GB2312" w:eastAsia="仿宋_GB2312" w:cs="仿宋_GB2312"/>
                <w:sz w:val="32"/>
                <w:szCs w:val="32"/>
              </w:rPr>
            </w:pPr>
            <w:r>
              <w:rPr>
                <w:rFonts w:hint="eastAsia" w:ascii="仿宋_GB2312" w:hAnsi="仿宋_GB2312" w:eastAsia="仿宋_GB2312" w:cs="仿宋_GB2312"/>
                <w:spacing w:val="-3"/>
                <w:sz w:val="32"/>
                <w:szCs w:val="32"/>
              </w:rPr>
              <w:t>3kg/盒</w:t>
            </w:r>
          </w:p>
        </w:tc>
        <w:tc>
          <w:tcPr>
            <w:tcW w:w="1409" w:type="dxa"/>
            <w:vAlign w:val="top"/>
          </w:tcPr>
          <w:p w14:paraId="311811E7">
            <w:pPr>
              <w:pStyle w:val="128"/>
              <w:spacing w:before="108" w:line="172" w:lineRule="auto"/>
              <w:ind w:left="611"/>
              <w:rPr>
                <w:rFonts w:hint="eastAsia" w:ascii="仿宋_GB2312" w:hAnsi="仿宋_GB2312" w:eastAsia="仿宋_GB2312" w:cs="仿宋_GB2312"/>
                <w:sz w:val="32"/>
                <w:szCs w:val="32"/>
              </w:rPr>
            </w:pPr>
            <w:r>
              <w:rPr>
                <w:rFonts w:hint="eastAsia" w:ascii="仿宋_GB2312" w:hAnsi="仿宋_GB2312" w:eastAsia="仿宋_GB2312" w:cs="仿宋_GB2312"/>
                <w:spacing w:val="-6"/>
                <w:sz w:val="32"/>
                <w:szCs w:val="32"/>
              </w:rPr>
              <w:t>20</w:t>
            </w:r>
          </w:p>
        </w:tc>
        <w:tc>
          <w:tcPr>
            <w:tcW w:w="1478" w:type="dxa"/>
            <w:vAlign w:val="top"/>
          </w:tcPr>
          <w:p w14:paraId="439A4B4E">
            <w:pPr>
              <w:rPr>
                <w:rFonts w:hint="eastAsia" w:ascii="仿宋_GB2312" w:hAnsi="仿宋_GB2312" w:eastAsia="仿宋_GB2312" w:cs="仿宋_GB2312"/>
                <w:sz w:val="32"/>
                <w:szCs w:val="32"/>
              </w:rPr>
            </w:pPr>
          </w:p>
        </w:tc>
      </w:tr>
      <w:tr w14:paraId="31C29C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52" w:hRule="atLeast"/>
        </w:trPr>
        <w:tc>
          <w:tcPr>
            <w:tcW w:w="9647" w:type="dxa"/>
            <w:gridSpan w:val="5"/>
            <w:vAlign w:val="top"/>
          </w:tcPr>
          <w:p w14:paraId="7723A4E8">
            <w:pPr>
              <w:pStyle w:val="128"/>
              <w:spacing w:before="83" w:line="217" w:lineRule="auto"/>
              <w:ind w:left="50"/>
              <w:rPr>
                <w:rFonts w:hint="eastAsia" w:ascii="仿宋_GB2312" w:hAnsi="仿宋_GB2312" w:eastAsia="仿宋_GB2312" w:cs="仿宋_GB2312"/>
                <w:sz w:val="32"/>
                <w:szCs w:val="32"/>
              </w:rPr>
            </w:pPr>
          </w:p>
        </w:tc>
      </w:tr>
    </w:tbl>
    <w:p w14:paraId="5B387651">
      <w:pPr>
        <w:rPr>
          <w:rFonts w:hint="eastAsia" w:ascii="仿宋_GB2312" w:hAnsi="仿宋_GB2312" w:eastAsia="仿宋_GB2312" w:cs="仿宋_GB2312"/>
          <w:sz w:val="32"/>
          <w:szCs w:val="32"/>
        </w:rPr>
      </w:pPr>
    </w:p>
    <w:p w14:paraId="68CD91A1">
      <w:pPr>
        <w:pStyle w:val="21"/>
        <w:spacing w:line="560" w:lineRule="exact"/>
        <w:ind w:left="0" w:leftChars="0" w:firstLine="560" w:firstLineChars="200"/>
        <w:rPr>
          <w:rFonts w:hint="eastAsia" w:ascii="宋体" w:hAnsi="宋体" w:cs="宋体"/>
          <w:sz w:val="28"/>
          <w:szCs w:val="28"/>
          <w:lang w:val="en-US" w:eastAsia="zh-CN" w:bidi="ar-SA"/>
        </w:rPr>
      </w:pPr>
    </w:p>
    <w:bookmarkEnd w:id="135"/>
    <w:bookmarkEnd w:id="136"/>
    <w:bookmarkEnd w:id="137"/>
    <w:bookmarkEnd w:id="138"/>
    <w:bookmarkEnd w:id="139"/>
    <w:bookmarkEnd w:id="140"/>
    <w:p w14:paraId="16FAC95C">
      <w:pPr>
        <w:pStyle w:val="11"/>
        <w:spacing w:line="500" w:lineRule="exact"/>
        <w:ind w:left="0" w:leftChars="0" w:firstLine="0" w:firstLineChars="0"/>
        <w:jc w:val="center"/>
        <w:rPr>
          <w:rFonts w:hint="eastAsia" w:ascii="Times New Roman" w:hAnsi="Times New Roman" w:cs="Times New Roman" w:eastAsiaTheme="majorEastAsia"/>
          <w:bCs/>
          <w:kern w:val="44"/>
          <w:sz w:val="44"/>
          <w:szCs w:val="44"/>
          <w:lang w:val="en-US" w:eastAsia="zh-CN" w:bidi="ar-SA"/>
        </w:rPr>
      </w:pPr>
    </w:p>
    <w:p w14:paraId="1249B4EA">
      <w:pPr>
        <w:pStyle w:val="11"/>
        <w:spacing w:line="500" w:lineRule="exact"/>
        <w:ind w:left="0" w:leftChars="0" w:firstLine="0" w:firstLineChars="0"/>
        <w:jc w:val="center"/>
        <w:rPr>
          <w:rFonts w:hint="eastAsia" w:ascii="Times New Roman" w:hAnsi="Times New Roman" w:cs="Times New Roman" w:eastAsiaTheme="majorEastAsia"/>
          <w:bCs/>
          <w:kern w:val="44"/>
          <w:sz w:val="44"/>
          <w:szCs w:val="44"/>
          <w:lang w:val="en-US" w:eastAsia="zh-CN" w:bidi="ar-SA"/>
        </w:rPr>
      </w:pPr>
    </w:p>
    <w:p w14:paraId="5AB009FA">
      <w:pPr>
        <w:pStyle w:val="11"/>
        <w:spacing w:line="500" w:lineRule="exact"/>
        <w:ind w:left="0" w:leftChars="0" w:firstLine="0" w:firstLineChars="0"/>
        <w:jc w:val="center"/>
        <w:rPr>
          <w:rFonts w:hint="eastAsia" w:ascii="Times New Roman" w:hAnsi="Times New Roman" w:cs="Times New Roman" w:eastAsiaTheme="majorEastAsia"/>
          <w:bCs/>
          <w:kern w:val="44"/>
          <w:sz w:val="44"/>
          <w:szCs w:val="44"/>
          <w:lang w:val="en-US" w:eastAsia="zh-CN" w:bidi="ar-SA"/>
        </w:rPr>
      </w:pPr>
    </w:p>
    <w:p w14:paraId="598E7741">
      <w:pPr>
        <w:pStyle w:val="11"/>
        <w:spacing w:line="500" w:lineRule="exact"/>
        <w:ind w:left="0" w:leftChars="0" w:firstLine="0" w:firstLineChars="0"/>
        <w:jc w:val="center"/>
        <w:rPr>
          <w:rFonts w:hint="eastAsia" w:ascii="Times New Roman" w:hAnsi="Times New Roman" w:cs="Times New Roman" w:eastAsiaTheme="majorEastAsia"/>
          <w:bCs/>
          <w:kern w:val="44"/>
          <w:sz w:val="44"/>
          <w:szCs w:val="44"/>
          <w:lang w:val="en-US" w:eastAsia="zh-CN" w:bidi="ar-SA"/>
        </w:rPr>
      </w:pPr>
    </w:p>
    <w:p w14:paraId="13870D60">
      <w:pPr>
        <w:pStyle w:val="11"/>
        <w:spacing w:line="500" w:lineRule="exact"/>
        <w:ind w:left="0" w:leftChars="0" w:firstLine="0" w:firstLineChars="0"/>
        <w:jc w:val="center"/>
        <w:rPr>
          <w:rFonts w:hint="eastAsia" w:ascii="Times New Roman" w:hAnsi="Times New Roman" w:cs="Times New Roman" w:eastAsiaTheme="majorEastAsia"/>
          <w:bCs/>
          <w:kern w:val="44"/>
          <w:sz w:val="44"/>
          <w:szCs w:val="44"/>
          <w:lang w:val="en-US" w:eastAsia="zh-CN" w:bidi="ar-SA"/>
        </w:rPr>
      </w:pPr>
    </w:p>
    <w:p w14:paraId="284C2BC5">
      <w:pPr>
        <w:pStyle w:val="11"/>
        <w:spacing w:line="500" w:lineRule="exact"/>
        <w:ind w:left="0" w:leftChars="0" w:firstLine="0" w:firstLineChars="0"/>
        <w:jc w:val="center"/>
        <w:rPr>
          <w:rFonts w:hint="eastAsia" w:ascii="Times New Roman" w:hAnsi="Times New Roman" w:cs="Times New Roman" w:eastAsiaTheme="majorEastAsia"/>
          <w:bCs/>
          <w:kern w:val="44"/>
          <w:sz w:val="44"/>
          <w:szCs w:val="44"/>
          <w:lang w:val="en-US" w:eastAsia="zh-CN" w:bidi="ar-SA"/>
        </w:rPr>
      </w:pPr>
    </w:p>
    <w:p w14:paraId="757D786C">
      <w:pPr>
        <w:pStyle w:val="11"/>
        <w:spacing w:line="500" w:lineRule="exact"/>
        <w:ind w:left="0" w:leftChars="0" w:firstLine="0" w:firstLineChars="0"/>
        <w:jc w:val="center"/>
        <w:rPr>
          <w:rFonts w:hint="default" w:ascii="Times New Roman" w:hAnsi="Times New Roman" w:cs="Times New Roman" w:eastAsiaTheme="majorEastAsia"/>
          <w:bCs/>
          <w:kern w:val="44"/>
          <w:sz w:val="44"/>
          <w:szCs w:val="44"/>
          <w:lang w:val="en-US" w:eastAsia="zh-CN" w:bidi="ar-SA"/>
        </w:rPr>
      </w:pPr>
      <w:r>
        <w:rPr>
          <w:rFonts w:hint="eastAsia" w:ascii="Times New Roman" w:hAnsi="Times New Roman" w:cs="Times New Roman" w:eastAsiaTheme="majorEastAsia"/>
          <w:bCs/>
          <w:kern w:val="44"/>
          <w:sz w:val="44"/>
          <w:szCs w:val="44"/>
          <w:lang w:val="en-US" w:eastAsia="zh-CN" w:bidi="ar-SA"/>
        </w:rPr>
        <w:t>第四章 评分方法</w:t>
      </w:r>
    </w:p>
    <w:p w14:paraId="11884AEB">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r>
        <w:rPr>
          <w:rFonts w:hint="default" w:ascii="Times New Roman" w:hAnsi="Times New Roman" w:cs="Times New Roman" w:eastAsiaTheme="majorEastAsia"/>
          <w:kern w:val="0"/>
          <w:sz w:val="28"/>
          <w:szCs w:val="28"/>
          <w:lang w:val="zh-CN"/>
        </w:rPr>
        <w:t>一、综合评分</w:t>
      </w:r>
    </w:p>
    <w:p w14:paraId="5FE1CC26">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r>
        <w:rPr>
          <w:rFonts w:hint="default" w:ascii="Times New Roman" w:hAnsi="Times New Roman" w:cs="Times New Roman" w:eastAsiaTheme="majorEastAsia"/>
          <w:kern w:val="0"/>
          <w:sz w:val="28"/>
          <w:szCs w:val="28"/>
          <w:lang w:val="zh-CN"/>
        </w:rPr>
        <w:t>1.经磋商确定最终采购需求和提交最后报价的供应商后，由磋商小组采用综合评分法对提交最后报价的供应商的响应文件和最后报价进行综合评分。</w:t>
      </w:r>
    </w:p>
    <w:p w14:paraId="3906BA63">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r>
        <w:rPr>
          <w:rFonts w:hint="default" w:ascii="Times New Roman" w:hAnsi="Times New Roman" w:cs="Times New Roman" w:eastAsiaTheme="majorEastAsia"/>
          <w:kern w:val="0"/>
          <w:sz w:val="28"/>
          <w:szCs w:val="28"/>
          <w:lang w:val="zh-CN"/>
        </w:rPr>
        <w:t>综合评分法，是指响应文件满足磋商文件全部实质性要求且按评审因素的量化指标评审得分最高的供应商为成交候选供应商的评审方法。</w:t>
      </w:r>
    </w:p>
    <w:p w14:paraId="5592E120">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r>
        <w:rPr>
          <w:rFonts w:hint="default" w:ascii="Times New Roman" w:hAnsi="Times New Roman" w:cs="Times New Roman" w:eastAsiaTheme="majorEastAsia"/>
          <w:kern w:val="0"/>
          <w:sz w:val="28"/>
          <w:szCs w:val="28"/>
          <w:lang w:val="zh-CN"/>
        </w:rPr>
        <w:t>评审时，磋商小组各成员应当独立对每个有效响应的文件进行评价、打分，然后汇总每个供应商每项评分因素的得分。</w:t>
      </w:r>
    </w:p>
    <w:p w14:paraId="260843D0">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p>
    <w:p w14:paraId="3E720A07">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p>
    <w:p w14:paraId="3CF6B072">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bookmarkStart w:id="141" w:name="_Toc446599330"/>
      <w:bookmarkStart w:id="142" w:name="_Toc293739005"/>
      <w:bookmarkStart w:id="143" w:name="_Toc293736024"/>
      <w:bookmarkStart w:id="144" w:name="_Toc293736067"/>
    </w:p>
    <w:p w14:paraId="7BD1DF26">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p>
    <w:p w14:paraId="632B00DA">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p>
    <w:p w14:paraId="46481DFD">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p>
    <w:p w14:paraId="34D0E866">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p>
    <w:p w14:paraId="6DCBB1F4">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p>
    <w:p w14:paraId="715C019D">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p>
    <w:p w14:paraId="6D7FBC03">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p>
    <w:p w14:paraId="67463DD9">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p>
    <w:p w14:paraId="2C519C99">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p>
    <w:p w14:paraId="47F1C55A">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p>
    <w:p w14:paraId="1A038128">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p>
    <w:p w14:paraId="7C6171A2">
      <w:pPr>
        <w:pStyle w:val="11"/>
        <w:spacing w:line="500" w:lineRule="exact"/>
        <w:ind w:firstLine="565" w:firstLineChars="202"/>
        <w:jc w:val="left"/>
        <w:rPr>
          <w:rFonts w:hint="default" w:ascii="Times New Roman" w:hAnsi="Times New Roman" w:cs="Times New Roman" w:eastAsiaTheme="majorEastAsia"/>
          <w:kern w:val="0"/>
          <w:sz w:val="28"/>
          <w:szCs w:val="28"/>
          <w:lang w:val="zh-CN"/>
        </w:rPr>
      </w:pPr>
    </w:p>
    <w:p w14:paraId="7C630219">
      <w:pPr>
        <w:rPr>
          <w:rFonts w:hint="default" w:ascii="Times New Roman" w:hAnsi="Times New Roman" w:cs="Times New Roman" w:eastAsiaTheme="majorEastAsia"/>
          <w:kern w:val="0"/>
          <w:sz w:val="28"/>
          <w:szCs w:val="28"/>
          <w:lang w:val="zh-CN"/>
        </w:rPr>
      </w:pPr>
      <w:r>
        <w:rPr>
          <w:rFonts w:hint="default" w:ascii="Times New Roman" w:hAnsi="Times New Roman" w:cs="Times New Roman" w:eastAsiaTheme="majorEastAsia"/>
          <w:kern w:val="0"/>
          <w:sz w:val="28"/>
          <w:szCs w:val="28"/>
          <w:lang w:val="zh-CN"/>
        </w:rPr>
        <w:br w:type="page"/>
      </w:r>
    </w:p>
    <w:p w14:paraId="17411A30">
      <w:pPr>
        <w:pStyle w:val="11"/>
        <w:spacing w:line="500" w:lineRule="exact"/>
        <w:ind w:left="0" w:leftChars="0" w:firstLine="0" w:firstLineChars="0"/>
        <w:jc w:val="left"/>
        <w:rPr>
          <w:rFonts w:hint="default" w:ascii="Times New Roman" w:hAnsi="Times New Roman" w:cs="Times New Roman" w:eastAsiaTheme="majorEastAsia"/>
          <w:kern w:val="0"/>
          <w:sz w:val="28"/>
          <w:szCs w:val="28"/>
          <w:lang w:val="zh-CN"/>
        </w:rPr>
      </w:pPr>
      <w:r>
        <w:rPr>
          <w:rFonts w:hint="default" w:ascii="Times New Roman" w:hAnsi="Times New Roman" w:cs="Times New Roman" w:eastAsiaTheme="majorEastAsia"/>
          <w:kern w:val="0"/>
          <w:sz w:val="28"/>
          <w:szCs w:val="28"/>
          <w:lang w:val="zh-CN"/>
        </w:rPr>
        <w:t>二、综合评分细则表</w:t>
      </w:r>
    </w:p>
    <w:tbl>
      <w:tblPr>
        <w:tblStyle w:val="32"/>
        <w:tblW w:w="82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95"/>
        <w:gridCol w:w="5607"/>
        <w:gridCol w:w="615"/>
        <w:gridCol w:w="787"/>
      </w:tblGrid>
      <w:tr w14:paraId="18D18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68" w:hRule="atLeast"/>
          <w:jc w:val="center"/>
        </w:trPr>
        <w:tc>
          <w:tcPr>
            <w:tcW w:w="1195" w:type="dxa"/>
            <w:vMerge w:val="restart"/>
            <w:vAlign w:val="center"/>
          </w:tcPr>
          <w:p w14:paraId="0D34851B">
            <w:pPr>
              <w:spacing w:line="360" w:lineRule="auto"/>
              <w:jc w:val="center"/>
              <w:rPr>
                <w:rFonts w:hint="eastAsia" w:ascii="Times New Roman" w:hAnsi="Times New Roman" w:eastAsia="宋体" w:cs="Times New Roman"/>
                <w:b/>
                <w:sz w:val="18"/>
                <w:szCs w:val="18"/>
                <w:lang w:eastAsia="zh-CN"/>
              </w:rPr>
            </w:pPr>
            <w:r>
              <w:rPr>
                <w:rFonts w:hint="eastAsia" w:ascii="Times New Roman" w:hAnsi="Times New Roman" w:cs="Times New Roman"/>
                <w:b/>
                <w:sz w:val="18"/>
                <w:szCs w:val="18"/>
                <w:lang w:eastAsia="zh-CN"/>
              </w:rPr>
              <w:t>序号</w:t>
            </w:r>
          </w:p>
        </w:tc>
        <w:tc>
          <w:tcPr>
            <w:tcW w:w="5607" w:type="dxa"/>
            <w:vMerge w:val="restart"/>
            <w:vAlign w:val="center"/>
          </w:tcPr>
          <w:p w14:paraId="1674A63E">
            <w:pPr>
              <w:spacing w:line="360" w:lineRule="auto"/>
              <w:jc w:val="center"/>
              <w:rPr>
                <w:rFonts w:hint="eastAsia" w:ascii="Times New Roman" w:hAnsi="Times New Roman" w:eastAsia="宋体" w:cs="Times New Roman"/>
                <w:b/>
                <w:sz w:val="18"/>
                <w:szCs w:val="18"/>
                <w:lang w:eastAsia="zh-CN"/>
              </w:rPr>
            </w:pPr>
            <w:r>
              <w:rPr>
                <w:rFonts w:hint="eastAsia" w:ascii="Times New Roman" w:hAnsi="Times New Roman" w:cs="Times New Roman"/>
                <w:b/>
                <w:sz w:val="18"/>
                <w:szCs w:val="18"/>
                <w:lang w:eastAsia="zh-CN"/>
              </w:rPr>
              <w:t>资格审查响应内容</w:t>
            </w:r>
          </w:p>
        </w:tc>
        <w:tc>
          <w:tcPr>
            <w:tcW w:w="1402" w:type="dxa"/>
            <w:gridSpan w:val="2"/>
          </w:tcPr>
          <w:p w14:paraId="19EE0FFA">
            <w:pPr>
              <w:spacing w:line="360" w:lineRule="auto"/>
              <w:jc w:val="center"/>
              <w:rPr>
                <w:rFonts w:hint="default" w:ascii="Times New Roman" w:hAnsi="Times New Roman" w:cs="Times New Roman"/>
                <w:b/>
                <w:sz w:val="18"/>
                <w:szCs w:val="18"/>
              </w:rPr>
            </w:pPr>
            <w:r>
              <w:rPr>
                <w:rFonts w:hint="default" w:ascii="Times New Roman" w:hAnsi="Times New Roman" w:cs="Times New Roman"/>
                <w:b/>
                <w:sz w:val="18"/>
                <w:szCs w:val="18"/>
              </w:rPr>
              <w:t>评审意见</w:t>
            </w:r>
          </w:p>
        </w:tc>
      </w:tr>
      <w:tr w14:paraId="61D64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38" w:hRule="atLeast"/>
          <w:jc w:val="center"/>
        </w:trPr>
        <w:tc>
          <w:tcPr>
            <w:tcW w:w="1195" w:type="dxa"/>
            <w:vMerge w:val="continue"/>
            <w:vAlign w:val="center"/>
          </w:tcPr>
          <w:p w14:paraId="78499B1C">
            <w:pPr>
              <w:spacing w:line="360" w:lineRule="auto"/>
              <w:jc w:val="center"/>
              <w:rPr>
                <w:rFonts w:hint="default" w:ascii="Times New Roman" w:hAnsi="Times New Roman" w:cs="Times New Roman"/>
                <w:b/>
                <w:sz w:val="18"/>
                <w:szCs w:val="18"/>
              </w:rPr>
            </w:pPr>
          </w:p>
        </w:tc>
        <w:tc>
          <w:tcPr>
            <w:tcW w:w="5607" w:type="dxa"/>
            <w:vMerge w:val="continue"/>
            <w:vAlign w:val="center"/>
          </w:tcPr>
          <w:p w14:paraId="31EFFD5E">
            <w:pPr>
              <w:spacing w:line="360" w:lineRule="auto"/>
              <w:jc w:val="center"/>
              <w:rPr>
                <w:rFonts w:hint="default" w:ascii="Times New Roman" w:hAnsi="Times New Roman" w:cs="Times New Roman"/>
                <w:b/>
                <w:sz w:val="18"/>
                <w:szCs w:val="18"/>
              </w:rPr>
            </w:pPr>
          </w:p>
        </w:tc>
        <w:tc>
          <w:tcPr>
            <w:tcW w:w="615" w:type="dxa"/>
          </w:tcPr>
          <w:p w14:paraId="459FCE58">
            <w:pPr>
              <w:spacing w:line="360" w:lineRule="auto"/>
              <w:jc w:val="center"/>
              <w:rPr>
                <w:rFonts w:hint="default" w:ascii="Times New Roman" w:hAnsi="Times New Roman" w:cs="Times New Roman"/>
                <w:b/>
                <w:sz w:val="18"/>
                <w:szCs w:val="18"/>
              </w:rPr>
            </w:pPr>
            <w:r>
              <w:rPr>
                <w:rFonts w:hint="default" w:ascii="Times New Roman" w:hAnsi="Times New Roman" w:cs="Times New Roman"/>
                <w:b/>
                <w:sz w:val="18"/>
                <w:szCs w:val="18"/>
              </w:rPr>
              <w:t>是</w:t>
            </w:r>
          </w:p>
        </w:tc>
        <w:tc>
          <w:tcPr>
            <w:tcW w:w="787" w:type="dxa"/>
          </w:tcPr>
          <w:p w14:paraId="7AFA9C7A">
            <w:pPr>
              <w:spacing w:line="360" w:lineRule="auto"/>
              <w:jc w:val="center"/>
              <w:rPr>
                <w:rFonts w:hint="default" w:ascii="Times New Roman" w:hAnsi="Times New Roman" w:cs="Times New Roman"/>
                <w:b/>
                <w:sz w:val="18"/>
                <w:szCs w:val="18"/>
              </w:rPr>
            </w:pPr>
            <w:r>
              <w:rPr>
                <w:rFonts w:hint="default" w:ascii="Times New Roman" w:hAnsi="Times New Roman" w:cs="Times New Roman"/>
                <w:b/>
                <w:sz w:val="18"/>
                <w:szCs w:val="18"/>
              </w:rPr>
              <w:t>否</w:t>
            </w:r>
          </w:p>
        </w:tc>
      </w:tr>
      <w:tr w14:paraId="0F359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75" w:hRule="atLeast"/>
          <w:jc w:val="center"/>
        </w:trPr>
        <w:tc>
          <w:tcPr>
            <w:tcW w:w="1195" w:type="dxa"/>
            <w:vAlign w:val="center"/>
          </w:tcPr>
          <w:p w14:paraId="4ECDBE6D">
            <w:pPr>
              <w:spacing w:line="360" w:lineRule="auto"/>
              <w:jc w:val="center"/>
              <w:rPr>
                <w:rFonts w:hint="eastAsia" w:ascii="Times New Roman" w:hAnsi="Times New Roman" w:eastAsia="宋体" w:cs="Times New Roman"/>
                <w:sz w:val="18"/>
                <w:szCs w:val="18"/>
                <w:lang w:eastAsia="zh-CN"/>
              </w:rPr>
            </w:pPr>
            <w:r>
              <w:rPr>
                <w:rFonts w:hint="eastAsia" w:ascii="Times New Roman" w:hAnsi="Times New Roman" w:cs="Times New Roman"/>
                <w:sz w:val="18"/>
                <w:szCs w:val="18"/>
                <w:lang w:val="en-US" w:eastAsia="zh-CN"/>
              </w:rPr>
              <w:t>1</w:t>
            </w:r>
          </w:p>
        </w:tc>
        <w:tc>
          <w:tcPr>
            <w:tcW w:w="5607" w:type="dxa"/>
            <w:vAlign w:val="center"/>
          </w:tcPr>
          <w:p w14:paraId="2DBB1612">
            <w:pPr>
              <w:spacing w:line="360" w:lineRule="auto"/>
              <w:rPr>
                <w:rFonts w:hint="eastAsia" w:ascii="Times New Roman" w:hAnsi="Times New Roman" w:eastAsia="宋体" w:cs="Times New Roman"/>
                <w:sz w:val="18"/>
                <w:szCs w:val="18"/>
                <w:lang w:eastAsia="zh-CN"/>
              </w:rPr>
            </w:pPr>
            <w:r>
              <w:rPr>
                <w:rFonts w:hint="eastAsia" w:ascii="Times New Roman" w:hAnsi="Times New Roman" w:cs="Times New Roman"/>
                <w:sz w:val="18"/>
                <w:szCs w:val="18"/>
                <w:lang w:eastAsia="zh-CN"/>
              </w:rPr>
              <w:t>法人或者其它组织的营业执照等证明文件，自然人的身份证明</w:t>
            </w:r>
          </w:p>
        </w:tc>
        <w:tc>
          <w:tcPr>
            <w:tcW w:w="615" w:type="dxa"/>
          </w:tcPr>
          <w:p w14:paraId="38F9A4DE">
            <w:pPr>
              <w:spacing w:line="360" w:lineRule="auto"/>
              <w:jc w:val="center"/>
              <w:rPr>
                <w:rFonts w:hint="default" w:ascii="Times New Roman" w:hAnsi="Times New Roman" w:cs="Times New Roman"/>
                <w:sz w:val="18"/>
                <w:szCs w:val="18"/>
              </w:rPr>
            </w:pPr>
          </w:p>
        </w:tc>
        <w:tc>
          <w:tcPr>
            <w:tcW w:w="787" w:type="dxa"/>
            <w:vAlign w:val="center"/>
          </w:tcPr>
          <w:p w14:paraId="1709B747">
            <w:pPr>
              <w:spacing w:line="360" w:lineRule="auto"/>
              <w:jc w:val="center"/>
              <w:rPr>
                <w:rFonts w:hint="default" w:ascii="Times New Roman" w:hAnsi="Times New Roman" w:cs="Times New Roman"/>
                <w:sz w:val="18"/>
                <w:szCs w:val="18"/>
              </w:rPr>
            </w:pPr>
          </w:p>
        </w:tc>
      </w:tr>
      <w:tr w14:paraId="40FE5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81" w:hRule="atLeast"/>
          <w:jc w:val="center"/>
        </w:trPr>
        <w:tc>
          <w:tcPr>
            <w:tcW w:w="1195" w:type="dxa"/>
            <w:vAlign w:val="center"/>
          </w:tcPr>
          <w:p w14:paraId="022CA944">
            <w:pPr>
              <w:spacing w:line="360" w:lineRule="auto"/>
              <w:jc w:val="center"/>
              <w:rPr>
                <w:rFonts w:hint="eastAsia" w:ascii="Times New Roman" w:hAnsi="Times New Roman" w:eastAsia="宋体" w:cs="Times New Roman"/>
                <w:sz w:val="18"/>
                <w:szCs w:val="18"/>
                <w:lang w:eastAsia="zh-CN"/>
              </w:rPr>
            </w:pPr>
            <w:r>
              <w:rPr>
                <w:rFonts w:hint="eastAsia" w:ascii="Times New Roman" w:hAnsi="Times New Roman" w:cs="Times New Roman"/>
                <w:sz w:val="18"/>
                <w:szCs w:val="18"/>
                <w:lang w:val="en-US" w:eastAsia="zh-CN"/>
              </w:rPr>
              <w:t>2</w:t>
            </w:r>
          </w:p>
        </w:tc>
        <w:tc>
          <w:tcPr>
            <w:tcW w:w="5607" w:type="dxa"/>
            <w:vAlign w:val="center"/>
          </w:tcPr>
          <w:p w14:paraId="31AD2C04">
            <w:pPr>
              <w:spacing w:line="360" w:lineRule="auto"/>
              <w:rPr>
                <w:rFonts w:hint="default" w:ascii="Times New Roman" w:hAnsi="Times New Roman" w:eastAsia="宋体" w:cs="Times New Roman"/>
                <w:sz w:val="18"/>
                <w:szCs w:val="18"/>
              </w:rPr>
            </w:pPr>
            <w:r>
              <w:rPr>
                <w:rFonts w:hint="eastAsia" w:ascii="Times New Roman" w:hAnsi="Times New Roman" w:eastAsia="宋体" w:cs="Times New Roman"/>
                <w:sz w:val="18"/>
                <w:szCs w:val="18"/>
              </w:rPr>
              <w:t>最近一个年度的财务状况报告（成立不满一年不需提供）</w:t>
            </w:r>
          </w:p>
        </w:tc>
        <w:tc>
          <w:tcPr>
            <w:tcW w:w="615" w:type="dxa"/>
          </w:tcPr>
          <w:p w14:paraId="61182431">
            <w:pPr>
              <w:spacing w:line="360" w:lineRule="auto"/>
              <w:jc w:val="center"/>
              <w:rPr>
                <w:rFonts w:hint="default" w:ascii="Times New Roman" w:hAnsi="Times New Roman" w:cs="Times New Roman"/>
                <w:sz w:val="18"/>
                <w:szCs w:val="18"/>
              </w:rPr>
            </w:pPr>
          </w:p>
        </w:tc>
        <w:tc>
          <w:tcPr>
            <w:tcW w:w="787" w:type="dxa"/>
            <w:vAlign w:val="center"/>
          </w:tcPr>
          <w:p w14:paraId="0A460BE0">
            <w:pPr>
              <w:spacing w:line="360" w:lineRule="auto"/>
              <w:jc w:val="center"/>
              <w:rPr>
                <w:rFonts w:hint="default" w:ascii="Times New Roman" w:hAnsi="Times New Roman" w:cs="Times New Roman"/>
                <w:sz w:val="18"/>
                <w:szCs w:val="18"/>
              </w:rPr>
            </w:pPr>
          </w:p>
        </w:tc>
      </w:tr>
      <w:tr w14:paraId="7E435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81" w:hRule="atLeast"/>
          <w:jc w:val="center"/>
        </w:trPr>
        <w:tc>
          <w:tcPr>
            <w:tcW w:w="1195" w:type="dxa"/>
            <w:vAlign w:val="center"/>
          </w:tcPr>
          <w:p w14:paraId="6DF6DE52">
            <w:pPr>
              <w:spacing w:line="360" w:lineRule="auto"/>
              <w:jc w:val="center"/>
              <w:rPr>
                <w:rFonts w:hint="eastAsia" w:ascii="Times New Roman" w:hAnsi="Times New Roman" w:eastAsia="宋体" w:cs="Times New Roman"/>
                <w:sz w:val="18"/>
                <w:szCs w:val="18"/>
                <w:lang w:eastAsia="zh-CN"/>
              </w:rPr>
            </w:pPr>
            <w:r>
              <w:rPr>
                <w:rFonts w:hint="eastAsia" w:ascii="Times New Roman" w:hAnsi="Times New Roman" w:cs="Times New Roman"/>
                <w:sz w:val="18"/>
                <w:szCs w:val="18"/>
                <w:lang w:val="en-US" w:eastAsia="zh-CN"/>
              </w:rPr>
              <w:t>3</w:t>
            </w:r>
          </w:p>
        </w:tc>
        <w:tc>
          <w:tcPr>
            <w:tcW w:w="5607" w:type="dxa"/>
            <w:vAlign w:val="center"/>
          </w:tcPr>
          <w:p w14:paraId="43C73D85">
            <w:pPr>
              <w:spacing w:line="360" w:lineRule="auto"/>
              <w:rPr>
                <w:rFonts w:hint="eastAsia" w:ascii="Times New Roman" w:hAnsi="Times New Roman" w:eastAsia="宋体" w:cs="Times New Roman"/>
                <w:sz w:val="18"/>
                <w:szCs w:val="18"/>
                <w:lang w:eastAsia="zh-CN"/>
              </w:rPr>
            </w:pPr>
            <w:r>
              <w:rPr>
                <w:rFonts w:hint="eastAsia" w:ascii="Times New Roman" w:hAnsi="Times New Roman" w:cs="Times New Roman"/>
                <w:sz w:val="18"/>
                <w:szCs w:val="18"/>
                <w:lang w:eastAsia="zh-CN"/>
              </w:rPr>
              <w:t>具备履行合同所恬需的设备和专业技术能力的书面证明</w:t>
            </w:r>
          </w:p>
        </w:tc>
        <w:tc>
          <w:tcPr>
            <w:tcW w:w="615" w:type="dxa"/>
          </w:tcPr>
          <w:p w14:paraId="0463076D">
            <w:pPr>
              <w:spacing w:line="360" w:lineRule="auto"/>
              <w:jc w:val="center"/>
              <w:rPr>
                <w:rFonts w:hint="default" w:ascii="Times New Roman" w:hAnsi="Times New Roman" w:cs="Times New Roman"/>
                <w:sz w:val="18"/>
                <w:szCs w:val="18"/>
              </w:rPr>
            </w:pPr>
          </w:p>
        </w:tc>
        <w:tc>
          <w:tcPr>
            <w:tcW w:w="787" w:type="dxa"/>
            <w:vAlign w:val="center"/>
          </w:tcPr>
          <w:p w14:paraId="0DB4265D">
            <w:pPr>
              <w:spacing w:line="360" w:lineRule="auto"/>
              <w:jc w:val="center"/>
              <w:rPr>
                <w:rFonts w:hint="default" w:ascii="Times New Roman" w:hAnsi="Times New Roman" w:cs="Times New Roman"/>
                <w:sz w:val="18"/>
                <w:szCs w:val="18"/>
              </w:rPr>
            </w:pPr>
          </w:p>
        </w:tc>
      </w:tr>
      <w:tr w14:paraId="1CDFD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13" w:hRule="atLeast"/>
          <w:jc w:val="center"/>
        </w:trPr>
        <w:tc>
          <w:tcPr>
            <w:tcW w:w="1195" w:type="dxa"/>
            <w:vAlign w:val="center"/>
          </w:tcPr>
          <w:p w14:paraId="35FBB8DB">
            <w:pPr>
              <w:spacing w:line="360" w:lineRule="auto"/>
              <w:jc w:val="center"/>
              <w:rPr>
                <w:rFonts w:hint="default" w:ascii="Times New Roman" w:hAnsi="Times New Roman" w:eastAsia="宋体" w:cs="Times New Roman"/>
                <w:kern w:val="2"/>
                <w:sz w:val="18"/>
                <w:szCs w:val="18"/>
                <w:lang w:val="zh-CN" w:eastAsia="zh-CN" w:bidi="ar-SA"/>
              </w:rPr>
            </w:pPr>
            <w:r>
              <w:rPr>
                <w:rFonts w:hint="eastAsia" w:ascii="Times New Roman" w:hAnsi="Times New Roman" w:cs="Times New Roman"/>
                <w:kern w:val="2"/>
                <w:sz w:val="18"/>
                <w:szCs w:val="18"/>
                <w:lang w:val="en-US" w:eastAsia="zh-CN" w:bidi="ar-SA"/>
              </w:rPr>
              <w:t>4</w:t>
            </w:r>
          </w:p>
        </w:tc>
        <w:tc>
          <w:tcPr>
            <w:tcW w:w="5607" w:type="dxa"/>
            <w:vAlign w:val="center"/>
          </w:tcPr>
          <w:p w14:paraId="6377F1A9">
            <w:pPr>
              <w:spacing w:line="360" w:lineRule="auto"/>
              <w:rPr>
                <w:rFonts w:hint="default" w:ascii="宋体" w:hAnsi="宋体" w:eastAsia="宋体" w:cs="Times New Roman"/>
                <w:iCs/>
                <w:kern w:val="2"/>
                <w:sz w:val="24"/>
                <w:szCs w:val="24"/>
                <w:lang w:val="en-US" w:eastAsia="zh-CN" w:bidi="ar-SA"/>
              </w:rPr>
            </w:pPr>
            <w:r>
              <w:rPr>
                <w:rFonts w:hint="eastAsia" w:ascii="Times New Roman" w:hAnsi="Times New Roman" w:eastAsia="宋体" w:cs="Times New Roman"/>
                <w:sz w:val="18"/>
                <w:szCs w:val="18"/>
              </w:rPr>
              <w:t>依法缴纳税收和社会保障资金的相关材料（提供提交投标文件截止时间前一年内至少一个月依法缴纳税收及缴纳社会保障资金的证明材料。投标人依法享受缓缴、免缴税收、社会保障资金的提供证明材料。）</w:t>
            </w:r>
          </w:p>
        </w:tc>
        <w:tc>
          <w:tcPr>
            <w:tcW w:w="615" w:type="dxa"/>
          </w:tcPr>
          <w:p w14:paraId="6486683D">
            <w:pPr>
              <w:spacing w:line="360" w:lineRule="auto"/>
              <w:jc w:val="center"/>
              <w:rPr>
                <w:rFonts w:hint="default" w:ascii="Times New Roman" w:hAnsi="Times New Roman" w:cs="Times New Roman"/>
                <w:sz w:val="18"/>
                <w:szCs w:val="18"/>
              </w:rPr>
            </w:pPr>
          </w:p>
        </w:tc>
        <w:tc>
          <w:tcPr>
            <w:tcW w:w="787" w:type="dxa"/>
            <w:vAlign w:val="center"/>
          </w:tcPr>
          <w:p w14:paraId="5B78073A">
            <w:pPr>
              <w:spacing w:line="360" w:lineRule="auto"/>
              <w:jc w:val="center"/>
              <w:rPr>
                <w:rFonts w:hint="default" w:ascii="Times New Roman" w:hAnsi="Times New Roman" w:cs="Times New Roman"/>
                <w:sz w:val="18"/>
                <w:szCs w:val="18"/>
              </w:rPr>
            </w:pPr>
          </w:p>
        </w:tc>
      </w:tr>
      <w:tr w14:paraId="76290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13" w:hRule="atLeast"/>
          <w:jc w:val="center"/>
        </w:trPr>
        <w:tc>
          <w:tcPr>
            <w:tcW w:w="1195" w:type="dxa"/>
            <w:vAlign w:val="center"/>
          </w:tcPr>
          <w:p w14:paraId="7507923A">
            <w:pPr>
              <w:jc w:val="center"/>
              <w:rPr>
                <w:rFonts w:hint="eastAsia" w:ascii="Times New Roman" w:hAnsi="Times New Roman" w:eastAsia="宋体" w:cs="Times New Roman"/>
                <w:sz w:val="18"/>
                <w:szCs w:val="18"/>
                <w:lang w:val="en-US" w:eastAsia="zh-CN"/>
              </w:rPr>
            </w:pPr>
            <w:r>
              <w:rPr>
                <w:rFonts w:hint="eastAsia" w:ascii="Times New Roman" w:hAnsi="Times New Roman" w:cs="Times New Roman"/>
                <w:sz w:val="18"/>
                <w:szCs w:val="18"/>
                <w:lang w:val="en-US" w:eastAsia="zh-CN"/>
              </w:rPr>
              <w:t>5</w:t>
            </w:r>
          </w:p>
        </w:tc>
        <w:tc>
          <w:tcPr>
            <w:tcW w:w="5607" w:type="dxa"/>
            <w:vAlign w:val="center"/>
          </w:tcPr>
          <w:p w14:paraId="5A6D671E">
            <w:pPr>
              <w:snapToGrid w:val="0"/>
              <w:spacing w:line="0" w:lineRule="atLeast"/>
              <w:rPr>
                <w:rFonts w:hint="default" w:ascii="Times New Roman" w:hAnsi="Times New Roman" w:cs="Times New Roman"/>
                <w:sz w:val="18"/>
                <w:szCs w:val="18"/>
                <w:lang w:val="zh-CN"/>
              </w:rPr>
            </w:pPr>
            <w:r>
              <w:rPr>
                <w:rFonts w:hint="eastAsia" w:ascii="Times New Roman" w:hAnsi="Times New Roman" w:eastAsia="宋体" w:cs="Times New Roman"/>
                <w:sz w:val="18"/>
                <w:szCs w:val="18"/>
              </w:rPr>
              <w:t>参加政府采购活动前 3 年内在经营活动中没有重大违法记录的书面声明</w:t>
            </w:r>
          </w:p>
        </w:tc>
        <w:tc>
          <w:tcPr>
            <w:tcW w:w="615" w:type="dxa"/>
          </w:tcPr>
          <w:p w14:paraId="04A6B703">
            <w:pPr>
              <w:spacing w:line="360" w:lineRule="auto"/>
              <w:jc w:val="center"/>
              <w:rPr>
                <w:rFonts w:hint="default" w:ascii="Times New Roman" w:hAnsi="Times New Roman" w:cs="Times New Roman"/>
                <w:sz w:val="18"/>
                <w:szCs w:val="18"/>
              </w:rPr>
            </w:pPr>
          </w:p>
        </w:tc>
        <w:tc>
          <w:tcPr>
            <w:tcW w:w="787" w:type="dxa"/>
            <w:vAlign w:val="center"/>
          </w:tcPr>
          <w:p w14:paraId="184369CF">
            <w:pPr>
              <w:spacing w:line="360" w:lineRule="auto"/>
              <w:jc w:val="center"/>
              <w:rPr>
                <w:rFonts w:hint="default" w:ascii="Times New Roman" w:hAnsi="Times New Roman" w:cs="Times New Roman"/>
                <w:sz w:val="18"/>
                <w:szCs w:val="18"/>
              </w:rPr>
            </w:pPr>
          </w:p>
        </w:tc>
      </w:tr>
      <w:tr w14:paraId="5DCE8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13" w:hRule="atLeast"/>
          <w:jc w:val="center"/>
        </w:trPr>
        <w:tc>
          <w:tcPr>
            <w:tcW w:w="1195" w:type="dxa"/>
            <w:vAlign w:val="center"/>
          </w:tcPr>
          <w:p w14:paraId="207B4FDB">
            <w:pPr>
              <w:jc w:val="center"/>
              <w:rPr>
                <w:rFonts w:hint="default" w:ascii="Times New Roman" w:hAnsi="Times New Roman" w:eastAsia="宋体" w:cs="Times New Roman"/>
                <w:kern w:val="2"/>
                <w:sz w:val="18"/>
                <w:szCs w:val="18"/>
                <w:lang w:val="en-US" w:eastAsia="zh-CN" w:bidi="ar-SA"/>
              </w:rPr>
            </w:pPr>
            <w:r>
              <w:rPr>
                <w:rFonts w:hint="eastAsia" w:ascii="Times New Roman" w:hAnsi="Times New Roman" w:cs="Times New Roman"/>
                <w:kern w:val="2"/>
                <w:sz w:val="18"/>
                <w:szCs w:val="18"/>
                <w:lang w:val="en-US" w:eastAsia="zh-CN" w:bidi="ar-SA"/>
              </w:rPr>
              <w:t>6</w:t>
            </w:r>
          </w:p>
        </w:tc>
        <w:tc>
          <w:tcPr>
            <w:tcW w:w="5607" w:type="dxa"/>
            <w:vAlign w:val="center"/>
          </w:tcPr>
          <w:p w14:paraId="43AE9930">
            <w:pPr>
              <w:jc w:val="left"/>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zh-CN"/>
              </w:rPr>
              <w:t>含</w:t>
            </w:r>
            <w:r>
              <w:rPr>
                <w:rFonts w:hint="default" w:ascii="Times New Roman" w:hAnsi="Times New Roman" w:cs="Times New Roman"/>
                <w:sz w:val="18"/>
                <w:szCs w:val="18"/>
              </w:rPr>
              <w:t>“</w:t>
            </w:r>
            <w:r>
              <w:rPr>
                <w:rFonts w:hint="default" w:ascii="Times New Roman" w:hAnsi="Times New Roman" w:cs="Times New Roman"/>
                <w:sz w:val="18"/>
                <w:szCs w:val="18"/>
                <w:lang w:val="zh-CN"/>
              </w:rPr>
              <w:t>信用中国</w:t>
            </w:r>
            <w:r>
              <w:rPr>
                <w:rFonts w:hint="default" w:ascii="Times New Roman" w:hAnsi="Times New Roman" w:cs="Times New Roman"/>
                <w:sz w:val="18"/>
                <w:szCs w:val="18"/>
              </w:rPr>
              <w:t>”</w:t>
            </w:r>
            <w:r>
              <w:rPr>
                <w:rFonts w:hint="default" w:ascii="Times New Roman" w:hAnsi="Times New Roman" w:cs="Times New Roman"/>
                <w:sz w:val="18"/>
                <w:szCs w:val="18"/>
                <w:lang w:val="zh-CN"/>
              </w:rPr>
              <w:t>网站</w:t>
            </w:r>
            <w:r>
              <w:rPr>
                <w:rFonts w:hint="default" w:ascii="Times New Roman" w:hAnsi="Times New Roman" w:cs="Times New Roman"/>
                <w:sz w:val="18"/>
                <w:szCs w:val="18"/>
              </w:rPr>
              <w:t>（www.creditchina.gov.cn）</w:t>
            </w:r>
            <w:r>
              <w:rPr>
                <w:rFonts w:hint="default" w:ascii="Times New Roman" w:hAnsi="Times New Roman" w:cs="Times New Roman"/>
                <w:sz w:val="18"/>
                <w:szCs w:val="18"/>
                <w:lang w:val="zh-CN"/>
              </w:rPr>
              <w:t>中企业信用信息查询结果</w:t>
            </w:r>
            <w:r>
              <w:rPr>
                <w:rFonts w:hint="default" w:ascii="Times New Roman" w:hAnsi="Times New Roman" w:cs="Times New Roman"/>
                <w:sz w:val="18"/>
                <w:szCs w:val="18"/>
              </w:rPr>
              <w:t>；“</w:t>
            </w:r>
            <w:r>
              <w:rPr>
                <w:rFonts w:hint="default" w:ascii="Times New Roman" w:hAnsi="Times New Roman" w:cs="Times New Roman"/>
                <w:sz w:val="18"/>
                <w:szCs w:val="18"/>
                <w:lang w:val="zh-CN"/>
              </w:rPr>
              <w:t>中国政府采购网</w:t>
            </w:r>
            <w:r>
              <w:rPr>
                <w:rFonts w:hint="default" w:ascii="Times New Roman" w:hAnsi="Times New Roman" w:cs="Times New Roman"/>
                <w:sz w:val="18"/>
                <w:szCs w:val="18"/>
              </w:rPr>
              <w:t xml:space="preserve">”（ </w:t>
            </w:r>
            <w:r>
              <w:rPr>
                <w:rFonts w:hint="default" w:ascii="Times New Roman" w:hAnsi="Times New Roman" w:cs="Times New Roman"/>
              </w:rPr>
              <w:fldChar w:fldCharType="begin"/>
            </w:r>
            <w:r>
              <w:rPr>
                <w:rFonts w:hint="default" w:ascii="Times New Roman" w:hAnsi="Times New Roman" w:cs="Times New Roman"/>
              </w:rPr>
              <w:instrText xml:space="preserve"> HYPERLINK "http://www.ccgp.gov.cn）中“政府采购严重违法失信行为信息记录”查询结果。（提供“信用中国”、“中国政府采购网”官网网站的查询页面打印件，页面无法打印的可以截图打印，打印件须体现投标人单位全称、查询时间和查询网址，查询时间不能早于本项目采购公告发布之日。查询结果如显示无投标人信息的，亦须按照上述要求打印）" </w:instrText>
            </w:r>
            <w:r>
              <w:rPr>
                <w:rFonts w:hint="default" w:ascii="Times New Roman" w:hAnsi="Times New Roman" w:cs="Times New Roman"/>
              </w:rPr>
              <w:fldChar w:fldCharType="separate"/>
            </w:r>
            <w:r>
              <w:rPr>
                <w:rFonts w:hint="default" w:ascii="Times New Roman" w:hAnsi="Times New Roman" w:cs="Times New Roman"/>
                <w:sz w:val="18"/>
                <w:szCs w:val="18"/>
              </w:rPr>
              <w:t>www.ccgp.gov.cn）</w:t>
            </w:r>
            <w:r>
              <w:rPr>
                <w:rFonts w:hint="default" w:ascii="Times New Roman" w:hAnsi="Times New Roman" w:cs="Times New Roman"/>
                <w:sz w:val="18"/>
                <w:szCs w:val="18"/>
                <w:lang w:val="zh-CN"/>
              </w:rPr>
              <w:t>中</w:t>
            </w:r>
            <w:r>
              <w:rPr>
                <w:rFonts w:hint="default" w:ascii="Times New Roman" w:hAnsi="Times New Roman" w:cs="Times New Roman"/>
                <w:sz w:val="18"/>
                <w:szCs w:val="18"/>
              </w:rPr>
              <w:t>“</w:t>
            </w:r>
            <w:r>
              <w:rPr>
                <w:rFonts w:hint="default" w:ascii="Times New Roman" w:hAnsi="Times New Roman" w:cs="Times New Roman"/>
                <w:sz w:val="18"/>
                <w:szCs w:val="18"/>
                <w:lang w:val="zh-CN"/>
              </w:rPr>
              <w:t>政府采购严重违法失信行为信息记录</w:t>
            </w:r>
            <w:r>
              <w:rPr>
                <w:rFonts w:hint="default" w:ascii="Times New Roman" w:hAnsi="Times New Roman" w:cs="Times New Roman"/>
                <w:sz w:val="18"/>
                <w:szCs w:val="18"/>
              </w:rPr>
              <w:t>”</w:t>
            </w:r>
            <w:r>
              <w:rPr>
                <w:rFonts w:hint="default" w:ascii="Times New Roman" w:hAnsi="Times New Roman" w:cs="Times New Roman"/>
                <w:sz w:val="18"/>
                <w:szCs w:val="18"/>
                <w:lang w:val="zh-CN"/>
              </w:rPr>
              <w:t>查询结果。（提供“信用中国”、“中国政府采购网”官网网站的查询页面打印件，页面无法打印的可以截图打印，打印件须体现投标人单位全称、查询时间和查询网址，查询时间不能早于本项目采购公告发布之日。查询结果如显示无投标人信息的，亦须按照上述要求打印）</w:t>
            </w:r>
            <w:r>
              <w:rPr>
                <w:rFonts w:hint="default" w:ascii="Times New Roman" w:hAnsi="Times New Roman" w:cs="Times New Roman"/>
                <w:sz w:val="18"/>
                <w:szCs w:val="18"/>
                <w:lang w:val="zh-CN"/>
              </w:rPr>
              <w:fldChar w:fldCharType="end"/>
            </w:r>
          </w:p>
        </w:tc>
        <w:tc>
          <w:tcPr>
            <w:tcW w:w="615" w:type="dxa"/>
          </w:tcPr>
          <w:p w14:paraId="1F5EEEB1">
            <w:pPr>
              <w:spacing w:line="360" w:lineRule="auto"/>
              <w:jc w:val="center"/>
              <w:rPr>
                <w:rFonts w:hint="default" w:ascii="Times New Roman" w:hAnsi="Times New Roman" w:cs="Times New Roman"/>
                <w:sz w:val="18"/>
                <w:szCs w:val="18"/>
              </w:rPr>
            </w:pPr>
          </w:p>
        </w:tc>
        <w:tc>
          <w:tcPr>
            <w:tcW w:w="787" w:type="dxa"/>
            <w:vAlign w:val="center"/>
          </w:tcPr>
          <w:p w14:paraId="2CD8B43A">
            <w:pPr>
              <w:spacing w:line="360" w:lineRule="auto"/>
              <w:jc w:val="center"/>
              <w:rPr>
                <w:rFonts w:hint="default" w:ascii="Times New Roman" w:hAnsi="Times New Roman" w:cs="Times New Roman"/>
                <w:sz w:val="18"/>
                <w:szCs w:val="18"/>
              </w:rPr>
            </w:pPr>
          </w:p>
        </w:tc>
      </w:tr>
      <w:tr w14:paraId="17394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10" w:hRule="atLeast"/>
          <w:jc w:val="center"/>
        </w:trPr>
        <w:tc>
          <w:tcPr>
            <w:tcW w:w="1195" w:type="dxa"/>
            <w:vAlign w:val="center"/>
          </w:tcPr>
          <w:p w14:paraId="32D62C96">
            <w:pPr>
              <w:spacing w:line="360" w:lineRule="auto"/>
              <w:jc w:val="center"/>
              <w:rPr>
                <w:rFonts w:hint="default" w:ascii="Times New Roman" w:hAnsi="Times New Roman" w:eastAsia="宋体" w:cs="Times New Roman"/>
                <w:kern w:val="2"/>
                <w:sz w:val="18"/>
                <w:szCs w:val="18"/>
                <w:lang w:val="en-US" w:eastAsia="zh-CN" w:bidi="ar-SA"/>
              </w:rPr>
            </w:pPr>
            <w:r>
              <w:rPr>
                <w:rFonts w:hint="eastAsia" w:ascii="Times New Roman" w:hAnsi="Times New Roman" w:cs="Times New Roman"/>
                <w:kern w:val="2"/>
                <w:sz w:val="18"/>
                <w:szCs w:val="18"/>
                <w:lang w:val="en-US" w:eastAsia="zh-CN" w:bidi="ar-SA"/>
              </w:rPr>
              <w:t>7</w:t>
            </w:r>
          </w:p>
        </w:tc>
        <w:tc>
          <w:tcPr>
            <w:tcW w:w="5607" w:type="dxa"/>
            <w:vAlign w:val="center"/>
          </w:tcPr>
          <w:p w14:paraId="1E2D67F5">
            <w:pPr>
              <w:spacing w:line="360" w:lineRule="auto"/>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rPr>
              <w:t>具有法定代表人身份证明及授权委托书</w:t>
            </w:r>
          </w:p>
        </w:tc>
        <w:tc>
          <w:tcPr>
            <w:tcW w:w="615" w:type="dxa"/>
          </w:tcPr>
          <w:p w14:paraId="527791ED">
            <w:pPr>
              <w:spacing w:line="360" w:lineRule="auto"/>
              <w:jc w:val="center"/>
              <w:rPr>
                <w:rFonts w:hint="default" w:ascii="Times New Roman" w:hAnsi="Times New Roman" w:cs="Times New Roman"/>
                <w:sz w:val="18"/>
                <w:szCs w:val="18"/>
              </w:rPr>
            </w:pPr>
          </w:p>
        </w:tc>
        <w:tc>
          <w:tcPr>
            <w:tcW w:w="787" w:type="dxa"/>
            <w:vAlign w:val="center"/>
          </w:tcPr>
          <w:p w14:paraId="71CF0C2C">
            <w:pPr>
              <w:spacing w:line="360" w:lineRule="auto"/>
              <w:jc w:val="center"/>
              <w:rPr>
                <w:rFonts w:hint="default" w:ascii="Times New Roman" w:hAnsi="Times New Roman" w:cs="Times New Roman"/>
                <w:sz w:val="18"/>
                <w:szCs w:val="18"/>
              </w:rPr>
            </w:pPr>
          </w:p>
        </w:tc>
      </w:tr>
      <w:tr w14:paraId="434C9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43" w:hRule="atLeast"/>
          <w:jc w:val="center"/>
        </w:trPr>
        <w:tc>
          <w:tcPr>
            <w:tcW w:w="1195" w:type="dxa"/>
            <w:vAlign w:val="center"/>
          </w:tcPr>
          <w:p w14:paraId="16C246B4">
            <w:pPr>
              <w:spacing w:line="360" w:lineRule="auto"/>
              <w:jc w:val="center"/>
              <w:rPr>
                <w:rFonts w:hint="eastAsia" w:ascii="Times New Roman" w:hAnsi="Times New Roman" w:eastAsia="宋体" w:cs="Times New Roman"/>
                <w:kern w:val="2"/>
                <w:sz w:val="18"/>
                <w:szCs w:val="18"/>
                <w:lang w:val="en-US" w:eastAsia="zh-CN" w:bidi="ar-SA"/>
              </w:rPr>
            </w:pPr>
            <w:r>
              <w:rPr>
                <w:rFonts w:hint="eastAsia" w:ascii="Times New Roman" w:hAnsi="Times New Roman" w:cs="Times New Roman"/>
                <w:sz w:val="18"/>
                <w:szCs w:val="18"/>
                <w:lang w:val="en-US" w:eastAsia="zh-CN"/>
              </w:rPr>
              <w:t>8</w:t>
            </w:r>
          </w:p>
        </w:tc>
        <w:tc>
          <w:tcPr>
            <w:tcW w:w="5607" w:type="dxa"/>
            <w:vAlign w:val="center"/>
          </w:tcPr>
          <w:p w14:paraId="19644C5E">
            <w:pPr>
              <w:spacing w:line="360" w:lineRule="auto"/>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rPr>
              <w:t>具备有效的资质证明</w:t>
            </w:r>
            <w:bookmarkStart w:id="175" w:name="_GoBack"/>
            <w:bookmarkEnd w:id="175"/>
          </w:p>
        </w:tc>
        <w:tc>
          <w:tcPr>
            <w:tcW w:w="615" w:type="dxa"/>
          </w:tcPr>
          <w:p w14:paraId="192C591F">
            <w:pPr>
              <w:spacing w:line="360" w:lineRule="auto"/>
              <w:jc w:val="center"/>
              <w:rPr>
                <w:rFonts w:hint="default" w:ascii="Times New Roman" w:hAnsi="Times New Roman" w:cs="Times New Roman"/>
                <w:sz w:val="18"/>
                <w:szCs w:val="18"/>
              </w:rPr>
            </w:pPr>
          </w:p>
        </w:tc>
        <w:tc>
          <w:tcPr>
            <w:tcW w:w="787" w:type="dxa"/>
            <w:vAlign w:val="center"/>
          </w:tcPr>
          <w:p w14:paraId="4B9D541E">
            <w:pPr>
              <w:spacing w:line="360" w:lineRule="auto"/>
              <w:jc w:val="center"/>
              <w:rPr>
                <w:rFonts w:hint="default" w:ascii="Times New Roman" w:hAnsi="Times New Roman" w:cs="Times New Roman"/>
                <w:sz w:val="18"/>
                <w:szCs w:val="18"/>
              </w:rPr>
            </w:pPr>
          </w:p>
        </w:tc>
      </w:tr>
      <w:tr w14:paraId="45AC4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43" w:hRule="atLeast"/>
          <w:jc w:val="center"/>
        </w:trPr>
        <w:tc>
          <w:tcPr>
            <w:tcW w:w="1195" w:type="dxa"/>
            <w:vAlign w:val="center"/>
          </w:tcPr>
          <w:p w14:paraId="669D590C">
            <w:pPr>
              <w:spacing w:line="360" w:lineRule="auto"/>
              <w:jc w:val="center"/>
              <w:rPr>
                <w:rFonts w:hint="eastAsia" w:ascii="Times New Roman" w:hAnsi="Times New Roman" w:eastAsia="宋体" w:cs="Times New Roman"/>
                <w:kern w:val="2"/>
                <w:sz w:val="18"/>
                <w:szCs w:val="18"/>
                <w:lang w:val="en-US" w:eastAsia="zh-CN" w:bidi="ar-SA"/>
              </w:rPr>
            </w:pPr>
            <w:r>
              <w:rPr>
                <w:rFonts w:hint="eastAsia" w:ascii="Times New Roman" w:hAnsi="Times New Roman" w:cs="Times New Roman"/>
                <w:sz w:val="18"/>
                <w:szCs w:val="18"/>
                <w:lang w:val="en-US" w:eastAsia="zh-CN"/>
              </w:rPr>
              <w:t>9</w:t>
            </w:r>
          </w:p>
        </w:tc>
        <w:tc>
          <w:tcPr>
            <w:tcW w:w="5607" w:type="dxa"/>
            <w:vAlign w:val="center"/>
          </w:tcPr>
          <w:p w14:paraId="4F569BE0">
            <w:pPr>
              <w:spacing w:line="360" w:lineRule="auto"/>
              <w:rPr>
                <w:rFonts w:hint="default" w:ascii="Times New Roman" w:hAnsi="Times New Roman" w:eastAsia="宋体" w:cs="Times New Roman"/>
                <w:kern w:val="2"/>
                <w:sz w:val="18"/>
                <w:szCs w:val="18"/>
                <w:lang w:val="en-US" w:eastAsia="zh-CN" w:bidi="ar-SA"/>
              </w:rPr>
            </w:pPr>
            <w:r>
              <w:rPr>
                <w:rFonts w:hint="eastAsia" w:ascii="Times New Roman" w:hAnsi="Times New Roman" w:cs="Times New Roman"/>
                <w:kern w:val="2"/>
                <w:sz w:val="18"/>
                <w:szCs w:val="18"/>
                <w:lang w:val="en-US" w:eastAsia="zh-CN" w:bidi="ar-SA"/>
              </w:rPr>
              <w:t>其它</w:t>
            </w:r>
          </w:p>
        </w:tc>
        <w:tc>
          <w:tcPr>
            <w:tcW w:w="615" w:type="dxa"/>
          </w:tcPr>
          <w:p w14:paraId="2A4E2DB0">
            <w:pPr>
              <w:spacing w:line="360" w:lineRule="auto"/>
              <w:jc w:val="center"/>
              <w:rPr>
                <w:rFonts w:hint="default" w:ascii="Times New Roman" w:hAnsi="Times New Roman" w:cs="Times New Roman"/>
                <w:sz w:val="18"/>
                <w:szCs w:val="18"/>
              </w:rPr>
            </w:pPr>
          </w:p>
        </w:tc>
        <w:tc>
          <w:tcPr>
            <w:tcW w:w="787" w:type="dxa"/>
            <w:vAlign w:val="center"/>
          </w:tcPr>
          <w:p w14:paraId="273EA4BD">
            <w:pPr>
              <w:spacing w:line="360" w:lineRule="auto"/>
              <w:jc w:val="center"/>
              <w:rPr>
                <w:rFonts w:hint="default" w:ascii="Times New Roman" w:hAnsi="Times New Roman" w:cs="Times New Roman"/>
                <w:sz w:val="18"/>
                <w:szCs w:val="18"/>
              </w:rPr>
            </w:pPr>
          </w:p>
        </w:tc>
      </w:tr>
      <w:tr w14:paraId="3A1C9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10" w:hRule="atLeast"/>
          <w:jc w:val="center"/>
        </w:trPr>
        <w:tc>
          <w:tcPr>
            <w:tcW w:w="1195" w:type="dxa"/>
            <w:vAlign w:val="center"/>
          </w:tcPr>
          <w:p w14:paraId="2CB0BE8E">
            <w:pPr>
              <w:spacing w:line="360" w:lineRule="auto"/>
              <w:jc w:val="center"/>
              <w:rPr>
                <w:rFonts w:hint="eastAsia" w:ascii="Times New Roman" w:hAnsi="Times New Roman" w:eastAsia="宋体" w:cs="Times New Roman"/>
                <w:b/>
                <w:kern w:val="2"/>
                <w:sz w:val="18"/>
                <w:szCs w:val="18"/>
                <w:lang w:val="en-US" w:eastAsia="zh-CN" w:bidi="ar-SA"/>
              </w:rPr>
            </w:pPr>
            <w:r>
              <w:rPr>
                <w:rFonts w:hint="eastAsia" w:ascii="Times New Roman" w:hAnsi="Times New Roman" w:cs="Times New Roman"/>
                <w:b/>
                <w:sz w:val="18"/>
                <w:szCs w:val="18"/>
                <w:lang w:eastAsia="zh-CN"/>
              </w:rPr>
              <w:t>序号</w:t>
            </w:r>
          </w:p>
        </w:tc>
        <w:tc>
          <w:tcPr>
            <w:tcW w:w="5607" w:type="dxa"/>
            <w:vAlign w:val="center"/>
          </w:tcPr>
          <w:p w14:paraId="2125ADC6">
            <w:pPr>
              <w:spacing w:line="360" w:lineRule="auto"/>
              <w:jc w:val="center"/>
              <w:rPr>
                <w:rFonts w:hint="default" w:ascii="Times New Roman" w:hAnsi="Times New Roman" w:eastAsia="宋体" w:cs="Times New Roman"/>
                <w:b/>
                <w:kern w:val="2"/>
                <w:sz w:val="18"/>
                <w:szCs w:val="18"/>
                <w:lang w:val="en-US" w:eastAsia="zh-CN" w:bidi="ar-SA"/>
              </w:rPr>
            </w:pPr>
            <w:r>
              <w:rPr>
                <w:rFonts w:hint="eastAsia" w:ascii="Times New Roman" w:hAnsi="Times New Roman" w:cs="Times New Roman"/>
                <w:b/>
                <w:sz w:val="18"/>
                <w:szCs w:val="18"/>
                <w:lang w:eastAsia="zh-CN"/>
              </w:rPr>
              <w:t>符合性审查内容</w:t>
            </w:r>
          </w:p>
        </w:tc>
        <w:tc>
          <w:tcPr>
            <w:tcW w:w="1402" w:type="dxa"/>
            <w:gridSpan w:val="2"/>
            <w:vAlign w:val="top"/>
          </w:tcPr>
          <w:p w14:paraId="1DAF6CF9">
            <w:pPr>
              <w:spacing w:line="360" w:lineRule="auto"/>
              <w:jc w:val="center"/>
              <w:rPr>
                <w:rFonts w:hint="default" w:ascii="Times New Roman" w:hAnsi="Times New Roman" w:cs="Times New Roman"/>
                <w:b/>
                <w:sz w:val="18"/>
                <w:szCs w:val="18"/>
              </w:rPr>
            </w:pPr>
          </w:p>
          <w:p w14:paraId="6249BDC3">
            <w:pPr>
              <w:spacing w:line="360" w:lineRule="auto"/>
              <w:jc w:val="center"/>
              <w:rPr>
                <w:rFonts w:hint="default" w:ascii="Times New Roman" w:hAnsi="Times New Roman" w:cs="Times New Roman"/>
                <w:sz w:val="18"/>
                <w:szCs w:val="18"/>
              </w:rPr>
            </w:pPr>
            <w:r>
              <w:rPr>
                <w:rFonts w:hint="default" w:ascii="Times New Roman" w:hAnsi="Times New Roman" w:cs="Times New Roman"/>
                <w:b/>
                <w:sz w:val="18"/>
                <w:szCs w:val="18"/>
              </w:rPr>
              <w:t>评审意见</w:t>
            </w:r>
          </w:p>
        </w:tc>
      </w:tr>
      <w:tr w14:paraId="351C1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35" w:hRule="atLeast"/>
          <w:jc w:val="center"/>
        </w:trPr>
        <w:tc>
          <w:tcPr>
            <w:tcW w:w="1195" w:type="dxa"/>
            <w:vAlign w:val="center"/>
          </w:tcPr>
          <w:p w14:paraId="4CB2BAD1">
            <w:pPr>
              <w:spacing w:line="360" w:lineRule="auto"/>
              <w:jc w:val="center"/>
              <w:rPr>
                <w:rFonts w:hint="eastAsia" w:ascii="Times New Roman" w:hAnsi="Times New Roman" w:eastAsia="宋体" w:cs="Times New Roman"/>
                <w:kern w:val="2"/>
                <w:sz w:val="18"/>
                <w:szCs w:val="18"/>
                <w:lang w:val="en-US" w:eastAsia="zh-CN" w:bidi="ar-SA"/>
              </w:rPr>
            </w:pPr>
            <w:r>
              <w:rPr>
                <w:rFonts w:hint="eastAsia" w:ascii="Times New Roman" w:hAnsi="Times New Roman" w:cs="Times New Roman"/>
                <w:sz w:val="18"/>
                <w:szCs w:val="18"/>
                <w:lang w:val="en-US" w:eastAsia="zh-CN"/>
              </w:rPr>
              <w:t>1</w:t>
            </w:r>
          </w:p>
        </w:tc>
        <w:tc>
          <w:tcPr>
            <w:tcW w:w="5607" w:type="dxa"/>
            <w:vAlign w:val="center"/>
          </w:tcPr>
          <w:p w14:paraId="7ADD0238">
            <w:pPr>
              <w:spacing w:line="360" w:lineRule="auto"/>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rPr>
              <w:t>只有一个有效报价且未超过政府采购预算金额</w:t>
            </w:r>
          </w:p>
        </w:tc>
        <w:tc>
          <w:tcPr>
            <w:tcW w:w="615" w:type="dxa"/>
            <w:vAlign w:val="top"/>
          </w:tcPr>
          <w:p w14:paraId="614778BC">
            <w:pPr>
              <w:spacing w:line="360" w:lineRule="auto"/>
              <w:jc w:val="center"/>
              <w:rPr>
                <w:rFonts w:hint="default" w:ascii="Times New Roman" w:hAnsi="Times New Roman" w:eastAsia="宋体" w:cs="Times New Roman"/>
                <w:b/>
                <w:kern w:val="2"/>
                <w:sz w:val="18"/>
                <w:szCs w:val="18"/>
                <w:lang w:val="en-US" w:eastAsia="zh-CN" w:bidi="ar-SA"/>
              </w:rPr>
            </w:pPr>
          </w:p>
        </w:tc>
        <w:tc>
          <w:tcPr>
            <w:tcW w:w="787" w:type="dxa"/>
            <w:vAlign w:val="top"/>
          </w:tcPr>
          <w:p w14:paraId="4BDC40C6">
            <w:pPr>
              <w:spacing w:line="360" w:lineRule="auto"/>
              <w:jc w:val="center"/>
              <w:rPr>
                <w:rFonts w:hint="default" w:ascii="Times New Roman" w:hAnsi="Times New Roman" w:eastAsia="宋体" w:cs="Times New Roman"/>
                <w:b/>
                <w:kern w:val="2"/>
                <w:sz w:val="18"/>
                <w:szCs w:val="18"/>
                <w:lang w:val="en-US" w:eastAsia="zh-CN" w:bidi="ar-SA"/>
              </w:rPr>
            </w:pPr>
          </w:p>
        </w:tc>
      </w:tr>
      <w:tr w14:paraId="35C40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94" w:hRule="atLeast"/>
          <w:jc w:val="center"/>
        </w:trPr>
        <w:tc>
          <w:tcPr>
            <w:tcW w:w="1195" w:type="dxa"/>
            <w:vAlign w:val="center"/>
          </w:tcPr>
          <w:p w14:paraId="370E1035">
            <w:pPr>
              <w:spacing w:line="360" w:lineRule="auto"/>
              <w:jc w:val="center"/>
              <w:rPr>
                <w:rFonts w:hint="default" w:ascii="Times New Roman" w:hAnsi="Times New Roman" w:eastAsia="宋体" w:cs="Times New Roman"/>
                <w:kern w:val="2"/>
                <w:sz w:val="18"/>
                <w:szCs w:val="18"/>
                <w:lang w:val="en-US" w:eastAsia="zh-CN" w:bidi="ar-SA"/>
              </w:rPr>
            </w:pPr>
            <w:r>
              <w:rPr>
                <w:rFonts w:hint="eastAsia" w:ascii="Times New Roman" w:hAnsi="Times New Roman" w:cs="Times New Roman"/>
                <w:sz w:val="18"/>
                <w:szCs w:val="18"/>
                <w:lang w:val="en-US" w:eastAsia="zh-CN"/>
              </w:rPr>
              <w:t>2</w:t>
            </w:r>
          </w:p>
        </w:tc>
        <w:tc>
          <w:tcPr>
            <w:tcW w:w="5607" w:type="dxa"/>
            <w:vAlign w:val="center"/>
          </w:tcPr>
          <w:p w14:paraId="7494CA63">
            <w:pPr>
              <w:spacing w:line="360" w:lineRule="auto"/>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rPr>
              <w:t>符合响应文件要求在规定区域加盖单位电子公章</w:t>
            </w:r>
          </w:p>
        </w:tc>
        <w:tc>
          <w:tcPr>
            <w:tcW w:w="615" w:type="dxa"/>
          </w:tcPr>
          <w:p w14:paraId="5456A90E">
            <w:pPr>
              <w:spacing w:line="360" w:lineRule="auto"/>
              <w:jc w:val="center"/>
              <w:rPr>
                <w:rFonts w:hint="default" w:ascii="Times New Roman" w:hAnsi="Times New Roman" w:cs="Times New Roman"/>
                <w:sz w:val="18"/>
                <w:szCs w:val="18"/>
              </w:rPr>
            </w:pPr>
          </w:p>
        </w:tc>
        <w:tc>
          <w:tcPr>
            <w:tcW w:w="787" w:type="dxa"/>
            <w:vAlign w:val="center"/>
          </w:tcPr>
          <w:p w14:paraId="2090873A">
            <w:pPr>
              <w:spacing w:line="360" w:lineRule="auto"/>
              <w:jc w:val="center"/>
              <w:rPr>
                <w:rFonts w:hint="default" w:ascii="Times New Roman" w:hAnsi="Times New Roman" w:cs="Times New Roman"/>
                <w:sz w:val="18"/>
                <w:szCs w:val="18"/>
              </w:rPr>
            </w:pPr>
          </w:p>
        </w:tc>
      </w:tr>
      <w:tr w14:paraId="1F5CC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34" w:hRule="atLeast"/>
          <w:jc w:val="center"/>
        </w:trPr>
        <w:tc>
          <w:tcPr>
            <w:tcW w:w="1195" w:type="dxa"/>
            <w:vAlign w:val="center"/>
          </w:tcPr>
          <w:p w14:paraId="5B99019C">
            <w:pPr>
              <w:spacing w:line="360" w:lineRule="auto"/>
              <w:jc w:val="center"/>
              <w:rPr>
                <w:rFonts w:hint="eastAsia" w:ascii="Times New Roman" w:hAnsi="Times New Roman" w:eastAsia="宋体" w:cs="Times New Roman"/>
                <w:sz w:val="18"/>
                <w:szCs w:val="18"/>
                <w:lang w:eastAsia="zh-CN"/>
              </w:rPr>
            </w:pPr>
            <w:r>
              <w:rPr>
                <w:rFonts w:hint="eastAsia" w:ascii="Times New Roman" w:hAnsi="Times New Roman" w:cs="Times New Roman"/>
                <w:sz w:val="18"/>
                <w:szCs w:val="18"/>
                <w:lang w:val="en-US" w:eastAsia="zh-CN"/>
              </w:rPr>
              <w:t>3</w:t>
            </w:r>
          </w:p>
        </w:tc>
        <w:tc>
          <w:tcPr>
            <w:tcW w:w="5607" w:type="dxa"/>
            <w:vAlign w:val="center"/>
          </w:tcPr>
          <w:p w14:paraId="1F5A3C02">
            <w:pPr>
              <w:spacing w:line="360" w:lineRule="auto"/>
              <w:rPr>
                <w:rFonts w:hint="eastAsia" w:ascii="Times New Roman" w:hAnsi="Times New Roman" w:eastAsia="宋体" w:cs="Times New Roman"/>
                <w:sz w:val="18"/>
                <w:szCs w:val="18"/>
                <w:lang w:eastAsia="zh-CN"/>
              </w:rPr>
            </w:pPr>
            <w:r>
              <w:rPr>
                <w:rFonts w:hint="eastAsia" w:ascii="Times New Roman" w:hAnsi="Times New Roman" w:cs="Times New Roman"/>
                <w:sz w:val="18"/>
                <w:szCs w:val="18"/>
                <w:lang w:eastAsia="zh-CN"/>
              </w:rPr>
              <w:t>相关证明文件按照招标文件签章</w:t>
            </w:r>
          </w:p>
        </w:tc>
        <w:tc>
          <w:tcPr>
            <w:tcW w:w="615" w:type="dxa"/>
          </w:tcPr>
          <w:p w14:paraId="25350763">
            <w:pPr>
              <w:spacing w:line="360" w:lineRule="auto"/>
              <w:jc w:val="center"/>
              <w:rPr>
                <w:rFonts w:hint="default" w:ascii="Times New Roman" w:hAnsi="Times New Roman" w:cs="Times New Roman"/>
                <w:sz w:val="18"/>
                <w:szCs w:val="18"/>
              </w:rPr>
            </w:pPr>
          </w:p>
        </w:tc>
        <w:tc>
          <w:tcPr>
            <w:tcW w:w="787" w:type="dxa"/>
            <w:vAlign w:val="center"/>
          </w:tcPr>
          <w:p w14:paraId="3AC0B197">
            <w:pPr>
              <w:spacing w:line="360" w:lineRule="auto"/>
              <w:jc w:val="center"/>
              <w:rPr>
                <w:rFonts w:hint="default" w:ascii="Times New Roman" w:hAnsi="Times New Roman" w:cs="Times New Roman"/>
                <w:sz w:val="18"/>
                <w:szCs w:val="18"/>
              </w:rPr>
            </w:pPr>
          </w:p>
        </w:tc>
      </w:tr>
      <w:tr w14:paraId="2A14A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68" w:hRule="atLeast"/>
          <w:jc w:val="center"/>
        </w:trPr>
        <w:tc>
          <w:tcPr>
            <w:tcW w:w="1195" w:type="dxa"/>
            <w:vAlign w:val="center"/>
          </w:tcPr>
          <w:p w14:paraId="4A3AC2A6">
            <w:pPr>
              <w:spacing w:line="360" w:lineRule="auto"/>
              <w:jc w:val="center"/>
              <w:rPr>
                <w:rFonts w:hint="eastAsia" w:ascii="Times New Roman" w:hAnsi="Times New Roman" w:eastAsia="宋体" w:cs="Times New Roman"/>
                <w:sz w:val="18"/>
                <w:szCs w:val="18"/>
                <w:lang w:val="en-US" w:eastAsia="zh-CN"/>
              </w:rPr>
            </w:pPr>
            <w:r>
              <w:rPr>
                <w:rFonts w:hint="eastAsia" w:ascii="Times New Roman" w:hAnsi="Times New Roman" w:cs="Times New Roman"/>
                <w:sz w:val="18"/>
                <w:szCs w:val="18"/>
                <w:lang w:val="en-US" w:eastAsia="zh-CN"/>
              </w:rPr>
              <w:t>4</w:t>
            </w:r>
          </w:p>
        </w:tc>
        <w:tc>
          <w:tcPr>
            <w:tcW w:w="5607" w:type="dxa"/>
            <w:vAlign w:val="center"/>
          </w:tcPr>
          <w:p w14:paraId="3B3C6112">
            <w:pPr>
              <w:spacing w:line="360" w:lineRule="auto"/>
              <w:rPr>
                <w:rFonts w:hint="default" w:ascii="Times New Roman" w:hAnsi="Times New Roman" w:cs="Times New Roman"/>
                <w:sz w:val="18"/>
                <w:szCs w:val="18"/>
              </w:rPr>
            </w:pPr>
            <w:r>
              <w:rPr>
                <w:rFonts w:hint="default" w:ascii="Times New Roman" w:hAnsi="Times New Roman" w:cs="Times New Roman"/>
                <w:sz w:val="18"/>
                <w:szCs w:val="18"/>
              </w:rPr>
              <w:t>投标有效期符合供应商须知前附表的规定</w:t>
            </w:r>
          </w:p>
        </w:tc>
        <w:tc>
          <w:tcPr>
            <w:tcW w:w="615" w:type="dxa"/>
          </w:tcPr>
          <w:p w14:paraId="088E26FF">
            <w:pPr>
              <w:spacing w:line="360" w:lineRule="auto"/>
              <w:jc w:val="center"/>
              <w:rPr>
                <w:rFonts w:hint="default" w:ascii="Times New Roman" w:hAnsi="Times New Roman" w:cs="Times New Roman"/>
                <w:sz w:val="18"/>
                <w:szCs w:val="18"/>
              </w:rPr>
            </w:pPr>
          </w:p>
        </w:tc>
        <w:tc>
          <w:tcPr>
            <w:tcW w:w="787" w:type="dxa"/>
            <w:vAlign w:val="center"/>
          </w:tcPr>
          <w:p w14:paraId="72FCB67D">
            <w:pPr>
              <w:spacing w:line="360" w:lineRule="auto"/>
              <w:jc w:val="center"/>
              <w:rPr>
                <w:rFonts w:hint="default" w:ascii="Times New Roman" w:hAnsi="Times New Roman" w:cs="Times New Roman"/>
                <w:sz w:val="18"/>
                <w:szCs w:val="18"/>
              </w:rPr>
            </w:pPr>
          </w:p>
        </w:tc>
      </w:tr>
      <w:tr w14:paraId="48406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08" w:hRule="atLeast"/>
          <w:jc w:val="center"/>
        </w:trPr>
        <w:tc>
          <w:tcPr>
            <w:tcW w:w="1195" w:type="dxa"/>
            <w:vAlign w:val="center"/>
          </w:tcPr>
          <w:p w14:paraId="096C0F5F">
            <w:pPr>
              <w:spacing w:line="360" w:lineRule="auto"/>
              <w:jc w:val="center"/>
              <w:rPr>
                <w:rFonts w:hint="default" w:ascii="Times New Roman" w:hAnsi="Times New Roman" w:eastAsia="宋体" w:cs="Times New Roman"/>
                <w:kern w:val="2"/>
                <w:sz w:val="18"/>
                <w:szCs w:val="18"/>
                <w:lang w:val="en-US" w:eastAsia="zh-CN" w:bidi="ar-SA"/>
              </w:rPr>
            </w:pPr>
            <w:r>
              <w:rPr>
                <w:rFonts w:hint="eastAsia" w:ascii="Times New Roman" w:hAnsi="Times New Roman" w:cs="Times New Roman"/>
                <w:sz w:val="18"/>
                <w:szCs w:val="18"/>
                <w:lang w:val="en-US" w:eastAsia="zh-CN"/>
              </w:rPr>
              <w:t>5</w:t>
            </w:r>
          </w:p>
        </w:tc>
        <w:tc>
          <w:tcPr>
            <w:tcW w:w="5607" w:type="dxa"/>
            <w:vAlign w:val="center"/>
          </w:tcPr>
          <w:p w14:paraId="5F296D2F">
            <w:pPr>
              <w:spacing w:line="360" w:lineRule="auto"/>
              <w:rPr>
                <w:rFonts w:hint="default" w:ascii="Times New Roman" w:hAnsi="Times New Roman" w:eastAsia="宋体" w:cs="Times New Roman"/>
                <w:kern w:val="2"/>
                <w:sz w:val="18"/>
                <w:szCs w:val="18"/>
                <w:lang w:val="en-US" w:eastAsia="zh-CN" w:bidi="ar-SA"/>
              </w:rPr>
            </w:pPr>
            <w:r>
              <w:rPr>
                <w:rFonts w:hint="eastAsia" w:ascii="Times New Roman" w:hAnsi="Times New Roman" w:cs="Times New Roman"/>
                <w:sz w:val="18"/>
                <w:szCs w:val="18"/>
                <w:lang w:eastAsia="zh-CN"/>
              </w:rPr>
              <w:t>服务</w:t>
            </w:r>
            <w:r>
              <w:rPr>
                <w:rFonts w:hint="default" w:ascii="Times New Roman" w:hAnsi="Times New Roman" w:cs="Times New Roman"/>
                <w:sz w:val="18"/>
                <w:szCs w:val="18"/>
              </w:rPr>
              <w:t>期符合</w:t>
            </w:r>
            <w:r>
              <w:rPr>
                <w:rFonts w:hint="default" w:ascii="Times New Roman" w:hAnsi="Times New Roman" w:cs="Times New Roman"/>
                <w:sz w:val="18"/>
                <w:szCs w:val="18"/>
                <w:lang w:val="zh-CN"/>
              </w:rPr>
              <w:t>招标文件要求</w:t>
            </w:r>
          </w:p>
        </w:tc>
        <w:tc>
          <w:tcPr>
            <w:tcW w:w="615" w:type="dxa"/>
          </w:tcPr>
          <w:p w14:paraId="5CA786B3">
            <w:pPr>
              <w:spacing w:line="360" w:lineRule="auto"/>
              <w:jc w:val="center"/>
              <w:rPr>
                <w:rFonts w:hint="default" w:ascii="Times New Roman" w:hAnsi="Times New Roman" w:cs="Times New Roman"/>
                <w:sz w:val="18"/>
                <w:szCs w:val="18"/>
              </w:rPr>
            </w:pPr>
          </w:p>
        </w:tc>
        <w:tc>
          <w:tcPr>
            <w:tcW w:w="787" w:type="dxa"/>
            <w:vAlign w:val="center"/>
          </w:tcPr>
          <w:p w14:paraId="73378700">
            <w:pPr>
              <w:spacing w:line="360" w:lineRule="auto"/>
              <w:jc w:val="center"/>
              <w:rPr>
                <w:rFonts w:hint="default" w:ascii="Times New Roman" w:hAnsi="Times New Roman" w:cs="Times New Roman"/>
                <w:sz w:val="18"/>
                <w:szCs w:val="18"/>
              </w:rPr>
            </w:pPr>
          </w:p>
        </w:tc>
      </w:tr>
      <w:tr w14:paraId="4A632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65" w:hRule="atLeast"/>
          <w:jc w:val="center"/>
        </w:trPr>
        <w:tc>
          <w:tcPr>
            <w:tcW w:w="1195" w:type="dxa"/>
            <w:vAlign w:val="center"/>
          </w:tcPr>
          <w:p w14:paraId="57C9B316">
            <w:pPr>
              <w:spacing w:line="360" w:lineRule="auto"/>
              <w:jc w:val="center"/>
              <w:rPr>
                <w:rFonts w:hint="default" w:ascii="Times New Roman" w:hAnsi="Times New Roman" w:eastAsia="宋体" w:cs="Times New Roman"/>
                <w:kern w:val="2"/>
                <w:sz w:val="18"/>
                <w:szCs w:val="18"/>
                <w:lang w:val="en-US" w:eastAsia="zh-CN" w:bidi="ar-SA"/>
              </w:rPr>
            </w:pPr>
            <w:r>
              <w:rPr>
                <w:rFonts w:hint="eastAsia" w:ascii="Times New Roman" w:hAnsi="Times New Roman" w:cs="Times New Roman"/>
                <w:sz w:val="18"/>
                <w:szCs w:val="18"/>
                <w:lang w:val="en-US" w:eastAsia="zh-CN"/>
              </w:rPr>
              <w:t>6</w:t>
            </w:r>
          </w:p>
        </w:tc>
        <w:tc>
          <w:tcPr>
            <w:tcW w:w="5607" w:type="dxa"/>
            <w:vAlign w:val="center"/>
          </w:tcPr>
          <w:p w14:paraId="261376EC">
            <w:pPr>
              <w:spacing w:line="360" w:lineRule="auto"/>
              <w:rPr>
                <w:rFonts w:hint="default" w:ascii="Times New Roman" w:hAnsi="Times New Roman" w:eastAsia="宋体" w:cs="Times New Roman"/>
                <w:kern w:val="2"/>
                <w:sz w:val="18"/>
                <w:szCs w:val="18"/>
                <w:lang w:val="en-US" w:eastAsia="zh-CN" w:bidi="ar-SA"/>
              </w:rPr>
            </w:pPr>
            <w:r>
              <w:rPr>
                <w:rFonts w:hint="eastAsia" w:ascii="Times New Roman" w:hAnsi="Times New Roman" w:cs="Times New Roman"/>
                <w:sz w:val="18"/>
                <w:szCs w:val="18"/>
                <w:lang w:val="en-US" w:eastAsia="zh-CN"/>
              </w:rPr>
              <w:t>采购需求投标人所投产品内容、数量、核心产品技术指标（带★产品技术参数、规格、性能）是否满足招标文件实质性要求</w:t>
            </w:r>
          </w:p>
        </w:tc>
        <w:tc>
          <w:tcPr>
            <w:tcW w:w="615" w:type="dxa"/>
          </w:tcPr>
          <w:p w14:paraId="55FD3826">
            <w:pPr>
              <w:spacing w:line="360" w:lineRule="auto"/>
              <w:jc w:val="center"/>
              <w:rPr>
                <w:rFonts w:hint="default" w:ascii="Times New Roman" w:hAnsi="Times New Roman" w:cs="Times New Roman"/>
                <w:sz w:val="18"/>
                <w:szCs w:val="18"/>
              </w:rPr>
            </w:pPr>
          </w:p>
        </w:tc>
        <w:tc>
          <w:tcPr>
            <w:tcW w:w="787" w:type="dxa"/>
            <w:vAlign w:val="center"/>
          </w:tcPr>
          <w:p w14:paraId="6740AEDA">
            <w:pPr>
              <w:spacing w:line="360" w:lineRule="auto"/>
              <w:jc w:val="center"/>
              <w:rPr>
                <w:rFonts w:hint="default" w:ascii="Times New Roman" w:hAnsi="Times New Roman" w:cs="Times New Roman"/>
                <w:sz w:val="18"/>
                <w:szCs w:val="18"/>
              </w:rPr>
            </w:pPr>
          </w:p>
        </w:tc>
      </w:tr>
      <w:tr w14:paraId="4C60A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60" w:hRule="atLeast"/>
          <w:jc w:val="center"/>
        </w:trPr>
        <w:tc>
          <w:tcPr>
            <w:tcW w:w="1195" w:type="dxa"/>
            <w:vAlign w:val="center"/>
          </w:tcPr>
          <w:p w14:paraId="228C8E9C">
            <w:pPr>
              <w:spacing w:line="360" w:lineRule="auto"/>
              <w:jc w:val="center"/>
              <w:rPr>
                <w:rFonts w:hint="default" w:ascii="Times New Roman" w:hAnsi="Times New Roman" w:cs="Times New Roman"/>
                <w:sz w:val="18"/>
                <w:szCs w:val="18"/>
                <w:lang w:val="en-US" w:eastAsia="zh-CN"/>
              </w:rPr>
            </w:pPr>
            <w:r>
              <w:rPr>
                <w:rFonts w:hint="eastAsia" w:ascii="Times New Roman" w:hAnsi="Times New Roman" w:cs="Times New Roman"/>
                <w:sz w:val="18"/>
                <w:szCs w:val="18"/>
                <w:lang w:val="en-US" w:eastAsia="zh-CN"/>
              </w:rPr>
              <w:t>7</w:t>
            </w:r>
          </w:p>
        </w:tc>
        <w:tc>
          <w:tcPr>
            <w:tcW w:w="5607" w:type="dxa"/>
            <w:vAlign w:val="center"/>
          </w:tcPr>
          <w:p w14:paraId="14DC0EC2">
            <w:pPr>
              <w:spacing w:line="360" w:lineRule="auto"/>
              <w:rPr>
                <w:rFonts w:hint="default" w:ascii="Times New Roman" w:hAnsi="Times New Roman" w:cs="Times New Roman"/>
                <w:sz w:val="18"/>
                <w:szCs w:val="18"/>
                <w:lang w:val="en-US" w:eastAsia="zh-CN"/>
              </w:rPr>
            </w:pPr>
            <w:r>
              <w:rPr>
                <w:rFonts w:hint="eastAsia" w:ascii="Times New Roman" w:hAnsi="Times New Roman" w:cs="Times New Roman"/>
                <w:sz w:val="18"/>
                <w:szCs w:val="18"/>
                <w:lang w:val="en-US" w:eastAsia="zh-CN"/>
              </w:rPr>
              <w:t>未含有采购人不能接受的附加条件的</w:t>
            </w:r>
          </w:p>
        </w:tc>
        <w:tc>
          <w:tcPr>
            <w:tcW w:w="615" w:type="dxa"/>
          </w:tcPr>
          <w:p w14:paraId="7C091B76">
            <w:pPr>
              <w:spacing w:line="360" w:lineRule="auto"/>
              <w:jc w:val="center"/>
              <w:rPr>
                <w:rFonts w:hint="default" w:ascii="Times New Roman" w:hAnsi="Times New Roman" w:cs="Times New Roman"/>
                <w:sz w:val="18"/>
                <w:szCs w:val="18"/>
              </w:rPr>
            </w:pPr>
          </w:p>
        </w:tc>
        <w:tc>
          <w:tcPr>
            <w:tcW w:w="787" w:type="dxa"/>
            <w:vAlign w:val="center"/>
          </w:tcPr>
          <w:p w14:paraId="72458411">
            <w:pPr>
              <w:spacing w:line="360" w:lineRule="auto"/>
              <w:jc w:val="center"/>
              <w:rPr>
                <w:rFonts w:hint="default" w:ascii="Times New Roman" w:hAnsi="Times New Roman" w:cs="Times New Roman"/>
                <w:sz w:val="18"/>
                <w:szCs w:val="18"/>
              </w:rPr>
            </w:pPr>
          </w:p>
        </w:tc>
      </w:tr>
    </w:tbl>
    <w:p w14:paraId="119FDAF5">
      <w:pPr>
        <w:spacing w:line="360" w:lineRule="exact"/>
        <w:rPr>
          <w:rFonts w:hint="default" w:ascii="Times New Roman" w:hAnsi="Times New Roman" w:cs="Times New Roman"/>
          <w:sz w:val="24"/>
          <w:szCs w:val="24"/>
          <w:highlight w:val="cyan"/>
        </w:rPr>
      </w:pPr>
      <w:bookmarkStart w:id="145" w:name="EB727693b662f248a4a3607ff2f7c636d8"/>
      <w:bookmarkEnd w:id="145"/>
    </w:p>
    <w:p w14:paraId="22387ED0">
      <w:pPr>
        <w:pStyle w:val="15"/>
        <w:rPr>
          <w:rFonts w:hint="default" w:ascii="Times New Roman" w:hAnsi="Times New Roman" w:cs="Times New Roman"/>
          <w:sz w:val="24"/>
          <w:szCs w:val="24"/>
          <w:highlight w:val="cyan"/>
        </w:rPr>
      </w:pPr>
    </w:p>
    <w:p w14:paraId="6D21C463">
      <w:pPr>
        <w:spacing w:line="360" w:lineRule="auto"/>
        <w:rPr>
          <w:rFonts w:hint="default" w:ascii="Times New Roman" w:hAnsi="Times New Roman" w:eastAsia="宋体" w:cs="Times New Roman"/>
          <w:sz w:val="18"/>
          <w:szCs w:val="18"/>
        </w:rPr>
      </w:pPr>
    </w:p>
    <w:tbl>
      <w:tblPr>
        <w:tblStyle w:val="32"/>
        <w:tblpPr w:leftFromText="180" w:rightFromText="180" w:vertAnchor="text" w:horzAnchor="page" w:tblpX="1662" w:tblpY="1058"/>
        <w:tblOverlap w:val="never"/>
        <w:tblW w:w="88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8"/>
        <w:gridCol w:w="6300"/>
        <w:gridCol w:w="964"/>
      </w:tblGrid>
      <w:tr w14:paraId="4C383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1548" w:type="dxa"/>
            <w:noWrap w:val="0"/>
            <w:vAlign w:val="top"/>
          </w:tcPr>
          <w:p w14:paraId="3A496F7F">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center"/>
              <w:textAlignment w:val="auto"/>
              <w:rPr>
                <w:rFonts w:ascii="宋体" w:hAnsi="宋体"/>
                <w:bCs/>
                <w:color w:val="000000"/>
                <w:sz w:val="24"/>
                <w:szCs w:val="24"/>
              </w:rPr>
            </w:pPr>
            <w:r>
              <w:rPr>
                <w:rFonts w:hint="eastAsia" w:ascii="宋体" w:hAnsi="宋体"/>
                <w:bCs/>
                <w:color w:val="000000"/>
                <w:sz w:val="24"/>
                <w:szCs w:val="24"/>
              </w:rPr>
              <w:t>评审项目</w:t>
            </w:r>
          </w:p>
        </w:tc>
        <w:tc>
          <w:tcPr>
            <w:tcW w:w="6300" w:type="dxa"/>
            <w:noWrap w:val="0"/>
            <w:vAlign w:val="top"/>
          </w:tcPr>
          <w:p w14:paraId="2DA7F5B6">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center"/>
              <w:textAlignment w:val="auto"/>
              <w:rPr>
                <w:rFonts w:ascii="宋体" w:hAnsi="宋体"/>
                <w:bCs/>
                <w:color w:val="000000"/>
                <w:sz w:val="24"/>
                <w:szCs w:val="24"/>
              </w:rPr>
            </w:pPr>
            <w:r>
              <w:rPr>
                <w:rFonts w:hint="eastAsia" w:ascii="宋体" w:hAnsi="宋体"/>
                <w:bCs/>
                <w:color w:val="000000"/>
                <w:sz w:val="24"/>
                <w:szCs w:val="24"/>
              </w:rPr>
              <w:t>评审内容</w:t>
            </w:r>
          </w:p>
        </w:tc>
        <w:tc>
          <w:tcPr>
            <w:tcW w:w="964" w:type="dxa"/>
            <w:noWrap w:val="0"/>
            <w:vAlign w:val="top"/>
          </w:tcPr>
          <w:p w14:paraId="54D80C8C">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center"/>
              <w:textAlignment w:val="auto"/>
              <w:rPr>
                <w:rFonts w:ascii="宋体" w:hAnsi="宋体"/>
                <w:bCs/>
                <w:sz w:val="24"/>
                <w:szCs w:val="24"/>
              </w:rPr>
            </w:pPr>
            <w:r>
              <w:rPr>
                <w:rFonts w:hint="eastAsia" w:ascii="宋体" w:hAnsi="宋体"/>
                <w:bCs/>
                <w:sz w:val="24"/>
                <w:szCs w:val="24"/>
              </w:rPr>
              <w:t>分值</w:t>
            </w:r>
          </w:p>
        </w:tc>
      </w:tr>
      <w:tr w14:paraId="24B06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12" w:type="dxa"/>
            <w:gridSpan w:val="3"/>
            <w:noWrap w:val="0"/>
            <w:vAlign w:val="top"/>
          </w:tcPr>
          <w:p w14:paraId="52A37F0B">
            <w:pPr>
              <w:keepNext w:val="0"/>
              <w:keepLines w:val="0"/>
              <w:pageBreakBefore w:val="0"/>
              <w:widowControl/>
              <w:tabs>
                <w:tab w:val="left" w:pos="900"/>
              </w:tabs>
              <w:kinsoku/>
              <w:wordWrap/>
              <w:overflowPunct/>
              <w:topLinePunct w:val="0"/>
              <w:autoSpaceDE/>
              <w:autoSpaceDN/>
              <w:bidi w:val="0"/>
              <w:adjustRightInd w:val="0"/>
              <w:snapToGrid w:val="0"/>
              <w:spacing w:line="320" w:lineRule="exact"/>
              <w:textAlignment w:val="auto"/>
              <w:rPr>
                <w:rFonts w:ascii="宋体" w:hAnsi="宋体"/>
                <w:bCs/>
                <w:color w:val="000000"/>
                <w:sz w:val="24"/>
                <w:szCs w:val="24"/>
              </w:rPr>
            </w:pPr>
            <w:r>
              <w:rPr>
                <w:rFonts w:hint="eastAsia" w:ascii="宋体" w:hAnsi="宋体"/>
                <w:b/>
                <w:bCs w:val="0"/>
                <w:color w:val="000000"/>
                <w:sz w:val="21"/>
                <w:szCs w:val="21"/>
              </w:rPr>
              <w:t>A:投标价格评分</w:t>
            </w:r>
            <w:r>
              <w:rPr>
                <w:rFonts w:hint="eastAsia" w:ascii="宋体" w:hAnsi="宋体"/>
                <w:b/>
                <w:bCs w:val="0"/>
                <w:color w:val="000000"/>
                <w:sz w:val="21"/>
                <w:szCs w:val="21"/>
                <w:lang w:val="en-US" w:eastAsia="zh-CN"/>
              </w:rPr>
              <w:t>30</w:t>
            </w:r>
            <w:r>
              <w:rPr>
                <w:rFonts w:hint="eastAsia" w:ascii="宋体" w:hAnsi="宋体"/>
                <w:b/>
                <w:bCs w:val="0"/>
                <w:color w:val="000000"/>
                <w:sz w:val="21"/>
                <w:szCs w:val="21"/>
              </w:rPr>
              <w:t>分</w:t>
            </w:r>
          </w:p>
        </w:tc>
      </w:tr>
      <w:tr w14:paraId="7E391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1" w:hRule="atLeast"/>
        </w:trPr>
        <w:tc>
          <w:tcPr>
            <w:tcW w:w="1548" w:type="dxa"/>
            <w:noWrap w:val="0"/>
            <w:vAlign w:val="center"/>
          </w:tcPr>
          <w:p w14:paraId="4F651EDD">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both"/>
              <w:textAlignment w:val="auto"/>
              <w:rPr>
                <w:rFonts w:ascii="宋体" w:hAnsi="宋体"/>
                <w:bCs/>
                <w:color w:val="000000"/>
                <w:sz w:val="21"/>
                <w:szCs w:val="21"/>
              </w:rPr>
            </w:pPr>
            <w:r>
              <w:rPr>
                <w:rFonts w:hint="eastAsia" w:ascii="宋体" w:hAnsi="宋体"/>
                <w:bCs/>
                <w:color w:val="000000"/>
                <w:sz w:val="21"/>
                <w:szCs w:val="21"/>
              </w:rPr>
              <w:t>价格</w:t>
            </w:r>
          </w:p>
        </w:tc>
        <w:tc>
          <w:tcPr>
            <w:tcW w:w="6300" w:type="dxa"/>
            <w:noWrap w:val="0"/>
            <w:vAlign w:val="top"/>
          </w:tcPr>
          <w:p w14:paraId="66B725D7">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both"/>
              <w:textAlignment w:val="auto"/>
              <w:rPr>
                <w:rFonts w:ascii="宋体" w:hAnsi="宋体"/>
                <w:bCs/>
                <w:color w:val="000000"/>
                <w:sz w:val="21"/>
                <w:szCs w:val="21"/>
              </w:rPr>
            </w:pPr>
            <w:r>
              <w:rPr>
                <w:rFonts w:hint="eastAsia" w:ascii="宋体" w:hAnsi="宋体"/>
                <w:bCs/>
                <w:color w:val="000000"/>
                <w:sz w:val="21"/>
                <w:szCs w:val="21"/>
              </w:rPr>
              <w:t>采取低价优先计算，即满足招标文件要求且投标价格最低的投标报价为评标基准价，其价格得分为满分。其他投标人的价格得分统一按照下列公式计算：价格得分＝（评标基准价/投标报价）*</w:t>
            </w:r>
            <w:r>
              <w:rPr>
                <w:rFonts w:hint="eastAsia" w:ascii="宋体" w:hAnsi="宋体"/>
                <w:bCs/>
                <w:color w:val="000000"/>
                <w:sz w:val="21"/>
                <w:szCs w:val="21"/>
                <w:lang w:val="en-US" w:eastAsia="zh-CN"/>
              </w:rPr>
              <w:t>3</w:t>
            </w:r>
            <w:r>
              <w:rPr>
                <w:rFonts w:hint="eastAsia" w:ascii="宋体" w:hAnsi="宋体"/>
                <w:bCs/>
                <w:color w:val="000000"/>
                <w:sz w:val="21"/>
                <w:szCs w:val="21"/>
              </w:rPr>
              <w:t>0%*100，未满足招标文件要求且投标价格最低的投标报价分为零分。</w:t>
            </w:r>
          </w:p>
        </w:tc>
        <w:tc>
          <w:tcPr>
            <w:tcW w:w="964" w:type="dxa"/>
            <w:noWrap w:val="0"/>
            <w:vAlign w:val="center"/>
          </w:tcPr>
          <w:p w14:paraId="0C8A4E7F">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both"/>
              <w:textAlignment w:val="auto"/>
              <w:rPr>
                <w:rFonts w:hint="eastAsia" w:ascii="宋体" w:hAnsi="宋体" w:eastAsia="微软雅黑"/>
                <w:bCs/>
                <w:sz w:val="21"/>
                <w:szCs w:val="21"/>
                <w:lang w:eastAsia="zh-CN"/>
              </w:rPr>
            </w:pPr>
            <w:r>
              <w:rPr>
                <w:rFonts w:hint="eastAsia" w:ascii="宋体" w:hAnsi="宋体"/>
                <w:bCs/>
                <w:sz w:val="21"/>
                <w:szCs w:val="21"/>
                <w:lang w:val="en-US" w:eastAsia="zh-CN"/>
              </w:rPr>
              <w:t>3</w:t>
            </w:r>
            <w:r>
              <w:rPr>
                <w:rFonts w:hint="eastAsia" w:ascii="宋体" w:hAnsi="宋体"/>
                <w:bCs/>
                <w:sz w:val="21"/>
                <w:szCs w:val="21"/>
              </w:rPr>
              <w:t>0分</w:t>
            </w:r>
          </w:p>
        </w:tc>
      </w:tr>
      <w:tr w14:paraId="6000F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8812" w:type="dxa"/>
            <w:gridSpan w:val="3"/>
            <w:noWrap w:val="0"/>
            <w:vAlign w:val="top"/>
          </w:tcPr>
          <w:p w14:paraId="0859117C">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both"/>
              <w:textAlignment w:val="auto"/>
              <w:rPr>
                <w:rFonts w:ascii="宋体" w:hAnsi="宋体"/>
                <w:bCs/>
                <w:color w:val="000000"/>
                <w:sz w:val="21"/>
                <w:szCs w:val="21"/>
              </w:rPr>
            </w:pPr>
            <w:r>
              <w:rPr>
                <w:rFonts w:hint="eastAsia" w:ascii="宋体" w:hAnsi="宋体"/>
                <w:b/>
                <w:bCs w:val="0"/>
                <w:color w:val="000000"/>
                <w:sz w:val="21"/>
                <w:szCs w:val="21"/>
              </w:rPr>
              <w:t>B：技术部分评分</w:t>
            </w:r>
            <w:r>
              <w:rPr>
                <w:rFonts w:hint="eastAsia" w:ascii="宋体" w:hAnsi="宋体"/>
                <w:b/>
                <w:bCs w:val="0"/>
                <w:color w:val="000000"/>
                <w:sz w:val="21"/>
                <w:szCs w:val="21"/>
                <w:lang w:val="en-US" w:eastAsia="zh-CN"/>
              </w:rPr>
              <w:t>60</w:t>
            </w:r>
            <w:r>
              <w:rPr>
                <w:rFonts w:hint="eastAsia" w:ascii="宋体" w:hAnsi="宋体"/>
                <w:b/>
                <w:bCs w:val="0"/>
                <w:color w:val="000000"/>
                <w:sz w:val="21"/>
                <w:szCs w:val="21"/>
              </w:rPr>
              <w:t>分</w:t>
            </w:r>
          </w:p>
        </w:tc>
      </w:tr>
      <w:tr w14:paraId="47779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0" w:hRule="atLeast"/>
        </w:trPr>
        <w:tc>
          <w:tcPr>
            <w:tcW w:w="1548" w:type="dxa"/>
            <w:noWrap w:val="0"/>
            <w:vAlign w:val="center"/>
          </w:tcPr>
          <w:p w14:paraId="7FAE120C">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both"/>
              <w:textAlignment w:val="auto"/>
              <w:rPr>
                <w:rFonts w:hint="default" w:ascii="宋体" w:hAnsi="宋体" w:eastAsia="微软雅黑"/>
                <w:bCs/>
                <w:color w:val="000000"/>
                <w:sz w:val="21"/>
                <w:szCs w:val="21"/>
                <w:lang w:val="en-US" w:eastAsia="zh-CN"/>
              </w:rPr>
            </w:pPr>
            <w:r>
              <w:rPr>
                <w:rFonts w:hint="eastAsia" w:ascii="宋体" w:hAnsi="宋体"/>
                <w:bCs/>
                <w:color w:val="000000"/>
                <w:sz w:val="21"/>
                <w:szCs w:val="21"/>
                <w:lang w:val="en-US" w:eastAsia="zh-CN"/>
              </w:rPr>
              <w:t>技术方面</w:t>
            </w:r>
          </w:p>
        </w:tc>
        <w:tc>
          <w:tcPr>
            <w:tcW w:w="6300" w:type="dxa"/>
            <w:noWrap w:val="0"/>
            <w:vAlign w:val="top"/>
          </w:tcPr>
          <w:p w14:paraId="1A519B55">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both"/>
              <w:textAlignment w:val="auto"/>
              <w:rPr>
                <w:rFonts w:hint="default" w:ascii="宋体" w:hAnsi="宋体" w:eastAsia="微软雅黑"/>
                <w:bCs/>
                <w:color w:val="000000"/>
                <w:sz w:val="21"/>
                <w:szCs w:val="21"/>
                <w:lang w:val="en-US" w:eastAsia="zh-CN"/>
              </w:rPr>
            </w:pPr>
            <w:r>
              <w:rPr>
                <w:rFonts w:hint="eastAsia" w:ascii="宋体" w:hAnsi="宋体"/>
                <w:bCs/>
                <w:color w:val="000000"/>
                <w:sz w:val="21"/>
                <w:szCs w:val="21"/>
                <w:lang w:val="en-US" w:eastAsia="zh-CN"/>
              </w:rPr>
              <w:t>根据广告投放屏幕参数和内容更新响应时间评分。1.屏幕尺寸参数（屏幕尺寸≥180寸次得10分，≥160寸得8分，少于140寸不得分）；2.内容更新响应时间（投放内容及时更新得10分，3小时内完成更新得8分，8小时内完成更新得5分，超过8小时完成内容更新不得分）。</w:t>
            </w:r>
          </w:p>
        </w:tc>
        <w:tc>
          <w:tcPr>
            <w:tcW w:w="964" w:type="dxa"/>
            <w:noWrap w:val="0"/>
            <w:vAlign w:val="center"/>
          </w:tcPr>
          <w:p w14:paraId="3CEA4E87">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both"/>
              <w:textAlignment w:val="auto"/>
              <w:rPr>
                <w:rFonts w:hint="eastAsia" w:ascii="宋体" w:hAnsi="宋体"/>
                <w:bCs/>
                <w:color w:val="000000"/>
                <w:sz w:val="21"/>
                <w:szCs w:val="21"/>
              </w:rPr>
            </w:pPr>
            <w:r>
              <w:rPr>
                <w:rFonts w:hint="eastAsia" w:ascii="宋体" w:hAnsi="宋体"/>
                <w:bCs/>
                <w:color w:val="000000"/>
                <w:sz w:val="21"/>
                <w:szCs w:val="21"/>
                <w:lang w:val="en-US" w:eastAsia="zh-CN"/>
              </w:rPr>
              <w:t>20</w:t>
            </w:r>
            <w:r>
              <w:rPr>
                <w:rFonts w:hint="eastAsia" w:ascii="宋体" w:hAnsi="宋体"/>
                <w:bCs/>
                <w:color w:val="000000"/>
                <w:sz w:val="21"/>
                <w:szCs w:val="21"/>
              </w:rPr>
              <w:t>分</w:t>
            </w:r>
          </w:p>
        </w:tc>
      </w:tr>
      <w:tr w14:paraId="47DFD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0" w:hRule="atLeast"/>
        </w:trPr>
        <w:tc>
          <w:tcPr>
            <w:tcW w:w="1548" w:type="dxa"/>
            <w:noWrap w:val="0"/>
            <w:vAlign w:val="center"/>
          </w:tcPr>
          <w:p w14:paraId="26FF4EF1">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both"/>
              <w:textAlignment w:val="auto"/>
              <w:rPr>
                <w:rFonts w:hint="default" w:ascii="宋体" w:hAnsi="宋体"/>
                <w:bCs/>
                <w:color w:val="000000"/>
                <w:sz w:val="21"/>
                <w:szCs w:val="21"/>
                <w:lang w:val="en-US" w:eastAsia="zh-CN"/>
              </w:rPr>
            </w:pPr>
            <w:r>
              <w:rPr>
                <w:rFonts w:hint="eastAsia" w:ascii="宋体" w:hAnsi="宋体"/>
                <w:bCs/>
                <w:color w:val="000000"/>
                <w:sz w:val="21"/>
                <w:szCs w:val="21"/>
                <w:lang w:val="en-US" w:eastAsia="zh-CN"/>
              </w:rPr>
              <w:t>实施方面</w:t>
            </w:r>
          </w:p>
        </w:tc>
        <w:tc>
          <w:tcPr>
            <w:tcW w:w="6300" w:type="dxa"/>
            <w:noWrap w:val="0"/>
            <w:vAlign w:val="top"/>
          </w:tcPr>
          <w:p w14:paraId="7B607612">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both"/>
              <w:textAlignment w:val="auto"/>
              <w:rPr>
                <w:rFonts w:hint="eastAsia" w:ascii="宋体" w:hAnsi="宋体"/>
                <w:bCs/>
                <w:color w:val="000000"/>
                <w:sz w:val="21"/>
                <w:szCs w:val="21"/>
                <w:lang w:val="en-US" w:eastAsia="zh-CN"/>
              </w:rPr>
            </w:pPr>
            <w:r>
              <w:rPr>
                <w:rFonts w:hint="eastAsia" w:ascii="宋体" w:hAnsi="宋体"/>
                <w:bCs/>
                <w:color w:val="000000"/>
                <w:sz w:val="21"/>
                <w:szCs w:val="21"/>
                <w:lang w:val="en-US" w:eastAsia="zh-CN"/>
              </w:rPr>
              <w:t>1.广告投放大屏点位选择合理性（点位选择合理：位于人流密集核心区域，如主街道、广场或火车站、机场出入站口附近等，得10分；点位选择较合理：位于次核心区域，如次街道或距离火车站、机场较远位置，得5分，点位选择不合理：位于人流稀少区域，不得分）；2.投放时段规划（投放时段合理：如覆盖全天人流高峰期得10分，投放时段较合理：如覆盖部分人流高峰期得5分，投放时段不合理：如错过所有人流高峰期，不得分）；3.投放次数（单日循环次数≥150次得10分，≥120次得8分，少于80次不得分）。</w:t>
            </w:r>
          </w:p>
        </w:tc>
        <w:tc>
          <w:tcPr>
            <w:tcW w:w="964" w:type="dxa"/>
            <w:noWrap w:val="0"/>
            <w:vAlign w:val="center"/>
          </w:tcPr>
          <w:p w14:paraId="56C28B39">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both"/>
              <w:textAlignment w:val="auto"/>
              <w:rPr>
                <w:rFonts w:hint="default" w:ascii="宋体" w:hAnsi="宋体"/>
                <w:bCs/>
                <w:color w:val="000000"/>
                <w:sz w:val="21"/>
                <w:szCs w:val="21"/>
                <w:lang w:val="en-US" w:eastAsia="zh-CN"/>
              </w:rPr>
            </w:pPr>
            <w:r>
              <w:rPr>
                <w:rFonts w:hint="eastAsia" w:ascii="宋体" w:hAnsi="宋体"/>
                <w:bCs/>
                <w:color w:val="000000"/>
                <w:sz w:val="21"/>
                <w:szCs w:val="21"/>
                <w:lang w:val="en-US" w:eastAsia="zh-CN"/>
              </w:rPr>
              <w:t>30分</w:t>
            </w:r>
          </w:p>
        </w:tc>
      </w:tr>
      <w:tr w14:paraId="45462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48" w:type="dxa"/>
            <w:noWrap w:val="0"/>
            <w:vAlign w:val="center"/>
          </w:tcPr>
          <w:p w14:paraId="4A23D4D9">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both"/>
              <w:textAlignment w:val="auto"/>
              <w:rPr>
                <w:rFonts w:hint="default" w:ascii="宋体" w:hAnsi="宋体" w:eastAsia="微软雅黑"/>
                <w:bCs/>
                <w:color w:val="000000"/>
                <w:sz w:val="21"/>
                <w:szCs w:val="21"/>
                <w:lang w:val="en-US" w:eastAsia="zh-CN"/>
              </w:rPr>
            </w:pPr>
            <w:r>
              <w:rPr>
                <w:rFonts w:hint="eastAsia" w:ascii="宋体" w:hAnsi="宋体"/>
                <w:bCs/>
                <w:color w:val="000000"/>
                <w:sz w:val="21"/>
                <w:szCs w:val="21"/>
              </w:rPr>
              <w:t>进度计划</w:t>
            </w:r>
          </w:p>
        </w:tc>
        <w:tc>
          <w:tcPr>
            <w:tcW w:w="6300" w:type="dxa"/>
            <w:noWrap w:val="0"/>
            <w:vAlign w:val="top"/>
          </w:tcPr>
          <w:p w14:paraId="72903F14">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both"/>
              <w:textAlignment w:val="auto"/>
              <w:rPr>
                <w:rFonts w:hint="default" w:ascii="宋体" w:hAnsi="宋体" w:eastAsia="微软雅黑"/>
                <w:bCs/>
                <w:color w:val="000000"/>
                <w:sz w:val="21"/>
                <w:szCs w:val="21"/>
                <w:lang w:val="en-US" w:eastAsia="zh-CN"/>
              </w:rPr>
            </w:pPr>
            <w:r>
              <w:rPr>
                <w:rFonts w:hint="eastAsia" w:ascii="宋体" w:hAnsi="宋体"/>
                <w:bCs/>
                <w:color w:val="000000"/>
                <w:sz w:val="21"/>
                <w:szCs w:val="21"/>
                <w:lang w:val="en-US" w:eastAsia="zh-CN"/>
              </w:rPr>
              <w:t>大屏广告完成投放每提前2天加1分（30日基础上）、完成备货每提前1日加2分（10日基础上），此项最高10分。</w:t>
            </w:r>
          </w:p>
        </w:tc>
        <w:tc>
          <w:tcPr>
            <w:tcW w:w="964" w:type="dxa"/>
            <w:noWrap w:val="0"/>
            <w:vAlign w:val="center"/>
          </w:tcPr>
          <w:p w14:paraId="23A662C1">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both"/>
              <w:textAlignment w:val="auto"/>
              <w:rPr>
                <w:rFonts w:hint="eastAsia" w:ascii="宋体" w:hAnsi="宋体"/>
                <w:bCs/>
                <w:color w:val="000000"/>
                <w:sz w:val="21"/>
                <w:szCs w:val="21"/>
              </w:rPr>
            </w:pPr>
            <w:r>
              <w:rPr>
                <w:rFonts w:hint="eastAsia" w:ascii="宋体" w:hAnsi="宋体"/>
                <w:bCs/>
                <w:color w:val="000000"/>
                <w:sz w:val="21"/>
                <w:szCs w:val="21"/>
                <w:lang w:val="en-US" w:eastAsia="zh-CN"/>
              </w:rPr>
              <w:t>10</w:t>
            </w:r>
            <w:r>
              <w:rPr>
                <w:rFonts w:hint="eastAsia" w:ascii="宋体" w:hAnsi="宋体"/>
                <w:bCs/>
                <w:color w:val="000000"/>
                <w:sz w:val="21"/>
                <w:szCs w:val="21"/>
              </w:rPr>
              <w:t>分</w:t>
            </w:r>
          </w:p>
        </w:tc>
      </w:tr>
      <w:tr w14:paraId="20179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12" w:type="dxa"/>
            <w:gridSpan w:val="3"/>
            <w:noWrap w:val="0"/>
            <w:vAlign w:val="center"/>
          </w:tcPr>
          <w:p w14:paraId="27F2DEA6">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both"/>
              <w:textAlignment w:val="auto"/>
              <w:rPr>
                <w:rFonts w:hint="default" w:ascii="宋体" w:hAnsi="宋体"/>
                <w:bCs/>
                <w:color w:val="000000"/>
                <w:sz w:val="21"/>
                <w:szCs w:val="21"/>
                <w:lang w:val="en-US"/>
              </w:rPr>
            </w:pPr>
            <w:r>
              <w:rPr>
                <w:rFonts w:hint="eastAsia" w:ascii="宋体" w:hAnsi="宋体"/>
                <w:b/>
                <w:bCs w:val="0"/>
                <w:color w:val="000000"/>
                <w:sz w:val="21"/>
                <w:szCs w:val="21"/>
              </w:rPr>
              <w:t>C：商务部分评分</w:t>
            </w:r>
            <w:r>
              <w:rPr>
                <w:rFonts w:hint="eastAsia" w:ascii="宋体" w:hAnsi="宋体"/>
                <w:b/>
                <w:bCs w:val="0"/>
                <w:color w:val="000000"/>
                <w:sz w:val="21"/>
                <w:szCs w:val="21"/>
                <w:lang w:val="en-US" w:eastAsia="zh-CN"/>
              </w:rPr>
              <w:t>10</w:t>
            </w:r>
            <w:r>
              <w:rPr>
                <w:rFonts w:hint="eastAsia" w:ascii="宋体" w:hAnsi="宋体"/>
                <w:b/>
                <w:bCs w:val="0"/>
                <w:color w:val="000000"/>
                <w:sz w:val="21"/>
                <w:szCs w:val="21"/>
              </w:rPr>
              <w:t>分</w:t>
            </w:r>
          </w:p>
        </w:tc>
      </w:tr>
      <w:tr w14:paraId="71B21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48" w:type="dxa"/>
            <w:noWrap w:val="0"/>
            <w:vAlign w:val="center"/>
          </w:tcPr>
          <w:p w14:paraId="529DE6FD">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both"/>
              <w:textAlignment w:val="auto"/>
              <w:rPr>
                <w:rFonts w:hint="default" w:ascii="宋体" w:hAnsi="宋体" w:eastAsia="微软雅黑"/>
                <w:bCs/>
                <w:color w:val="000000"/>
                <w:sz w:val="21"/>
                <w:szCs w:val="21"/>
                <w:lang w:val="en-US" w:eastAsia="zh-CN"/>
              </w:rPr>
            </w:pPr>
            <w:r>
              <w:rPr>
                <w:rFonts w:hint="eastAsia" w:ascii="宋体" w:hAnsi="宋体"/>
                <w:bCs/>
                <w:color w:val="000000"/>
                <w:sz w:val="21"/>
                <w:szCs w:val="21"/>
              </w:rPr>
              <w:t>履约能力</w:t>
            </w:r>
          </w:p>
        </w:tc>
        <w:tc>
          <w:tcPr>
            <w:tcW w:w="6300" w:type="dxa"/>
            <w:noWrap w:val="0"/>
            <w:vAlign w:val="top"/>
          </w:tcPr>
          <w:p w14:paraId="4FE84E24">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both"/>
              <w:textAlignment w:val="auto"/>
              <w:rPr>
                <w:rFonts w:hint="default" w:ascii="宋体" w:hAnsi="宋体" w:eastAsia="微软雅黑"/>
                <w:bCs/>
                <w:color w:val="000000"/>
                <w:sz w:val="21"/>
                <w:szCs w:val="21"/>
                <w:lang w:val="en-US" w:eastAsia="zh-CN"/>
              </w:rPr>
            </w:pPr>
            <w:r>
              <w:rPr>
                <w:rFonts w:hint="eastAsia" w:ascii="宋体" w:hAnsi="宋体"/>
                <w:bCs/>
                <w:color w:val="000000"/>
                <w:sz w:val="21"/>
                <w:szCs w:val="21"/>
                <w:lang w:val="en-US" w:eastAsia="zh-CN"/>
              </w:rPr>
              <w:t>1.</w:t>
            </w:r>
            <w:r>
              <w:rPr>
                <w:rFonts w:hint="eastAsia" w:ascii="宋体" w:hAnsi="宋体"/>
                <w:bCs/>
                <w:color w:val="000000"/>
                <w:sz w:val="21"/>
                <w:szCs w:val="21"/>
              </w:rPr>
              <w:t>具有详细的售后服务实施方案，包括服务承诺的可行性、完整性以及服务承诺落实的保障措施，后续技术支持况。方案内容详细完整，能针对本采购项目内容要求而细化制定、方案措施可行合理得</w:t>
            </w:r>
            <w:r>
              <w:rPr>
                <w:rFonts w:hint="eastAsia" w:ascii="宋体" w:hAnsi="宋体"/>
                <w:bCs/>
                <w:color w:val="000000"/>
                <w:sz w:val="21"/>
                <w:szCs w:val="21"/>
                <w:lang w:val="en-US" w:eastAsia="zh-CN"/>
              </w:rPr>
              <w:t>6</w:t>
            </w:r>
            <w:r>
              <w:rPr>
                <w:rFonts w:hint="eastAsia" w:ascii="宋体" w:hAnsi="宋体"/>
                <w:bCs/>
                <w:color w:val="000000"/>
                <w:sz w:val="21"/>
                <w:szCs w:val="21"/>
              </w:rPr>
              <w:t>分；方案内容简单，没有能针对本采购项目内容要求而细化制定、方案措施不完整得2分；未提供方案的得0分。</w:t>
            </w:r>
            <w:r>
              <w:rPr>
                <w:rFonts w:hint="eastAsia" w:ascii="宋体" w:hAnsi="宋体"/>
                <w:bCs/>
                <w:color w:val="000000"/>
                <w:sz w:val="21"/>
                <w:szCs w:val="21"/>
                <w:lang w:val="en-US" w:eastAsia="zh-CN"/>
              </w:rPr>
              <w:t>2.</w:t>
            </w:r>
            <w:r>
              <w:rPr>
                <w:rFonts w:hint="eastAsia" w:ascii="宋体" w:hAnsi="宋体"/>
                <w:bCs/>
                <w:color w:val="000000"/>
                <w:sz w:val="21"/>
                <w:szCs w:val="21"/>
              </w:rPr>
              <w:t>现场应急响应时间：质保期内承诺出现故障后6小时到达现场得1分，3小时到达现场得2分，1小时到达现场得4分。</w:t>
            </w:r>
          </w:p>
        </w:tc>
        <w:tc>
          <w:tcPr>
            <w:tcW w:w="964" w:type="dxa"/>
            <w:noWrap w:val="0"/>
            <w:vAlign w:val="center"/>
          </w:tcPr>
          <w:p w14:paraId="7D4E10A1">
            <w:pPr>
              <w:keepNext w:val="0"/>
              <w:keepLines w:val="0"/>
              <w:pageBreakBefore w:val="0"/>
              <w:widowControl/>
              <w:tabs>
                <w:tab w:val="left" w:pos="900"/>
              </w:tabs>
              <w:kinsoku/>
              <w:wordWrap/>
              <w:overflowPunct/>
              <w:topLinePunct w:val="0"/>
              <w:autoSpaceDE/>
              <w:autoSpaceDN/>
              <w:bidi w:val="0"/>
              <w:adjustRightInd w:val="0"/>
              <w:snapToGrid w:val="0"/>
              <w:spacing w:line="320" w:lineRule="exact"/>
              <w:jc w:val="both"/>
              <w:textAlignment w:val="auto"/>
              <w:rPr>
                <w:rFonts w:hint="default" w:ascii="宋体" w:hAnsi="宋体"/>
                <w:bCs/>
                <w:color w:val="000000"/>
                <w:sz w:val="21"/>
                <w:szCs w:val="21"/>
                <w:lang w:val="en-US" w:eastAsia="zh-CN"/>
              </w:rPr>
            </w:pPr>
            <w:r>
              <w:rPr>
                <w:rFonts w:hint="eastAsia" w:ascii="宋体" w:hAnsi="宋体"/>
                <w:bCs/>
                <w:color w:val="000000"/>
                <w:sz w:val="21"/>
                <w:szCs w:val="21"/>
                <w:lang w:val="en-US" w:eastAsia="zh-CN"/>
              </w:rPr>
              <w:t>10分</w:t>
            </w:r>
          </w:p>
        </w:tc>
      </w:tr>
    </w:tbl>
    <w:p w14:paraId="63E9E65B">
      <w:pPr>
        <w:pStyle w:val="11"/>
        <w:spacing w:line="500" w:lineRule="exact"/>
        <w:ind w:left="0" w:leftChars="0" w:firstLine="0" w:firstLineChars="0"/>
        <w:jc w:val="left"/>
        <w:rPr>
          <w:rFonts w:hint="default" w:ascii="Times New Roman" w:hAnsi="Times New Roman" w:eastAsia="仿宋_GB2312" w:cs="Times New Roman"/>
          <w:kern w:val="0"/>
          <w:sz w:val="32"/>
          <w:szCs w:val="28"/>
        </w:rPr>
      </w:pPr>
    </w:p>
    <w:p w14:paraId="42AF1F94">
      <w:pPr>
        <w:pStyle w:val="15"/>
        <w:rPr>
          <w:rFonts w:hint="default" w:ascii="Times New Roman" w:hAnsi="Times New Roman" w:cs="Times New Roman"/>
          <w:sz w:val="24"/>
          <w:szCs w:val="24"/>
          <w:highlight w:val="cyan"/>
        </w:rPr>
      </w:pPr>
    </w:p>
    <w:p w14:paraId="4A5C6E55">
      <w:pPr>
        <w:rPr>
          <w:rFonts w:hint="default" w:ascii="Times New Roman" w:hAnsi="Times New Roman" w:cs="Times New Roman"/>
          <w:sz w:val="24"/>
          <w:szCs w:val="24"/>
          <w:highlight w:val="cyan"/>
        </w:rPr>
      </w:pPr>
    </w:p>
    <w:p w14:paraId="7DB6BC22">
      <w:pPr>
        <w:pStyle w:val="15"/>
        <w:rPr>
          <w:rFonts w:hint="default"/>
        </w:rPr>
      </w:pPr>
    </w:p>
    <w:p w14:paraId="5CF43667">
      <w:pPr>
        <w:spacing w:line="360" w:lineRule="auto"/>
        <w:ind w:firstLine="480" w:firstLineChars="200"/>
        <w:rPr>
          <w:rFonts w:hint="default" w:ascii="Times New Roman" w:hAnsi="Times New Roman" w:cs="Times New Roman"/>
          <w:sz w:val="24"/>
        </w:rPr>
      </w:pPr>
    </w:p>
    <w:p w14:paraId="6D25F73C">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说明：</w:t>
      </w:r>
    </w:p>
    <w:p w14:paraId="6BAE9215">
      <w:pPr>
        <w:spacing w:line="360" w:lineRule="auto"/>
        <w:ind w:firstLine="480" w:firstLineChars="200"/>
        <w:rPr>
          <w:rFonts w:hint="eastAsia" w:ascii="宋体" w:hAnsi="宋体"/>
          <w:sz w:val="24"/>
        </w:rPr>
      </w:pPr>
      <w:r>
        <w:rPr>
          <w:rFonts w:hint="eastAsia" w:ascii="宋体" w:hAnsi="宋体"/>
          <w:sz w:val="24"/>
          <w:lang w:val="en-US" w:eastAsia="zh-CN"/>
        </w:rPr>
        <w:t>1</w:t>
      </w:r>
      <w:r>
        <w:rPr>
          <w:rFonts w:hint="eastAsia" w:ascii="宋体" w:hAnsi="宋体"/>
          <w:sz w:val="24"/>
        </w:rPr>
        <w:t>、评标委员会应当执行连续评标的原则完成全部评标工作。只有发生不可抗力导致评标工作无法继续时，评标活动方可暂停。发生评标暂停情况时，评标委员会应当封存全部投标文件和评标记录，待不可抗力的影响结束且具备继续评标的条件时，由原评标委员会继续评标。</w:t>
      </w:r>
    </w:p>
    <w:p w14:paraId="6F07207A">
      <w:pPr>
        <w:spacing w:line="360" w:lineRule="auto"/>
        <w:ind w:firstLine="480" w:firstLineChars="200"/>
        <w:rPr>
          <w:rFonts w:hint="eastAsia" w:ascii="宋体" w:hAnsi="宋体"/>
          <w:sz w:val="24"/>
        </w:rPr>
      </w:pPr>
      <w:r>
        <w:rPr>
          <w:rFonts w:hint="eastAsia" w:ascii="宋体" w:hAnsi="宋体"/>
          <w:sz w:val="24"/>
          <w:lang w:val="en-US" w:eastAsia="zh-CN"/>
        </w:rPr>
        <w:t>2</w:t>
      </w:r>
      <w:r>
        <w:rPr>
          <w:rFonts w:hint="eastAsia" w:ascii="宋体" w:hAnsi="宋体"/>
          <w:sz w:val="24"/>
        </w:rPr>
        <w:t>、除非发生下列情况之一，评标委员会成员不得在评标中途更换：(1)因不可抗拒的客观原因，不能到场或需在评标中途退出评标活动；(2)根据法律法规规定，某个或某几个评标委员会成员需要回避。退出评标的评标委员会成员，其已完成的评标行为无效。根据本招标文件规定的评标委员会成员产生方式另行确定替代者进行评标。</w:t>
      </w:r>
    </w:p>
    <w:p w14:paraId="0EAB0C43">
      <w:pPr>
        <w:spacing w:line="360" w:lineRule="auto"/>
        <w:ind w:firstLine="480" w:firstLineChars="200"/>
        <w:rPr>
          <w:rFonts w:hint="eastAsia" w:ascii="宋体" w:hAnsi="宋体"/>
          <w:sz w:val="24"/>
        </w:rPr>
      </w:pPr>
      <w:r>
        <w:rPr>
          <w:rFonts w:hint="eastAsia" w:ascii="宋体" w:hAnsi="宋体"/>
          <w:sz w:val="24"/>
          <w:lang w:val="en-US" w:eastAsia="zh-CN"/>
        </w:rPr>
        <w:t>3</w:t>
      </w:r>
      <w:r>
        <w:rPr>
          <w:rFonts w:hint="eastAsia" w:ascii="宋体" w:hAnsi="宋体"/>
          <w:sz w:val="24"/>
        </w:rPr>
        <w:t>、在任何评标环节中，需评标委员会就某项评审结论做出表决的，由评标委员会全体成员按照少数服从多数的原则，以记名投票方式表决。</w:t>
      </w:r>
    </w:p>
    <w:p w14:paraId="31EC5582">
      <w:pPr>
        <w:widowControl/>
        <w:adjustRightInd w:val="0"/>
        <w:snapToGrid w:val="0"/>
        <w:spacing w:line="360" w:lineRule="auto"/>
        <w:rPr>
          <w:rFonts w:hint="default" w:ascii="Times New Roman" w:hAnsi="Times New Roman" w:cs="Times New Roman"/>
          <w:bCs/>
          <w:sz w:val="24"/>
          <w:szCs w:val="24"/>
          <w:highlight w:val="white"/>
        </w:rPr>
      </w:pPr>
    </w:p>
    <w:p w14:paraId="406F2B63">
      <w:pPr>
        <w:spacing w:line="360" w:lineRule="auto"/>
        <w:ind w:firstLine="480" w:firstLineChars="200"/>
        <w:rPr>
          <w:rFonts w:hint="default" w:ascii="宋体" w:hAnsi="宋体"/>
          <w:sz w:val="24"/>
        </w:rPr>
      </w:pPr>
      <w:r>
        <w:rPr>
          <w:rFonts w:hint="default" w:ascii="宋体" w:hAnsi="宋体"/>
          <w:sz w:val="24"/>
        </w:rPr>
        <w:t>三.推荐成交供应商</w:t>
      </w:r>
    </w:p>
    <w:p w14:paraId="4DB2247F">
      <w:pPr>
        <w:spacing w:line="360" w:lineRule="auto"/>
        <w:ind w:firstLine="480" w:firstLineChars="200"/>
        <w:rPr>
          <w:rFonts w:hint="default" w:ascii="宋体" w:hAnsi="宋体"/>
          <w:sz w:val="24"/>
        </w:rPr>
      </w:pPr>
      <w:r>
        <w:rPr>
          <w:rFonts w:hint="default" w:ascii="宋体" w:hAnsi="宋体"/>
          <w:sz w:val="24"/>
        </w:rPr>
        <w:t>1.磋商小组应当根据综合评分情况，按照评审得分由高到低顺序推荐3名以上成交候选供应商，并编写评审报告。评审得分相同的，按照最后报价由低到高的顺序推荐。评审得分且最后报价相同的，按照技术指标优劣顺序推荐。</w:t>
      </w:r>
    </w:p>
    <w:p w14:paraId="641AAC01">
      <w:pPr>
        <w:spacing w:line="360" w:lineRule="auto"/>
        <w:ind w:firstLine="480" w:firstLineChars="200"/>
        <w:rPr>
          <w:rFonts w:hint="default" w:ascii="宋体" w:hAnsi="宋体"/>
          <w:sz w:val="24"/>
        </w:rPr>
      </w:pPr>
      <w:r>
        <w:rPr>
          <w:rFonts w:hint="default" w:ascii="宋体" w:hAnsi="宋体"/>
          <w:sz w:val="24"/>
        </w:rPr>
        <w:t>2.评分计算方法解释</w:t>
      </w:r>
    </w:p>
    <w:p w14:paraId="3DAEF897">
      <w:pPr>
        <w:spacing w:line="360" w:lineRule="auto"/>
        <w:ind w:firstLine="480" w:firstLineChars="200"/>
        <w:rPr>
          <w:rFonts w:hint="default" w:ascii="宋体" w:hAnsi="宋体"/>
          <w:sz w:val="24"/>
        </w:rPr>
      </w:pPr>
      <w:r>
        <w:rPr>
          <w:rFonts w:hint="default" w:ascii="宋体" w:hAnsi="宋体"/>
          <w:sz w:val="24"/>
        </w:rPr>
        <w:t>（1）供应商的评审得分是指所有磋商小组成员对其评分的算术平均值。</w:t>
      </w:r>
    </w:p>
    <w:p w14:paraId="53D99B5A">
      <w:pPr>
        <w:spacing w:line="360" w:lineRule="auto"/>
        <w:ind w:firstLine="480" w:firstLineChars="200"/>
        <w:rPr>
          <w:rFonts w:hint="default" w:ascii="宋体" w:hAnsi="宋体"/>
          <w:sz w:val="24"/>
        </w:rPr>
      </w:pPr>
      <w:r>
        <w:rPr>
          <w:rFonts w:hint="default" w:ascii="宋体" w:hAnsi="宋体"/>
          <w:sz w:val="24"/>
        </w:rPr>
        <w:t>（2）计算过程中，算术平均值保留2位小数（百分比亦取2位小数），第三位小数四舍五入。</w:t>
      </w:r>
    </w:p>
    <w:p w14:paraId="6F1EE1EA">
      <w:pPr>
        <w:spacing w:line="360" w:lineRule="auto"/>
        <w:ind w:firstLine="480" w:firstLineChars="200"/>
        <w:rPr>
          <w:rFonts w:hint="default" w:ascii="宋体" w:hAnsi="宋体"/>
          <w:sz w:val="24"/>
        </w:rPr>
      </w:pPr>
      <w:r>
        <w:rPr>
          <w:rFonts w:hint="default" w:ascii="宋体" w:hAnsi="宋体"/>
          <w:sz w:val="24"/>
        </w:rPr>
        <w:t>四.确定成交供应商</w:t>
      </w:r>
    </w:p>
    <w:p w14:paraId="1926DC7E">
      <w:pPr>
        <w:spacing w:line="360" w:lineRule="auto"/>
        <w:ind w:firstLine="480" w:firstLineChars="200"/>
        <w:rPr>
          <w:rFonts w:hint="default" w:ascii="宋体" w:hAnsi="宋体"/>
          <w:sz w:val="24"/>
        </w:rPr>
      </w:pPr>
      <w:r>
        <w:rPr>
          <w:rFonts w:hint="default" w:ascii="宋体" w:hAnsi="宋体"/>
          <w:sz w:val="24"/>
        </w:rPr>
        <w:t>1.集中采购机构应当在评审结束后2个工作日内将评审报告送采购人确认。</w:t>
      </w:r>
    </w:p>
    <w:p w14:paraId="5FFAC4F0">
      <w:pPr>
        <w:spacing w:line="360" w:lineRule="auto"/>
        <w:ind w:firstLine="480" w:firstLineChars="200"/>
        <w:rPr>
          <w:rFonts w:hint="default" w:ascii="宋体" w:hAnsi="宋体"/>
          <w:sz w:val="24"/>
        </w:rPr>
      </w:pPr>
      <w:r>
        <w:rPr>
          <w:rFonts w:hint="default" w:ascii="宋体" w:hAnsi="宋体"/>
          <w:sz w:val="24"/>
        </w:rPr>
        <w:t>2.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23805406">
      <w:pPr>
        <w:spacing w:line="360" w:lineRule="auto"/>
        <w:ind w:firstLine="480" w:firstLineChars="200"/>
        <w:rPr>
          <w:rFonts w:hint="default" w:ascii="宋体" w:hAnsi="宋体"/>
          <w:sz w:val="24"/>
        </w:rPr>
      </w:pPr>
      <w:r>
        <w:rPr>
          <w:rFonts w:hint="default" w:ascii="宋体" w:hAnsi="宋体"/>
          <w:sz w:val="24"/>
        </w:rPr>
        <w:br w:type="page"/>
      </w:r>
    </w:p>
    <w:p w14:paraId="4077E874">
      <w:pPr>
        <w:rPr>
          <w:rFonts w:hint="default" w:ascii="Times New Roman" w:hAnsi="Times New Roman" w:cs="Times New Roman"/>
          <w:sz w:val="24"/>
          <w:highlight w:val="white"/>
        </w:rPr>
      </w:pPr>
    </w:p>
    <w:bookmarkEnd w:id="141"/>
    <w:bookmarkEnd w:id="142"/>
    <w:bookmarkEnd w:id="143"/>
    <w:bookmarkEnd w:id="144"/>
    <w:p w14:paraId="7556B6A5">
      <w:pPr>
        <w:pStyle w:val="3"/>
        <w:numPr>
          <w:ilvl w:val="0"/>
          <w:numId w:val="0"/>
        </w:numPr>
        <w:spacing w:before="0" w:after="0" w:line="240" w:lineRule="auto"/>
        <w:rPr>
          <w:rFonts w:hint="default" w:ascii="Times New Roman" w:hAnsi="Times New Roman" w:cs="Times New Roman"/>
        </w:rPr>
      </w:pPr>
      <w:r>
        <w:rPr>
          <w:rFonts w:hint="eastAsia" w:ascii="Times New Roman" w:hAnsi="Times New Roman" w:cs="Times New Roman" w:eastAsiaTheme="majorEastAsia"/>
          <w:bCs/>
          <w:kern w:val="44"/>
          <w:sz w:val="44"/>
          <w:szCs w:val="44"/>
          <w:lang w:val="en-US" w:eastAsia="zh-CN" w:bidi="ar-SA"/>
        </w:rPr>
        <w:t>第</w:t>
      </w:r>
      <w:r>
        <w:rPr>
          <w:rFonts w:hint="eastAsia" w:ascii="Times New Roman" w:hAnsi="Times New Roman" w:cs="Times New Roman"/>
          <w:bCs/>
          <w:kern w:val="44"/>
          <w:sz w:val="44"/>
          <w:szCs w:val="44"/>
          <w:lang w:val="en-US" w:eastAsia="zh-CN" w:bidi="ar-SA"/>
        </w:rPr>
        <w:t>五</w:t>
      </w:r>
      <w:r>
        <w:rPr>
          <w:rFonts w:hint="eastAsia" w:ascii="Times New Roman" w:hAnsi="Times New Roman" w:cs="Times New Roman" w:eastAsiaTheme="majorEastAsia"/>
          <w:bCs/>
          <w:kern w:val="44"/>
          <w:sz w:val="44"/>
          <w:szCs w:val="44"/>
          <w:lang w:val="en-US" w:eastAsia="zh-CN" w:bidi="ar-SA"/>
        </w:rPr>
        <w:t>章</w:t>
      </w:r>
      <w:r>
        <w:rPr>
          <w:rFonts w:hint="eastAsia" w:ascii="Times New Roman" w:hAnsi="Times New Roman" w:cs="Times New Roman"/>
          <w:bCs/>
          <w:kern w:val="44"/>
          <w:sz w:val="44"/>
          <w:szCs w:val="44"/>
          <w:lang w:val="en-US" w:eastAsia="zh-CN" w:bidi="ar-SA"/>
        </w:rPr>
        <w:t xml:space="preserve"> </w:t>
      </w:r>
      <w:r>
        <w:rPr>
          <w:rFonts w:hint="default" w:ascii="Times New Roman" w:hAnsi="Times New Roman" w:cs="Times New Roman"/>
        </w:rPr>
        <w:t>政府采购合同</w:t>
      </w:r>
    </w:p>
    <w:p w14:paraId="6966AA62">
      <w:pPr>
        <w:pStyle w:val="29"/>
        <w:spacing w:before="76" w:line="23" w:lineRule="atLeast"/>
        <w:ind w:right="120" w:firstLine="2641" w:firstLineChars="1100"/>
        <w:rPr>
          <w:rFonts w:hint="default" w:ascii="Times New Roman" w:hAnsi="Times New Roman" w:eastAsia="lucida grande" w:cs="Times New Roman"/>
        </w:rPr>
      </w:pPr>
      <w:r>
        <w:rPr>
          <w:rFonts w:hint="default" w:ascii="Times New Roman" w:hAnsi="Times New Roman" w:eastAsia="lucida grande" w:cs="Times New Roman"/>
          <w:b/>
          <w:bCs/>
        </w:rPr>
        <w:t>政府采购</w:t>
      </w:r>
      <w:r>
        <w:rPr>
          <w:rFonts w:hint="default" w:ascii="Times New Roman" w:hAnsi="Times New Roman" w:cs="Times New Roman"/>
          <w:b/>
          <w:bCs/>
        </w:rPr>
        <w:t>拟签订的合同文本</w:t>
      </w:r>
      <w:r>
        <w:rPr>
          <w:rFonts w:hint="default" w:ascii="Times New Roman" w:hAnsi="Times New Roman" w:eastAsia="lucida grande" w:cs="Times New Roman"/>
          <w:b/>
          <w:bCs/>
        </w:rPr>
        <w:t>（范本）</w:t>
      </w:r>
    </w:p>
    <w:p w14:paraId="1672602F">
      <w:pPr>
        <w:pStyle w:val="29"/>
        <w:spacing w:before="76" w:line="23" w:lineRule="atLeas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政府采购合同编号：</w:t>
      </w:r>
      <w:r>
        <w:rPr>
          <w:rFonts w:hint="default" w:ascii="Times New Roman" w:hAnsi="Times New Roman" w:eastAsia="方正黑体简体" w:cs="Times New Roman"/>
          <w:b/>
          <w:color w:val="000000"/>
        </w:rPr>
        <w:t>........</w:t>
      </w:r>
    </w:p>
    <w:p w14:paraId="27B95802">
      <w:pPr>
        <w:pStyle w:val="29"/>
        <w:spacing w:before="76" w:line="23" w:lineRule="atLeas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政府采购编号：</w:t>
      </w:r>
      <w:r>
        <w:rPr>
          <w:rFonts w:hint="default" w:ascii="Times New Roman" w:hAnsi="Times New Roman" w:eastAsia="方正黑体简体" w:cs="Times New Roman"/>
          <w:b/>
          <w:color w:val="000000"/>
        </w:rPr>
        <w:t>........</w:t>
      </w:r>
    </w:p>
    <w:p w14:paraId="174285A0">
      <w:pPr>
        <w:pStyle w:val="29"/>
        <w:spacing w:before="76" w:line="23" w:lineRule="atLeas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买方：</w:t>
      </w:r>
      <w:r>
        <w:rPr>
          <w:rFonts w:hint="default" w:ascii="Times New Roman" w:hAnsi="Times New Roman" w:eastAsia="方正黑体简体" w:cs="Times New Roman"/>
          <w:b/>
          <w:color w:val="000000"/>
        </w:rPr>
        <w:t>........</w:t>
      </w:r>
    </w:p>
    <w:p w14:paraId="0170AB0A">
      <w:pPr>
        <w:pStyle w:val="29"/>
        <w:spacing w:before="76" w:line="23" w:lineRule="atLeas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卖方：</w:t>
      </w:r>
      <w:r>
        <w:rPr>
          <w:rFonts w:hint="default" w:ascii="Times New Roman" w:hAnsi="Times New Roman" w:eastAsia="方正黑体简体" w:cs="Times New Roman"/>
          <w:b/>
          <w:color w:val="000000"/>
        </w:rPr>
        <w:t>........</w:t>
      </w:r>
    </w:p>
    <w:p w14:paraId="68C90FAA">
      <w:pPr>
        <w:pStyle w:val="29"/>
        <w:spacing w:before="76" w:line="23" w:lineRule="atLeast"/>
        <w:ind w:right="120" w:firstLine="472" w:firstLineChars="20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经阿勒泰地区公共资源交易中心政府采购，买卖双方通过友好协商，就采购的有关事项达成如下协议，以资共同遵守。</w:t>
      </w:r>
    </w:p>
    <w:p w14:paraId="17363F85">
      <w:pPr>
        <w:pStyle w:val="29"/>
        <w:numPr>
          <w:ilvl w:val="0"/>
          <w:numId w:val="3"/>
        </w:numPr>
        <w:spacing w:before="76" w:line="23" w:lineRule="atLeas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货物、工程或服务类内容（以下栏内容为参考，根据项目实际情况延伸扩展增加）</w:t>
      </w:r>
    </w:p>
    <w:tbl>
      <w:tblPr>
        <w:tblStyle w:val="32"/>
        <w:tblW w:w="8893" w:type="dxa"/>
        <w:tblInd w:w="0" w:type="dxa"/>
        <w:tblLayout w:type="fixed"/>
        <w:tblCellMar>
          <w:top w:w="15" w:type="dxa"/>
          <w:left w:w="15" w:type="dxa"/>
          <w:bottom w:w="15" w:type="dxa"/>
          <w:right w:w="15" w:type="dxa"/>
        </w:tblCellMar>
      </w:tblPr>
      <w:tblGrid>
        <w:gridCol w:w="591"/>
        <w:gridCol w:w="2042"/>
        <w:gridCol w:w="1812"/>
        <w:gridCol w:w="1538"/>
        <w:gridCol w:w="1466"/>
        <w:gridCol w:w="1444"/>
      </w:tblGrid>
      <w:tr w14:paraId="210E4079">
        <w:tblPrEx>
          <w:tblCellMar>
            <w:top w:w="15" w:type="dxa"/>
            <w:left w:w="15" w:type="dxa"/>
            <w:bottom w:w="15" w:type="dxa"/>
            <w:right w:w="15" w:type="dxa"/>
          </w:tblCellMar>
        </w:tblPrEx>
        <w:trPr>
          <w:trHeight w:val="975" w:hRule="atLeast"/>
        </w:trPr>
        <w:tc>
          <w:tcPr>
            <w:tcW w:w="591" w:type="dxa"/>
            <w:tcBorders>
              <w:top w:val="single" w:color="000000" w:sz="12" w:space="0"/>
              <w:left w:val="single" w:color="000000" w:sz="12" w:space="0"/>
              <w:bottom w:val="single" w:color="000000" w:sz="12" w:space="0"/>
              <w:right w:val="single" w:color="000000" w:sz="12" w:space="0"/>
            </w:tcBorders>
            <w:vAlign w:val="center"/>
          </w:tcPr>
          <w:p w14:paraId="770B7971">
            <w:pPr>
              <w:widowControl/>
              <w:jc w:val="center"/>
              <w:textAlignment w:val="center"/>
              <w:rPr>
                <w:rFonts w:hint="default" w:ascii="Times New Roman" w:hAnsi="Times New Roman" w:eastAsia="方正黑体简体" w:cs="Times New Roman"/>
                <w:b/>
                <w:color w:val="000000"/>
                <w:sz w:val="24"/>
              </w:rPr>
            </w:pPr>
            <w:r>
              <w:rPr>
                <w:rFonts w:hint="default" w:ascii="Times New Roman" w:hAnsi="Times New Roman" w:eastAsia="方正黑体简体" w:cs="Times New Roman"/>
                <w:b/>
                <w:color w:val="000000"/>
                <w:kern w:val="0"/>
                <w:sz w:val="24"/>
              </w:rPr>
              <w:t>序号</w:t>
            </w:r>
          </w:p>
        </w:tc>
        <w:tc>
          <w:tcPr>
            <w:tcW w:w="2042" w:type="dxa"/>
            <w:tcBorders>
              <w:top w:val="single" w:color="000000" w:sz="12" w:space="0"/>
              <w:bottom w:val="single" w:color="000000" w:sz="12" w:space="0"/>
              <w:right w:val="single" w:color="000000" w:sz="12" w:space="0"/>
            </w:tcBorders>
            <w:vAlign w:val="center"/>
          </w:tcPr>
          <w:p w14:paraId="733B2B3F">
            <w:pPr>
              <w:widowControl/>
              <w:jc w:val="center"/>
              <w:textAlignment w:val="center"/>
              <w:rPr>
                <w:rFonts w:hint="default" w:ascii="Times New Roman" w:hAnsi="Times New Roman" w:eastAsia="方正黑体简体" w:cs="Times New Roman"/>
                <w:b/>
                <w:color w:val="000000"/>
                <w:sz w:val="24"/>
              </w:rPr>
            </w:pPr>
            <w:r>
              <w:rPr>
                <w:rFonts w:hint="default" w:ascii="Times New Roman" w:hAnsi="Times New Roman" w:eastAsia="方正黑体简体" w:cs="Times New Roman"/>
                <w:b/>
                <w:color w:val="000000"/>
                <w:kern w:val="0"/>
                <w:sz w:val="24"/>
              </w:rPr>
              <w:t>项目名称</w:t>
            </w:r>
          </w:p>
        </w:tc>
        <w:tc>
          <w:tcPr>
            <w:tcW w:w="1812" w:type="dxa"/>
            <w:tcBorders>
              <w:top w:val="single" w:color="000000" w:sz="12" w:space="0"/>
              <w:bottom w:val="single" w:color="000000" w:sz="12" w:space="0"/>
              <w:right w:val="single" w:color="000000" w:sz="12" w:space="0"/>
            </w:tcBorders>
            <w:vAlign w:val="center"/>
          </w:tcPr>
          <w:p w14:paraId="4CE238D9">
            <w:pPr>
              <w:widowControl/>
              <w:jc w:val="center"/>
              <w:textAlignment w:val="center"/>
              <w:rPr>
                <w:rFonts w:hint="default" w:ascii="Times New Roman" w:hAnsi="Times New Roman" w:eastAsia="方正黑体简体" w:cs="Times New Roman"/>
                <w:b/>
                <w:color w:val="000000"/>
                <w:sz w:val="24"/>
              </w:rPr>
            </w:pPr>
            <w:r>
              <w:rPr>
                <w:rFonts w:hint="default" w:ascii="Times New Roman" w:hAnsi="Times New Roman" w:eastAsia="方正黑体简体" w:cs="Times New Roman"/>
                <w:b/>
                <w:color w:val="000000"/>
                <w:kern w:val="0"/>
                <w:sz w:val="24"/>
              </w:rPr>
              <w:t>........</w:t>
            </w:r>
          </w:p>
        </w:tc>
        <w:tc>
          <w:tcPr>
            <w:tcW w:w="1538" w:type="dxa"/>
            <w:tcBorders>
              <w:top w:val="single" w:color="000000" w:sz="12" w:space="0"/>
              <w:bottom w:val="single" w:color="000000" w:sz="12" w:space="0"/>
              <w:right w:val="single" w:color="000000" w:sz="12" w:space="0"/>
            </w:tcBorders>
            <w:vAlign w:val="center"/>
          </w:tcPr>
          <w:p w14:paraId="083DCDCB">
            <w:pPr>
              <w:widowControl/>
              <w:jc w:val="center"/>
              <w:textAlignment w:val="center"/>
              <w:rPr>
                <w:rFonts w:hint="default" w:ascii="Times New Roman" w:hAnsi="Times New Roman" w:eastAsia="方正黑体简体" w:cs="Times New Roman"/>
                <w:b/>
                <w:color w:val="000000"/>
                <w:sz w:val="24"/>
              </w:rPr>
            </w:pPr>
            <w:r>
              <w:rPr>
                <w:rFonts w:hint="default" w:ascii="Times New Roman" w:hAnsi="Times New Roman" w:eastAsia="方正黑体简体" w:cs="Times New Roman"/>
                <w:b/>
                <w:color w:val="000000"/>
                <w:kern w:val="0"/>
                <w:sz w:val="24"/>
              </w:rPr>
              <w:t>单价（元）</w:t>
            </w:r>
          </w:p>
        </w:tc>
        <w:tc>
          <w:tcPr>
            <w:tcW w:w="1466" w:type="dxa"/>
            <w:tcBorders>
              <w:top w:val="single" w:color="000000" w:sz="12" w:space="0"/>
              <w:bottom w:val="single" w:color="000000" w:sz="12" w:space="0"/>
              <w:right w:val="single" w:color="000000" w:sz="12" w:space="0"/>
            </w:tcBorders>
            <w:vAlign w:val="center"/>
          </w:tcPr>
          <w:p w14:paraId="413A58AD">
            <w:pPr>
              <w:widowControl/>
              <w:jc w:val="center"/>
              <w:textAlignment w:val="center"/>
              <w:rPr>
                <w:rFonts w:hint="default" w:ascii="Times New Roman" w:hAnsi="Times New Roman" w:eastAsia="方正黑体简体" w:cs="Times New Roman"/>
                <w:b/>
                <w:color w:val="000000"/>
                <w:sz w:val="24"/>
              </w:rPr>
            </w:pPr>
            <w:r>
              <w:rPr>
                <w:rFonts w:hint="default" w:ascii="Times New Roman" w:hAnsi="Times New Roman" w:eastAsia="方正黑体简体" w:cs="Times New Roman"/>
                <w:b/>
                <w:color w:val="000000"/>
                <w:kern w:val="0"/>
                <w:sz w:val="24"/>
              </w:rPr>
              <w:t>数量</w:t>
            </w:r>
          </w:p>
        </w:tc>
        <w:tc>
          <w:tcPr>
            <w:tcW w:w="1444" w:type="dxa"/>
            <w:tcBorders>
              <w:top w:val="single" w:color="000000" w:sz="12" w:space="0"/>
              <w:bottom w:val="single" w:color="000000" w:sz="12" w:space="0"/>
              <w:right w:val="single" w:color="000000" w:sz="12" w:space="0"/>
            </w:tcBorders>
            <w:vAlign w:val="center"/>
          </w:tcPr>
          <w:p w14:paraId="24E05FE8">
            <w:pPr>
              <w:widowControl/>
              <w:jc w:val="center"/>
              <w:textAlignment w:val="center"/>
              <w:rPr>
                <w:rFonts w:hint="default" w:ascii="Times New Roman" w:hAnsi="Times New Roman" w:eastAsia="方正黑体简体" w:cs="Times New Roman"/>
                <w:b/>
                <w:color w:val="000000"/>
                <w:sz w:val="24"/>
              </w:rPr>
            </w:pPr>
            <w:r>
              <w:rPr>
                <w:rFonts w:hint="default" w:ascii="Times New Roman" w:hAnsi="Times New Roman" w:eastAsia="方正黑体简体" w:cs="Times New Roman"/>
                <w:b/>
                <w:color w:val="000000"/>
                <w:kern w:val="0"/>
                <w:sz w:val="24"/>
              </w:rPr>
              <w:t>合计</w:t>
            </w:r>
          </w:p>
        </w:tc>
      </w:tr>
      <w:tr w14:paraId="00BC22FB">
        <w:tblPrEx>
          <w:tblCellMar>
            <w:top w:w="15" w:type="dxa"/>
            <w:left w:w="15" w:type="dxa"/>
            <w:bottom w:w="15" w:type="dxa"/>
            <w:right w:w="15" w:type="dxa"/>
          </w:tblCellMar>
        </w:tblPrEx>
        <w:trPr>
          <w:trHeight w:val="420" w:hRule="atLeast"/>
        </w:trPr>
        <w:tc>
          <w:tcPr>
            <w:tcW w:w="591" w:type="dxa"/>
            <w:vMerge w:val="restart"/>
            <w:tcBorders>
              <w:left w:val="single" w:color="000000" w:sz="12" w:space="0"/>
              <w:bottom w:val="single" w:color="000000" w:sz="12" w:space="0"/>
              <w:right w:val="single" w:color="000000" w:sz="12" w:space="0"/>
            </w:tcBorders>
            <w:vAlign w:val="center"/>
          </w:tcPr>
          <w:p w14:paraId="709CAF01">
            <w:pPr>
              <w:jc w:val="center"/>
              <w:rPr>
                <w:rFonts w:hint="default" w:ascii="Times New Roman" w:hAnsi="Times New Roman" w:eastAsia="仿宋_GB2312" w:cs="Times New Roman"/>
                <w:color w:val="000000"/>
                <w:sz w:val="24"/>
              </w:rPr>
            </w:pPr>
          </w:p>
        </w:tc>
        <w:tc>
          <w:tcPr>
            <w:tcW w:w="2042" w:type="dxa"/>
            <w:vMerge w:val="restart"/>
            <w:tcBorders>
              <w:bottom w:val="single" w:color="000000" w:sz="12" w:space="0"/>
              <w:right w:val="single" w:color="000000" w:sz="12" w:space="0"/>
            </w:tcBorders>
            <w:vAlign w:val="center"/>
          </w:tcPr>
          <w:p w14:paraId="6E5FFE7A">
            <w:pPr>
              <w:jc w:val="center"/>
              <w:rPr>
                <w:rFonts w:hint="default" w:ascii="Times New Roman" w:hAnsi="Times New Roman" w:eastAsia="仿宋_GB2312" w:cs="Times New Roman"/>
                <w:color w:val="000000"/>
                <w:sz w:val="24"/>
              </w:rPr>
            </w:pPr>
          </w:p>
        </w:tc>
        <w:tc>
          <w:tcPr>
            <w:tcW w:w="1812" w:type="dxa"/>
            <w:vMerge w:val="restart"/>
            <w:tcBorders>
              <w:bottom w:val="single" w:color="000000" w:sz="12" w:space="0"/>
              <w:right w:val="single" w:color="000000" w:sz="12" w:space="0"/>
            </w:tcBorders>
            <w:vAlign w:val="center"/>
          </w:tcPr>
          <w:p w14:paraId="5540FFA3">
            <w:pPr>
              <w:jc w:val="center"/>
              <w:rPr>
                <w:rFonts w:hint="default" w:ascii="Times New Roman" w:hAnsi="Times New Roman" w:eastAsia="仿宋_GB2312" w:cs="Times New Roman"/>
                <w:color w:val="000000"/>
                <w:sz w:val="24"/>
              </w:rPr>
            </w:pPr>
          </w:p>
        </w:tc>
        <w:tc>
          <w:tcPr>
            <w:tcW w:w="1538" w:type="dxa"/>
            <w:vMerge w:val="restart"/>
            <w:tcBorders>
              <w:bottom w:val="single" w:color="000000" w:sz="12" w:space="0"/>
              <w:right w:val="single" w:color="000000" w:sz="12" w:space="0"/>
            </w:tcBorders>
            <w:vAlign w:val="center"/>
          </w:tcPr>
          <w:p w14:paraId="1AD9F057">
            <w:pPr>
              <w:jc w:val="center"/>
              <w:rPr>
                <w:rFonts w:hint="default" w:ascii="Times New Roman" w:hAnsi="Times New Roman" w:eastAsia="仿宋_GB2312" w:cs="Times New Roman"/>
                <w:color w:val="000000"/>
                <w:sz w:val="24"/>
              </w:rPr>
            </w:pPr>
          </w:p>
        </w:tc>
        <w:tc>
          <w:tcPr>
            <w:tcW w:w="1466" w:type="dxa"/>
            <w:vMerge w:val="restart"/>
            <w:tcBorders>
              <w:bottom w:val="single" w:color="000000" w:sz="12" w:space="0"/>
              <w:right w:val="single" w:color="000000" w:sz="12" w:space="0"/>
            </w:tcBorders>
            <w:vAlign w:val="center"/>
          </w:tcPr>
          <w:p w14:paraId="157FCBB3">
            <w:pPr>
              <w:jc w:val="center"/>
              <w:rPr>
                <w:rFonts w:hint="default" w:ascii="Times New Roman" w:hAnsi="Times New Roman" w:eastAsia="仿宋_GB2312" w:cs="Times New Roman"/>
                <w:color w:val="000000"/>
                <w:sz w:val="24"/>
              </w:rPr>
            </w:pPr>
          </w:p>
        </w:tc>
        <w:tc>
          <w:tcPr>
            <w:tcW w:w="1444" w:type="dxa"/>
            <w:vMerge w:val="restart"/>
            <w:tcBorders>
              <w:bottom w:val="single" w:color="000000" w:sz="12" w:space="0"/>
              <w:right w:val="single" w:color="000000" w:sz="12" w:space="0"/>
            </w:tcBorders>
            <w:vAlign w:val="center"/>
          </w:tcPr>
          <w:p w14:paraId="7E0473EE">
            <w:pPr>
              <w:jc w:val="center"/>
              <w:rPr>
                <w:rFonts w:hint="default" w:ascii="Times New Roman" w:hAnsi="Times New Roman" w:eastAsia="仿宋_GB2312" w:cs="Times New Roman"/>
                <w:color w:val="000000"/>
                <w:sz w:val="24"/>
              </w:rPr>
            </w:pPr>
          </w:p>
        </w:tc>
      </w:tr>
      <w:tr w14:paraId="7D3FD6EF">
        <w:tblPrEx>
          <w:tblCellMar>
            <w:top w:w="15" w:type="dxa"/>
            <w:left w:w="15" w:type="dxa"/>
            <w:bottom w:w="15" w:type="dxa"/>
            <w:right w:w="15" w:type="dxa"/>
          </w:tblCellMar>
        </w:tblPrEx>
        <w:trPr>
          <w:trHeight w:val="312" w:hRule="atLeast"/>
        </w:trPr>
        <w:tc>
          <w:tcPr>
            <w:tcW w:w="591" w:type="dxa"/>
            <w:vMerge w:val="continue"/>
            <w:tcBorders>
              <w:left w:val="single" w:color="000000" w:sz="12" w:space="0"/>
              <w:bottom w:val="single" w:color="000000" w:sz="12" w:space="0"/>
              <w:right w:val="single" w:color="000000" w:sz="12" w:space="0"/>
            </w:tcBorders>
            <w:vAlign w:val="center"/>
          </w:tcPr>
          <w:p w14:paraId="2BD8B358">
            <w:pPr>
              <w:jc w:val="center"/>
              <w:rPr>
                <w:rFonts w:hint="default" w:ascii="Times New Roman" w:hAnsi="Times New Roman" w:eastAsia="仿宋_GB2312" w:cs="Times New Roman"/>
                <w:color w:val="000000"/>
                <w:sz w:val="24"/>
              </w:rPr>
            </w:pPr>
          </w:p>
        </w:tc>
        <w:tc>
          <w:tcPr>
            <w:tcW w:w="2042" w:type="dxa"/>
            <w:vMerge w:val="continue"/>
            <w:tcBorders>
              <w:bottom w:val="single" w:color="000000" w:sz="12" w:space="0"/>
              <w:right w:val="single" w:color="000000" w:sz="12" w:space="0"/>
            </w:tcBorders>
            <w:vAlign w:val="center"/>
          </w:tcPr>
          <w:p w14:paraId="19012034">
            <w:pPr>
              <w:jc w:val="center"/>
              <w:rPr>
                <w:rFonts w:hint="default" w:ascii="Times New Roman" w:hAnsi="Times New Roman" w:eastAsia="仿宋_GB2312" w:cs="Times New Roman"/>
                <w:color w:val="000000"/>
                <w:sz w:val="24"/>
              </w:rPr>
            </w:pPr>
          </w:p>
        </w:tc>
        <w:tc>
          <w:tcPr>
            <w:tcW w:w="1812" w:type="dxa"/>
            <w:vMerge w:val="continue"/>
            <w:tcBorders>
              <w:bottom w:val="single" w:color="000000" w:sz="12" w:space="0"/>
              <w:right w:val="single" w:color="000000" w:sz="12" w:space="0"/>
            </w:tcBorders>
            <w:vAlign w:val="center"/>
          </w:tcPr>
          <w:p w14:paraId="2637D2E2">
            <w:pPr>
              <w:jc w:val="center"/>
              <w:rPr>
                <w:rFonts w:hint="default" w:ascii="Times New Roman" w:hAnsi="Times New Roman" w:eastAsia="仿宋_GB2312" w:cs="Times New Roman"/>
                <w:color w:val="000000"/>
                <w:sz w:val="24"/>
              </w:rPr>
            </w:pPr>
          </w:p>
        </w:tc>
        <w:tc>
          <w:tcPr>
            <w:tcW w:w="1538" w:type="dxa"/>
            <w:vMerge w:val="continue"/>
            <w:tcBorders>
              <w:bottom w:val="single" w:color="000000" w:sz="12" w:space="0"/>
              <w:right w:val="single" w:color="000000" w:sz="12" w:space="0"/>
            </w:tcBorders>
            <w:vAlign w:val="center"/>
          </w:tcPr>
          <w:p w14:paraId="1D39A1F7">
            <w:pPr>
              <w:jc w:val="center"/>
              <w:rPr>
                <w:rFonts w:hint="default" w:ascii="Times New Roman" w:hAnsi="Times New Roman" w:eastAsia="仿宋_GB2312" w:cs="Times New Roman"/>
                <w:color w:val="000000"/>
                <w:sz w:val="24"/>
              </w:rPr>
            </w:pPr>
          </w:p>
        </w:tc>
        <w:tc>
          <w:tcPr>
            <w:tcW w:w="1466" w:type="dxa"/>
            <w:vMerge w:val="continue"/>
            <w:tcBorders>
              <w:bottom w:val="single" w:color="000000" w:sz="12" w:space="0"/>
              <w:right w:val="single" w:color="000000" w:sz="12" w:space="0"/>
            </w:tcBorders>
            <w:vAlign w:val="center"/>
          </w:tcPr>
          <w:p w14:paraId="2ED1D6FC">
            <w:pPr>
              <w:jc w:val="center"/>
              <w:rPr>
                <w:rFonts w:hint="default" w:ascii="Times New Roman" w:hAnsi="Times New Roman" w:eastAsia="仿宋_GB2312" w:cs="Times New Roman"/>
                <w:color w:val="000000"/>
                <w:sz w:val="24"/>
              </w:rPr>
            </w:pPr>
          </w:p>
        </w:tc>
        <w:tc>
          <w:tcPr>
            <w:tcW w:w="1444" w:type="dxa"/>
            <w:vMerge w:val="continue"/>
            <w:tcBorders>
              <w:bottom w:val="single" w:color="000000" w:sz="12" w:space="0"/>
              <w:right w:val="single" w:color="000000" w:sz="12" w:space="0"/>
            </w:tcBorders>
            <w:vAlign w:val="center"/>
          </w:tcPr>
          <w:p w14:paraId="41163387">
            <w:pPr>
              <w:jc w:val="center"/>
              <w:rPr>
                <w:rFonts w:hint="default" w:ascii="Times New Roman" w:hAnsi="Times New Roman" w:eastAsia="仿宋_GB2312" w:cs="Times New Roman"/>
                <w:color w:val="000000"/>
                <w:sz w:val="24"/>
              </w:rPr>
            </w:pPr>
          </w:p>
        </w:tc>
      </w:tr>
      <w:tr w14:paraId="6B49E568">
        <w:tblPrEx>
          <w:tblCellMar>
            <w:top w:w="15" w:type="dxa"/>
            <w:left w:w="15" w:type="dxa"/>
            <w:bottom w:w="15" w:type="dxa"/>
            <w:right w:w="15" w:type="dxa"/>
          </w:tblCellMar>
        </w:tblPrEx>
        <w:trPr>
          <w:trHeight w:val="420" w:hRule="atLeast"/>
        </w:trPr>
        <w:tc>
          <w:tcPr>
            <w:tcW w:w="591" w:type="dxa"/>
            <w:vMerge w:val="restart"/>
            <w:tcBorders>
              <w:left w:val="single" w:color="000000" w:sz="12" w:space="0"/>
              <w:bottom w:val="single" w:color="000000" w:sz="12" w:space="0"/>
              <w:right w:val="single" w:color="000000" w:sz="12" w:space="0"/>
            </w:tcBorders>
            <w:vAlign w:val="center"/>
          </w:tcPr>
          <w:p w14:paraId="50ABDFCF">
            <w:pPr>
              <w:jc w:val="center"/>
              <w:rPr>
                <w:rFonts w:hint="default" w:ascii="Times New Roman" w:hAnsi="Times New Roman" w:eastAsia="仿宋_GB2312" w:cs="Times New Roman"/>
                <w:color w:val="000000"/>
                <w:sz w:val="24"/>
              </w:rPr>
            </w:pPr>
          </w:p>
        </w:tc>
        <w:tc>
          <w:tcPr>
            <w:tcW w:w="2042" w:type="dxa"/>
            <w:vMerge w:val="restart"/>
            <w:tcBorders>
              <w:bottom w:val="single" w:color="000000" w:sz="12" w:space="0"/>
              <w:right w:val="single" w:color="000000" w:sz="12" w:space="0"/>
            </w:tcBorders>
            <w:vAlign w:val="center"/>
          </w:tcPr>
          <w:p w14:paraId="45EE8AEA">
            <w:pPr>
              <w:jc w:val="center"/>
              <w:rPr>
                <w:rFonts w:hint="default" w:ascii="Times New Roman" w:hAnsi="Times New Roman" w:eastAsia="仿宋_GB2312" w:cs="Times New Roman"/>
                <w:color w:val="000000"/>
                <w:sz w:val="24"/>
              </w:rPr>
            </w:pPr>
          </w:p>
        </w:tc>
        <w:tc>
          <w:tcPr>
            <w:tcW w:w="1812" w:type="dxa"/>
            <w:vMerge w:val="restart"/>
            <w:tcBorders>
              <w:bottom w:val="single" w:color="000000" w:sz="12" w:space="0"/>
              <w:right w:val="single" w:color="000000" w:sz="12" w:space="0"/>
            </w:tcBorders>
            <w:vAlign w:val="center"/>
          </w:tcPr>
          <w:p w14:paraId="076771C3">
            <w:pPr>
              <w:jc w:val="center"/>
              <w:rPr>
                <w:rFonts w:hint="default" w:ascii="Times New Roman" w:hAnsi="Times New Roman" w:eastAsia="仿宋_GB2312" w:cs="Times New Roman"/>
                <w:color w:val="000000"/>
                <w:sz w:val="24"/>
              </w:rPr>
            </w:pPr>
          </w:p>
        </w:tc>
        <w:tc>
          <w:tcPr>
            <w:tcW w:w="1538" w:type="dxa"/>
            <w:vMerge w:val="restart"/>
            <w:tcBorders>
              <w:bottom w:val="single" w:color="000000" w:sz="12" w:space="0"/>
              <w:right w:val="single" w:color="000000" w:sz="12" w:space="0"/>
            </w:tcBorders>
            <w:vAlign w:val="center"/>
          </w:tcPr>
          <w:p w14:paraId="7E1D5B67">
            <w:pPr>
              <w:jc w:val="center"/>
              <w:rPr>
                <w:rFonts w:hint="default" w:ascii="Times New Roman" w:hAnsi="Times New Roman" w:eastAsia="仿宋_GB2312" w:cs="Times New Roman"/>
                <w:color w:val="000000"/>
                <w:sz w:val="24"/>
              </w:rPr>
            </w:pPr>
          </w:p>
        </w:tc>
        <w:tc>
          <w:tcPr>
            <w:tcW w:w="1466" w:type="dxa"/>
            <w:vMerge w:val="restart"/>
            <w:tcBorders>
              <w:bottom w:val="single" w:color="000000" w:sz="12" w:space="0"/>
              <w:right w:val="single" w:color="000000" w:sz="12" w:space="0"/>
            </w:tcBorders>
            <w:vAlign w:val="center"/>
          </w:tcPr>
          <w:p w14:paraId="2D45793A">
            <w:pPr>
              <w:jc w:val="center"/>
              <w:rPr>
                <w:rFonts w:hint="default" w:ascii="Times New Roman" w:hAnsi="Times New Roman" w:eastAsia="仿宋_GB2312" w:cs="Times New Roman"/>
                <w:color w:val="000000"/>
                <w:sz w:val="24"/>
              </w:rPr>
            </w:pPr>
          </w:p>
        </w:tc>
        <w:tc>
          <w:tcPr>
            <w:tcW w:w="1444" w:type="dxa"/>
            <w:vMerge w:val="restart"/>
            <w:tcBorders>
              <w:bottom w:val="single" w:color="000000" w:sz="12" w:space="0"/>
              <w:right w:val="single" w:color="000000" w:sz="12" w:space="0"/>
            </w:tcBorders>
            <w:vAlign w:val="center"/>
          </w:tcPr>
          <w:p w14:paraId="134AD8DB">
            <w:pPr>
              <w:jc w:val="center"/>
              <w:rPr>
                <w:rFonts w:hint="default" w:ascii="Times New Roman" w:hAnsi="Times New Roman" w:eastAsia="仿宋_GB2312" w:cs="Times New Roman"/>
                <w:color w:val="000000"/>
                <w:sz w:val="24"/>
              </w:rPr>
            </w:pPr>
          </w:p>
        </w:tc>
      </w:tr>
      <w:tr w14:paraId="358530A8">
        <w:tblPrEx>
          <w:tblCellMar>
            <w:top w:w="15" w:type="dxa"/>
            <w:left w:w="15" w:type="dxa"/>
            <w:bottom w:w="15" w:type="dxa"/>
            <w:right w:w="15" w:type="dxa"/>
          </w:tblCellMar>
        </w:tblPrEx>
        <w:trPr>
          <w:trHeight w:val="312" w:hRule="atLeast"/>
        </w:trPr>
        <w:tc>
          <w:tcPr>
            <w:tcW w:w="591" w:type="dxa"/>
            <w:vMerge w:val="continue"/>
            <w:tcBorders>
              <w:left w:val="single" w:color="000000" w:sz="12" w:space="0"/>
              <w:bottom w:val="single" w:color="000000" w:sz="12" w:space="0"/>
              <w:right w:val="single" w:color="000000" w:sz="12" w:space="0"/>
            </w:tcBorders>
            <w:vAlign w:val="center"/>
          </w:tcPr>
          <w:p w14:paraId="045A9527">
            <w:pPr>
              <w:jc w:val="center"/>
              <w:rPr>
                <w:rFonts w:hint="default" w:ascii="Times New Roman" w:hAnsi="Times New Roman" w:eastAsia="仿宋_GB2312" w:cs="Times New Roman"/>
                <w:color w:val="000000"/>
                <w:sz w:val="24"/>
              </w:rPr>
            </w:pPr>
          </w:p>
        </w:tc>
        <w:tc>
          <w:tcPr>
            <w:tcW w:w="2042" w:type="dxa"/>
            <w:vMerge w:val="continue"/>
            <w:tcBorders>
              <w:bottom w:val="single" w:color="000000" w:sz="12" w:space="0"/>
              <w:right w:val="single" w:color="000000" w:sz="12" w:space="0"/>
            </w:tcBorders>
            <w:vAlign w:val="center"/>
          </w:tcPr>
          <w:p w14:paraId="12A5A2BC">
            <w:pPr>
              <w:jc w:val="center"/>
              <w:rPr>
                <w:rFonts w:hint="default" w:ascii="Times New Roman" w:hAnsi="Times New Roman" w:eastAsia="仿宋_GB2312" w:cs="Times New Roman"/>
                <w:color w:val="000000"/>
                <w:sz w:val="24"/>
              </w:rPr>
            </w:pPr>
          </w:p>
        </w:tc>
        <w:tc>
          <w:tcPr>
            <w:tcW w:w="1812" w:type="dxa"/>
            <w:vMerge w:val="continue"/>
            <w:tcBorders>
              <w:bottom w:val="single" w:color="000000" w:sz="12" w:space="0"/>
              <w:right w:val="single" w:color="000000" w:sz="12" w:space="0"/>
            </w:tcBorders>
            <w:vAlign w:val="center"/>
          </w:tcPr>
          <w:p w14:paraId="768DC5CD">
            <w:pPr>
              <w:jc w:val="center"/>
              <w:rPr>
                <w:rFonts w:hint="default" w:ascii="Times New Roman" w:hAnsi="Times New Roman" w:eastAsia="仿宋_GB2312" w:cs="Times New Roman"/>
                <w:color w:val="000000"/>
                <w:sz w:val="24"/>
              </w:rPr>
            </w:pPr>
          </w:p>
        </w:tc>
        <w:tc>
          <w:tcPr>
            <w:tcW w:w="1538" w:type="dxa"/>
            <w:vMerge w:val="continue"/>
            <w:tcBorders>
              <w:bottom w:val="single" w:color="000000" w:sz="12" w:space="0"/>
              <w:right w:val="single" w:color="000000" w:sz="12" w:space="0"/>
            </w:tcBorders>
            <w:vAlign w:val="center"/>
          </w:tcPr>
          <w:p w14:paraId="366D72E7">
            <w:pPr>
              <w:jc w:val="center"/>
              <w:rPr>
                <w:rFonts w:hint="default" w:ascii="Times New Roman" w:hAnsi="Times New Roman" w:eastAsia="仿宋_GB2312" w:cs="Times New Roman"/>
                <w:color w:val="000000"/>
                <w:sz w:val="24"/>
              </w:rPr>
            </w:pPr>
          </w:p>
        </w:tc>
        <w:tc>
          <w:tcPr>
            <w:tcW w:w="1466" w:type="dxa"/>
            <w:vMerge w:val="continue"/>
            <w:tcBorders>
              <w:bottom w:val="single" w:color="000000" w:sz="12" w:space="0"/>
              <w:right w:val="single" w:color="000000" w:sz="12" w:space="0"/>
            </w:tcBorders>
            <w:vAlign w:val="center"/>
          </w:tcPr>
          <w:p w14:paraId="7EAAE98C">
            <w:pPr>
              <w:jc w:val="center"/>
              <w:rPr>
                <w:rFonts w:hint="default" w:ascii="Times New Roman" w:hAnsi="Times New Roman" w:eastAsia="仿宋_GB2312" w:cs="Times New Roman"/>
                <w:color w:val="000000"/>
                <w:sz w:val="24"/>
              </w:rPr>
            </w:pPr>
          </w:p>
        </w:tc>
        <w:tc>
          <w:tcPr>
            <w:tcW w:w="1444" w:type="dxa"/>
            <w:vMerge w:val="continue"/>
            <w:tcBorders>
              <w:bottom w:val="single" w:color="000000" w:sz="12" w:space="0"/>
              <w:right w:val="single" w:color="000000" w:sz="12" w:space="0"/>
            </w:tcBorders>
            <w:vAlign w:val="center"/>
          </w:tcPr>
          <w:p w14:paraId="5F29B805">
            <w:pPr>
              <w:jc w:val="center"/>
              <w:rPr>
                <w:rFonts w:hint="default" w:ascii="Times New Roman" w:hAnsi="Times New Roman" w:eastAsia="仿宋_GB2312" w:cs="Times New Roman"/>
                <w:color w:val="000000"/>
                <w:sz w:val="24"/>
              </w:rPr>
            </w:pPr>
          </w:p>
        </w:tc>
      </w:tr>
      <w:tr w14:paraId="7231887F">
        <w:tblPrEx>
          <w:tblCellMar>
            <w:top w:w="15" w:type="dxa"/>
            <w:left w:w="15" w:type="dxa"/>
            <w:bottom w:w="15" w:type="dxa"/>
            <w:right w:w="15" w:type="dxa"/>
          </w:tblCellMar>
        </w:tblPrEx>
        <w:trPr>
          <w:trHeight w:val="333" w:hRule="atLeast"/>
        </w:trPr>
        <w:tc>
          <w:tcPr>
            <w:tcW w:w="591" w:type="dxa"/>
            <w:vMerge w:val="restart"/>
            <w:tcBorders>
              <w:left w:val="single" w:color="000000" w:sz="12" w:space="0"/>
              <w:bottom w:val="single" w:color="000000" w:sz="12" w:space="0"/>
              <w:right w:val="single" w:color="000000" w:sz="12" w:space="0"/>
            </w:tcBorders>
            <w:vAlign w:val="center"/>
          </w:tcPr>
          <w:p w14:paraId="43A348BB">
            <w:pPr>
              <w:widowControl/>
              <w:jc w:val="center"/>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kern w:val="0"/>
                <w:sz w:val="24"/>
              </w:rPr>
              <w:t>合同总金额</w:t>
            </w:r>
          </w:p>
        </w:tc>
        <w:tc>
          <w:tcPr>
            <w:tcW w:w="8302" w:type="dxa"/>
            <w:gridSpan w:val="5"/>
            <w:vMerge w:val="restart"/>
            <w:tcBorders>
              <w:bottom w:val="single" w:color="000000" w:sz="12" w:space="0"/>
              <w:right w:val="single" w:color="000000" w:sz="12" w:space="0"/>
            </w:tcBorders>
            <w:vAlign w:val="center"/>
          </w:tcPr>
          <w:p w14:paraId="756DD321">
            <w:pPr>
              <w:widowControl/>
              <w:jc w:val="left"/>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kern w:val="0"/>
                <w:sz w:val="24"/>
              </w:rPr>
              <w:t>大写（人民币）                 元、角、分、佰、仟、万、亿</w:t>
            </w:r>
          </w:p>
        </w:tc>
      </w:tr>
      <w:tr w14:paraId="3BCEA877">
        <w:tblPrEx>
          <w:tblCellMar>
            <w:top w:w="15" w:type="dxa"/>
            <w:left w:w="15" w:type="dxa"/>
            <w:bottom w:w="15" w:type="dxa"/>
            <w:right w:w="15" w:type="dxa"/>
          </w:tblCellMar>
        </w:tblPrEx>
        <w:trPr>
          <w:trHeight w:val="333" w:hRule="atLeast"/>
        </w:trPr>
        <w:tc>
          <w:tcPr>
            <w:tcW w:w="591" w:type="dxa"/>
            <w:vMerge w:val="continue"/>
            <w:tcBorders>
              <w:left w:val="single" w:color="000000" w:sz="12" w:space="0"/>
              <w:bottom w:val="single" w:color="000000" w:sz="12" w:space="0"/>
              <w:right w:val="single" w:color="000000" w:sz="12" w:space="0"/>
            </w:tcBorders>
            <w:vAlign w:val="center"/>
          </w:tcPr>
          <w:p w14:paraId="0DFA4972">
            <w:pPr>
              <w:jc w:val="center"/>
              <w:rPr>
                <w:rFonts w:hint="default" w:ascii="Times New Roman" w:hAnsi="Times New Roman" w:eastAsia="仿宋_GB2312" w:cs="Times New Roman"/>
                <w:color w:val="000000"/>
                <w:sz w:val="24"/>
              </w:rPr>
            </w:pPr>
          </w:p>
        </w:tc>
        <w:tc>
          <w:tcPr>
            <w:tcW w:w="8302" w:type="dxa"/>
            <w:gridSpan w:val="5"/>
            <w:vMerge w:val="continue"/>
            <w:tcBorders>
              <w:bottom w:val="single" w:color="000000" w:sz="12" w:space="0"/>
              <w:right w:val="single" w:color="000000" w:sz="12" w:space="0"/>
            </w:tcBorders>
            <w:vAlign w:val="center"/>
          </w:tcPr>
          <w:p w14:paraId="51090E0E">
            <w:pPr>
              <w:jc w:val="left"/>
              <w:rPr>
                <w:rFonts w:hint="default" w:ascii="Times New Roman" w:hAnsi="Times New Roman" w:eastAsia="仿宋_GB2312" w:cs="Times New Roman"/>
                <w:color w:val="000000"/>
                <w:sz w:val="24"/>
              </w:rPr>
            </w:pPr>
          </w:p>
        </w:tc>
      </w:tr>
      <w:tr w14:paraId="4065E1A4">
        <w:tblPrEx>
          <w:tblCellMar>
            <w:top w:w="15" w:type="dxa"/>
            <w:left w:w="15" w:type="dxa"/>
            <w:bottom w:w="15" w:type="dxa"/>
            <w:right w:w="15" w:type="dxa"/>
          </w:tblCellMar>
        </w:tblPrEx>
        <w:trPr>
          <w:trHeight w:val="333" w:hRule="atLeast"/>
        </w:trPr>
        <w:tc>
          <w:tcPr>
            <w:tcW w:w="591" w:type="dxa"/>
            <w:vMerge w:val="continue"/>
            <w:tcBorders>
              <w:left w:val="single" w:color="000000" w:sz="12" w:space="0"/>
              <w:bottom w:val="single" w:color="000000" w:sz="12" w:space="0"/>
              <w:right w:val="single" w:color="000000" w:sz="12" w:space="0"/>
            </w:tcBorders>
            <w:vAlign w:val="center"/>
          </w:tcPr>
          <w:p w14:paraId="53AB8F2B">
            <w:pPr>
              <w:jc w:val="center"/>
              <w:rPr>
                <w:rFonts w:hint="default" w:ascii="Times New Roman" w:hAnsi="Times New Roman" w:eastAsia="仿宋_GB2312" w:cs="Times New Roman"/>
                <w:color w:val="000000"/>
                <w:sz w:val="24"/>
              </w:rPr>
            </w:pPr>
          </w:p>
        </w:tc>
        <w:tc>
          <w:tcPr>
            <w:tcW w:w="8302" w:type="dxa"/>
            <w:gridSpan w:val="5"/>
            <w:vMerge w:val="restart"/>
            <w:tcBorders>
              <w:bottom w:val="single" w:color="000000" w:sz="12" w:space="0"/>
              <w:right w:val="single" w:color="000000" w:sz="12" w:space="0"/>
            </w:tcBorders>
            <w:vAlign w:val="center"/>
          </w:tcPr>
          <w:p w14:paraId="6FC46E6E">
            <w:pPr>
              <w:widowControl/>
              <w:jc w:val="left"/>
              <w:textAlignment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kern w:val="0"/>
                <w:sz w:val="24"/>
              </w:rPr>
              <w:t>小写（人民币）                           元</w:t>
            </w:r>
          </w:p>
        </w:tc>
      </w:tr>
      <w:tr w14:paraId="5036AB68">
        <w:tblPrEx>
          <w:tblCellMar>
            <w:top w:w="15" w:type="dxa"/>
            <w:left w:w="15" w:type="dxa"/>
            <w:bottom w:w="15" w:type="dxa"/>
            <w:right w:w="15" w:type="dxa"/>
          </w:tblCellMar>
        </w:tblPrEx>
        <w:trPr>
          <w:trHeight w:val="333" w:hRule="atLeast"/>
        </w:trPr>
        <w:tc>
          <w:tcPr>
            <w:tcW w:w="591" w:type="dxa"/>
            <w:vMerge w:val="continue"/>
            <w:tcBorders>
              <w:left w:val="single" w:color="000000" w:sz="12" w:space="0"/>
              <w:bottom w:val="single" w:color="000000" w:sz="12" w:space="0"/>
              <w:right w:val="single" w:color="000000" w:sz="12" w:space="0"/>
            </w:tcBorders>
            <w:vAlign w:val="center"/>
          </w:tcPr>
          <w:p w14:paraId="2AFEE7C4">
            <w:pPr>
              <w:jc w:val="center"/>
              <w:rPr>
                <w:rFonts w:hint="default" w:ascii="Times New Roman" w:hAnsi="Times New Roman" w:eastAsia="仿宋_GB2312" w:cs="Times New Roman"/>
                <w:color w:val="000000"/>
                <w:sz w:val="24"/>
              </w:rPr>
            </w:pPr>
          </w:p>
        </w:tc>
        <w:tc>
          <w:tcPr>
            <w:tcW w:w="8302" w:type="dxa"/>
            <w:gridSpan w:val="5"/>
            <w:vMerge w:val="continue"/>
            <w:tcBorders>
              <w:bottom w:val="single" w:color="000000" w:sz="12" w:space="0"/>
              <w:right w:val="single" w:color="000000" w:sz="12" w:space="0"/>
            </w:tcBorders>
            <w:vAlign w:val="center"/>
          </w:tcPr>
          <w:p w14:paraId="568A48F2">
            <w:pPr>
              <w:jc w:val="left"/>
              <w:rPr>
                <w:rFonts w:hint="default" w:ascii="Times New Roman" w:hAnsi="Times New Roman" w:eastAsia="仿宋_GB2312" w:cs="Times New Roman"/>
                <w:color w:val="000000"/>
                <w:sz w:val="24"/>
              </w:rPr>
            </w:pPr>
          </w:p>
        </w:tc>
      </w:tr>
    </w:tbl>
    <w:p w14:paraId="5957CE04">
      <w:pPr>
        <w:pStyle w:val="29"/>
        <w:spacing w:before="76" w:line="23" w:lineRule="atLeast"/>
        <w:ind w:right="120"/>
        <w:rPr>
          <w:rFonts w:hint="default" w:ascii="Times New Roman" w:hAnsi="Times New Roman" w:eastAsia="仿宋_GB2312" w:cs="Times New Roman"/>
          <w:color w:val="000000"/>
          <w:spacing w:val="-2"/>
        </w:rPr>
      </w:pPr>
    </w:p>
    <w:p w14:paraId="58F518FB">
      <w:pPr>
        <w:pStyle w:val="29"/>
        <w:spacing w:before="76" w:line="23" w:lineRule="atLeas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二、付款</w:t>
      </w:r>
    </w:p>
    <w:p w14:paraId="56FB8081">
      <w:pPr>
        <w:pStyle w:val="29"/>
        <w:spacing w:before="76" w:line="23" w:lineRule="atLeas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1、付款单位：</w:t>
      </w:r>
    </w:p>
    <w:p w14:paraId="7090347C">
      <w:pPr>
        <w:pStyle w:val="29"/>
        <w:spacing w:before="76" w:line="23" w:lineRule="atLeas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2、付款方式：</w:t>
      </w:r>
    </w:p>
    <w:p w14:paraId="5474ADF6">
      <w:pPr>
        <w:pStyle w:val="29"/>
        <w:spacing w:before="76" w:line="23" w:lineRule="atLeas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三、交货</w:t>
      </w:r>
    </w:p>
    <w:p w14:paraId="563596D7">
      <w:pPr>
        <w:pStyle w:val="29"/>
        <w:spacing w:before="76" w:line="23" w:lineRule="atLeas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1、交货时间：</w:t>
      </w:r>
    </w:p>
    <w:p w14:paraId="457FBE98">
      <w:pPr>
        <w:pStyle w:val="29"/>
        <w:spacing w:before="76" w:line="23" w:lineRule="atLeas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2、交货地点：</w:t>
      </w:r>
    </w:p>
    <w:p w14:paraId="4EE92A5A">
      <w:pPr>
        <w:pStyle w:val="29"/>
        <w:spacing w:before="76" w:line="23" w:lineRule="atLeas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四、货物、工程或服务类标准</w:t>
      </w:r>
    </w:p>
    <w:p w14:paraId="787D89F2">
      <w:pPr>
        <w:pStyle w:val="29"/>
        <w:spacing w:before="76" w:line="23" w:lineRule="atLeas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1、卖方提供的</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必须符合国家标准、行业标准、地方标准，没有国家标准、行业标准、地方标准的，可以按照企业标准执行，也可按双方商定标准执行。</w:t>
      </w:r>
    </w:p>
    <w:p w14:paraId="321374E5">
      <w:pPr>
        <w:pStyle w:val="29"/>
        <w:spacing w:before="76" w:line="23" w:lineRule="atLeas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2、卖方在质保期必须按照投标承诺执行。</w:t>
      </w:r>
    </w:p>
    <w:p w14:paraId="6C777341">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3、卖方所交付的</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（附属或格式、备件）应按照</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所附使用说明书及清单执行</w:t>
      </w:r>
    </w:p>
    <w:p w14:paraId="17642C2F">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五、验收及提出异议期限</w:t>
      </w:r>
    </w:p>
    <w:p w14:paraId="269F913D">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1、</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完毕后</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个工作日内，买方进行验收。</w:t>
      </w:r>
    </w:p>
    <w:p w14:paraId="467D138D">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2、买方在验收中，如果发现有与合同约定不符的，应在</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个工作日内向卖方</w:t>
      </w:r>
    </w:p>
    <w:p w14:paraId="67206174">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提出书面异议，并同时将该书面异议送阿勒泰地区公共资源交易中心。</w:t>
      </w:r>
    </w:p>
    <w:p w14:paraId="193606FF">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3、卖方在接到买方书面异议后，应在</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个工作日内负责处理，否则，即视为默认买方提出的异议和处理意见。卖方处理完后</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个工作日内，应将情况以书面形式告知阿勒泰地区</w:t>
      </w:r>
      <w:r>
        <w:rPr>
          <w:rFonts w:hint="default" w:ascii="Times New Roman" w:hAnsi="Times New Roman" w:eastAsia="仿宋_GB2312" w:cs="Times New Roman"/>
          <w:color w:val="000000"/>
          <w:spacing w:val="-2"/>
          <w:lang w:val="en-US" w:eastAsia="zh-CN"/>
        </w:rPr>
        <w:t>公共资源交易</w:t>
      </w:r>
      <w:r>
        <w:rPr>
          <w:rFonts w:hint="default" w:ascii="Times New Roman" w:hAnsi="Times New Roman" w:eastAsia="仿宋_GB2312" w:cs="Times New Roman"/>
          <w:color w:val="000000"/>
          <w:spacing w:val="-2"/>
        </w:rPr>
        <w:t>中心。</w:t>
      </w:r>
    </w:p>
    <w:p w14:paraId="657D5019">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六、货物、工程或服务类交付与售后服务</w:t>
      </w:r>
    </w:p>
    <w:p w14:paraId="6B075AA2">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1、卖方在交付</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后</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天应负责</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项目最终完成所有工作程序，如有需要，卖方必须对买方</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人进行培训，培训费用由卖方承担。</w:t>
      </w:r>
    </w:p>
    <w:p w14:paraId="6318DA8D">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 xml:space="preserve">2、 </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的质保期内，应在按投标承诺</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小时内上门服务。</w:t>
      </w:r>
    </w:p>
    <w:p w14:paraId="0DFF850A">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七、不可抗力因素</w:t>
      </w:r>
    </w:p>
    <w:p w14:paraId="228AE5D4">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任何一方由于不可抗力原因不能履行合同时，应在不可抗力事件结束后</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天内向对方通报，以减轻可能给对方造成的损失，在取得有关机构的不可抗力证明或双方谅解确认后，允许延期履行或修订合同，并根据情况可部分或全部免于承担违约责任。</w:t>
      </w:r>
    </w:p>
    <w:p w14:paraId="1095E6AC">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八、违约责任</w:t>
      </w:r>
    </w:p>
    <w:p w14:paraId="12E45948">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1、卖方延期交付</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 xml:space="preserve">的，应当承担违约责任。卖方延期交付 </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不超过</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天的，应向买方偿付延期交付</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金额的违约金，并承担买方因此所受的损失费用。</w:t>
      </w:r>
    </w:p>
    <w:p w14:paraId="0680C35B">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卖方延期交付</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 xml:space="preserve">超过 </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天的，买方有权解除合同，买方不解除合同的，卖方向买方支付延期交付金额</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的违约金，并承担买方因此所受的损失费用。</w:t>
      </w:r>
    </w:p>
    <w:p w14:paraId="6B2AD198">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2、卖方所提供的</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不符合合同约定的（假一罚十），买方有权拒收，而卖方应按本合同第五条第3点及时处理，并承担买方因此所受的损失费用。</w:t>
      </w:r>
    </w:p>
    <w:p w14:paraId="69B67813">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3、卖方应按本合同第六条第2点承诺履行售后服务，否则，卖方应向买方支付该项</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的违约金。</w:t>
      </w:r>
    </w:p>
    <w:p w14:paraId="7B78BAD9">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4、卖方验收合格后</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天内按合同付款，每延期一天按合同总额的</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缴纳滞纳金，最多不超过合同总额的 。</w:t>
      </w:r>
    </w:p>
    <w:p w14:paraId="63D579F8">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5、买方未按合同约定验收并签发验收单的，由买方支付延期验收货款</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的违约金。</w:t>
      </w:r>
    </w:p>
    <w:p w14:paraId="5C0F88B2">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6、在质保期内，由于卖方的原因造成直接经济损失由卖方负责赔偿。由于买方操作人员失误所造成的直接经济损失由买方负责。</w:t>
      </w:r>
    </w:p>
    <w:p w14:paraId="6ADE86ED">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九、合同纠纷解决方式</w:t>
      </w:r>
    </w:p>
    <w:p w14:paraId="543BC665">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合同执行过程中发生争执，由双方协商解决。协商不成时，按下列第</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种方式解决：</w:t>
      </w:r>
    </w:p>
    <w:p w14:paraId="19E94126">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1、提交阿勒泰仲裁委员会仲裁。</w:t>
      </w:r>
    </w:p>
    <w:p w14:paraId="0B75D0E5">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2、依法向买方当地人民法院起诉。</w:t>
      </w:r>
    </w:p>
    <w:p w14:paraId="62FF0E36">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十、其他</w:t>
      </w:r>
    </w:p>
    <w:p w14:paraId="0FD067E9">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1、合同未尽事宜，须经双方协商做出补充规定，补充规定与合同具有同等效力。</w:t>
      </w:r>
    </w:p>
    <w:p w14:paraId="7B82DCAE">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2、下列文件属合同的依据：投标文件、承诺。</w:t>
      </w:r>
    </w:p>
    <w:p w14:paraId="65996B16">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3、下列文件属合同的格式：补充规定、补充合同。</w:t>
      </w:r>
    </w:p>
    <w:p w14:paraId="26E6FF38">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4、本合同经双方签字盖章生效。</w:t>
      </w:r>
    </w:p>
    <w:p w14:paraId="39BE153E">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5、未经买方书面同意，卖方不得擅自向第三方转让其应履行的合同项下的义务。</w:t>
      </w:r>
    </w:p>
    <w:p w14:paraId="394574EC">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6、本合同共计</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页A4纸张，缺页之合同为无效合同。</w:t>
      </w:r>
    </w:p>
    <w:p w14:paraId="06990428">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7、本合同一式</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份，阿勒泰地区政府采购办</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份，买方、卖方各</w:t>
      </w:r>
      <w:r>
        <w:rPr>
          <w:rFonts w:hint="default" w:ascii="Times New Roman" w:hAnsi="Times New Roman" w:eastAsia="方正黑体简体" w:cs="Times New Roman"/>
          <w:b/>
          <w:color w:val="000000"/>
        </w:rPr>
        <w:t>........</w:t>
      </w:r>
      <w:r>
        <w:rPr>
          <w:rFonts w:hint="default" w:ascii="Times New Roman" w:hAnsi="Times New Roman" w:eastAsia="仿宋_GB2312" w:cs="Times New Roman"/>
          <w:color w:val="000000"/>
          <w:spacing w:val="-2"/>
        </w:rPr>
        <w:t>份，阿勒泰地区公共资源交易中心一份。</w:t>
      </w:r>
    </w:p>
    <w:p w14:paraId="7B652E1B">
      <w:pPr>
        <w:pStyle w:val="29"/>
        <w:spacing w:line="600" w:lineRule="exact"/>
        <w:ind w:right="120"/>
        <w:rPr>
          <w:rFonts w:hint="default" w:ascii="Times New Roman" w:hAnsi="Times New Roman" w:eastAsia="仿宋_GB2312" w:cs="Times New Roman"/>
          <w:color w:val="000000"/>
          <w:spacing w:val="-2"/>
        </w:rPr>
      </w:pPr>
    </w:p>
    <w:p w14:paraId="2B112BF1">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买方（签章）： 卖方（签章）：</w:t>
      </w:r>
    </w:p>
    <w:p w14:paraId="657C0FB2">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法定代表人： 法定代表人：</w:t>
      </w:r>
    </w:p>
    <w:p w14:paraId="79459DA7">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委托代理人： 委托代理人：</w:t>
      </w:r>
    </w:p>
    <w:p w14:paraId="473F0F49">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电话： 电话：</w:t>
      </w:r>
    </w:p>
    <w:p w14:paraId="18EA2457">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单位地址： 单位地址：</w:t>
      </w:r>
    </w:p>
    <w:p w14:paraId="72AB473B">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签订日期： 开户银行：</w:t>
      </w:r>
    </w:p>
    <w:p w14:paraId="6616D09E">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签订地点： 户名：</w:t>
      </w:r>
    </w:p>
    <w:p w14:paraId="032983B5">
      <w:pPr>
        <w:pStyle w:val="29"/>
        <w:spacing w:line="600" w:lineRule="exact"/>
        <w:ind w:right="120" w:firstLine="1180" w:firstLineChars="50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账号：</w:t>
      </w:r>
    </w:p>
    <w:p w14:paraId="03E70FA6">
      <w:pPr>
        <w:pStyle w:val="29"/>
        <w:spacing w:line="600" w:lineRule="exact"/>
        <w:ind w:right="120" w:firstLine="5192" w:firstLineChars="220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邮编：</w:t>
      </w:r>
    </w:p>
    <w:p w14:paraId="22D3B333">
      <w:pPr>
        <w:pStyle w:val="29"/>
        <w:spacing w:line="600" w:lineRule="exact"/>
        <w:ind w:right="120" w:firstLine="5192" w:firstLineChars="220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签订日期:</w:t>
      </w:r>
    </w:p>
    <w:p w14:paraId="3201EB62">
      <w:pPr>
        <w:pStyle w:val="29"/>
        <w:spacing w:line="600" w:lineRule="exact"/>
        <w:ind w:right="120" w:firstLine="5192" w:firstLineChars="220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签订地点：</w:t>
      </w:r>
    </w:p>
    <w:p w14:paraId="23B60A88">
      <w:pPr>
        <w:pStyle w:val="29"/>
        <w:spacing w:line="600" w:lineRule="exact"/>
        <w:ind w:right="120"/>
        <w:rPr>
          <w:rFonts w:hint="default" w:ascii="Times New Roman" w:hAnsi="Times New Roman" w:eastAsia="仿宋_GB2312" w:cs="Times New Roman"/>
          <w:color w:val="000000"/>
          <w:spacing w:val="-2"/>
        </w:rPr>
      </w:pPr>
      <w:r>
        <w:rPr>
          <w:rFonts w:hint="default" w:ascii="Times New Roman" w:hAnsi="Times New Roman" w:eastAsia="仿宋_GB2312" w:cs="Times New Roman"/>
          <w:color w:val="000000"/>
          <w:spacing w:val="-2"/>
        </w:rPr>
        <w:t>（注：本章提供的拟签订的合同文本为一般格式范本，仅供参考。合同双方可根据项目实际情况进行补充修订或依法另行签订补充合同）</w:t>
      </w:r>
    </w:p>
    <w:p w14:paraId="0A0F5209">
      <w:pPr>
        <w:jc w:val="left"/>
        <w:rPr>
          <w:rFonts w:hint="default" w:ascii="Times New Roman" w:hAnsi="Times New Roman" w:cs="Times New Roman" w:eastAsiaTheme="majorEastAsia"/>
          <w:bCs/>
          <w:sz w:val="28"/>
          <w:szCs w:val="28"/>
          <w:shd w:val="clear" w:color="auto" w:fill="92D050"/>
        </w:rPr>
      </w:pPr>
    </w:p>
    <w:p w14:paraId="1C63CA5F">
      <w:pPr>
        <w:widowControl/>
        <w:jc w:val="left"/>
        <w:rPr>
          <w:rFonts w:hint="default" w:ascii="Times New Roman" w:hAnsi="Times New Roman" w:cs="Times New Roman" w:eastAsiaTheme="majorEastAsia"/>
          <w:bCs/>
          <w:color w:val="FF0000"/>
          <w:sz w:val="28"/>
          <w:szCs w:val="28"/>
          <w:shd w:val="clear" w:color="auto" w:fill="00B050"/>
        </w:rPr>
      </w:pPr>
    </w:p>
    <w:p w14:paraId="318D78B4">
      <w:pPr>
        <w:widowControl/>
        <w:jc w:val="left"/>
        <w:rPr>
          <w:rFonts w:hint="default" w:ascii="Times New Roman" w:hAnsi="Times New Roman" w:cs="Times New Roman" w:eastAsiaTheme="majorEastAsia"/>
          <w:bCs/>
          <w:color w:val="FF0000"/>
          <w:sz w:val="28"/>
          <w:szCs w:val="28"/>
        </w:rPr>
      </w:pPr>
    </w:p>
    <w:p w14:paraId="4111CD23">
      <w:pPr>
        <w:widowControl/>
        <w:jc w:val="left"/>
        <w:rPr>
          <w:rFonts w:hint="default" w:ascii="Times New Roman" w:hAnsi="Times New Roman" w:cs="Times New Roman" w:eastAsiaTheme="majorEastAsia"/>
          <w:bCs/>
          <w:color w:val="FF0000"/>
          <w:sz w:val="28"/>
          <w:szCs w:val="28"/>
        </w:rPr>
      </w:pPr>
      <w:r>
        <w:rPr>
          <w:rFonts w:hint="default" w:ascii="Times New Roman" w:hAnsi="Times New Roman" w:cs="Times New Roman" w:eastAsiaTheme="majorEastAsia"/>
          <w:bCs/>
          <w:color w:val="FF0000"/>
          <w:sz w:val="28"/>
          <w:szCs w:val="28"/>
        </w:rPr>
        <w:br w:type="page"/>
      </w:r>
    </w:p>
    <w:p w14:paraId="6B385659">
      <w:pPr>
        <w:widowControl/>
        <w:jc w:val="left"/>
        <w:rPr>
          <w:rFonts w:hint="default" w:ascii="Times New Roman" w:hAnsi="Times New Roman" w:cs="Times New Roman" w:eastAsiaTheme="majorEastAsia"/>
          <w:bCs/>
          <w:color w:val="FF0000"/>
          <w:sz w:val="28"/>
          <w:szCs w:val="28"/>
        </w:rPr>
      </w:pPr>
    </w:p>
    <w:p w14:paraId="0D9DBEA1">
      <w:pPr>
        <w:pStyle w:val="3"/>
        <w:numPr>
          <w:ilvl w:val="0"/>
          <w:numId w:val="0"/>
        </w:numPr>
        <w:spacing w:before="0" w:after="0" w:line="240" w:lineRule="auto"/>
        <w:rPr>
          <w:rFonts w:hint="default" w:ascii="Times New Roman" w:hAnsi="Times New Roman" w:cs="Times New Roman"/>
        </w:rPr>
      </w:pPr>
      <w:bookmarkStart w:id="146" w:name="_Toc19992"/>
      <w:bookmarkStart w:id="147" w:name="_Toc257633148"/>
      <w:r>
        <w:rPr>
          <w:rFonts w:hint="eastAsia" w:ascii="Times New Roman" w:hAnsi="Times New Roman" w:cs="Times New Roman" w:eastAsiaTheme="majorEastAsia"/>
          <w:bCs/>
          <w:kern w:val="44"/>
          <w:sz w:val="44"/>
          <w:szCs w:val="44"/>
          <w:lang w:val="en-US" w:eastAsia="zh-CN" w:bidi="ar-SA"/>
        </w:rPr>
        <w:t>第</w:t>
      </w:r>
      <w:r>
        <w:rPr>
          <w:rFonts w:hint="eastAsia" w:ascii="Times New Roman" w:hAnsi="Times New Roman" w:cs="Times New Roman"/>
          <w:bCs/>
          <w:kern w:val="44"/>
          <w:sz w:val="44"/>
          <w:szCs w:val="44"/>
          <w:lang w:val="en-US" w:eastAsia="zh-CN" w:bidi="ar-SA"/>
        </w:rPr>
        <w:t>六</w:t>
      </w:r>
      <w:r>
        <w:rPr>
          <w:rFonts w:hint="eastAsia" w:ascii="Times New Roman" w:hAnsi="Times New Roman" w:cs="Times New Roman" w:eastAsiaTheme="majorEastAsia"/>
          <w:bCs/>
          <w:kern w:val="44"/>
          <w:sz w:val="44"/>
          <w:szCs w:val="44"/>
          <w:lang w:val="en-US" w:eastAsia="zh-CN" w:bidi="ar-SA"/>
        </w:rPr>
        <w:t>章</w:t>
      </w:r>
      <w:r>
        <w:rPr>
          <w:rFonts w:hint="eastAsia" w:ascii="Times New Roman" w:hAnsi="Times New Roman" w:cs="Times New Roman"/>
          <w:bCs/>
          <w:kern w:val="44"/>
          <w:sz w:val="44"/>
          <w:szCs w:val="44"/>
          <w:lang w:val="en-US" w:eastAsia="zh-CN" w:bidi="ar-SA"/>
        </w:rPr>
        <w:t xml:space="preserve"> </w:t>
      </w:r>
      <w:r>
        <w:rPr>
          <w:rFonts w:hint="default" w:ascii="Times New Roman" w:hAnsi="Times New Roman" w:cs="Times New Roman"/>
        </w:rPr>
        <w:t>竞争性磋商响应文件格式</w:t>
      </w:r>
      <w:bookmarkEnd w:id="146"/>
    </w:p>
    <w:p w14:paraId="6A3CE5AA">
      <w:pPr>
        <w:rPr>
          <w:rFonts w:hint="default" w:ascii="Times New Roman" w:hAnsi="Times New Roman" w:cs="Times New Roman"/>
        </w:rPr>
      </w:pPr>
    </w:p>
    <w:p w14:paraId="475BD5E8">
      <w:pPr>
        <w:spacing w:line="360" w:lineRule="auto"/>
        <w:rPr>
          <w:rFonts w:hint="default" w:ascii="Times New Roman" w:hAnsi="Times New Roman" w:cs="Times New Roman"/>
          <w:b/>
          <w:sz w:val="24"/>
        </w:rPr>
      </w:pPr>
      <w:r>
        <w:rPr>
          <w:rFonts w:hint="default" w:ascii="Times New Roman" w:hAnsi="Times New Roman" w:cs="Times New Roman"/>
          <w:b/>
          <w:sz w:val="24"/>
        </w:rPr>
        <w:t>一、封面</w:t>
      </w:r>
    </w:p>
    <w:p w14:paraId="7A158070">
      <w:pPr>
        <w:spacing w:line="360" w:lineRule="auto"/>
        <w:rPr>
          <w:rFonts w:hint="default" w:ascii="Times New Roman" w:hAnsi="Times New Roman" w:cs="Times New Roman"/>
          <w:b/>
          <w:sz w:val="24"/>
        </w:rPr>
      </w:pPr>
      <w:r>
        <w:rPr>
          <w:rFonts w:hint="default" w:ascii="Times New Roman" w:hAnsi="Times New Roman" w:cs="Times New Roman"/>
          <w:b/>
          <w:sz w:val="24"/>
        </w:rPr>
        <w:t>（一）响应文件封面</w:t>
      </w:r>
    </w:p>
    <w:p w14:paraId="477EE64F">
      <w:pPr>
        <w:spacing w:line="360" w:lineRule="auto"/>
        <w:rPr>
          <w:rFonts w:hint="default" w:ascii="Times New Roman" w:hAnsi="Times New Roman" w:cs="Times New Roman"/>
          <w:b/>
          <w:sz w:val="24"/>
        </w:rPr>
      </w:pPr>
    </w:p>
    <w:p w14:paraId="3FB51518">
      <w:pPr>
        <w:spacing w:line="360" w:lineRule="auto"/>
        <w:jc w:val="center"/>
        <w:rPr>
          <w:rFonts w:hint="default" w:ascii="Times New Roman" w:hAnsi="Times New Roman" w:cs="Times New Roman"/>
          <w:sz w:val="24"/>
        </w:rPr>
      </w:pPr>
    </w:p>
    <w:p w14:paraId="7A5DE515">
      <w:pPr>
        <w:spacing w:line="360" w:lineRule="auto"/>
        <w:rPr>
          <w:rFonts w:hint="default" w:ascii="Times New Roman" w:hAnsi="Times New Roman" w:cs="Times New Roman"/>
          <w:sz w:val="28"/>
          <w:szCs w:val="28"/>
        </w:rPr>
      </w:pPr>
      <w:r>
        <w:rPr>
          <w:rFonts w:hint="default" w:ascii="Times New Roman" w:hAnsi="Times New Roman" w:cs="Times New Roman"/>
          <w:sz w:val="28"/>
          <w:szCs w:val="28"/>
        </w:rPr>
        <w:t>（项目名称）</w:t>
      </w:r>
    </w:p>
    <w:p w14:paraId="3828B8D6">
      <w:pPr>
        <w:spacing w:line="360" w:lineRule="auto"/>
        <w:jc w:val="center"/>
        <w:rPr>
          <w:rFonts w:hint="default" w:ascii="Times New Roman" w:hAnsi="Times New Roman" w:cs="Times New Roman"/>
          <w:sz w:val="28"/>
          <w:szCs w:val="28"/>
        </w:rPr>
      </w:pPr>
    </w:p>
    <w:p w14:paraId="1740F0B9">
      <w:pPr>
        <w:spacing w:line="360" w:lineRule="auto"/>
        <w:rPr>
          <w:rFonts w:hint="default" w:ascii="Times New Roman" w:hAnsi="Times New Roman" w:cs="Times New Roman"/>
          <w:sz w:val="28"/>
          <w:szCs w:val="28"/>
        </w:rPr>
      </w:pPr>
      <w:r>
        <w:rPr>
          <w:rFonts w:hint="default" w:ascii="Times New Roman" w:hAnsi="Times New Roman" w:cs="Times New Roman"/>
          <w:sz w:val="28"/>
          <w:szCs w:val="28"/>
        </w:rPr>
        <w:t>（项目编号）</w:t>
      </w:r>
    </w:p>
    <w:p w14:paraId="47B2157D">
      <w:pPr>
        <w:spacing w:line="360" w:lineRule="auto"/>
        <w:jc w:val="center"/>
        <w:rPr>
          <w:rFonts w:hint="default" w:ascii="Times New Roman" w:hAnsi="Times New Roman" w:cs="Times New Roman"/>
          <w:sz w:val="28"/>
          <w:szCs w:val="28"/>
        </w:rPr>
      </w:pPr>
    </w:p>
    <w:p w14:paraId="56D54DF3">
      <w:pPr>
        <w:spacing w:line="360" w:lineRule="auto"/>
        <w:rPr>
          <w:rFonts w:hint="default" w:ascii="Times New Roman" w:hAnsi="Times New Roman" w:cs="Times New Roman"/>
          <w:sz w:val="28"/>
          <w:szCs w:val="28"/>
        </w:rPr>
      </w:pPr>
      <w:r>
        <w:rPr>
          <w:rFonts w:hint="default" w:ascii="Times New Roman" w:hAnsi="Times New Roman" w:cs="Times New Roman"/>
          <w:sz w:val="28"/>
          <w:szCs w:val="28"/>
        </w:rPr>
        <w:t>（包号）</w:t>
      </w:r>
    </w:p>
    <w:p w14:paraId="730068A8">
      <w:pPr>
        <w:spacing w:line="360" w:lineRule="auto"/>
        <w:jc w:val="center"/>
        <w:rPr>
          <w:rFonts w:hint="default" w:ascii="Times New Roman" w:hAnsi="Times New Roman" w:cs="Times New Roman"/>
          <w:sz w:val="24"/>
        </w:rPr>
      </w:pPr>
    </w:p>
    <w:p w14:paraId="68D9AB77">
      <w:pPr>
        <w:spacing w:line="360" w:lineRule="auto"/>
        <w:jc w:val="center"/>
        <w:rPr>
          <w:rFonts w:hint="default" w:ascii="Times New Roman" w:hAnsi="Times New Roman" w:cs="Times New Roman"/>
          <w:sz w:val="24"/>
        </w:rPr>
      </w:pPr>
    </w:p>
    <w:p w14:paraId="1A2C53E8">
      <w:pPr>
        <w:spacing w:line="360" w:lineRule="auto"/>
        <w:jc w:val="center"/>
        <w:rPr>
          <w:rFonts w:hint="default" w:ascii="Times New Roman" w:hAnsi="Times New Roman" w:eastAsia="黑体" w:cs="Times New Roman"/>
          <w:b/>
          <w:sz w:val="72"/>
          <w:szCs w:val="72"/>
        </w:rPr>
      </w:pPr>
      <w:r>
        <w:rPr>
          <w:rFonts w:hint="default" w:ascii="Times New Roman" w:hAnsi="Times New Roman" w:eastAsia="黑体" w:cs="Times New Roman"/>
          <w:b/>
          <w:sz w:val="72"/>
          <w:szCs w:val="72"/>
        </w:rPr>
        <w:t>响应文件</w:t>
      </w:r>
    </w:p>
    <w:p w14:paraId="34E15C3E">
      <w:pPr>
        <w:spacing w:line="360" w:lineRule="auto"/>
        <w:jc w:val="center"/>
        <w:rPr>
          <w:rFonts w:hint="default" w:ascii="Times New Roman" w:hAnsi="Times New Roman" w:cs="Times New Roman"/>
          <w:sz w:val="24"/>
        </w:rPr>
      </w:pPr>
    </w:p>
    <w:p w14:paraId="10944091">
      <w:pPr>
        <w:spacing w:line="360" w:lineRule="auto"/>
        <w:rPr>
          <w:rFonts w:hint="default" w:ascii="Times New Roman" w:hAnsi="Times New Roman" w:cs="Times New Roman"/>
          <w:b/>
          <w:sz w:val="24"/>
        </w:rPr>
      </w:pPr>
    </w:p>
    <w:p w14:paraId="76DE8007">
      <w:pPr>
        <w:spacing w:line="360" w:lineRule="auto"/>
        <w:jc w:val="center"/>
        <w:rPr>
          <w:rFonts w:hint="default" w:ascii="Times New Roman" w:hAnsi="Times New Roman" w:cs="Times New Roman"/>
          <w:b/>
          <w:sz w:val="24"/>
        </w:rPr>
      </w:pPr>
    </w:p>
    <w:p w14:paraId="3D31BE64">
      <w:pPr>
        <w:spacing w:line="360" w:lineRule="auto"/>
        <w:jc w:val="center"/>
        <w:rPr>
          <w:rFonts w:hint="default" w:ascii="Times New Roman" w:hAnsi="Times New Roman" w:cs="Times New Roman"/>
          <w:b/>
          <w:sz w:val="24"/>
        </w:rPr>
      </w:pPr>
    </w:p>
    <w:p w14:paraId="4BFD6057">
      <w:pPr>
        <w:spacing w:line="360" w:lineRule="auto"/>
        <w:jc w:val="center"/>
        <w:rPr>
          <w:rFonts w:hint="default" w:ascii="Times New Roman" w:hAnsi="Times New Roman" w:cs="Times New Roman"/>
          <w:sz w:val="28"/>
          <w:szCs w:val="28"/>
        </w:rPr>
      </w:pPr>
      <w:r>
        <w:rPr>
          <w:rFonts w:hint="default" w:ascii="Times New Roman" w:hAnsi="Times New Roman" w:cs="Times New Roman"/>
          <w:sz w:val="28"/>
          <w:szCs w:val="28"/>
        </w:rPr>
        <w:t>供应商（供应商电子公章）</w:t>
      </w:r>
    </w:p>
    <w:p w14:paraId="42696E72">
      <w:pPr>
        <w:spacing w:line="360" w:lineRule="auto"/>
        <w:jc w:val="center"/>
        <w:rPr>
          <w:rFonts w:hint="default" w:ascii="Times New Roman" w:hAnsi="Times New Roman" w:cs="Times New Roman"/>
          <w:sz w:val="28"/>
          <w:szCs w:val="28"/>
        </w:rPr>
      </w:pPr>
      <w:r>
        <w:rPr>
          <w:rFonts w:hint="default" w:ascii="Times New Roman" w:hAnsi="Times New Roman" w:cs="Times New Roman"/>
          <w:sz w:val="28"/>
          <w:szCs w:val="28"/>
        </w:rPr>
        <w:t>法定代表人（电子签章）</w:t>
      </w:r>
    </w:p>
    <w:p w14:paraId="72F4C46D">
      <w:pPr>
        <w:spacing w:line="360" w:lineRule="auto"/>
        <w:ind w:firstLine="1120" w:firstLineChars="400"/>
        <w:rPr>
          <w:rFonts w:hint="default" w:ascii="Times New Roman" w:hAnsi="Times New Roman" w:cs="Times New Roman"/>
          <w:sz w:val="28"/>
          <w:szCs w:val="28"/>
        </w:rPr>
      </w:pPr>
      <w:r>
        <w:rPr>
          <w:rFonts w:hint="default" w:ascii="Times New Roman" w:hAnsi="Times New Roman" w:cs="Times New Roman"/>
          <w:sz w:val="28"/>
          <w:szCs w:val="28"/>
        </w:rPr>
        <w:t>日期（年/月/日）</w:t>
      </w:r>
    </w:p>
    <w:p w14:paraId="7B727D64">
      <w:pPr>
        <w:spacing w:line="360" w:lineRule="auto"/>
        <w:jc w:val="center"/>
        <w:rPr>
          <w:rFonts w:hint="default" w:ascii="Times New Roman" w:hAnsi="Times New Roman" w:cs="Times New Roman"/>
          <w:sz w:val="28"/>
          <w:szCs w:val="28"/>
        </w:rPr>
      </w:pPr>
    </w:p>
    <w:p w14:paraId="6AAA4352">
      <w:pPr>
        <w:spacing w:line="360" w:lineRule="auto"/>
        <w:jc w:val="center"/>
        <w:rPr>
          <w:rFonts w:hint="default" w:ascii="Times New Roman" w:hAnsi="Times New Roman" w:cs="Times New Roman"/>
          <w:sz w:val="28"/>
          <w:szCs w:val="28"/>
        </w:rPr>
      </w:pPr>
    </w:p>
    <w:p w14:paraId="11AEA189">
      <w:pPr>
        <w:spacing w:line="360" w:lineRule="auto"/>
        <w:jc w:val="center"/>
        <w:rPr>
          <w:rFonts w:hint="default" w:ascii="Times New Roman" w:hAnsi="Times New Roman" w:cs="Times New Roman"/>
          <w:sz w:val="28"/>
          <w:szCs w:val="28"/>
        </w:rPr>
      </w:pPr>
    </w:p>
    <w:p w14:paraId="39A76512">
      <w:pPr>
        <w:spacing w:line="360" w:lineRule="auto"/>
        <w:jc w:val="center"/>
        <w:rPr>
          <w:rFonts w:hint="default" w:ascii="Times New Roman" w:hAnsi="Times New Roman" w:cs="Times New Roman"/>
          <w:sz w:val="28"/>
          <w:szCs w:val="28"/>
        </w:rPr>
      </w:pPr>
    </w:p>
    <w:p w14:paraId="053E5EDE">
      <w:pPr>
        <w:spacing w:line="360" w:lineRule="auto"/>
        <w:jc w:val="center"/>
        <w:rPr>
          <w:rFonts w:hint="default" w:ascii="Times New Roman" w:hAnsi="Times New Roman" w:cs="Times New Roman"/>
          <w:sz w:val="28"/>
          <w:szCs w:val="28"/>
        </w:rPr>
      </w:pPr>
    </w:p>
    <w:p w14:paraId="47E56FD3">
      <w:pPr>
        <w:spacing w:line="360" w:lineRule="auto"/>
        <w:jc w:val="center"/>
        <w:rPr>
          <w:rFonts w:hint="default" w:ascii="Times New Roman" w:hAnsi="Times New Roman" w:cs="Times New Roman"/>
          <w:sz w:val="28"/>
          <w:szCs w:val="28"/>
        </w:rPr>
      </w:pPr>
    </w:p>
    <w:p w14:paraId="236F4C80">
      <w:pPr>
        <w:jc w:val="center"/>
        <w:rPr>
          <w:rFonts w:hint="eastAsia"/>
          <w:b/>
          <w:bCs/>
          <w:sz w:val="36"/>
          <w:szCs w:val="36"/>
          <w:lang w:eastAsia="zh-CN"/>
        </w:rPr>
      </w:pPr>
      <w:r>
        <w:rPr>
          <w:rFonts w:hint="eastAsia"/>
          <w:b/>
          <w:bCs/>
          <w:sz w:val="36"/>
          <w:szCs w:val="36"/>
          <w:lang w:eastAsia="zh-CN"/>
        </w:rPr>
        <w:t>评分索引表</w:t>
      </w:r>
    </w:p>
    <w:tbl>
      <w:tblPr>
        <w:tblStyle w:val="33"/>
        <w:tblpPr w:leftFromText="180" w:rightFromText="180" w:vertAnchor="text" w:horzAnchor="page" w:tblpX="1988" w:tblpY="77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92"/>
        <w:gridCol w:w="4192"/>
      </w:tblGrid>
      <w:tr w14:paraId="07D6D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4192" w:type="dxa"/>
            <w:vAlign w:val="center"/>
          </w:tcPr>
          <w:p w14:paraId="3424ED05">
            <w:pPr>
              <w:jc w:val="center"/>
              <w:rPr>
                <w:rFonts w:hint="eastAsia"/>
                <w:lang w:eastAsia="zh-CN"/>
              </w:rPr>
            </w:pPr>
          </w:p>
          <w:p w14:paraId="1DBC9326">
            <w:pPr>
              <w:jc w:val="center"/>
              <w:rPr>
                <w:rFonts w:hint="eastAsia" w:eastAsia="宋体"/>
                <w:lang w:eastAsia="zh-CN"/>
              </w:rPr>
            </w:pPr>
            <w:r>
              <w:rPr>
                <w:rFonts w:hint="eastAsia" w:ascii="Calibri" w:hAnsi="Calibri" w:eastAsia="宋体" w:cs="Times New Roman"/>
                <w:kern w:val="2"/>
                <w:sz w:val="21"/>
                <w:szCs w:val="22"/>
                <w:lang w:val="en-US" w:eastAsia="zh-CN" w:bidi="ar-SA"/>
              </w:rPr>
              <w:t>评分项目</w:t>
            </w:r>
          </w:p>
        </w:tc>
        <w:tc>
          <w:tcPr>
            <w:tcW w:w="4192" w:type="dxa"/>
          </w:tcPr>
          <w:p w14:paraId="2CD9F962">
            <w:pPr>
              <w:pStyle w:val="15"/>
              <w:ind w:left="0" w:leftChars="0" w:firstLine="0" w:firstLineChars="0"/>
              <w:jc w:val="left"/>
              <w:rPr>
                <w:rFonts w:hint="eastAsia"/>
              </w:rPr>
            </w:pPr>
          </w:p>
          <w:p w14:paraId="7CF8C728">
            <w:pPr>
              <w:pStyle w:val="15"/>
              <w:ind w:left="0" w:leftChars="0" w:firstLine="0" w:firstLineChars="0"/>
              <w:jc w:val="left"/>
              <w:rPr>
                <w:rFonts w:hint="eastAsia"/>
              </w:rPr>
            </w:pPr>
            <w:r>
              <w:rPr>
                <w:rFonts w:hint="eastAsia"/>
              </w:rPr>
              <w:t>在投标文件中的页码位置（注明在**节点下第**页，如“技术参数响应及偏离表I”第**页</w:t>
            </w:r>
          </w:p>
          <w:p w14:paraId="5B757E06">
            <w:pPr>
              <w:rPr>
                <w:rFonts w:hint="eastAsia"/>
              </w:rPr>
            </w:pPr>
          </w:p>
          <w:p w14:paraId="51728657">
            <w:pPr>
              <w:pStyle w:val="15"/>
              <w:rPr>
                <w:rFonts w:hint="default"/>
              </w:rPr>
            </w:pPr>
          </w:p>
        </w:tc>
      </w:tr>
      <w:tr w14:paraId="1D17B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4192" w:type="dxa"/>
          </w:tcPr>
          <w:p w14:paraId="73EEF64B">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c>
          <w:tcPr>
            <w:tcW w:w="4192" w:type="dxa"/>
          </w:tcPr>
          <w:p w14:paraId="4B82E6F9">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r>
      <w:tr w14:paraId="0FFC2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4192" w:type="dxa"/>
          </w:tcPr>
          <w:p w14:paraId="184CDD60">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c>
          <w:tcPr>
            <w:tcW w:w="4192" w:type="dxa"/>
          </w:tcPr>
          <w:p w14:paraId="2FA3ACEF">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r>
      <w:tr w14:paraId="20A2E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4192" w:type="dxa"/>
          </w:tcPr>
          <w:p w14:paraId="73E2253D">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c>
          <w:tcPr>
            <w:tcW w:w="4192" w:type="dxa"/>
          </w:tcPr>
          <w:p w14:paraId="192B5BD6">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r>
      <w:tr w14:paraId="146ED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4192" w:type="dxa"/>
          </w:tcPr>
          <w:p w14:paraId="75789399">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c>
          <w:tcPr>
            <w:tcW w:w="4192" w:type="dxa"/>
          </w:tcPr>
          <w:p w14:paraId="68BAADD8">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r>
      <w:tr w14:paraId="21A51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4192" w:type="dxa"/>
          </w:tcPr>
          <w:p w14:paraId="67EC3190">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c>
          <w:tcPr>
            <w:tcW w:w="4192" w:type="dxa"/>
          </w:tcPr>
          <w:p w14:paraId="520C4B9E">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r>
      <w:tr w14:paraId="58B835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4192" w:type="dxa"/>
          </w:tcPr>
          <w:p w14:paraId="6D7094DA">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c>
          <w:tcPr>
            <w:tcW w:w="4192" w:type="dxa"/>
          </w:tcPr>
          <w:p w14:paraId="6D4E504D">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r>
      <w:tr w14:paraId="512A4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4192" w:type="dxa"/>
          </w:tcPr>
          <w:p w14:paraId="3879AD15">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c>
          <w:tcPr>
            <w:tcW w:w="4192" w:type="dxa"/>
          </w:tcPr>
          <w:p w14:paraId="22DE32B3">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r>
      <w:tr w14:paraId="51249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4192" w:type="dxa"/>
          </w:tcPr>
          <w:p w14:paraId="7FC4768A">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c>
          <w:tcPr>
            <w:tcW w:w="4192" w:type="dxa"/>
          </w:tcPr>
          <w:p w14:paraId="339CAF2E">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r>
      <w:tr w14:paraId="709A2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4192" w:type="dxa"/>
          </w:tcPr>
          <w:p w14:paraId="57B6B7E9">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c>
          <w:tcPr>
            <w:tcW w:w="4192" w:type="dxa"/>
          </w:tcPr>
          <w:p w14:paraId="0DD8F774">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r>
      <w:tr w14:paraId="206CF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4192" w:type="dxa"/>
          </w:tcPr>
          <w:p w14:paraId="344BCCE3">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c>
          <w:tcPr>
            <w:tcW w:w="4192" w:type="dxa"/>
          </w:tcPr>
          <w:p w14:paraId="1DD7D5E7">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r>
      <w:tr w14:paraId="77A2B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4192" w:type="dxa"/>
          </w:tcPr>
          <w:p w14:paraId="4DF7B4EF">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c>
          <w:tcPr>
            <w:tcW w:w="4192" w:type="dxa"/>
          </w:tcPr>
          <w:p w14:paraId="7B92925B">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r>
      <w:tr w14:paraId="3A233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4192" w:type="dxa"/>
          </w:tcPr>
          <w:p w14:paraId="2486B752">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c>
          <w:tcPr>
            <w:tcW w:w="4192" w:type="dxa"/>
          </w:tcPr>
          <w:p w14:paraId="4503DD4A">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r>
      <w:tr w14:paraId="679BB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4192" w:type="dxa"/>
          </w:tcPr>
          <w:p w14:paraId="59AE74B7">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c>
          <w:tcPr>
            <w:tcW w:w="4192" w:type="dxa"/>
          </w:tcPr>
          <w:p w14:paraId="5478076C">
            <w:pPr>
              <w:pStyle w:val="15"/>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vertAlign w:val="baseline"/>
              </w:rPr>
            </w:pPr>
          </w:p>
        </w:tc>
      </w:tr>
    </w:tbl>
    <w:p w14:paraId="50B336A7">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default" w:ascii="Times New Roman" w:hAnsi="Times New Roman" w:cs="Times New Roman"/>
          <w:sz w:val="28"/>
          <w:szCs w:val="28"/>
        </w:rPr>
      </w:pPr>
      <w:r>
        <w:rPr>
          <w:rFonts w:hint="default" w:ascii="Times New Roman" w:hAnsi="Times New Roman" w:cs="Times New Roman"/>
          <w:sz w:val="28"/>
          <w:szCs w:val="28"/>
        </w:rPr>
        <w:br w:type="page"/>
      </w:r>
    </w:p>
    <w:p w14:paraId="5FE8958D">
      <w:pPr>
        <w:pStyle w:val="15"/>
        <w:rPr>
          <w:rFonts w:hint="default"/>
        </w:rPr>
      </w:pPr>
    </w:p>
    <w:p w14:paraId="22DC5BDB">
      <w:pPr>
        <w:rPr>
          <w:rFonts w:hint="default"/>
        </w:rPr>
      </w:pPr>
    </w:p>
    <w:p w14:paraId="504B6DCB">
      <w:pPr>
        <w:rPr>
          <w:rFonts w:hint="default"/>
        </w:rPr>
      </w:pPr>
    </w:p>
    <w:p w14:paraId="167A54C5">
      <w:pPr>
        <w:rPr>
          <w:rFonts w:hint="default"/>
        </w:rPr>
      </w:pPr>
    </w:p>
    <w:bookmarkEnd w:id="147"/>
    <w:p w14:paraId="5D757DC9">
      <w:pPr>
        <w:pStyle w:val="16"/>
        <w:tabs>
          <w:tab w:val="left" w:pos="8786"/>
        </w:tabs>
        <w:spacing w:after="0" w:line="360" w:lineRule="auto"/>
        <w:outlineLvl w:val="1"/>
        <w:rPr>
          <w:rFonts w:hint="default" w:ascii="Times New Roman" w:hAnsi="Times New Roman" w:cs="Times New Roman"/>
          <w:b/>
          <w:color w:val="000000"/>
          <w:sz w:val="24"/>
        </w:rPr>
      </w:pPr>
      <w:bookmarkStart w:id="148" w:name="_Toc480368421"/>
      <w:bookmarkStart w:id="149" w:name="_Toc492921359"/>
      <w:bookmarkStart w:id="150" w:name="_Toc519111290"/>
      <w:r>
        <w:rPr>
          <w:rFonts w:hint="default" w:ascii="Times New Roman" w:hAnsi="Times New Roman" w:cs="Times New Roman"/>
          <w:b/>
          <w:color w:val="000000"/>
          <w:sz w:val="24"/>
        </w:rPr>
        <w:t>二、资格审查材料</w:t>
      </w:r>
    </w:p>
    <w:p w14:paraId="3694D579">
      <w:pPr>
        <w:pStyle w:val="90"/>
        <w:outlineLvl w:val="2"/>
        <w:rPr>
          <w:rFonts w:hint="eastAsia" w:ascii="宋体" w:hAnsi="宋体" w:eastAsia="宋体" w:cs="Times New Roman"/>
          <w:b/>
          <w:color w:val="000000"/>
          <w:kern w:val="2"/>
          <w:sz w:val="24"/>
          <w:szCs w:val="24"/>
          <w:lang w:val="en-US" w:eastAsia="zh-CN" w:bidi="ar-SA"/>
        </w:rPr>
      </w:pPr>
      <w:r>
        <w:rPr>
          <w:rFonts w:hint="eastAsia" w:ascii="宋体" w:hAnsi="宋体" w:eastAsia="宋体" w:cs="Times New Roman"/>
          <w:b/>
          <w:color w:val="000000"/>
          <w:kern w:val="2"/>
          <w:sz w:val="24"/>
          <w:szCs w:val="24"/>
          <w:lang w:val="en-US" w:eastAsia="zh-CN" w:bidi="ar-SA"/>
        </w:rPr>
        <w:t>（一）营业执照、组织机构代码证、税务登记证</w:t>
      </w:r>
    </w:p>
    <w:p w14:paraId="08A3CE7B">
      <w:pPr>
        <w:pStyle w:val="90"/>
        <w:outlineLvl w:val="2"/>
        <w:rPr>
          <w:rFonts w:hint="eastAsia" w:ascii="宋体" w:hAnsi="宋体" w:eastAsia="宋体" w:cs="Times New Roman"/>
          <w:b/>
          <w:color w:val="000000"/>
          <w:kern w:val="2"/>
          <w:sz w:val="24"/>
          <w:szCs w:val="24"/>
          <w:lang w:val="en-US" w:eastAsia="zh-CN" w:bidi="ar-SA"/>
        </w:rPr>
      </w:pPr>
      <w:r>
        <w:rPr>
          <w:rFonts w:hint="eastAsia" w:ascii="宋体" w:hAnsi="宋体" w:eastAsia="宋体" w:cs="Times New Roman"/>
          <w:b/>
          <w:color w:val="000000"/>
          <w:kern w:val="2"/>
          <w:sz w:val="24"/>
          <w:szCs w:val="24"/>
          <w:lang w:val="en-US" w:eastAsia="zh-CN" w:bidi="ar-SA"/>
        </w:rPr>
        <w:t>财务状况（成立不满一年不需要提供）</w:t>
      </w:r>
    </w:p>
    <w:p w14:paraId="67465650">
      <w:pPr>
        <w:pStyle w:val="90"/>
        <w:outlineLvl w:val="2"/>
        <w:rPr>
          <w:rFonts w:hint="eastAsia" w:ascii="宋体" w:hAnsi="宋体" w:eastAsia="宋体" w:cs="Times New Roman"/>
          <w:b/>
          <w:color w:val="000000"/>
          <w:kern w:val="2"/>
          <w:sz w:val="24"/>
          <w:szCs w:val="24"/>
          <w:lang w:val="en-US" w:eastAsia="zh-CN" w:bidi="ar-SA"/>
        </w:rPr>
      </w:pPr>
      <w:r>
        <w:rPr>
          <w:rFonts w:hint="eastAsia" w:ascii="宋体" w:hAnsi="宋体" w:eastAsia="宋体" w:cs="Times New Roman"/>
          <w:b/>
          <w:color w:val="000000"/>
          <w:kern w:val="2"/>
          <w:sz w:val="24"/>
          <w:szCs w:val="24"/>
          <w:lang w:val="en-US" w:eastAsia="zh-CN" w:bidi="ar-SA"/>
        </w:rPr>
        <w:t>具备履行合同所必须的设备和专业技术能力的书面证明</w:t>
      </w:r>
    </w:p>
    <w:p w14:paraId="491A0D8F">
      <w:pPr>
        <w:pStyle w:val="90"/>
        <w:outlineLvl w:val="2"/>
        <w:rPr>
          <w:rFonts w:hint="eastAsia" w:ascii="宋体" w:hAnsi="宋体" w:eastAsia="宋体" w:cs="Times New Roman"/>
          <w:b/>
          <w:color w:val="000000"/>
          <w:kern w:val="2"/>
          <w:sz w:val="24"/>
          <w:szCs w:val="24"/>
          <w:lang w:val="en-US" w:eastAsia="zh-CN" w:bidi="ar-SA"/>
        </w:rPr>
      </w:pPr>
      <w:r>
        <w:rPr>
          <w:rFonts w:hint="eastAsia" w:ascii="宋体" w:hAnsi="宋体" w:eastAsia="宋体" w:cs="Times New Roman"/>
          <w:b/>
          <w:color w:val="000000"/>
          <w:kern w:val="2"/>
          <w:sz w:val="24"/>
          <w:szCs w:val="24"/>
          <w:lang w:val="en-US" w:eastAsia="zh-CN" w:bidi="ar-SA"/>
        </w:rPr>
        <w:t>依法缴纳税收和社会保障资金的相关材料（提供提交投标文件截止时间前一年内（</w:t>
      </w:r>
      <w:r>
        <w:rPr>
          <w:rFonts w:hint="eastAsia" w:ascii="宋体" w:hAnsi="宋体" w:cs="Times New Roman"/>
          <w:color w:val="000000"/>
          <w:kern w:val="0"/>
          <w:sz w:val="24"/>
          <w:lang w:eastAsia="zh-CN"/>
        </w:rPr>
        <w:t>202</w:t>
      </w:r>
      <w:r>
        <w:rPr>
          <w:rFonts w:hint="eastAsia" w:ascii="宋体" w:hAnsi="宋体" w:cs="Times New Roman"/>
          <w:color w:val="000000"/>
          <w:kern w:val="0"/>
          <w:sz w:val="24"/>
          <w:lang w:val="en-US" w:eastAsia="zh-CN"/>
        </w:rPr>
        <w:t>3年11月</w:t>
      </w:r>
      <w:r>
        <w:rPr>
          <w:rFonts w:hint="eastAsia" w:ascii="宋体" w:hAnsi="宋体" w:cs="Times New Roman"/>
          <w:color w:val="000000"/>
          <w:kern w:val="0"/>
          <w:sz w:val="24"/>
          <w:lang w:eastAsia="zh-CN"/>
        </w:rPr>
        <w:t>至202</w:t>
      </w:r>
      <w:r>
        <w:rPr>
          <w:rFonts w:hint="eastAsia" w:ascii="宋体" w:hAnsi="宋体" w:cs="Times New Roman"/>
          <w:color w:val="000000"/>
          <w:kern w:val="0"/>
          <w:sz w:val="24"/>
          <w:lang w:val="en-US" w:eastAsia="zh-CN"/>
        </w:rPr>
        <w:t>4</w:t>
      </w:r>
      <w:r>
        <w:rPr>
          <w:rFonts w:hint="eastAsia" w:ascii="宋体" w:hAnsi="宋体" w:cs="Times New Roman"/>
          <w:color w:val="000000"/>
          <w:kern w:val="0"/>
          <w:sz w:val="24"/>
          <w:lang w:eastAsia="zh-CN"/>
        </w:rPr>
        <w:t>年</w:t>
      </w:r>
      <w:r>
        <w:rPr>
          <w:rFonts w:hint="eastAsia" w:ascii="宋体" w:hAnsi="宋体" w:cs="Times New Roman"/>
          <w:color w:val="000000"/>
          <w:kern w:val="0"/>
          <w:sz w:val="24"/>
          <w:lang w:val="en-US" w:eastAsia="zh-CN"/>
        </w:rPr>
        <w:t>11</w:t>
      </w:r>
      <w:r>
        <w:rPr>
          <w:rFonts w:hint="eastAsia" w:ascii="宋体" w:hAnsi="宋体" w:cs="Times New Roman"/>
          <w:color w:val="000000"/>
          <w:kern w:val="0"/>
          <w:sz w:val="24"/>
          <w:lang w:eastAsia="zh-CN"/>
        </w:rPr>
        <w:t>月</w:t>
      </w:r>
      <w:r>
        <w:rPr>
          <w:rFonts w:hint="eastAsia" w:ascii="宋体" w:hAnsi="宋体" w:eastAsia="宋体" w:cs="Times New Roman"/>
          <w:b/>
          <w:color w:val="000000"/>
          <w:kern w:val="2"/>
          <w:sz w:val="24"/>
          <w:szCs w:val="24"/>
          <w:lang w:val="en-US" w:eastAsia="zh-CN" w:bidi="ar-SA"/>
        </w:rPr>
        <w:t>）至少一个月依法缴纳税收及缴纳社会保障资金的证明材料。投标人依法享受缓缴、免缴税收、社会保障资金的提供证明材料。）</w:t>
      </w:r>
    </w:p>
    <w:p w14:paraId="317DB605">
      <w:pPr>
        <w:pStyle w:val="90"/>
        <w:outlineLvl w:val="2"/>
        <w:rPr>
          <w:rFonts w:hint="eastAsia" w:ascii="宋体" w:hAnsi="宋体" w:eastAsia="宋体" w:cs="Times New Roman"/>
          <w:b/>
          <w:color w:val="000000"/>
          <w:kern w:val="2"/>
          <w:sz w:val="24"/>
          <w:szCs w:val="24"/>
          <w:lang w:val="en-US" w:eastAsia="zh-CN" w:bidi="ar-SA"/>
        </w:rPr>
      </w:pPr>
      <w:r>
        <w:rPr>
          <w:rFonts w:hint="eastAsia" w:ascii="宋体" w:hAnsi="宋体" w:eastAsia="宋体" w:cs="Times New Roman"/>
          <w:b/>
          <w:color w:val="000000"/>
          <w:kern w:val="2"/>
          <w:sz w:val="24"/>
          <w:szCs w:val="24"/>
          <w:lang w:val="en-US" w:eastAsia="zh-CN" w:bidi="ar-SA"/>
        </w:rPr>
        <w:t>参加政府采购活动前3年内在经营活动中没有重大违法记录的书面声明；</w:t>
      </w:r>
    </w:p>
    <w:p w14:paraId="6A35A1E8">
      <w:pPr>
        <w:pStyle w:val="90"/>
        <w:outlineLvl w:val="2"/>
        <w:rPr>
          <w:rFonts w:hint="eastAsia" w:ascii="宋体" w:hAnsi="宋体" w:eastAsia="宋体" w:cs="Times New Roman"/>
          <w:b/>
          <w:color w:val="000000"/>
          <w:kern w:val="2"/>
          <w:sz w:val="24"/>
          <w:szCs w:val="24"/>
          <w:lang w:val="en-US" w:eastAsia="zh-CN" w:bidi="ar-SA"/>
        </w:rPr>
      </w:pPr>
      <w:r>
        <w:rPr>
          <w:rFonts w:hint="eastAsia" w:ascii="宋体" w:hAnsi="宋体" w:eastAsia="宋体" w:cs="Times New Roman"/>
          <w:b/>
          <w:color w:val="000000"/>
          <w:kern w:val="2"/>
          <w:sz w:val="24"/>
          <w:szCs w:val="24"/>
          <w:lang w:val="en-US" w:eastAsia="zh-CN" w:bidi="ar-SA"/>
        </w:rPr>
        <w:t xml:space="preserve">本项目资质证明（若本项目要求） </w:t>
      </w:r>
    </w:p>
    <w:p w14:paraId="0DB194CB">
      <w:pPr>
        <w:pStyle w:val="90"/>
        <w:outlineLvl w:val="2"/>
        <w:rPr>
          <w:rFonts w:hint="eastAsia" w:ascii="宋体" w:hAnsi="宋体" w:cs="Times New Roman"/>
          <w:sz w:val="24"/>
          <w:szCs w:val="24"/>
          <w:highlight w:val="none"/>
          <w:lang w:eastAsia="zh-CN"/>
        </w:rPr>
      </w:pPr>
      <w:r>
        <w:rPr>
          <w:rFonts w:hint="eastAsia" w:ascii="宋体" w:hAnsi="宋体" w:cs="Times New Roman"/>
          <w:iCs/>
          <w:sz w:val="24"/>
          <w:szCs w:val="24"/>
          <w:highlight w:val="none"/>
        </w:rPr>
        <w:t>未被“信用中国”网站（www.creditchina.gov.cn）</w:t>
      </w:r>
      <w:r>
        <w:rPr>
          <w:rFonts w:hint="eastAsia" w:ascii="宋体" w:hAnsi="宋体" w:cs="Times New Roman"/>
          <w:iCs/>
          <w:sz w:val="24"/>
          <w:szCs w:val="24"/>
          <w:highlight w:val="none"/>
          <w:lang w:eastAsia="zh-CN"/>
        </w:rPr>
        <w:t>、“中国政府采购网"(www.ccgp.gov.cn)</w:t>
      </w:r>
      <w:r>
        <w:rPr>
          <w:rFonts w:hint="eastAsia" w:ascii="宋体" w:hAnsi="宋体" w:cs="Times New Roman"/>
          <w:iCs/>
          <w:sz w:val="24"/>
          <w:szCs w:val="24"/>
          <w:highlight w:val="none"/>
        </w:rPr>
        <w:t>列入失信被执行人、重大税收违法案件当事人名单、政府采购严重失信行为记录名单</w:t>
      </w:r>
      <w:r>
        <w:rPr>
          <w:rFonts w:hint="eastAsia" w:ascii="宋体" w:hAnsi="宋体" w:cs="Times New Roman"/>
          <w:sz w:val="24"/>
          <w:szCs w:val="24"/>
          <w:highlight w:val="none"/>
        </w:rPr>
        <w:t>（提供网页截图</w:t>
      </w:r>
      <w:r>
        <w:rPr>
          <w:rFonts w:hint="eastAsia" w:ascii="宋体" w:hAnsi="宋体" w:cs="Times New Roman"/>
          <w:sz w:val="24"/>
          <w:szCs w:val="24"/>
          <w:highlight w:val="none"/>
          <w:lang w:eastAsia="zh-CN"/>
        </w:rPr>
        <w:t>）</w:t>
      </w:r>
    </w:p>
    <w:p w14:paraId="6CFC220B">
      <w:pPr>
        <w:pStyle w:val="90"/>
        <w:outlineLvl w:val="2"/>
        <w:rPr>
          <w:rFonts w:hint="default" w:ascii="宋体" w:hAnsi="宋体" w:cs="Times New Roman"/>
          <w:sz w:val="24"/>
          <w:szCs w:val="24"/>
          <w:highlight w:val="none"/>
          <w:lang w:val="en-US" w:eastAsia="zh-CN"/>
        </w:rPr>
      </w:pPr>
      <w:r>
        <w:rPr>
          <w:rFonts w:hint="eastAsia" w:ascii="宋体" w:hAnsi="宋体" w:cs="Times New Roman"/>
          <w:sz w:val="24"/>
          <w:szCs w:val="24"/>
          <w:highlight w:val="none"/>
          <w:lang w:eastAsia="zh-CN"/>
        </w:rPr>
        <w:t>特殊资质证明（若本项目要求）</w:t>
      </w:r>
    </w:p>
    <w:p w14:paraId="6578D4DA">
      <w:pPr>
        <w:pStyle w:val="16"/>
        <w:tabs>
          <w:tab w:val="left" w:pos="8786"/>
        </w:tabs>
        <w:spacing w:after="0" w:line="360" w:lineRule="auto"/>
        <w:outlineLvl w:val="1"/>
        <w:rPr>
          <w:rFonts w:hint="default" w:ascii="Times New Roman" w:hAnsi="Times New Roman" w:cs="Times New Roman"/>
          <w:b/>
          <w:color w:val="000000"/>
          <w:sz w:val="24"/>
        </w:rPr>
      </w:pPr>
    </w:p>
    <w:p w14:paraId="1E3B00D2">
      <w:pPr>
        <w:pStyle w:val="16"/>
        <w:tabs>
          <w:tab w:val="left" w:pos="8786"/>
        </w:tabs>
        <w:spacing w:after="0" w:line="360" w:lineRule="auto"/>
        <w:outlineLvl w:val="1"/>
        <w:rPr>
          <w:rFonts w:hint="default" w:ascii="Times New Roman" w:hAnsi="Times New Roman" w:cs="Times New Roman"/>
          <w:b/>
          <w:color w:val="000000"/>
          <w:sz w:val="24"/>
        </w:rPr>
      </w:pPr>
    </w:p>
    <w:p w14:paraId="4027A8E7">
      <w:pPr>
        <w:pStyle w:val="16"/>
        <w:tabs>
          <w:tab w:val="left" w:pos="8786"/>
        </w:tabs>
        <w:spacing w:after="0" w:line="360" w:lineRule="auto"/>
        <w:outlineLvl w:val="1"/>
        <w:rPr>
          <w:rFonts w:hint="default" w:ascii="Times New Roman" w:hAnsi="Times New Roman" w:cs="Times New Roman"/>
          <w:b/>
          <w:color w:val="000000"/>
          <w:sz w:val="24"/>
        </w:rPr>
      </w:pPr>
    </w:p>
    <w:p w14:paraId="1AD1EC3D">
      <w:pPr>
        <w:pStyle w:val="16"/>
        <w:tabs>
          <w:tab w:val="left" w:pos="8786"/>
        </w:tabs>
        <w:spacing w:after="0" w:line="360" w:lineRule="auto"/>
        <w:outlineLvl w:val="1"/>
        <w:rPr>
          <w:rFonts w:hint="default" w:ascii="Times New Roman" w:hAnsi="Times New Roman" w:cs="Times New Roman"/>
          <w:b/>
          <w:color w:val="000000"/>
          <w:sz w:val="24"/>
        </w:rPr>
      </w:pPr>
    </w:p>
    <w:p w14:paraId="5DF269A0">
      <w:pPr>
        <w:pStyle w:val="16"/>
        <w:tabs>
          <w:tab w:val="left" w:pos="8786"/>
        </w:tabs>
        <w:spacing w:after="0" w:line="360" w:lineRule="auto"/>
        <w:outlineLvl w:val="1"/>
        <w:rPr>
          <w:rFonts w:hint="default" w:ascii="Times New Roman" w:hAnsi="Times New Roman" w:cs="Times New Roman"/>
          <w:b/>
          <w:color w:val="000000"/>
          <w:sz w:val="24"/>
        </w:rPr>
      </w:pPr>
    </w:p>
    <w:p w14:paraId="128C8D31">
      <w:pPr>
        <w:pStyle w:val="16"/>
        <w:tabs>
          <w:tab w:val="left" w:pos="8786"/>
        </w:tabs>
        <w:spacing w:after="0" w:line="360" w:lineRule="auto"/>
        <w:outlineLvl w:val="1"/>
        <w:rPr>
          <w:rFonts w:hint="default" w:ascii="Times New Roman" w:hAnsi="Times New Roman" w:cs="Times New Roman"/>
          <w:b/>
          <w:color w:val="000000"/>
          <w:sz w:val="24"/>
        </w:rPr>
      </w:pPr>
    </w:p>
    <w:p w14:paraId="4FF74E9F">
      <w:pPr>
        <w:pStyle w:val="16"/>
        <w:tabs>
          <w:tab w:val="left" w:pos="8786"/>
        </w:tabs>
        <w:spacing w:after="0" w:line="360" w:lineRule="auto"/>
        <w:outlineLvl w:val="1"/>
        <w:rPr>
          <w:rFonts w:hint="default" w:ascii="Times New Roman" w:hAnsi="Times New Roman" w:cs="Times New Roman"/>
          <w:b/>
          <w:color w:val="000000"/>
          <w:sz w:val="24"/>
        </w:rPr>
      </w:pPr>
    </w:p>
    <w:p w14:paraId="40EE4395">
      <w:pPr>
        <w:pStyle w:val="16"/>
        <w:tabs>
          <w:tab w:val="left" w:pos="8786"/>
        </w:tabs>
        <w:spacing w:after="0" w:line="360" w:lineRule="auto"/>
        <w:outlineLvl w:val="1"/>
        <w:rPr>
          <w:rFonts w:hint="default" w:ascii="Times New Roman" w:hAnsi="Times New Roman" w:cs="Times New Roman"/>
          <w:b/>
          <w:color w:val="000000"/>
          <w:sz w:val="24"/>
        </w:rPr>
      </w:pPr>
    </w:p>
    <w:p w14:paraId="442A5765">
      <w:pPr>
        <w:pStyle w:val="16"/>
        <w:tabs>
          <w:tab w:val="left" w:pos="8786"/>
        </w:tabs>
        <w:spacing w:after="0" w:line="360" w:lineRule="auto"/>
        <w:outlineLvl w:val="1"/>
        <w:rPr>
          <w:rFonts w:hint="default" w:ascii="Times New Roman" w:hAnsi="Times New Roman" w:cs="Times New Roman"/>
          <w:b/>
          <w:color w:val="000000"/>
          <w:sz w:val="24"/>
        </w:rPr>
      </w:pPr>
    </w:p>
    <w:p w14:paraId="1E5C2CCF">
      <w:pPr>
        <w:pStyle w:val="16"/>
        <w:tabs>
          <w:tab w:val="left" w:pos="8786"/>
        </w:tabs>
        <w:spacing w:after="0" w:line="360" w:lineRule="auto"/>
        <w:outlineLvl w:val="1"/>
        <w:rPr>
          <w:rFonts w:hint="default" w:ascii="Times New Roman" w:hAnsi="Times New Roman" w:cs="Times New Roman"/>
          <w:b/>
          <w:color w:val="000000"/>
          <w:sz w:val="24"/>
        </w:rPr>
      </w:pPr>
    </w:p>
    <w:p w14:paraId="4C307713">
      <w:pPr>
        <w:pStyle w:val="16"/>
        <w:tabs>
          <w:tab w:val="left" w:pos="8786"/>
        </w:tabs>
        <w:spacing w:after="0" w:line="360" w:lineRule="auto"/>
        <w:outlineLvl w:val="1"/>
        <w:rPr>
          <w:rFonts w:hint="default" w:ascii="Times New Roman" w:hAnsi="Times New Roman" w:cs="Times New Roman"/>
          <w:b/>
          <w:color w:val="000000"/>
          <w:sz w:val="24"/>
        </w:rPr>
      </w:pPr>
    </w:p>
    <w:p w14:paraId="0093B782">
      <w:pPr>
        <w:pStyle w:val="16"/>
        <w:tabs>
          <w:tab w:val="left" w:pos="8786"/>
        </w:tabs>
        <w:spacing w:after="0" w:line="360" w:lineRule="auto"/>
        <w:outlineLvl w:val="1"/>
        <w:rPr>
          <w:rFonts w:hint="default" w:ascii="Times New Roman" w:hAnsi="Times New Roman" w:cs="Times New Roman"/>
          <w:b/>
          <w:color w:val="000000"/>
          <w:sz w:val="24"/>
        </w:rPr>
      </w:pPr>
    </w:p>
    <w:p w14:paraId="22E71DEF">
      <w:pPr>
        <w:pStyle w:val="16"/>
        <w:tabs>
          <w:tab w:val="left" w:pos="8786"/>
        </w:tabs>
        <w:spacing w:after="0" w:line="360" w:lineRule="auto"/>
        <w:outlineLvl w:val="1"/>
        <w:rPr>
          <w:rFonts w:hint="default" w:ascii="Times New Roman" w:hAnsi="Times New Roman" w:cs="Times New Roman"/>
          <w:b/>
          <w:color w:val="000000"/>
          <w:sz w:val="24"/>
        </w:rPr>
      </w:pPr>
    </w:p>
    <w:p w14:paraId="4240892E">
      <w:pPr>
        <w:pStyle w:val="16"/>
        <w:tabs>
          <w:tab w:val="left" w:pos="8786"/>
        </w:tabs>
        <w:spacing w:after="0" w:line="360" w:lineRule="auto"/>
        <w:outlineLvl w:val="1"/>
        <w:rPr>
          <w:rFonts w:hint="default" w:ascii="Times New Roman" w:hAnsi="Times New Roman" w:cs="Times New Roman"/>
          <w:b/>
          <w:color w:val="000000"/>
          <w:sz w:val="24"/>
        </w:rPr>
      </w:pPr>
    </w:p>
    <w:p w14:paraId="6D4BBA7A">
      <w:pPr>
        <w:pStyle w:val="16"/>
        <w:tabs>
          <w:tab w:val="left" w:pos="8786"/>
        </w:tabs>
        <w:spacing w:after="0" w:line="360" w:lineRule="auto"/>
        <w:outlineLvl w:val="1"/>
        <w:rPr>
          <w:rFonts w:hint="default" w:ascii="Times New Roman" w:hAnsi="Times New Roman" w:cs="Times New Roman"/>
          <w:b/>
          <w:color w:val="000000"/>
          <w:sz w:val="24"/>
        </w:rPr>
      </w:pPr>
    </w:p>
    <w:p w14:paraId="710B48D2">
      <w:pPr>
        <w:pStyle w:val="16"/>
        <w:tabs>
          <w:tab w:val="left" w:pos="8786"/>
        </w:tabs>
        <w:spacing w:after="0" w:line="360" w:lineRule="auto"/>
        <w:outlineLvl w:val="1"/>
        <w:rPr>
          <w:rFonts w:hint="default" w:ascii="Times New Roman" w:hAnsi="Times New Roman" w:cs="Times New Roman"/>
          <w:b/>
          <w:color w:val="000000"/>
          <w:sz w:val="24"/>
        </w:rPr>
      </w:pPr>
    </w:p>
    <w:p w14:paraId="61FCE2A1">
      <w:pPr>
        <w:pStyle w:val="16"/>
        <w:tabs>
          <w:tab w:val="left" w:pos="8786"/>
        </w:tabs>
        <w:spacing w:after="0" w:line="360" w:lineRule="auto"/>
        <w:outlineLvl w:val="1"/>
        <w:rPr>
          <w:rFonts w:hint="default" w:ascii="Times New Roman" w:hAnsi="Times New Roman" w:cs="Times New Roman"/>
          <w:b/>
          <w:color w:val="000000"/>
          <w:sz w:val="24"/>
        </w:rPr>
      </w:pPr>
    </w:p>
    <w:p w14:paraId="4B87D01C">
      <w:pPr>
        <w:pStyle w:val="16"/>
        <w:tabs>
          <w:tab w:val="left" w:pos="8786"/>
        </w:tabs>
        <w:spacing w:after="0" w:line="360" w:lineRule="auto"/>
        <w:outlineLvl w:val="1"/>
        <w:rPr>
          <w:rFonts w:hint="default" w:ascii="Times New Roman" w:hAnsi="Times New Roman" w:cs="Times New Roman"/>
          <w:b/>
          <w:color w:val="000000"/>
          <w:sz w:val="24"/>
        </w:rPr>
      </w:pPr>
    </w:p>
    <w:p w14:paraId="6DD106D2">
      <w:pPr>
        <w:pStyle w:val="16"/>
        <w:tabs>
          <w:tab w:val="left" w:pos="8786"/>
        </w:tabs>
        <w:spacing w:after="0" w:line="360" w:lineRule="auto"/>
        <w:outlineLvl w:val="1"/>
        <w:rPr>
          <w:rFonts w:hint="default" w:ascii="Times New Roman" w:hAnsi="Times New Roman" w:cs="Times New Roman"/>
          <w:b/>
          <w:color w:val="000000"/>
          <w:sz w:val="24"/>
        </w:rPr>
      </w:pPr>
    </w:p>
    <w:p w14:paraId="43A3E6BA">
      <w:pPr>
        <w:pStyle w:val="16"/>
        <w:tabs>
          <w:tab w:val="left" w:pos="8786"/>
        </w:tabs>
        <w:spacing w:after="0" w:line="360" w:lineRule="auto"/>
        <w:outlineLvl w:val="1"/>
        <w:rPr>
          <w:rFonts w:hint="default" w:ascii="Times New Roman" w:hAnsi="Times New Roman" w:cs="Times New Roman"/>
          <w:b/>
          <w:color w:val="000000"/>
          <w:sz w:val="24"/>
        </w:rPr>
      </w:pPr>
    </w:p>
    <w:p w14:paraId="586F4E65">
      <w:pPr>
        <w:pStyle w:val="16"/>
        <w:tabs>
          <w:tab w:val="left" w:pos="8786"/>
        </w:tabs>
        <w:spacing w:after="0" w:line="360" w:lineRule="auto"/>
        <w:outlineLvl w:val="1"/>
        <w:rPr>
          <w:rFonts w:hint="default" w:ascii="Times New Roman" w:hAnsi="Times New Roman" w:cs="Times New Roman"/>
          <w:b/>
          <w:color w:val="000000"/>
          <w:sz w:val="24"/>
        </w:rPr>
      </w:pPr>
    </w:p>
    <w:p w14:paraId="5A8D9EAD">
      <w:pPr>
        <w:pStyle w:val="16"/>
        <w:tabs>
          <w:tab w:val="left" w:pos="8786"/>
        </w:tabs>
        <w:spacing w:after="0" w:line="360" w:lineRule="auto"/>
        <w:outlineLvl w:val="2"/>
        <w:rPr>
          <w:rFonts w:hint="eastAsia" w:ascii="宋体" w:hAnsi="宋体"/>
          <w:b/>
          <w:color w:val="000000"/>
          <w:sz w:val="24"/>
        </w:rPr>
      </w:pPr>
      <w:bookmarkStart w:id="151" w:name="_Toc480368423"/>
      <w:bookmarkStart w:id="152" w:name="_Toc492921361"/>
      <w:r>
        <w:rPr>
          <w:rFonts w:hint="eastAsia" w:ascii="宋体" w:hAnsi="宋体"/>
          <w:b/>
          <w:color w:val="000000"/>
          <w:sz w:val="24"/>
        </w:rPr>
        <w:t>（二）</w:t>
      </w:r>
      <w:r>
        <w:rPr>
          <w:rFonts w:hint="eastAsia" w:ascii="宋体" w:hAnsi="宋体"/>
          <w:b/>
          <w:color w:val="000000"/>
          <w:kern w:val="0"/>
          <w:sz w:val="24"/>
        </w:rPr>
        <w:t>☆</w:t>
      </w:r>
      <w:r>
        <w:rPr>
          <w:rFonts w:hint="eastAsia" w:ascii="宋体" w:hAnsi="宋体"/>
          <w:b/>
          <w:color w:val="000000"/>
          <w:sz w:val="24"/>
        </w:rPr>
        <w:t>法定代表人身份证明及授权委托书</w:t>
      </w:r>
      <w:bookmarkEnd w:id="151"/>
      <w:bookmarkEnd w:id="152"/>
    </w:p>
    <w:p w14:paraId="756CDCA1">
      <w:pPr>
        <w:pStyle w:val="81"/>
        <w:adjustRightInd w:val="0"/>
        <w:snapToGrid w:val="0"/>
        <w:spacing w:line="500" w:lineRule="exact"/>
        <w:jc w:val="center"/>
        <w:rPr>
          <w:rFonts w:hint="eastAsia" w:ascii="宋体" w:hAnsi="宋体"/>
          <w:sz w:val="24"/>
          <w:szCs w:val="24"/>
        </w:rPr>
      </w:pPr>
      <w:bookmarkStart w:id="153" w:name="_Toc487101305"/>
      <w:bookmarkEnd w:id="153"/>
      <w:bookmarkStart w:id="154" w:name="_Toc487101447"/>
      <w:bookmarkEnd w:id="154"/>
      <w:bookmarkStart w:id="155" w:name="_Toc487101376"/>
      <w:bookmarkEnd w:id="155"/>
      <w:r>
        <w:rPr>
          <w:rFonts w:hint="eastAsia" w:ascii="宋体" w:hAnsi="宋体"/>
          <w:sz w:val="24"/>
          <w:szCs w:val="24"/>
        </w:rPr>
        <w:t>法定代表人资格证明文件</w:t>
      </w:r>
    </w:p>
    <w:p w14:paraId="676C09C3">
      <w:pPr>
        <w:pStyle w:val="81"/>
        <w:adjustRightInd w:val="0"/>
        <w:snapToGrid w:val="0"/>
        <w:spacing w:line="500" w:lineRule="exact"/>
        <w:rPr>
          <w:rFonts w:ascii="宋体" w:hAnsi="宋体"/>
          <w:sz w:val="24"/>
          <w:szCs w:val="24"/>
        </w:rPr>
      </w:pPr>
      <w:r>
        <w:rPr>
          <w:rFonts w:hint="eastAsia" w:ascii="宋体" w:hAnsi="宋体"/>
          <w:sz w:val="24"/>
          <w:szCs w:val="24"/>
          <w:u w:val="single"/>
        </w:rPr>
        <w:t>（代理机构名称）</w:t>
      </w:r>
      <w:r>
        <w:rPr>
          <w:rFonts w:hint="eastAsia" w:ascii="宋体" w:hAnsi="宋体"/>
          <w:sz w:val="24"/>
          <w:szCs w:val="24"/>
        </w:rPr>
        <w:t>：</w:t>
      </w:r>
    </w:p>
    <w:p w14:paraId="79E7323A">
      <w:pPr>
        <w:pStyle w:val="81"/>
        <w:adjustRightInd w:val="0"/>
        <w:snapToGrid w:val="0"/>
        <w:spacing w:line="500" w:lineRule="exact"/>
        <w:ind w:firstLine="480" w:firstLineChars="200"/>
        <w:rPr>
          <w:rFonts w:ascii="宋体" w:hAnsi="宋体"/>
          <w:sz w:val="24"/>
          <w:szCs w:val="24"/>
        </w:rPr>
      </w:pPr>
      <w:r>
        <w:rPr>
          <w:rFonts w:hint="eastAsia" w:ascii="宋体" w:hAnsi="宋体"/>
          <w:sz w:val="24"/>
          <w:szCs w:val="24"/>
        </w:rPr>
        <w:t>兹有</w:t>
      </w:r>
      <w:r>
        <w:rPr>
          <w:rFonts w:hint="eastAsia" w:ascii="宋体" w:hAnsi="宋体"/>
          <w:sz w:val="24"/>
          <w:szCs w:val="24"/>
          <w:u w:val="single"/>
        </w:rPr>
        <w:t xml:space="preserve">          </w:t>
      </w:r>
      <w:r>
        <w:rPr>
          <w:rFonts w:hint="eastAsia" w:ascii="宋体" w:hAnsi="宋体"/>
          <w:sz w:val="24"/>
          <w:szCs w:val="24"/>
        </w:rPr>
        <w:t>同志为</w:t>
      </w:r>
      <w:r>
        <w:rPr>
          <w:rFonts w:hint="eastAsia" w:ascii="宋体" w:hAnsi="宋体"/>
          <w:sz w:val="24"/>
          <w:szCs w:val="24"/>
          <w:u w:val="single"/>
        </w:rPr>
        <w:t xml:space="preserve">             </w:t>
      </w:r>
      <w:r>
        <w:rPr>
          <w:rFonts w:hint="eastAsia" w:ascii="宋体" w:hAnsi="宋体"/>
          <w:sz w:val="24"/>
          <w:szCs w:val="24"/>
        </w:rPr>
        <w:t xml:space="preserve">公司法定代表人，代表我公司办理一切社会公务事宜，具有法律效力。 </w:t>
      </w:r>
    </w:p>
    <w:p w14:paraId="208B66F6">
      <w:pPr>
        <w:pStyle w:val="81"/>
        <w:adjustRightInd w:val="0"/>
        <w:snapToGrid w:val="0"/>
        <w:spacing w:line="500" w:lineRule="exact"/>
        <w:ind w:firstLine="480" w:firstLineChars="200"/>
        <w:rPr>
          <w:rFonts w:ascii="宋体" w:hAnsi="宋体"/>
          <w:sz w:val="24"/>
          <w:szCs w:val="24"/>
        </w:rPr>
      </w:pPr>
      <w:r>
        <w:rPr>
          <w:rFonts w:hint="eastAsia" w:ascii="宋体" w:hAnsi="宋体"/>
          <w:sz w:val="24"/>
          <w:szCs w:val="24"/>
        </w:rPr>
        <w:t xml:space="preserve">附法定代表人基本情况： </w:t>
      </w:r>
    </w:p>
    <w:p w14:paraId="154929E5">
      <w:pPr>
        <w:pStyle w:val="81"/>
        <w:adjustRightInd w:val="0"/>
        <w:snapToGrid w:val="0"/>
        <w:spacing w:line="500" w:lineRule="exact"/>
        <w:ind w:firstLine="480" w:firstLineChars="200"/>
        <w:rPr>
          <w:rFonts w:ascii="宋体" w:hAnsi="宋体"/>
          <w:sz w:val="24"/>
          <w:szCs w:val="24"/>
          <w:u w:val="single"/>
        </w:rPr>
      </w:pPr>
      <w:r>
        <w:rPr>
          <w:rFonts w:hint="eastAsia" w:ascii="宋体" w:hAnsi="宋体"/>
          <w:sz w:val="24"/>
          <w:szCs w:val="24"/>
        </w:rPr>
        <w:t>姓名：</w:t>
      </w:r>
      <w:r>
        <w:rPr>
          <w:rFonts w:hint="eastAsia" w:ascii="宋体" w:hAnsi="宋体"/>
          <w:sz w:val="24"/>
          <w:szCs w:val="24"/>
          <w:u w:val="single"/>
        </w:rPr>
        <w:t xml:space="preserve">          </w:t>
      </w:r>
      <w:r>
        <w:rPr>
          <w:rFonts w:hint="eastAsia" w:ascii="宋体" w:hAnsi="宋体"/>
          <w:sz w:val="24"/>
          <w:szCs w:val="24"/>
        </w:rPr>
        <w:t>性别：</w:t>
      </w:r>
      <w:r>
        <w:rPr>
          <w:rFonts w:hint="eastAsia" w:ascii="宋体" w:hAnsi="宋体"/>
          <w:sz w:val="24"/>
          <w:szCs w:val="24"/>
          <w:u w:val="single"/>
        </w:rPr>
        <w:t xml:space="preserve">     </w:t>
      </w:r>
      <w:r>
        <w:rPr>
          <w:rFonts w:hint="eastAsia" w:ascii="宋体" w:hAnsi="宋体"/>
          <w:sz w:val="24"/>
          <w:szCs w:val="24"/>
        </w:rPr>
        <w:t>年龄：</w:t>
      </w:r>
      <w:r>
        <w:rPr>
          <w:rFonts w:hint="eastAsia" w:ascii="宋体" w:hAnsi="宋体"/>
          <w:sz w:val="24"/>
          <w:szCs w:val="24"/>
          <w:u w:val="single"/>
        </w:rPr>
        <w:t xml:space="preserve">     </w:t>
      </w:r>
      <w:r>
        <w:rPr>
          <w:rFonts w:hint="eastAsia" w:ascii="宋体" w:hAnsi="宋体"/>
          <w:sz w:val="24"/>
          <w:szCs w:val="24"/>
        </w:rPr>
        <w:t>职务：</w:t>
      </w:r>
      <w:r>
        <w:rPr>
          <w:rFonts w:hint="eastAsia" w:ascii="宋体" w:hAnsi="宋体"/>
          <w:sz w:val="24"/>
          <w:szCs w:val="24"/>
          <w:u w:val="single"/>
        </w:rPr>
        <w:t xml:space="preserve">         </w:t>
      </w:r>
    </w:p>
    <w:p w14:paraId="30C410B3">
      <w:pPr>
        <w:pStyle w:val="81"/>
        <w:adjustRightInd w:val="0"/>
        <w:snapToGrid w:val="0"/>
        <w:spacing w:line="500" w:lineRule="exact"/>
        <w:ind w:firstLine="480" w:firstLineChars="200"/>
        <w:rPr>
          <w:rFonts w:ascii="宋体" w:hAnsi="宋体"/>
          <w:sz w:val="24"/>
          <w:szCs w:val="24"/>
        </w:rPr>
      </w:pPr>
      <w:r>
        <w:rPr>
          <w:rFonts w:hint="eastAsia" w:ascii="宋体" w:hAnsi="宋体"/>
          <w:sz w:val="24"/>
          <w:szCs w:val="24"/>
        </w:rPr>
        <w:t>身份证号码：</w:t>
      </w:r>
      <w:r>
        <w:rPr>
          <w:rFonts w:hint="eastAsia" w:ascii="宋体" w:hAnsi="宋体"/>
          <w:sz w:val="24"/>
          <w:szCs w:val="24"/>
          <w:u w:val="single"/>
        </w:rPr>
        <w:t xml:space="preserve">                     </w:t>
      </w:r>
    </w:p>
    <w:p w14:paraId="45BD617B">
      <w:pPr>
        <w:pStyle w:val="81"/>
        <w:adjustRightInd w:val="0"/>
        <w:snapToGrid w:val="0"/>
        <w:spacing w:line="500" w:lineRule="exact"/>
        <w:ind w:firstLine="480" w:firstLineChars="200"/>
        <w:rPr>
          <w:rFonts w:ascii="宋体" w:hAnsi="宋体"/>
          <w:sz w:val="24"/>
          <w:szCs w:val="24"/>
        </w:rPr>
      </w:pPr>
      <w:r>
        <w:rPr>
          <w:rFonts w:hint="eastAsia" w:ascii="宋体" w:hAnsi="宋体"/>
          <w:sz w:val="24"/>
          <w:szCs w:val="24"/>
        </w:rPr>
        <w:t>通讯地址：</w:t>
      </w:r>
      <w:r>
        <w:rPr>
          <w:rFonts w:hint="eastAsia" w:ascii="宋体" w:hAnsi="宋体"/>
          <w:sz w:val="24"/>
          <w:szCs w:val="24"/>
          <w:u w:val="single"/>
        </w:rPr>
        <w:t xml:space="preserve">                       </w:t>
      </w:r>
    </w:p>
    <w:p w14:paraId="094E07AB">
      <w:pPr>
        <w:pStyle w:val="81"/>
        <w:adjustRightInd w:val="0"/>
        <w:snapToGrid w:val="0"/>
        <w:spacing w:line="500" w:lineRule="exact"/>
        <w:ind w:firstLine="480" w:firstLineChars="200"/>
        <w:rPr>
          <w:rFonts w:ascii="宋体" w:hAnsi="宋体"/>
          <w:sz w:val="24"/>
          <w:szCs w:val="24"/>
        </w:rPr>
      </w:pPr>
      <w:r>
        <w:rPr>
          <w:rFonts w:hint="eastAsia" w:ascii="宋体" w:hAnsi="宋体"/>
          <w:sz w:val="24"/>
          <w:szCs w:val="24"/>
        </w:rPr>
        <w:t>电话号码：</w:t>
      </w:r>
      <w:r>
        <w:rPr>
          <w:rFonts w:hint="eastAsia" w:ascii="宋体" w:hAnsi="宋体"/>
          <w:sz w:val="24"/>
          <w:szCs w:val="24"/>
          <w:u w:val="single"/>
        </w:rPr>
        <w:t xml:space="preserve">                   </w:t>
      </w:r>
      <w:r>
        <w:rPr>
          <w:rFonts w:hint="eastAsia" w:ascii="宋体" w:hAnsi="宋体"/>
          <w:sz w:val="24"/>
          <w:szCs w:val="24"/>
        </w:rPr>
        <w:t>邮政编码：</w:t>
      </w:r>
      <w:r>
        <w:rPr>
          <w:rFonts w:hint="eastAsia" w:ascii="宋体" w:hAnsi="宋体"/>
          <w:sz w:val="24"/>
          <w:szCs w:val="24"/>
          <w:u w:val="single"/>
        </w:rPr>
        <w:t xml:space="preserve">               </w:t>
      </w:r>
    </w:p>
    <w:p w14:paraId="72102696">
      <w:pPr>
        <w:pStyle w:val="81"/>
        <w:adjustRightInd w:val="0"/>
        <w:snapToGrid w:val="0"/>
        <w:spacing w:line="500" w:lineRule="exact"/>
        <w:rPr>
          <w:rFonts w:ascii="宋体" w:hAnsi="宋体"/>
          <w:sz w:val="24"/>
          <w:szCs w:val="24"/>
        </w:rPr>
      </w:pPr>
      <w:r>
        <w:rPr>
          <w:rFonts w:hint="eastAsia" w:ascii="宋体" w:hAnsi="宋体"/>
          <w:sz w:val="24"/>
          <w:szCs w:val="24"/>
        </w:rPr>
        <w:t xml:space="preserve"> </w:t>
      </w:r>
    </w:p>
    <w:tbl>
      <w:tblPr>
        <w:tblStyle w:val="32"/>
        <w:tblW w:w="0" w:type="auto"/>
        <w:tblInd w:w="13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4"/>
      </w:tblGrid>
      <w:tr w14:paraId="2E18B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trPr>
        <w:tc>
          <w:tcPr>
            <w:tcW w:w="6804" w:type="dxa"/>
            <w:tcBorders>
              <w:top w:val="single" w:color="auto" w:sz="4" w:space="0"/>
              <w:left w:val="single" w:color="auto" w:sz="4" w:space="0"/>
              <w:bottom w:val="single" w:color="auto" w:sz="4" w:space="0"/>
              <w:right w:val="single" w:color="auto" w:sz="4" w:space="0"/>
            </w:tcBorders>
            <w:noWrap w:val="0"/>
            <w:vAlign w:val="top"/>
          </w:tcPr>
          <w:p w14:paraId="3A1DB31B">
            <w:pPr>
              <w:pStyle w:val="81"/>
              <w:adjustRightInd w:val="0"/>
              <w:snapToGrid w:val="0"/>
              <w:spacing w:line="500" w:lineRule="exact"/>
              <w:jc w:val="center"/>
              <w:rPr>
                <w:rFonts w:ascii="宋体" w:hAnsi="宋体"/>
                <w:sz w:val="24"/>
                <w:szCs w:val="24"/>
              </w:rPr>
            </w:pPr>
          </w:p>
          <w:p w14:paraId="07785F28">
            <w:pPr>
              <w:pStyle w:val="81"/>
              <w:adjustRightInd w:val="0"/>
              <w:snapToGrid w:val="0"/>
              <w:spacing w:line="500" w:lineRule="exact"/>
              <w:jc w:val="center"/>
              <w:rPr>
                <w:rFonts w:ascii="宋体" w:hAnsi="宋体"/>
                <w:sz w:val="24"/>
                <w:szCs w:val="24"/>
              </w:rPr>
            </w:pPr>
          </w:p>
          <w:p w14:paraId="42836BFB">
            <w:pPr>
              <w:pStyle w:val="81"/>
              <w:adjustRightInd w:val="0"/>
              <w:snapToGrid w:val="0"/>
              <w:spacing w:line="500" w:lineRule="exact"/>
              <w:jc w:val="center"/>
              <w:rPr>
                <w:rFonts w:ascii="宋体" w:hAnsi="宋体"/>
                <w:sz w:val="24"/>
                <w:szCs w:val="24"/>
              </w:rPr>
            </w:pPr>
            <w:r>
              <w:rPr>
                <w:rFonts w:hint="eastAsia" w:ascii="宋体" w:hAnsi="宋体"/>
                <w:sz w:val="24"/>
                <w:szCs w:val="24"/>
              </w:rPr>
              <w:t>法定代表人《居民身份证》扫描件</w:t>
            </w:r>
          </w:p>
        </w:tc>
      </w:tr>
    </w:tbl>
    <w:p w14:paraId="5F088729">
      <w:pPr>
        <w:pStyle w:val="81"/>
        <w:adjustRightInd w:val="0"/>
        <w:snapToGrid w:val="0"/>
        <w:spacing w:line="500" w:lineRule="exact"/>
        <w:rPr>
          <w:rFonts w:ascii="宋体" w:hAnsi="宋体"/>
          <w:sz w:val="24"/>
          <w:szCs w:val="24"/>
        </w:rPr>
      </w:pPr>
    </w:p>
    <w:p w14:paraId="5CB96649">
      <w:pPr>
        <w:pStyle w:val="81"/>
        <w:tabs>
          <w:tab w:val="left" w:pos="750"/>
        </w:tabs>
        <w:adjustRightInd w:val="0"/>
        <w:snapToGrid w:val="0"/>
        <w:spacing w:line="500" w:lineRule="exact"/>
        <w:rPr>
          <w:rFonts w:ascii="宋体" w:hAnsi="宋体"/>
          <w:sz w:val="24"/>
          <w:szCs w:val="24"/>
        </w:rPr>
      </w:pPr>
      <w:r>
        <w:rPr>
          <w:rFonts w:hint="eastAsia" w:ascii="宋体" w:hAnsi="宋体"/>
          <w:sz w:val="24"/>
          <w:szCs w:val="24"/>
        </w:rPr>
        <w:t xml:space="preserve"> </w:t>
      </w:r>
      <w:r>
        <w:rPr>
          <w:rFonts w:hint="eastAsia" w:ascii="宋体" w:hAnsi="宋体"/>
          <w:sz w:val="24"/>
          <w:szCs w:val="24"/>
        </w:rPr>
        <w:tab/>
      </w:r>
      <w:r>
        <w:rPr>
          <w:rFonts w:hint="eastAsia" w:ascii="宋体" w:hAnsi="宋体"/>
          <w:sz w:val="24"/>
          <w:szCs w:val="24"/>
        </w:rPr>
        <w:t>投标人名称（签章）：</w:t>
      </w:r>
      <w:r>
        <w:rPr>
          <w:rFonts w:hint="eastAsia" w:ascii="宋体" w:hAnsi="宋体"/>
          <w:sz w:val="24"/>
          <w:szCs w:val="24"/>
          <w:u w:val="single"/>
        </w:rPr>
        <w:t xml:space="preserve">           </w:t>
      </w:r>
    </w:p>
    <w:p w14:paraId="14A06A62">
      <w:pPr>
        <w:pStyle w:val="81"/>
        <w:tabs>
          <w:tab w:val="left" w:pos="750"/>
        </w:tabs>
        <w:adjustRightInd w:val="0"/>
        <w:snapToGrid w:val="0"/>
        <w:spacing w:line="500" w:lineRule="exact"/>
        <w:rPr>
          <w:rFonts w:ascii="宋体" w:hAnsi="宋体"/>
          <w:sz w:val="24"/>
          <w:szCs w:val="24"/>
        </w:rPr>
      </w:pPr>
    </w:p>
    <w:p w14:paraId="5441FE21">
      <w:pPr>
        <w:pStyle w:val="81"/>
        <w:tabs>
          <w:tab w:val="left" w:pos="750"/>
        </w:tabs>
        <w:adjustRightInd w:val="0"/>
        <w:snapToGrid w:val="0"/>
        <w:spacing w:line="500" w:lineRule="exact"/>
        <w:ind w:firstLine="720" w:firstLineChars="300"/>
        <w:rPr>
          <w:rFonts w:ascii="宋体" w:hAnsi="宋体"/>
          <w:sz w:val="24"/>
          <w:szCs w:val="24"/>
        </w:rPr>
      </w:pPr>
      <w:r>
        <w:rPr>
          <w:rFonts w:hint="eastAsia" w:ascii="宋体" w:hAnsi="宋体"/>
          <w:sz w:val="24"/>
          <w:szCs w:val="24"/>
        </w:rPr>
        <w:t>法定代表人（签章） ：</w:t>
      </w:r>
      <w:r>
        <w:rPr>
          <w:rFonts w:hint="eastAsia" w:ascii="宋体" w:hAnsi="宋体"/>
          <w:sz w:val="24"/>
          <w:szCs w:val="24"/>
          <w:u w:val="single"/>
        </w:rPr>
        <w:t xml:space="preserve">           </w:t>
      </w:r>
    </w:p>
    <w:p w14:paraId="4F853730">
      <w:pPr>
        <w:pStyle w:val="81"/>
        <w:tabs>
          <w:tab w:val="left" w:pos="750"/>
        </w:tabs>
        <w:adjustRightInd w:val="0"/>
        <w:snapToGrid w:val="0"/>
        <w:spacing w:line="500" w:lineRule="exact"/>
        <w:rPr>
          <w:rFonts w:ascii="宋体" w:hAnsi="宋体"/>
          <w:sz w:val="24"/>
          <w:szCs w:val="24"/>
        </w:rPr>
      </w:pPr>
    </w:p>
    <w:p w14:paraId="636A8F36">
      <w:pPr>
        <w:pStyle w:val="81"/>
        <w:tabs>
          <w:tab w:val="left" w:pos="750"/>
        </w:tabs>
        <w:adjustRightInd w:val="0"/>
        <w:snapToGrid w:val="0"/>
        <w:spacing w:line="500" w:lineRule="exact"/>
        <w:ind w:firstLine="720" w:firstLineChars="300"/>
        <w:rPr>
          <w:rFonts w:ascii="宋体" w:hAnsi="宋体"/>
          <w:sz w:val="24"/>
          <w:szCs w:val="24"/>
        </w:rPr>
      </w:pPr>
      <w:r>
        <w:rPr>
          <w:rFonts w:hint="eastAsia" w:ascii="宋体" w:hAnsi="宋体"/>
          <w:sz w:val="24"/>
          <w:szCs w:val="24"/>
        </w:rPr>
        <w:t>日期：</w:t>
      </w:r>
      <w:r>
        <w:rPr>
          <w:rFonts w:hint="eastAsia" w:ascii="宋体" w:hAnsi="宋体"/>
          <w:sz w:val="24"/>
          <w:szCs w:val="24"/>
          <w:u w:val="single"/>
        </w:rPr>
        <w:t xml:space="preserve">           </w:t>
      </w:r>
      <w:r>
        <w:rPr>
          <w:rFonts w:hint="eastAsia" w:ascii="宋体" w:hAnsi="宋体"/>
          <w:sz w:val="24"/>
          <w:szCs w:val="24"/>
        </w:rPr>
        <w:t>年</w:t>
      </w:r>
      <w:r>
        <w:rPr>
          <w:rFonts w:hint="eastAsia" w:ascii="宋体" w:hAnsi="宋体"/>
          <w:sz w:val="24"/>
          <w:szCs w:val="24"/>
          <w:u w:val="single"/>
        </w:rPr>
        <w:t xml:space="preserve">           </w:t>
      </w:r>
      <w:r>
        <w:rPr>
          <w:rFonts w:hint="eastAsia" w:ascii="宋体" w:hAnsi="宋体"/>
          <w:sz w:val="24"/>
          <w:szCs w:val="24"/>
        </w:rPr>
        <w:t>月</w:t>
      </w:r>
      <w:r>
        <w:rPr>
          <w:rFonts w:hint="eastAsia" w:ascii="宋体" w:hAnsi="宋体"/>
          <w:sz w:val="24"/>
          <w:szCs w:val="24"/>
          <w:u w:val="single"/>
        </w:rPr>
        <w:t xml:space="preserve">           </w:t>
      </w:r>
      <w:r>
        <w:rPr>
          <w:rFonts w:hint="eastAsia" w:ascii="宋体" w:hAnsi="宋体"/>
          <w:sz w:val="24"/>
          <w:szCs w:val="24"/>
        </w:rPr>
        <w:t>日</w:t>
      </w:r>
    </w:p>
    <w:p w14:paraId="4E72E0DA">
      <w:pPr>
        <w:pStyle w:val="91"/>
        <w:outlineLvl w:val="9"/>
        <w:rPr>
          <w:rFonts w:hint="eastAsia"/>
          <w:lang w:eastAsia="zh-CN"/>
        </w:rPr>
      </w:pPr>
      <w:r>
        <w:rPr>
          <w:rFonts w:hint="eastAsia"/>
        </w:rPr>
        <w:t xml:space="preserve"> </w:t>
      </w:r>
    </w:p>
    <w:p w14:paraId="52488F25">
      <w:pPr>
        <w:pStyle w:val="91"/>
        <w:outlineLvl w:val="9"/>
        <w:rPr>
          <w:rFonts w:hint="eastAsia"/>
          <w:lang w:eastAsia="zh-CN"/>
        </w:rPr>
      </w:pPr>
    </w:p>
    <w:p w14:paraId="3DDD382D">
      <w:pPr>
        <w:pStyle w:val="91"/>
        <w:outlineLvl w:val="9"/>
        <w:rPr>
          <w:rFonts w:hint="default" w:ascii="Times New Roman" w:hAnsi="Times New Roman" w:cs="Times New Roman"/>
        </w:rPr>
      </w:pPr>
    </w:p>
    <w:p w14:paraId="265BE865">
      <w:pPr>
        <w:pStyle w:val="81"/>
        <w:rPr>
          <w:rFonts w:hint="default"/>
        </w:rPr>
      </w:pPr>
    </w:p>
    <w:p w14:paraId="618A5B09">
      <w:pPr>
        <w:pStyle w:val="81"/>
        <w:rPr>
          <w:rFonts w:hint="default" w:ascii="Times New Roman" w:hAnsi="Times New Roman" w:cs="Times New Roman"/>
        </w:rPr>
      </w:pPr>
    </w:p>
    <w:p w14:paraId="06E3FEFC">
      <w:pPr>
        <w:pStyle w:val="81"/>
        <w:spacing w:line="500" w:lineRule="exact"/>
        <w:jc w:val="center"/>
        <w:rPr>
          <w:rFonts w:hint="default" w:ascii="Times New Roman" w:hAnsi="Times New Roman" w:cs="Times New Roman"/>
          <w:sz w:val="24"/>
          <w:szCs w:val="24"/>
        </w:rPr>
      </w:pPr>
      <w:r>
        <w:rPr>
          <w:rFonts w:hint="default" w:ascii="Times New Roman" w:hAnsi="Times New Roman" w:cs="Times New Roman"/>
          <w:sz w:val="24"/>
          <w:szCs w:val="24"/>
        </w:rPr>
        <w:t>法定代表人授权书</w:t>
      </w:r>
    </w:p>
    <w:p w14:paraId="11FA7A2F">
      <w:pPr>
        <w:pStyle w:val="81"/>
        <w:spacing w:line="500" w:lineRule="exact"/>
        <w:rPr>
          <w:rFonts w:ascii="宋体" w:hAnsi="宋体"/>
          <w:sz w:val="24"/>
          <w:szCs w:val="24"/>
        </w:rPr>
      </w:pPr>
      <w:r>
        <w:rPr>
          <w:rFonts w:hint="default" w:ascii="Times New Roman" w:hAnsi="Times New Roman" w:cs="Times New Roman"/>
          <w:sz w:val="24"/>
          <w:szCs w:val="24"/>
          <w:u w:val="single"/>
        </w:rPr>
        <w:t>（</w:t>
      </w:r>
      <w:r>
        <w:rPr>
          <w:rFonts w:hint="eastAsia" w:ascii="宋体" w:hAnsi="宋体"/>
          <w:sz w:val="24"/>
          <w:szCs w:val="24"/>
          <w:u w:val="single"/>
        </w:rPr>
        <w:t>（代理机构名称）</w:t>
      </w:r>
      <w:r>
        <w:rPr>
          <w:rFonts w:hint="eastAsia" w:ascii="宋体" w:hAnsi="宋体"/>
          <w:sz w:val="24"/>
          <w:szCs w:val="24"/>
        </w:rPr>
        <w:t>：</w:t>
      </w:r>
    </w:p>
    <w:p w14:paraId="12543EAD">
      <w:pPr>
        <w:pStyle w:val="81"/>
        <w:spacing w:line="500" w:lineRule="exact"/>
        <w:ind w:firstLine="480" w:firstLineChars="200"/>
        <w:rPr>
          <w:rFonts w:ascii="宋体" w:hAnsi="宋体"/>
          <w:sz w:val="24"/>
          <w:szCs w:val="24"/>
        </w:rPr>
      </w:pPr>
      <w:r>
        <w:rPr>
          <w:rFonts w:hint="eastAsia" w:ascii="宋体" w:hAnsi="宋体"/>
          <w:sz w:val="24"/>
          <w:szCs w:val="24"/>
        </w:rPr>
        <w:t>兹授权</w:t>
      </w:r>
      <w:r>
        <w:rPr>
          <w:rFonts w:hint="eastAsia" w:ascii="宋体" w:hAnsi="宋体"/>
          <w:sz w:val="24"/>
          <w:szCs w:val="24"/>
          <w:u w:val="single"/>
        </w:rPr>
        <w:t xml:space="preserve">           </w:t>
      </w:r>
      <w:r>
        <w:rPr>
          <w:rFonts w:hint="eastAsia" w:ascii="宋体" w:hAnsi="宋体"/>
          <w:sz w:val="24"/>
          <w:szCs w:val="24"/>
        </w:rPr>
        <w:t>同志为我公司参加贵单位组织的编号为</w:t>
      </w:r>
      <w:r>
        <w:rPr>
          <w:rFonts w:hint="eastAsia" w:ascii="宋体" w:hAnsi="宋体"/>
          <w:sz w:val="24"/>
          <w:szCs w:val="24"/>
          <w:u w:val="single"/>
        </w:rPr>
        <w:t>（项目编号）</w:t>
      </w:r>
      <w:r>
        <w:rPr>
          <w:rFonts w:hint="eastAsia" w:ascii="宋体" w:hAnsi="宋体"/>
          <w:sz w:val="24"/>
          <w:szCs w:val="24"/>
        </w:rPr>
        <w:t>的</w:t>
      </w:r>
      <w:r>
        <w:rPr>
          <w:rFonts w:hint="eastAsia" w:ascii="宋体" w:hAnsi="宋体"/>
          <w:sz w:val="24"/>
          <w:szCs w:val="24"/>
          <w:u w:val="single"/>
        </w:rPr>
        <w:t>（项 目 名 称）</w:t>
      </w:r>
      <w:r>
        <w:rPr>
          <w:rFonts w:hint="eastAsia" w:ascii="宋体" w:hAnsi="宋体"/>
          <w:sz w:val="24"/>
          <w:szCs w:val="24"/>
        </w:rPr>
        <w:t>采购活动的投标代表人，全权代表我公司处理在该项目采购活动中的一切事宜。代理期限从</w:t>
      </w:r>
      <w:r>
        <w:rPr>
          <w:rFonts w:hint="eastAsia" w:ascii="宋体" w:hAnsi="宋体"/>
          <w:sz w:val="24"/>
          <w:szCs w:val="24"/>
          <w:u w:val="single"/>
        </w:rPr>
        <w:t xml:space="preserve">      </w:t>
      </w:r>
      <w:r>
        <w:rPr>
          <w:rFonts w:hint="eastAsia" w:ascii="宋体" w:hAnsi="宋体"/>
          <w:sz w:val="24"/>
          <w:szCs w:val="24"/>
        </w:rPr>
        <w:t>年</w:t>
      </w:r>
      <w:r>
        <w:rPr>
          <w:rFonts w:hint="eastAsia" w:ascii="宋体" w:hAnsi="宋体"/>
          <w:sz w:val="24"/>
          <w:szCs w:val="24"/>
          <w:u w:val="single"/>
        </w:rPr>
        <w:t xml:space="preserve">    </w:t>
      </w:r>
      <w:r>
        <w:rPr>
          <w:rFonts w:hint="eastAsia" w:ascii="宋体" w:hAnsi="宋体"/>
          <w:sz w:val="24"/>
          <w:szCs w:val="24"/>
        </w:rPr>
        <w:t>月</w:t>
      </w:r>
      <w:r>
        <w:rPr>
          <w:rFonts w:hint="eastAsia" w:ascii="宋体" w:hAnsi="宋体"/>
          <w:sz w:val="24"/>
          <w:szCs w:val="24"/>
          <w:u w:val="single"/>
        </w:rPr>
        <w:t xml:space="preserve">    </w:t>
      </w:r>
      <w:r>
        <w:rPr>
          <w:rFonts w:hint="eastAsia" w:ascii="宋体" w:hAnsi="宋体"/>
          <w:sz w:val="24"/>
          <w:szCs w:val="24"/>
        </w:rPr>
        <w:t>日起至</w:t>
      </w:r>
      <w:r>
        <w:rPr>
          <w:rFonts w:hint="eastAsia" w:ascii="宋体" w:hAnsi="宋体"/>
          <w:sz w:val="24"/>
          <w:szCs w:val="24"/>
          <w:u w:val="single"/>
        </w:rPr>
        <w:t xml:space="preserve">      </w:t>
      </w:r>
      <w:r>
        <w:rPr>
          <w:rFonts w:hint="eastAsia" w:ascii="宋体" w:hAnsi="宋体"/>
          <w:sz w:val="24"/>
          <w:szCs w:val="24"/>
        </w:rPr>
        <w:t>年</w:t>
      </w:r>
      <w:r>
        <w:rPr>
          <w:rFonts w:hint="eastAsia" w:ascii="宋体" w:hAnsi="宋体"/>
          <w:sz w:val="24"/>
          <w:szCs w:val="24"/>
          <w:u w:val="single"/>
        </w:rPr>
        <w:t xml:space="preserve">    </w:t>
      </w:r>
      <w:r>
        <w:rPr>
          <w:rFonts w:hint="eastAsia" w:ascii="宋体" w:hAnsi="宋体"/>
          <w:sz w:val="24"/>
          <w:szCs w:val="24"/>
        </w:rPr>
        <w:t>月</w:t>
      </w:r>
      <w:r>
        <w:rPr>
          <w:rFonts w:hint="eastAsia" w:ascii="宋体" w:hAnsi="宋体"/>
          <w:sz w:val="24"/>
          <w:szCs w:val="24"/>
          <w:u w:val="single"/>
        </w:rPr>
        <w:t xml:space="preserve">    </w:t>
      </w:r>
      <w:r>
        <w:rPr>
          <w:rFonts w:hint="eastAsia" w:ascii="宋体" w:hAnsi="宋体"/>
          <w:sz w:val="24"/>
          <w:szCs w:val="24"/>
        </w:rPr>
        <w:t xml:space="preserve">日止。 </w:t>
      </w:r>
    </w:p>
    <w:p w14:paraId="09F24FA8">
      <w:pPr>
        <w:pStyle w:val="81"/>
        <w:spacing w:line="500" w:lineRule="exact"/>
        <w:rPr>
          <w:rFonts w:ascii="宋体" w:hAnsi="宋体"/>
          <w:sz w:val="24"/>
          <w:szCs w:val="24"/>
        </w:rPr>
      </w:pPr>
    </w:p>
    <w:p w14:paraId="7E16B514">
      <w:pPr>
        <w:pStyle w:val="81"/>
        <w:spacing w:line="500" w:lineRule="exact"/>
        <w:rPr>
          <w:rFonts w:ascii="宋体" w:hAnsi="宋体"/>
          <w:sz w:val="24"/>
          <w:szCs w:val="24"/>
        </w:rPr>
      </w:pPr>
      <w:r>
        <w:rPr>
          <w:rFonts w:hint="eastAsia" w:ascii="宋体" w:hAnsi="宋体"/>
          <w:sz w:val="24"/>
          <w:szCs w:val="24"/>
        </w:rPr>
        <w:t>投标人（签章）：</w:t>
      </w:r>
      <w:r>
        <w:rPr>
          <w:rFonts w:hint="eastAsia" w:ascii="宋体" w:hAnsi="宋体"/>
          <w:sz w:val="24"/>
          <w:szCs w:val="24"/>
          <w:u w:val="single"/>
        </w:rPr>
        <w:t xml:space="preserve">               </w:t>
      </w:r>
    </w:p>
    <w:p w14:paraId="5B167CDB">
      <w:pPr>
        <w:pStyle w:val="81"/>
        <w:spacing w:line="500" w:lineRule="exact"/>
        <w:rPr>
          <w:rFonts w:ascii="宋体" w:hAnsi="宋体"/>
          <w:sz w:val="24"/>
          <w:szCs w:val="24"/>
        </w:rPr>
      </w:pPr>
      <w:r>
        <w:rPr>
          <w:rFonts w:hint="eastAsia" w:ascii="宋体" w:hAnsi="宋体"/>
          <w:sz w:val="24"/>
          <w:szCs w:val="24"/>
        </w:rPr>
        <w:t>法定代表人（签章）：</w:t>
      </w:r>
      <w:r>
        <w:rPr>
          <w:rFonts w:hint="eastAsia" w:ascii="宋体" w:hAnsi="宋体"/>
          <w:sz w:val="24"/>
          <w:szCs w:val="24"/>
          <w:u w:val="single"/>
        </w:rPr>
        <w:t xml:space="preserve">       </w:t>
      </w:r>
    </w:p>
    <w:p w14:paraId="27DFC3C4">
      <w:pPr>
        <w:pStyle w:val="81"/>
        <w:spacing w:line="500" w:lineRule="exact"/>
        <w:rPr>
          <w:rFonts w:ascii="宋体" w:hAnsi="宋体"/>
          <w:sz w:val="24"/>
          <w:szCs w:val="24"/>
        </w:rPr>
      </w:pPr>
      <w:r>
        <w:rPr>
          <w:rFonts w:hint="eastAsia" w:ascii="宋体" w:hAnsi="宋体"/>
          <w:sz w:val="24"/>
          <w:szCs w:val="24"/>
        </w:rPr>
        <w:t>签发日期：</w:t>
      </w:r>
      <w:r>
        <w:rPr>
          <w:rFonts w:hint="eastAsia" w:ascii="宋体" w:hAnsi="宋体"/>
          <w:sz w:val="24"/>
          <w:szCs w:val="24"/>
          <w:u w:val="single"/>
        </w:rPr>
        <w:t xml:space="preserve">       </w:t>
      </w:r>
      <w:r>
        <w:rPr>
          <w:rFonts w:hint="eastAsia" w:ascii="宋体" w:hAnsi="宋体"/>
          <w:sz w:val="24"/>
          <w:szCs w:val="24"/>
        </w:rPr>
        <w:t>年</w:t>
      </w:r>
      <w:r>
        <w:rPr>
          <w:rFonts w:hint="eastAsia" w:ascii="宋体" w:hAnsi="宋体"/>
          <w:sz w:val="24"/>
          <w:szCs w:val="24"/>
          <w:u w:val="single"/>
        </w:rPr>
        <w:t xml:space="preserve">     </w:t>
      </w:r>
      <w:r>
        <w:rPr>
          <w:rFonts w:hint="eastAsia" w:ascii="宋体" w:hAnsi="宋体"/>
          <w:sz w:val="24"/>
          <w:szCs w:val="24"/>
        </w:rPr>
        <w:t>月</w:t>
      </w:r>
      <w:r>
        <w:rPr>
          <w:rFonts w:hint="eastAsia" w:ascii="宋体" w:hAnsi="宋体"/>
          <w:sz w:val="24"/>
          <w:szCs w:val="24"/>
          <w:u w:val="single"/>
        </w:rPr>
        <w:t xml:space="preserve">     </w:t>
      </w:r>
      <w:r>
        <w:rPr>
          <w:rFonts w:hint="eastAsia" w:ascii="宋体" w:hAnsi="宋体"/>
          <w:sz w:val="24"/>
          <w:szCs w:val="24"/>
        </w:rPr>
        <w:t>日</w:t>
      </w:r>
    </w:p>
    <w:p w14:paraId="79CF5F39">
      <w:pPr>
        <w:pStyle w:val="81"/>
        <w:spacing w:line="500" w:lineRule="exact"/>
        <w:rPr>
          <w:rFonts w:ascii="宋体" w:hAnsi="宋体"/>
          <w:sz w:val="24"/>
          <w:szCs w:val="24"/>
        </w:rPr>
      </w:pPr>
    </w:p>
    <w:p w14:paraId="57FB1CDA">
      <w:pPr>
        <w:pStyle w:val="81"/>
        <w:spacing w:line="500" w:lineRule="exact"/>
        <w:rPr>
          <w:rFonts w:ascii="宋体" w:hAnsi="宋体"/>
          <w:sz w:val="24"/>
          <w:szCs w:val="24"/>
        </w:rPr>
      </w:pPr>
      <w:r>
        <w:rPr>
          <w:rFonts w:hint="eastAsia" w:ascii="宋体" w:hAnsi="宋体"/>
          <w:sz w:val="24"/>
          <w:szCs w:val="24"/>
        </w:rPr>
        <w:t>附：</w:t>
      </w:r>
    </w:p>
    <w:p w14:paraId="78136BA0">
      <w:pPr>
        <w:pStyle w:val="81"/>
        <w:spacing w:line="500" w:lineRule="exact"/>
        <w:rPr>
          <w:rFonts w:ascii="宋体" w:hAnsi="宋体"/>
          <w:sz w:val="24"/>
          <w:szCs w:val="24"/>
        </w:rPr>
      </w:pPr>
      <w:r>
        <w:rPr>
          <w:rFonts w:hint="eastAsia" w:ascii="宋体" w:hAnsi="宋体"/>
          <w:sz w:val="24"/>
          <w:szCs w:val="24"/>
        </w:rPr>
        <w:t>代理人工作单位：</w:t>
      </w:r>
      <w:r>
        <w:rPr>
          <w:rFonts w:hint="eastAsia" w:ascii="宋体" w:hAnsi="宋体"/>
          <w:sz w:val="24"/>
          <w:szCs w:val="24"/>
          <w:u w:val="single"/>
        </w:rPr>
        <w:t xml:space="preserve">                          </w:t>
      </w:r>
    </w:p>
    <w:p w14:paraId="358D4516">
      <w:pPr>
        <w:pStyle w:val="81"/>
        <w:spacing w:line="500" w:lineRule="exact"/>
        <w:rPr>
          <w:rFonts w:ascii="宋体" w:hAnsi="宋体"/>
          <w:sz w:val="24"/>
          <w:szCs w:val="24"/>
        </w:rPr>
      </w:pPr>
      <w:r>
        <w:rPr>
          <w:rFonts w:hint="eastAsia" w:ascii="宋体" w:hAnsi="宋体"/>
          <w:sz w:val="24"/>
          <w:szCs w:val="24"/>
        </w:rPr>
        <w:t>职务：</w:t>
      </w:r>
      <w:r>
        <w:rPr>
          <w:rFonts w:hint="eastAsia" w:ascii="宋体" w:hAnsi="宋体"/>
          <w:sz w:val="24"/>
          <w:szCs w:val="24"/>
          <w:u w:val="single"/>
        </w:rPr>
        <w:t xml:space="preserve">                    </w:t>
      </w:r>
      <w:r>
        <w:rPr>
          <w:rFonts w:hint="eastAsia" w:ascii="宋体" w:hAnsi="宋体"/>
          <w:sz w:val="24"/>
          <w:szCs w:val="24"/>
        </w:rPr>
        <w:t xml:space="preserve">    性别：</w:t>
      </w:r>
      <w:r>
        <w:rPr>
          <w:rFonts w:hint="eastAsia" w:ascii="宋体" w:hAnsi="宋体"/>
          <w:sz w:val="24"/>
          <w:szCs w:val="24"/>
          <w:u w:val="single"/>
        </w:rPr>
        <w:t xml:space="preserve">      </w:t>
      </w:r>
    </w:p>
    <w:p w14:paraId="16A88A21">
      <w:pPr>
        <w:pStyle w:val="81"/>
        <w:adjustRightInd w:val="0"/>
        <w:snapToGrid w:val="0"/>
        <w:spacing w:line="500" w:lineRule="exact"/>
        <w:rPr>
          <w:rFonts w:ascii="宋体" w:hAnsi="宋体"/>
          <w:sz w:val="24"/>
          <w:szCs w:val="24"/>
          <w:u w:val="single"/>
        </w:rPr>
      </w:pPr>
      <w:r>
        <w:rPr>
          <w:rFonts w:hint="eastAsia" w:ascii="宋体" w:hAnsi="宋体"/>
          <w:sz w:val="24"/>
          <w:szCs w:val="24"/>
        </w:rPr>
        <w:t>身份证号码：</w:t>
      </w:r>
      <w:r>
        <w:rPr>
          <w:rFonts w:hint="eastAsia" w:ascii="宋体" w:hAnsi="宋体"/>
          <w:sz w:val="24"/>
          <w:szCs w:val="24"/>
          <w:u w:val="single"/>
        </w:rPr>
        <w:t xml:space="preserve">                              </w:t>
      </w:r>
    </w:p>
    <w:p w14:paraId="733AAEF5">
      <w:pPr>
        <w:pStyle w:val="81"/>
        <w:adjustRightInd w:val="0"/>
        <w:snapToGrid w:val="0"/>
        <w:spacing w:line="500" w:lineRule="exact"/>
        <w:ind w:left="-88" w:leftChars="-42" w:firstLine="600" w:firstLineChars="250"/>
        <w:rPr>
          <w:rFonts w:ascii="宋体" w:hAnsi="宋体"/>
          <w:sz w:val="24"/>
          <w:szCs w:val="24"/>
          <w:u w:val="single"/>
        </w:rPr>
      </w:pPr>
    </w:p>
    <w:tbl>
      <w:tblPr>
        <w:tblStyle w:val="32"/>
        <w:tblW w:w="0" w:type="auto"/>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8"/>
      </w:tblGrid>
      <w:tr w14:paraId="66E64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2" w:hRule="atLeast"/>
        </w:trPr>
        <w:tc>
          <w:tcPr>
            <w:tcW w:w="7668" w:type="dxa"/>
            <w:tcBorders>
              <w:top w:val="single" w:color="auto" w:sz="4" w:space="0"/>
              <w:left w:val="single" w:color="auto" w:sz="4" w:space="0"/>
              <w:bottom w:val="single" w:color="auto" w:sz="4" w:space="0"/>
              <w:right w:val="single" w:color="auto" w:sz="4" w:space="0"/>
            </w:tcBorders>
            <w:noWrap w:val="0"/>
            <w:vAlign w:val="top"/>
          </w:tcPr>
          <w:p w14:paraId="6E4F9803">
            <w:pPr>
              <w:pStyle w:val="81"/>
              <w:spacing w:line="500" w:lineRule="exact"/>
              <w:rPr>
                <w:rFonts w:ascii="宋体" w:hAnsi="宋体"/>
                <w:sz w:val="24"/>
                <w:szCs w:val="24"/>
              </w:rPr>
            </w:pPr>
            <w:r>
              <w:rPr>
                <w:rFonts w:hint="eastAsia" w:ascii="宋体" w:hAnsi="宋体"/>
                <w:sz w:val="24"/>
                <w:szCs w:val="24"/>
              </w:rPr>
              <w:t>粘贴被授权人身份证（扫描件）</w:t>
            </w:r>
          </w:p>
        </w:tc>
      </w:tr>
    </w:tbl>
    <w:p w14:paraId="3CF62E09">
      <w:pPr>
        <w:pStyle w:val="16"/>
        <w:tabs>
          <w:tab w:val="left" w:pos="8786"/>
        </w:tabs>
        <w:spacing w:after="0" w:line="360" w:lineRule="auto"/>
        <w:rPr>
          <w:rFonts w:hint="eastAsia" w:ascii="宋体" w:hAnsi="宋体"/>
          <w:b/>
          <w:color w:val="000000"/>
          <w:sz w:val="24"/>
        </w:rPr>
      </w:pPr>
    </w:p>
    <w:p w14:paraId="566C6967">
      <w:pPr>
        <w:pStyle w:val="16"/>
        <w:tabs>
          <w:tab w:val="left" w:pos="8786"/>
        </w:tabs>
        <w:spacing w:after="0" w:line="360" w:lineRule="auto"/>
        <w:rPr>
          <w:rFonts w:hint="eastAsia" w:ascii="宋体" w:hAnsi="宋体"/>
          <w:b/>
          <w:color w:val="000000"/>
          <w:sz w:val="24"/>
        </w:rPr>
      </w:pPr>
    </w:p>
    <w:p w14:paraId="421C7FE0">
      <w:pPr>
        <w:pStyle w:val="16"/>
        <w:tabs>
          <w:tab w:val="left" w:pos="8786"/>
        </w:tabs>
        <w:spacing w:after="0" w:line="360" w:lineRule="auto"/>
        <w:outlineLvl w:val="1"/>
        <w:rPr>
          <w:rFonts w:hint="eastAsia" w:ascii="宋体" w:hAnsi="宋体"/>
          <w:b/>
          <w:color w:val="000000"/>
          <w:sz w:val="24"/>
        </w:rPr>
      </w:pPr>
    </w:p>
    <w:p w14:paraId="223A96E8">
      <w:pPr>
        <w:pStyle w:val="16"/>
        <w:tabs>
          <w:tab w:val="left" w:pos="8786"/>
        </w:tabs>
        <w:spacing w:after="0" w:line="360" w:lineRule="auto"/>
        <w:outlineLvl w:val="1"/>
        <w:rPr>
          <w:rFonts w:hint="eastAsia" w:ascii="宋体" w:hAnsi="宋体"/>
          <w:b/>
          <w:color w:val="000000"/>
          <w:sz w:val="24"/>
        </w:rPr>
      </w:pPr>
    </w:p>
    <w:p w14:paraId="54D3FBEF">
      <w:pPr>
        <w:pStyle w:val="16"/>
        <w:tabs>
          <w:tab w:val="left" w:pos="8786"/>
        </w:tabs>
        <w:spacing w:after="0" w:line="360" w:lineRule="auto"/>
        <w:outlineLvl w:val="1"/>
        <w:rPr>
          <w:rFonts w:hint="default" w:ascii="Times New Roman" w:hAnsi="Times New Roman" w:cs="Times New Roman"/>
          <w:b/>
          <w:color w:val="000000"/>
          <w:sz w:val="24"/>
        </w:rPr>
      </w:pPr>
    </w:p>
    <w:bookmarkEnd w:id="148"/>
    <w:bookmarkEnd w:id="149"/>
    <w:p w14:paraId="4DDE8997">
      <w:pPr>
        <w:pStyle w:val="16"/>
        <w:tabs>
          <w:tab w:val="left" w:pos="8786"/>
        </w:tabs>
        <w:spacing w:after="0" w:line="360" w:lineRule="auto"/>
        <w:outlineLvl w:val="2"/>
        <w:rPr>
          <w:rFonts w:hint="eastAsia" w:ascii="Times New Roman" w:hAnsi="Times New Roman" w:eastAsia="宋体" w:cs="Times New Roman"/>
          <w:b/>
          <w:color w:val="000000"/>
          <w:sz w:val="24"/>
          <w:lang w:eastAsia="zh-CN"/>
        </w:rPr>
      </w:pPr>
      <w:bookmarkStart w:id="156" w:name="_Toc492921362"/>
      <w:bookmarkStart w:id="157" w:name="_Toc480368426"/>
      <w:r>
        <w:rPr>
          <w:rFonts w:hint="default" w:ascii="Times New Roman" w:hAnsi="Times New Roman" w:cs="Times New Roman"/>
          <w:b/>
          <w:color w:val="000000"/>
          <w:sz w:val="24"/>
        </w:rPr>
        <w:t>（三）投标保证金</w:t>
      </w:r>
      <w:bookmarkEnd w:id="156"/>
      <w:bookmarkEnd w:id="157"/>
      <w:r>
        <w:rPr>
          <w:rFonts w:hint="eastAsia" w:ascii="Times New Roman" w:hAnsi="Times New Roman" w:cs="Times New Roman"/>
          <w:b/>
          <w:color w:val="000000"/>
          <w:sz w:val="24"/>
          <w:lang w:eastAsia="zh-CN"/>
        </w:rPr>
        <w:t>（如有需要）</w:t>
      </w:r>
    </w:p>
    <w:p w14:paraId="7A4F573F">
      <w:pPr>
        <w:pStyle w:val="16"/>
        <w:tabs>
          <w:tab w:val="left" w:pos="8786"/>
        </w:tabs>
        <w:spacing w:after="0" w:line="360" w:lineRule="auto"/>
        <w:rPr>
          <w:rFonts w:hint="default" w:ascii="Times New Roman" w:hAnsi="Times New Roman" w:cs="Times New Roman"/>
          <w:sz w:val="24"/>
        </w:rPr>
      </w:pPr>
      <w:r>
        <w:rPr>
          <w:rFonts w:hint="default" w:ascii="Times New Roman" w:hAnsi="Times New Roman" w:cs="Times New Roman"/>
          <w:sz w:val="24"/>
        </w:rPr>
        <w:t>说明：此处上传投标保证金缴纳凭证；</w:t>
      </w:r>
    </w:p>
    <w:p w14:paraId="1641690B">
      <w:pPr>
        <w:pStyle w:val="92"/>
        <w:spacing w:line="360" w:lineRule="auto"/>
        <w:rPr>
          <w:rFonts w:hint="default" w:ascii="Times New Roman" w:hAnsi="Times New Roman" w:cs="Times New Roman"/>
        </w:rPr>
      </w:pPr>
    </w:p>
    <w:p w14:paraId="49686510">
      <w:pPr>
        <w:pStyle w:val="92"/>
        <w:spacing w:line="360" w:lineRule="auto"/>
        <w:rPr>
          <w:rFonts w:hint="default" w:ascii="Times New Roman" w:hAnsi="Times New Roman" w:cs="Times New Roman"/>
        </w:rPr>
      </w:pPr>
    </w:p>
    <w:p w14:paraId="071DBEDC">
      <w:pPr>
        <w:pStyle w:val="92"/>
        <w:spacing w:line="360" w:lineRule="auto"/>
        <w:rPr>
          <w:rFonts w:hint="default" w:ascii="Times New Roman" w:hAnsi="Times New Roman" w:cs="Times New Roman"/>
        </w:rPr>
      </w:pPr>
    </w:p>
    <w:p w14:paraId="4436AC69">
      <w:pPr>
        <w:pStyle w:val="92"/>
        <w:spacing w:line="360" w:lineRule="auto"/>
        <w:rPr>
          <w:rFonts w:hint="default" w:ascii="Times New Roman" w:hAnsi="Times New Roman" w:cs="Times New Roman"/>
        </w:rPr>
      </w:pPr>
    </w:p>
    <w:p w14:paraId="63992996">
      <w:pPr>
        <w:pStyle w:val="92"/>
        <w:spacing w:line="360" w:lineRule="auto"/>
        <w:rPr>
          <w:rFonts w:hint="default" w:ascii="Times New Roman" w:hAnsi="Times New Roman" w:cs="Times New Roman"/>
        </w:rPr>
      </w:pPr>
    </w:p>
    <w:p w14:paraId="1157BB5E">
      <w:pPr>
        <w:pStyle w:val="92"/>
        <w:spacing w:line="360" w:lineRule="auto"/>
        <w:rPr>
          <w:rFonts w:hint="default" w:ascii="Times New Roman" w:hAnsi="Times New Roman" w:cs="Times New Roman"/>
        </w:rPr>
      </w:pPr>
    </w:p>
    <w:p w14:paraId="2B13F148">
      <w:pPr>
        <w:pStyle w:val="92"/>
        <w:spacing w:line="360" w:lineRule="auto"/>
        <w:rPr>
          <w:rFonts w:hint="default" w:ascii="Times New Roman" w:hAnsi="Times New Roman" w:cs="Times New Roman"/>
        </w:rPr>
      </w:pPr>
    </w:p>
    <w:p w14:paraId="1FC52825">
      <w:pPr>
        <w:pStyle w:val="92"/>
        <w:spacing w:line="360" w:lineRule="auto"/>
        <w:rPr>
          <w:rFonts w:hint="default" w:ascii="Times New Roman" w:hAnsi="Times New Roman" w:cs="Times New Roman"/>
        </w:rPr>
      </w:pPr>
    </w:p>
    <w:p w14:paraId="5B8228E3">
      <w:pPr>
        <w:pStyle w:val="92"/>
        <w:spacing w:line="360" w:lineRule="auto"/>
        <w:rPr>
          <w:rFonts w:hint="default" w:ascii="Times New Roman" w:hAnsi="Times New Roman" w:cs="Times New Roman"/>
        </w:rPr>
      </w:pPr>
    </w:p>
    <w:p w14:paraId="54F96183">
      <w:pPr>
        <w:pStyle w:val="92"/>
        <w:spacing w:line="360" w:lineRule="auto"/>
        <w:rPr>
          <w:rFonts w:hint="default" w:ascii="Times New Roman" w:hAnsi="Times New Roman" w:cs="Times New Roman"/>
        </w:rPr>
      </w:pPr>
    </w:p>
    <w:p w14:paraId="77EB9C2B">
      <w:pPr>
        <w:pStyle w:val="92"/>
        <w:spacing w:line="360" w:lineRule="auto"/>
        <w:rPr>
          <w:rFonts w:hint="default" w:ascii="Times New Roman" w:hAnsi="Times New Roman" w:cs="Times New Roman"/>
        </w:rPr>
      </w:pPr>
    </w:p>
    <w:p w14:paraId="687B4B3A">
      <w:pPr>
        <w:pStyle w:val="92"/>
        <w:spacing w:line="360" w:lineRule="auto"/>
        <w:rPr>
          <w:rFonts w:hint="default" w:ascii="Times New Roman" w:hAnsi="Times New Roman" w:cs="Times New Roman"/>
        </w:rPr>
      </w:pPr>
    </w:p>
    <w:p w14:paraId="08CB20DD">
      <w:pPr>
        <w:pStyle w:val="92"/>
        <w:spacing w:line="360" w:lineRule="auto"/>
        <w:rPr>
          <w:rFonts w:hint="default" w:ascii="Times New Roman" w:hAnsi="Times New Roman" w:cs="Times New Roman"/>
        </w:rPr>
      </w:pPr>
    </w:p>
    <w:p w14:paraId="563A5E2E">
      <w:pPr>
        <w:pStyle w:val="92"/>
        <w:spacing w:line="360" w:lineRule="auto"/>
        <w:rPr>
          <w:rFonts w:hint="default" w:ascii="Times New Roman" w:hAnsi="Times New Roman" w:cs="Times New Roman"/>
        </w:rPr>
      </w:pPr>
    </w:p>
    <w:p w14:paraId="6D19029F">
      <w:pPr>
        <w:pStyle w:val="92"/>
        <w:spacing w:line="360" w:lineRule="auto"/>
        <w:rPr>
          <w:rFonts w:hint="default" w:ascii="Times New Roman" w:hAnsi="Times New Roman" w:cs="Times New Roman"/>
        </w:rPr>
      </w:pPr>
    </w:p>
    <w:p w14:paraId="17F78EA9">
      <w:pPr>
        <w:pStyle w:val="92"/>
        <w:spacing w:line="360" w:lineRule="auto"/>
        <w:rPr>
          <w:rFonts w:hint="default" w:ascii="Times New Roman" w:hAnsi="Times New Roman" w:cs="Times New Roman"/>
        </w:rPr>
      </w:pPr>
    </w:p>
    <w:p w14:paraId="4CE1DD0D">
      <w:pPr>
        <w:pStyle w:val="92"/>
        <w:spacing w:line="360" w:lineRule="auto"/>
        <w:rPr>
          <w:rFonts w:hint="default" w:ascii="Times New Roman" w:hAnsi="Times New Roman" w:cs="Times New Roman"/>
        </w:rPr>
      </w:pPr>
    </w:p>
    <w:p w14:paraId="4F96B506">
      <w:pPr>
        <w:pStyle w:val="92"/>
        <w:spacing w:line="360" w:lineRule="auto"/>
        <w:rPr>
          <w:rFonts w:hint="default" w:ascii="Times New Roman" w:hAnsi="Times New Roman" w:cs="Times New Roman"/>
        </w:rPr>
      </w:pPr>
    </w:p>
    <w:p w14:paraId="07B344E2">
      <w:pPr>
        <w:pStyle w:val="92"/>
        <w:spacing w:line="360" w:lineRule="auto"/>
        <w:rPr>
          <w:rFonts w:hint="default" w:ascii="Times New Roman" w:hAnsi="Times New Roman" w:cs="Times New Roman"/>
        </w:rPr>
      </w:pPr>
    </w:p>
    <w:p w14:paraId="40E5A1A3">
      <w:pPr>
        <w:pStyle w:val="92"/>
        <w:spacing w:line="360" w:lineRule="auto"/>
        <w:rPr>
          <w:rFonts w:hint="default" w:ascii="Times New Roman" w:hAnsi="Times New Roman" w:cs="Times New Roman"/>
        </w:rPr>
      </w:pPr>
    </w:p>
    <w:p w14:paraId="182C66D9">
      <w:pPr>
        <w:pStyle w:val="92"/>
        <w:spacing w:line="360" w:lineRule="auto"/>
        <w:rPr>
          <w:rFonts w:hint="default" w:ascii="Times New Roman" w:hAnsi="Times New Roman" w:cs="Times New Roman"/>
        </w:rPr>
      </w:pPr>
    </w:p>
    <w:p w14:paraId="640C2AA0">
      <w:pPr>
        <w:pStyle w:val="92"/>
        <w:spacing w:line="360" w:lineRule="auto"/>
        <w:rPr>
          <w:rFonts w:hint="default" w:ascii="Times New Roman" w:hAnsi="Times New Roman" w:cs="Times New Roman"/>
        </w:rPr>
      </w:pPr>
    </w:p>
    <w:p w14:paraId="65B74AAA">
      <w:pPr>
        <w:pStyle w:val="92"/>
        <w:spacing w:line="360" w:lineRule="auto"/>
        <w:rPr>
          <w:rFonts w:hint="default" w:ascii="Times New Roman" w:hAnsi="Times New Roman" w:cs="Times New Roman"/>
        </w:rPr>
      </w:pPr>
    </w:p>
    <w:p w14:paraId="14000358">
      <w:pPr>
        <w:pStyle w:val="92"/>
        <w:spacing w:line="360" w:lineRule="auto"/>
        <w:rPr>
          <w:rFonts w:hint="default" w:ascii="Times New Roman" w:hAnsi="Times New Roman" w:cs="Times New Roman"/>
        </w:rPr>
      </w:pPr>
    </w:p>
    <w:p w14:paraId="346E5F09">
      <w:pPr>
        <w:pStyle w:val="92"/>
        <w:spacing w:line="360" w:lineRule="auto"/>
        <w:rPr>
          <w:rFonts w:hint="default" w:ascii="Times New Roman" w:hAnsi="Times New Roman" w:cs="Times New Roman"/>
        </w:rPr>
      </w:pPr>
    </w:p>
    <w:p w14:paraId="45E61C40">
      <w:pPr>
        <w:pStyle w:val="92"/>
        <w:spacing w:line="360" w:lineRule="auto"/>
        <w:rPr>
          <w:rFonts w:hint="default" w:ascii="Times New Roman" w:hAnsi="Times New Roman" w:cs="Times New Roman"/>
        </w:rPr>
      </w:pPr>
    </w:p>
    <w:p w14:paraId="2F22EB45">
      <w:pPr>
        <w:pStyle w:val="92"/>
        <w:spacing w:line="360" w:lineRule="auto"/>
        <w:rPr>
          <w:rFonts w:hint="default" w:ascii="Times New Roman" w:hAnsi="Times New Roman" w:cs="Times New Roman"/>
        </w:rPr>
      </w:pPr>
    </w:p>
    <w:p w14:paraId="3B34C64C">
      <w:pPr>
        <w:pStyle w:val="92"/>
        <w:spacing w:line="360" w:lineRule="auto"/>
        <w:rPr>
          <w:rFonts w:hint="default" w:ascii="Times New Roman" w:hAnsi="Times New Roman" w:cs="Times New Roman"/>
        </w:rPr>
      </w:pPr>
    </w:p>
    <w:p w14:paraId="08E7AD5F">
      <w:pPr>
        <w:pStyle w:val="92"/>
        <w:spacing w:line="360" w:lineRule="auto"/>
        <w:rPr>
          <w:rFonts w:hint="default" w:ascii="Times New Roman" w:hAnsi="Times New Roman" w:cs="Times New Roman"/>
        </w:rPr>
      </w:pPr>
    </w:p>
    <w:p w14:paraId="59C1E5E5">
      <w:pPr>
        <w:pStyle w:val="92"/>
        <w:spacing w:line="360" w:lineRule="auto"/>
        <w:rPr>
          <w:rFonts w:hint="default" w:ascii="Times New Roman" w:hAnsi="Times New Roman" w:cs="Times New Roman"/>
        </w:rPr>
      </w:pPr>
    </w:p>
    <w:p w14:paraId="14C328C3">
      <w:pPr>
        <w:pStyle w:val="92"/>
        <w:spacing w:line="360" w:lineRule="auto"/>
        <w:rPr>
          <w:rFonts w:hint="default" w:ascii="Times New Roman" w:hAnsi="Times New Roman" w:cs="Times New Roman"/>
        </w:rPr>
      </w:pPr>
    </w:p>
    <w:p w14:paraId="41B76F54">
      <w:pPr>
        <w:pStyle w:val="92"/>
        <w:spacing w:line="360" w:lineRule="auto"/>
        <w:rPr>
          <w:rFonts w:hint="default" w:ascii="Times New Roman" w:hAnsi="Times New Roman" w:cs="Times New Roman"/>
        </w:rPr>
      </w:pPr>
    </w:p>
    <w:p w14:paraId="2E7BBC5A">
      <w:pPr>
        <w:pStyle w:val="92"/>
        <w:spacing w:line="360" w:lineRule="auto"/>
        <w:rPr>
          <w:rFonts w:hint="default" w:ascii="Times New Roman" w:hAnsi="Times New Roman" w:cs="Times New Roman"/>
        </w:rPr>
      </w:pPr>
    </w:p>
    <w:p w14:paraId="17E1E42F">
      <w:pPr>
        <w:pStyle w:val="92"/>
        <w:spacing w:line="360" w:lineRule="auto"/>
        <w:rPr>
          <w:rFonts w:hint="default" w:ascii="Times New Roman" w:hAnsi="Times New Roman" w:cs="Times New Roman"/>
        </w:rPr>
      </w:pPr>
    </w:p>
    <w:p w14:paraId="5ADE5219">
      <w:pPr>
        <w:pStyle w:val="92"/>
        <w:spacing w:line="360" w:lineRule="auto"/>
        <w:rPr>
          <w:rFonts w:hint="default" w:ascii="Times New Roman" w:hAnsi="Times New Roman" w:cs="Times New Roman"/>
        </w:rPr>
      </w:pPr>
    </w:p>
    <w:p w14:paraId="07763260">
      <w:pPr>
        <w:pStyle w:val="92"/>
        <w:spacing w:line="360" w:lineRule="auto"/>
        <w:rPr>
          <w:rFonts w:hint="default" w:ascii="Times New Roman" w:hAnsi="Times New Roman" w:cs="Times New Roman"/>
        </w:rPr>
      </w:pPr>
    </w:p>
    <w:p w14:paraId="6C9764E6">
      <w:pPr>
        <w:pStyle w:val="96"/>
        <w:outlineLvl w:val="2"/>
        <w:rPr>
          <w:rFonts w:hint="default" w:ascii="Times New Roman" w:hAnsi="Times New Roman" w:cs="Times New Roman"/>
        </w:rPr>
      </w:pPr>
      <w:bookmarkStart w:id="158" w:name="_Toc519111288"/>
      <w:r>
        <w:rPr>
          <w:rFonts w:hint="default" w:ascii="Times New Roman" w:hAnsi="Times New Roman" w:cs="Times New Roman"/>
        </w:rPr>
        <w:t>（</w:t>
      </w:r>
      <w:r>
        <w:rPr>
          <w:rFonts w:hint="eastAsia" w:ascii="Times New Roman" w:hAnsi="Times New Roman" w:cs="Times New Roman"/>
          <w:lang w:eastAsia="zh-CN"/>
        </w:rPr>
        <w:t>四</w:t>
      </w:r>
      <w:r>
        <w:rPr>
          <w:rFonts w:hint="default" w:ascii="Times New Roman" w:hAnsi="Times New Roman" w:cs="Times New Roman"/>
        </w:rPr>
        <w:t>）供应商认为有必要提供的声明及文件资料</w:t>
      </w:r>
      <w:bookmarkEnd w:id="158"/>
    </w:p>
    <w:p w14:paraId="507DF55F">
      <w:pPr>
        <w:pStyle w:val="96"/>
        <w:outlineLvl w:val="2"/>
        <w:rPr>
          <w:rFonts w:hint="default" w:ascii="Times New Roman" w:hAnsi="Times New Roman" w:cs="Times New Roman"/>
          <w:color w:val="000000"/>
          <w:sz w:val="24"/>
        </w:rPr>
      </w:pPr>
      <w:bookmarkStart w:id="159" w:name="_Toc480368660"/>
      <w:bookmarkStart w:id="160" w:name="_Toc468535489"/>
      <w:bookmarkStart w:id="161" w:name="_Toc480368431"/>
      <w:bookmarkStart w:id="162" w:name="_Toc480371728"/>
      <w:bookmarkStart w:id="163" w:name="_Toc519111289"/>
      <w:bookmarkStart w:id="164" w:name="_Toc480368602"/>
      <w:r>
        <w:rPr>
          <w:rFonts w:hint="default" w:ascii="Times New Roman" w:hAnsi="Times New Roman" w:eastAsia="宋体" w:cs="Times New Roman"/>
          <w:b w:val="0"/>
          <w:sz w:val="24"/>
        </w:rPr>
        <w:t>①资质要求证明文件（若本项目要求）；</w:t>
      </w:r>
    </w:p>
    <w:p w14:paraId="71E0CDA7">
      <w:pPr>
        <w:rPr>
          <w:rFonts w:hint="default" w:ascii="Times New Roman" w:hAnsi="Times New Roman" w:cs="Times New Roman"/>
          <w:kern w:val="0"/>
          <w:sz w:val="24"/>
        </w:rPr>
      </w:pPr>
      <w:r>
        <w:rPr>
          <w:rFonts w:hint="default" w:ascii="Times New Roman" w:hAnsi="Times New Roman" w:cs="Times New Roman"/>
          <w:kern w:val="0"/>
          <w:sz w:val="24"/>
        </w:rPr>
        <w:t>②供应商在疆设有分公司或售后服务机构证明文件；</w:t>
      </w:r>
    </w:p>
    <w:p w14:paraId="1DA48500">
      <w:pPr>
        <w:rPr>
          <w:rFonts w:hint="default" w:ascii="Times New Roman" w:hAnsi="Times New Roman" w:cs="Times New Roman"/>
          <w:kern w:val="0"/>
          <w:sz w:val="24"/>
        </w:rPr>
      </w:pPr>
      <w:r>
        <w:rPr>
          <w:rFonts w:hint="default" w:ascii="Times New Roman" w:hAnsi="Times New Roman" w:cs="Times New Roman"/>
          <w:kern w:val="0"/>
          <w:sz w:val="24"/>
        </w:rPr>
        <w:fldChar w:fldCharType="begin"/>
      </w:r>
      <w:r>
        <w:rPr>
          <w:rFonts w:hint="default" w:ascii="Times New Roman" w:hAnsi="Times New Roman" w:cs="Times New Roman"/>
          <w:kern w:val="0"/>
          <w:sz w:val="24"/>
        </w:rPr>
        <w:instrText xml:space="preserve">= 3 \* GB3</w:instrText>
      </w:r>
      <w:r>
        <w:rPr>
          <w:rFonts w:hint="default" w:ascii="Times New Roman" w:hAnsi="Times New Roman" w:cs="Times New Roman"/>
          <w:kern w:val="0"/>
          <w:sz w:val="24"/>
        </w:rPr>
        <w:fldChar w:fldCharType="separate"/>
      </w:r>
      <w:r>
        <w:rPr>
          <w:rFonts w:hint="default" w:ascii="Times New Roman" w:hAnsi="Times New Roman" w:cs="Times New Roman"/>
          <w:kern w:val="0"/>
          <w:sz w:val="24"/>
        </w:rPr>
        <w:t>③</w:t>
      </w:r>
      <w:r>
        <w:rPr>
          <w:rFonts w:hint="default" w:ascii="Times New Roman" w:hAnsi="Times New Roman" w:cs="Times New Roman"/>
          <w:kern w:val="0"/>
          <w:sz w:val="24"/>
        </w:rPr>
        <w:fldChar w:fldCharType="end"/>
      </w:r>
      <w:r>
        <w:rPr>
          <w:rFonts w:hint="default" w:ascii="Times New Roman" w:hAnsi="Times New Roman" w:cs="Times New Roman"/>
          <w:kern w:val="0"/>
          <w:sz w:val="24"/>
        </w:rPr>
        <w:t>供应商自觉抵制政府采购领域商业贿赂行为承诺书；</w:t>
      </w:r>
    </w:p>
    <w:p w14:paraId="36606A91">
      <w:pPr>
        <w:pStyle w:val="97"/>
        <w:rPr>
          <w:rFonts w:hint="default" w:ascii="Times New Roman" w:hAnsi="Times New Roman" w:cs="Times New Roman"/>
          <w:kern w:val="0"/>
          <w:sz w:val="24"/>
        </w:rPr>
      </w:pPr>
      <w:r>
        <w:rPr>
          <w:rFonts w:hint="default" w:ascii="Times New Roman" w:hAnsi="Times New Roman" w:cs="Times New Roman"/>
          <w:color w:val="auto"/>
          <w:kern w:val="0"/>
          <w:sz w:val="24"/>
        </w:rPr>
        <w:fldChar w:fldCharType="begin"/>
      </w:r>
      <w:r>
        <w:rPr>
          <w:rFonts w:hint="default" w:ascii="Times New Roman" w:hAnsi="Times New Roman" w:cs="Times New Roman"/>
          <w:color w:val="auto"/>
          <w:kern w:val="0"/>
          <w:sz w:val="24"/>
        </w:rPr>
        <w:instrText xml:space="preserve"> = 4 \* GB3 </w:instrText>
      </w:r>
      <w:r>
        <w:rPr>
          <w:rFonts w:hint="default" w:ascii="Times New Roman" w:hAnsi="Times New Roman" w:cs="Times New Roman"/>
          <w:color w:val="auto"/>
          <w:kern w:val="0"/>
          <w:sz w:val="24"/>
        </w:rPr>
        <w:fldChar w:fldCharType="separate"/>
      </w:r>
      <w:r>
        <w:rPr>
          <w:rFonts w:hint="default" w:ascii="Times New Roman" w:hAnsi="Times New Roman" w:cs="Times New Roman"/>
          <w:color w:val="auto"/>
          <w:kern w:val="0"/>
          <w:sz w:val="24"/>
        </w:rPr>
        <w:t>④</w:t>
      </w:r>
      <w:r>
        <w:rPr>
          <w:rFonts w:hint="default" w:ascii="Times New Roman" w:hAnsi="Times New Roman" w:cs="Times New Roman"/>
          <w:color w:val="auto"/>
          <w:kern w:val="0"/>
          <w:sz w:val="24"/>
        </w:rPr>
        <w:fldChar w:fldCharType="end"/>
      </w:r>
      <w:r>
        <w:rPr>
          <w:rFonts w:hint="default" w:ascii="Times New Roman" w:hAnsi="Times New Roman" w:cs="Times New Roman"/>
          <w:kern w:val="0"/>
          <w:sz w:val="24"/>
        </w:rPr>
        <w:t>类似项目业绩表；</w:t>
      </w:r>
    </w:p>
    <w:p w14:paraId="37C5B132">
      <w:pPr>
        <w:pStyle w:val="98"/>
        <w:jc w:val="both"/>
        <w:outlineLvl w:val="9"/>
        <w:rPr>
          <w:rFonts w:hint="default" w:ascii="Times New Roman" w:hAnsi="Times New Roman" w:cs="Times New Roman"/>
          <w:b w:val="0"/>
          <w:sz w:val="24"/>
          <w:szCs w:val="24"/>
        </w:rPr>
      </w:pPr>
      <w:r>
        <w:rPr>
          <w:rFonts w:hint="default" w:ascii="Times New Roman" w:hAnsi="Times New Roman" w:cs="Times New Roman"/>
          <w:b w:val="0"/>
          <w:sz w:val="24"/>
          <w:szCs w:val="24"/>
        </w:rPr>
        <w:t>附：类似项目业绩表</w:t>
      </w:r>
      <w:bookmarkEnd w:id="159"/>
      <w:bookmarkEnd w:id="160"/>
      <w:bookmarkEnd w:id="161"/>
      <w:bookmarkEnd w:id="162"/>
      <w:bookmarkEnd w:id="163"/>
      <w:bookmarkEnd w:id="164"/>
    </w:p>
    <w:p w14:paraId="4B40FA93">
      <w:pPr>
        <w:pStyle w:val="99"/>
        <w:adjustRightInd w:val="0"/>
        <w:snapToGrid w:val="0"/>
        <w:spacing w:line="500" w:lineRule="exact"/>
        <w:rPr>
          <w:rFonts w:hint="default" w:ascii="Times New Roman" w:hAnsi="Times New Roman" w:cs="Times New Roman"/>
          <w:sz w:val="24"/>
          <w:szCs w:val="24"/>
        </w:rPr>
      </w:pPr>
      <w:r>
        <w:rPr>
          <w:rFonts w:hint="default" w:ascii="Times New Roman" w:hAnsi="Times New Roman" w:cs="Times New Roman"/>
          <w:sz w:val="24"/>
          <w:szCs w:val="24"/>
        </w:rPr>
        <w:t>采购项目编号：</w:t>
      </w:r>
    </w:p>
    <w:p w14:paraId="09EA0403">
      <w:pPr>
        <w:pStyle w:val="99"/>
        <w:adjustRightInd w:val="0"/>
        <w:snapToGrid w:val="0"/>
        <w:spacing w:line="500" w:lineRule="exact"/>
        <w:rPr>
          <w:rFonts w:hint="default" w:ascii="Times New Roman" w:hAnsi="Times New Roman" w:cs="Times New Roman"/>
          <w:sz w:val="24"/>
          <w:szCs w:val="24"/>
          <w:u w:val="single"/>
        </w:rPr>
      </w:pPr>
      <w:r>
        <w:rPr>
          <w:rFonts w:hint="default" w:ascii="Times New Roman" w:hAnsi="Times New Roman" w:cs="Times New Roman"/>
          <w:sz w:val="24"/>
          <w:szCs w:val="24"/>
        </w:rPr>
        <w:t>采购项目名称：</w:t>
      </w:r>
    </w:p>
    <w:tbl>
      <w:tblPr>
        <w:tblStyle w:val="32"/>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14:paraId="7688B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vAlign w:val="center"/>
          </w:tcPr>
          <w:p w14:paraId="43F16B7C">
            <w:pPr>
              <w:pStyle w:val="99"/>
              <w:jc w:val="center"/>
              <w:rPr>
                <w:rFonts w:hint="default" w:ascii="Times New Roman" w:hAnsi="Times New Roman" w:cs="Times New Roman"/>
                <w:sz w:val="24"/>
                <w:szCs w:val="24"/>
              </w:rPr>
            </w:pPr>
            <w:r>
              <w:rPr>
                <w:rFonts w:hint="default" w:ascii="Times New Roman" w:hAnsi="Times New Roman" w:cs="Times New Roman"/>
                <w:sz w:val="24"/>
                <w:szCs w:val="24"/>
              </w:rPr>
              <w:t>项目名称</w:t>
            </w:r>
          </w:p>
        </w:tc>
        <w:tc>
          <w:tcPr>
            <w:tcW w:w="7200" w:type="dxa"/>
          </w:tcPr>
          <w:p w14:paraId="46D86221">
            <w:pPr>
              <w:pStyle w:val="99"/>
              <w:tabs>
                <w:tab w:val="left" w:pos="2265"/>
              </w:tabs>
              <w:rPr>
                <w:rFonts w:hint="default" w:ascii="Times New Roman" w:hAnsi="Times New Roman" w:cs="Times New Roman"/>
                <w:sz w:val="24"/>
                <w:szCs w:val="24"/>
              </w:rPr>
            </w:pPr>
            <w:r>
              <w:rPr>
                <w:rFonts w:hint="default" w:ascii="Times New Roman" w:hAnsi="Times New Roman" w:cs="Times New Roman"/>
                <w:sz w:val="24"/>
                <w:szCs w:val="24"/>
              </w:rPr>
              <w:tab/>
            </w:r>
          </w:p>
        </w:tc>
      </w:tr>
      <w:tr w14:paraId="76676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vAlign w:val="center"/>
          </w:tcPr>
          <w:p w14:paraId="542D29F9">
            <w:pPr>
              <w:pStyle w:val="99"/>
              <w:jc w:val="center"/>
              <w:rPr>
                <w:rFonts w:hint="default" w:ascii="Times New Roman" w:hAnsi="Times New Roman" w:cs="Times New Roman"/>
                <w:sz w:val="24"/>
                <w:szCs w:val="24"/>
              </w:rPr>
            </w:pPr>
            <w:r>
              <w:rPr>
                <w:rFonts w:hint="default" w:ascii="Times New Roman" w:hAnsi="Times New Roman" w:cs="Times New Roman"/>
                <w:sz w:val="24"/>
                <w:szCs w:val="24"/>
              </w:rPr>
              <w:t>项目单位名称</w:t>
            </w:r>
          </w:p>
        </w:tc>
        <w:tc>
          <w:tcPr>
            <w:tcW w:w="7200" w:type="dxa"/>
          </w:tcPr>
          <w:p w14:paraId="008DABFE">
            <w:pPr>
              <w:pStyle w:val="99"/>
              <w:jc w:val="center"/>
              <w:rPr>
                <w:rFonts w:hint="default" w:ascii="Times New Roman" w:hAnsi="Times New Roman" w:cs="Times New Roman"/>
                <w:sz w:val="24"/>
                <w:szCs w:val="24"/>
              </w:rPr>
            </w:pPr>
          </w:p>
        </w:tc>
      </w:tr>
      <w:tr w14:paraId="11ED3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vAlign w:val="center"/>
          </w:tcPr>
          <w:p w14:paraId="5F0993EF">
            <w:pPr>
              <w:pStyle w:val="99"/>
              <w:jc w:val="center"/>
              <w:rPr>
                <w:rFonts w:hint="default" w:ascii="Times New Roman" w:hAnsi="Times New Roman" w:cs="Times New Roman"/>
                <w:sz w:val="24"/>
                <w:szCs w:val="24"/>
              </w:rPr>
            </w:pPr>
            <w:r>
              <w:rPr>
                <w:rFonts w:hint="default" w:ascii="Times New Roman" w:hAnsi="Times New Roman" w:cs="Times New Roman"/>
                <w:sz w:val="24"/>
                <w:szCs w:val="24"/>
              </w:rPr>
              <w:t>项目单位联系人姓名及联系方式</w:t>
            </w:r>
          </w:p>
        </w:tc>
        <w:tc>
          <w:tcPr>
            <w:tcW w:w="7200" w:type="dxa"/>
          </w:tcPr>
          <w:p w14:paraId="0C4951CA">
            <w:pPr>
              <w:pStyle w:val="99"/>
              <w:jc w:val="center"/>
              <w:rPr>
                <w:rFonts w:hint="default" w:ascii="Times New Roman" w:hAnsi="Times New Roman" w:cs="Times New Roman"/>
                <w:sz w:val="24"/>
                <w:szCs w:val="24"/>
              </w:rPr>
            </w:pPr>
          </w:p>
        </w:tc>
      </w:tr>
      <w:tr w14:paraId="3ACB1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vAlign w:val="center"/>
          </w:tcPr>
          <w:p w14:paraId="06D84B0C">
            <w:pPr>
              <w:pStyle w:val="99"/>
              <w:jc w:val="center"/>
              <w:rPr>
                <w:rFonts w:hint="default" w:ascii="Times New Roman" w:hAnsi="Times New Roman" w:cs="Times New Roman"/>
                <w:sz w:val="24"/>
                <w:szCs w:val="24"/>
              </w:rPr>
            </w:pPr>
            <w:r>
              <w:rPr>
                <w:rFonts w:hint="default" w:ascii="Times New Roman" w:hAnsi="Times New Roman" w:cs="Times New Roman"/>
                <w:sz w:val="24"/>
                <w:szCs w:val="24"/>
              </w:rPr>
              <w:t>合同金额</w:t>
            </w:r>
          </w:p>
        </w:tc>
        <w:tc>
          <w:tcPr>
            <w:tcW w:w="7200" w:type="dxa"/>
          </w:tcPr>
          <w:p w14:paraId="2892C494">
            <w:pPr>
              <w:pStyle w:val="99"/>
              <w:jc w:val="center"/>
              <w:rPr>
                <w:rFonts w:hint="default" w:ascii="Times New Roman" w:hAnsi="Times New Roman" w:cs="Times New Roman"/>
                <w:sz w:val="24"/>
                <w:szCs w:val="24"/>
              </w:rPr>
            </w:pPr>
          </w:p>
        </w:tc>
      </w:tr>
      <w:tr w14:paraId="519B8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908" w:type="dxa"/>
            <w:vAlign w:val="center"/>
          </w:tcPr>
          <w:p w14:paraId="58AEBD33">
            <w:pPr>
              <w:pStyle w:val="99"/>
              <w:jc w:val="center"/>
              <w:rPr>
                <w:rFonts w:hint="default" w:ascii="Times New Roman" w:hAnsi="Times New Roman" w:cs="Times New Roman"/>
                <w:sz w:val="24"/>
                <w:szCs w:val="24"/>
              </w:rPr>
            </w:pPr>
            <w:r>
              <w:rPr>
                <w:rFonts w:hint="default" w:ascii="Times New Roman" w:hAnsi="Times New Roman" w:cs="Times New Roman"/>
                <w:sz w:val="24"/>
                <w:szCs w:val="24"/>
              </w:rPr>
              <w:t>项目负责人</w:t>
            </w:r>
          </w:p>
          <w:p w14:paraId="7514EA97">
            <w:pPr>
              <w:pStyle w:val="99"/>
              <w:jc w:val="center"/>
              <w:rPr>
                <w:rFonts w:hint="default" w:ascii="Times New Roman" w:hAnsi="Times New Roman" w:cs="Times New Roman"/>
                <w:sz w:val="24"/>
                <w:szCs w:val="24"/>
              </w:rPr>
            </w:pPr>
            <w:r>
              <w:rPr>
                <w:rFonts w:hint="default" w:ascii="Times New Roman" w:hAnsi="Times New Roman" w:cs="Times New Roman"/>
                <w:sz w:val="24"/>
                <w:szCs w:val="24"/>
              </w:rPr>
              <w:t>姓名</w:t>
            </w:r>
          </w:p>
        </w:tc>
        <w:tc>
          <w:tcPr>
            <w:tcW w:w="7200" w:type="dxa"/>
          </w:tcPr>
          <w:p w14:paraId="372C03B7">
            <w:pPr>
              <w:pStyle w:val="99"/>
              <w:jc w:val="center"/>
              <w:rPr>
                <w:rFonts w:hint="default" w:ascii="Times New Roman" w:hAnsi="Times New Roman" w:cs="Times New Roman"/>
                <w:sz w:val="24"/>
                <w:szCs w:val="24"/>
              </w:rPr>
            </w:pPr>
          </w:p>
        </w:tc>
      </w:tr>
      <w:tr w14:paraId="44BC2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vAlign w:val="center"/>
          </w:tcPr>
          <w:p w14:paraId="09A4E641">
            <w:pPr>
              <w:pStyle w:val="99"/>
              <w:jc w:val="center"/>
              <w:rPr>
                <w:rFonts w:hint="default" w:ascii="Times New Roman" w:hAnsi="Times New Roman" w:cs="Times New Roman"/>
                <w:sz w:val="24"/>
                <w:szCs w:val="24"/>
              </w:rPr>
            </w:pPr>
            <w:r>
              <w:rPr>
                <w:rFonts w:hint="default" w:ascii="Times New Roman" w:hAnsi="Times New Roman" w:cs="Times New Roman"/>
                <w:sz w:val="24"/>
                <w:szCs w:val="24"/>
              </w:rPr>
              <w:t>项目实施时间</w:t>
            </w:r>
          </w:p>
        </w:tc>
        <w:tc>
          <w:tcPr>
            <w:tcW w:w="7200" w:type="dxa"/>
          </w:tcPr>
          <w:p w14:paraId="571AFD0F">
            <w:pPr>
              <w:pStyle w:val="99"/>
              <w:jc w:val="center"/>
              <w:rPr>
                <w:rFonts w:hint="default" w:ascii="Times New Roman" w:hAnsi="Times New Roman" w:cs="Times New Roman"/>
                <w:sz w:val="24"/>
                <w:szCs w:val="24"/>
              </w:rPr>
            </w:pPr>
          </w:p>
        </w:tc>
      </w:tr>
      <w:tr w14:paraId="7FC32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1908" w:type="dxa"/>
            <w:vAlign w:val="center"/>
          </w:tcPr>
          <w:p w14:paraId="2491F710">
            <w:pPr>
              <w:pStyle w:val="99"/>
              <w:jc w:val="center"/>
              <w:rPr>
                <w:rFonts w:hint="default" w:ascii="Times New Roman" w:hAnsi="Times New Roman" w:cs="Times New Roman"/>
                <w:sz w:val="24"/>
                <w:szCs w:val="24"/>
              </w:rPr>
            </w:pPr>
            <w:r>
              <w:rPr>
                <w:rFonts w:hint="default" w:ascii="Times New Roman" w:hAnsi="Times New Roman" w:cs="Times New Roman"/>
                <w:sz w:val="24"/>
                <w:szCs w:val="24"/>
              </w:rPr>
              <w:t>项目内容说明</w:t>
            </w:r>
          </w:p>
        </w:tc>
        <w:tc>
          <w:tcPr>
            <w:tcW w:w="7200" w:type="dxa"/>
          </w:tcPr>
          <w:p w14:paraId="69770DBE">
            <w:pPr>
              <w:pStyle w:val="99"/>
              <w:jc w:val="center"/>
              <w:rPr>
                <w:rFonts w:hint="default" w:ascii="Times New Roman" w:hAnsi="Times New Roman" w:cs="Times New Roman"/>
                <w:sz w:val="24"/>
                <w:szCs w:val="24"/>
              </w:rPr>
            </w:pPr>
          </w:p>
        </w:tc>
      </w:tr>
    </w:tbl>
    <w:p w14:paraId="358A3C7D">
      <w:pPr>
        <w:pStyle w:val="99"/>
        <w:autoSpaceDE w:val="0"/>
        <w:autoSpaceDN w:val="0"/>
        <w:spacing w:line="360" w:lineRule="auto"/>
        <w:rPr>
          <w:rFonts w:hint="default" w:ascii="Times New Roman" w:hAnsi="Times New Roman" w:cs="Times New Roman"/>
          <w:sz w:val="24"/>
          <w:szCs w:val="24"/>
        </w:rPr>
      </w:pPr>
      <w:r>
        <w:rPr>
          <w:rFonts w:hint="default" w:ascii="Times New Roman" w:hAnsi="Times New Roman" w:cs="Times New Roman"/>
          <w:sz w:val="24"/>
          <w:szCs w:val="24"/>
        </w:rPr>
        <w:t>说明：1．每个合同须单独附表，并附上相关证明材料，否则专家在评审时将不予采信；</w:t>
      </w:r>
    </w:p>
    <w:p w14:paraId="61421B65">
      <w:pPr>
        <w:pStyle w:val="99"/>
        <w:spacing w:line="360" w:lineRule="auto"/>
        <w:ind w:firstLine="720" w:firstLineChars="300"/>
        <w:rPr>
          <w:rFonts w:hint="default" w:ascii="Times New Roman" w:hAnsi="Times New Roman" w:cs="Times New Roman"/>
          <w:sz w:val="24"/>
          <w:szCs w:val="24"/>
        </w:rPr>
      </w:pPr>
      <w:r>
        <w:rPr>
          <w:rFonts w:hint="default" w:ascii="Times New Roman" w:hAnsi="Times New Roman" w:cs="Times New Roman"/>
          <w:sz w:val="24"/>
          <w:szCs w:val="24"/>
        </w:rPr>
        <w:t>2．项目内容请详细说明所承担的具体工作内容，如：网络建设、系统集成、软件开发、网站建设等；</w:t>
      </w:r>
    </w:p>
    <w:p w14:paraId="4669F06B">
      <w:pPr>
        <w:pStyle w:val="99"/>
        <w:adjustRightInd w:val="0"/>
        <w:snapToGrid w:val="0"/>
        <w:spacing w:line="500" w:lineRule="exact"/>
        <w:rPr>
          <w:rFonts w:hint="default" w:ascii="Times New Roman" w:hAnsi="Times New Roman" w:cs="Times New Roman"/>
          <w:sz w:val="24"/>
          <w:szCs w:val="24"/>
        </w:rPr>
      </w:pPr>
      <w:r>
        <w:rPr>
          <w:rFonts w:hint="default" w:ascii="Times New Roman" w:hAnsi="Times New Roman" w:cs="Times New Roman"/>
          <w:sz w:val="24"/>
          <w:szCs w:val="24"/>
        </w:rPr>
        <w:t>供应商法定代表人（签章）：</w:t>
      </w:r>
    </w:p>
    <w:p w14:paraId="168F7645">
      <w:pPr>
        <w:pStyle w:val="99"/>
        <w:adjustRightInd w:val="0"/>
        <w:snapToGrid w:val="0"/>
        <w:spacing w:line="500" w:lineRule="exact"/>
        <w:rPr>
          <w:rFonts w:hint="default" w:ascii="Times New Roman" w:hAnsi="Times New Roman" w:cs="Times New Roman"/>
          <w:sz w:val="24"/>
          <w:szCs w:val="24"/>
          <w:u w:val="single"/>
        </w:rPr>
      </w:pPr>
      <w:r>
        <w:rPr>
          <w:rFonts w:hint="default" w:ascii="Times New Roman" w:hAnsi="Times New Roman" w:cs="Times New Roman"/>
          <w:sz w:val="24"/>
          <w:szCs w:val="24"/>
        </w:rPr>
        <w:t>供应商名称（签章）：</w:t>
      </w:r>
    </w:p>
    <w:p w14:paraId="30B07CAA">
      <w:pPr>
        <w:pStyle w:val="99"/>
        <w:spacing w:line="500" w:lineRule="exact"/>
        <w:rPr>
          <w:rFonts w:hint="default" w:ascii="Times New Roman" w:hAnsi="Times New Roman" w:cs="Times New Roman"/>
          <w:sz w:val="24"/>
          <w:szCs w:val="24"/>
        </w:rPr>
      </w:pPr>
      <w:r>
        <w:rPr>
          <w:rFonts w:hint="default" w:ascii="Times New Roman" w:hAnsi="Times New Roman" w:cs="Times New Roman"/>
          <w:sz w:val="24"/>
          <w:szCs w:val="24"/>
        </w:rPr>
        <w:t>日期：年 月 日</w:t>
      </w:r>
    </w:p>
    <w:p w14:paraId="74372554">
      <w:pPr>
        <w:pStyle w:val="92"/>
        <w:spacing w:line="360" w:lineRule="auto"/>
        <w:rPr>
          <w:rFonts w:hint="default" w:ascii="Times New Roman" w:hAnsi="Times New Roman" w:cs="Times New Roman"/>
        </w:rPr>
      </w:pPr>
    </w:p>
    <w:p w14:paraId="46C25229">
      <w:pPr>
        <w:pStyle w:val="92"/>
        <w:spacing w:line="360" w:lineRule="auto"/>
        <w:rPr>
          <w:rFonts w:hint="default" w:ascii="Times New Roman" w:hAnsi="Times New Roman" w:cs="Times New Roman"/>
        </w:rPr>
      </w:pPr>
    </w:p>
    <w:p w14:paraId="3F1E5A4F">
      <w:pPr>
        <w:pStyle w:val="92"/>
        <w:spacing w:line="360" w:lineRule="auto"/>
        <w:rPr>
          <w:rFonts w:hint="default" w:ascii="Times New Roman" w:hAnsi="Times New Roman" w:cs="Times New Roman"/>
        </w:rPr>
      </w:pPr>
    </w:p>
    <w:p w14:paraId="0CA672EF">
      <w:pPr>
        <w:pStyle w:val="92"/>
        <w:spacing w:line="360" w:lineRule="auto"/>
        <w:rPr>
          <w:rFonts w:hint="default" w:ascii="Times New Roman" w:hAnsi="Times New Roman" w:cs="Times New Roman"/>
        </w:rPr>
      </w:pPr>
      <w:r>
        <w:rPr>
          <w:rFonts w:hint="default" w:ascii="Times New Roman" w:hAnsi="Times New Roman" w:eastAsia="黑体" w:cs="Times New Roman"/>
          <w:b/>
          <w:kern w:val="0"/>
          <w:sz w:val="32"/>
        </w:rPr>
        <w:t>三、商务文件</w:t>
      </w:r>
      <w:bookmarkEnd w:id="150"/>
    </w:p>
    <w:p w14:paraId="7298A3CA">
      <w:pPr>
        <w:pStyle w:val="100"/>
        <w:outlineLvl w:val="2"/>
        <w:rPr>
          <w:rFonts w:hint="default" w:ascii="Times New Roman" w:hAnsi="Times New Roman" w:cs="Times New Roman"/>
        </w:rPr>
      </w:pPr>
      <w:bookmarkStart w:id="165" w:name="_Toc519111291"/>
      <w:r>
        <w:rPr>
          <w:rFonts w:hint="eastAsia" w:ascii="宋体" w:hAnsi="宋体"/>
          <w:b/>
          <w:color w:val="000000"/>
          <w:kern w:val="0"/>
          <w:sz w:val="24"/>
        </w:rPr>
        <w:t>☆</w:t>
      </w:r>
      <w:r>
        <w:rPr>
          <w:rFonts w:hint="default" w:ascii="Times New Roman" w:hAnsi="Times New Roman" w:cs="Times New Roman"/>
        </w:rPr>
        <w:t>（</w:t>
      </w:r>
      <w:r>
        <w:rPr>
          <w:rFonts w:hint="eastAsia" w:ascii="Times New Roman" w:hAnsi="Times New Roman" w:cs="Times New Roman"/>
          <w:lang w:eastAsia="zh-CN"/>
        </w:rPr>
        <w:t>五</w:t>
      </w:r>
      <w:r>
        <w:rPr>
          <w:rFonts w:hint="default" w:ascii="Times New Roman" w:hAnsi="Times New Roman" w:cs="Times New Roman"/>
        </w:rPr>
        <w:t>）投标函</w:t>
      </w:r>
      <w:bookmarkEnd w:id="165"/>
    </w:p>
    <w:p w14:paraId="09563E4B">
      <w:pPr>
        <w:pStyle w:val="101"/>
        <w:widowControl/>
        <w:spacing w:line="360" w:lineRule="auto"/>
        <w:ind w:left="0" w:leftChars="0"/>
        <w:rPr>
          <w:rFonts w:hint="eastAsia" w:ascii="宋体" w:hAnsi="宋体"/>
          <w:color w:val="000000"/>
          <w:sz w:val="24"/>
        </w:rPr>
      </w:pPr>
      <w:r>
        <w:rPr>
          <w:rFonts w:hint="eastAsia" w:ascii="宋体" w:hAnsi="宋体"/>
          <w:color w:val="000000"/>
          <w:sz w:val="24"/>
          <w:u w:val="single"/>
        </w:rPr>
        <w:t xml:space="preserve">                    </w:t>
      </w:r>
      <w:r>
        <w:rPr>
          <w:rFonts w:hint="eastAsia" w:ascii="宋体" w:hAnsi="宋体"/>
          <w:color w:val="000000"/>
          <w:sz w:val="24"/>
        </w:rPr>
        <w:t>：</w:t>
      </w:r>
    </w:p>
    <w:p w14:paraId="1C5376DD">
      <w:pPr>
        <w:pStyle w:val="21"/>
        <w:widowControl/>
        <w:spacing w:line="360" w:lineRule="auto"/>
        <w:ind w:left="0" w:leftChars="0"/>
        <w:rPr>
          <w:rFonts w:hint="eastAsia" w:ascii="宋体" w:hAnsi="宋体"/>
          <w:color w:val="000000"/>
          <w:sz w:val="24"/>
        </w:rPr>
      </w:pPr>
      <w:r>
        <w:rPr>
          <w:rFonts w:hint="default" w:ascii="Times New Roman" w:hAnsi="Times New Roman" w:cs="Times New Roman"/>
          <w:color w:val="000000"/>
          <w:sz w:val="24"/>
        </w:rPr>
        <w:t xml:space="preserve"> </w:t>
      </w:r>
      <w:r>
        <w:rPr>
          <w:rFonts w:hint="eastAsia" w:ascii="宋体" w:hAnsi="宋体"/>
          <w:color w:val="000000"/>
          <w:sz w:val="24"/>
        </w:rPr>
        <w:t xml:space="preserve">  </w:t>
      </w:r>
      <w:r>
        <w:rPr>
          <w:rFonts w:hint="eastAsia" w:ascii="宋体" w:hAnsi="宋体"/>
          <w:color w:val="000000"/>
          <w:sz w:val="24"/>
          <w:u w:val="single"/>
        </w:rPr>
        <w:t xml:space="preserve">                    </w:t>
      </w:r>
      <w:r>
        <w:rPr>
          <w:rFonts w:hint="eastAsia" w:ascii="宋体" w:hAnsi="宋体"/>
          <w:color w:val="000000"/>
          <w:sz w:val="24"/>
        </w:rPr>
        <w:t xml:space="preserve"> (投标人名称)授权</w:t>
      </w:r>
      <w:r>
        <w:rPr>
          <w:rFonts w:hint="eastAsia" w:ascii="宋体" w:hAnsi="宋体"/>
          <w:color w:val="000000"/>
          <w:sz w:val="24"/>
          <w:u w:val="single"/>
        </w:rPr>
        <w:t xml:space="preserve">                    </w:t>
      </w:r>
      <w:r>
        <w:rPr>
          <w:rFonts w:hint="eastAsia" w:ascii="宋体" w:hAnsi="宋体"/>
          <w:color w:val="000000"/>
          <w:sz w:val="24"/>
        </w:rPr>
        <w:t>(投标人授权代理人姓名)</w:t>
      </w:r>
      <w:r>
        <w:rPr>
          <w:rFonts w:hint="eastAsia" w:ascii="宋体" w:hAnsi="宋体"/>
          <w:color w:val="000000"/>
          <w:sz w:val="24"/>
          <w:u w:val="single"/>
        </w:rPr>
        <w:t xml:space="preserve">                      </w:t>
      </w:r>
      <w:r>
        <w:rPr>
          <w:rFonts w:hint="eastAsia" w:ascii="宋体" w:hAnsi="宋体"/>
          <w:color w:val="000000"/>
          <w:sz w:val="24"/>
        </w:rPr>
        <w:t>(职务、职称)为我方代表，参加贵方组织的</w:t>
      </w:r>
      <w:r>
        <w:rPr>
          <w:rFonts w:hint="eastAsia" w:ascii="宋体" w:hAnsi="宋体"/>
          <w:color w:val="000000"/>
          <w:sz w:val="24"/>
          <w:u w:val="single"/>
        </w:rPr>
        <w:t xml:space="preserve">                       </w:t>
      </w:r>
      <w:r>
        <w:rPr>
          <w:rFonts w:hint="eastAsia" w:ascii="宋体" w:hAnsi="宋体"/>
          <w:color w:val="000000"/>
          <w:sz w:val="24"/>
        </w:rPr>
        <w:t xml:space="preserve"> (项目名称、项目编号、包号)招标的有关活动，并对此项目进行投标。为此：</w:t>
      </w:r>
    </w:p>
    <w:p w14:paraId="2A72C7C8">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1、我方同意在本项目响应文件中规定的投标有效期内遵守本投标文件中的承诺且在此期限期满之前均具有约束力。</w:t>
      </w:r>
    </w:p>
    <w:p w14:paraId="5E96632A">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2、我方承诺已经具备《中华人民共和国政府采购法》中规定的参加政府采购活动的供应商应当具备的条件：</w:t>
      </w:r>
    </w:p>
    <w:p w14:paraId="05C590E8">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1）具有独立承担民事责任的能力；</w:t>
      </w:r>
    </w:p>
    <w:p w14:paraId="1E4589D0">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2）具有良好的商业信誉和健全的财务会计制度；</w:t>
      </w:r>
    </w:p>
    <w:p w14:paraId="31557286">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3）具有履行合同所必需的设备和专业技术能力；</w:t>
      </w:r>
    </w:p>
    <w:p w14:paraId="19BC081F">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4）有依法缴纳税收和社会保障资金的良好记录；</w:t>
      </w:r>
    </w:p>
    <w:p w14:paraId="10FC25FD">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5）参加此项采购活动前三年内，在经营活动中没有重大违法记录；</w:t>
      </w:r>
    </w:p>
    <w:p w14:paraId="5738FA11">
      <w:pPr>
        <w:pStyle w:val="92"/>
        <w:spacing w:line="360" w:lineRule="auto"/>
        <w:ind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6）法律、行政法规规定的其他条件。</w:t>
      </w:r>
    </w:p>
    <w:p w14:paraId="2F36FE55">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3、提供供应商须知规定的全部投标文件，</w:t>
      </w:r>
      <w:r>
        <w:rPr>
          <w:rFonts w:hint="eastAsia" w:cs="Times New Roman"/>
          <w:color w:val="000000"/>
          <w:sz w:val="24"/>
          <w:lang w:eastAsia="zh-CN"/>
        </w:rPr>
        <w:t>为</w:t>
      </w:r>
      <w:r>
        <w:rPr>
          <w:rFonts w:hint="default" w:ascii="Times New Roman" w:hAnsi="Times New Roman" w:cs="Times New Roman"/>
          <w:color w:val="000000"/>
          <w:sz w:val="24"/>
        </w:rPr>
        <w:t>在阿勒泰地区公共资源交易平台上传加密电子投标文件一份。</w:t>
      </w:r>
    </w:p>
    <w:p w14:paraId="73E7905A">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4、按响应文件要求提供和交付的货物及相关服务的响应报价详见开标一览表。</w:t>
      </w:r>
    </w:p>
    <w:p w14:paraId="048EFDB5">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5、保证忠实地执行双方所签订的合同，并承担合同规定的责任和义务。</w:t>
      </w:r>
    </w:p>
    <w:p w14:paraId="23D36C78">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6、我方承诺完全满足和响应响应文件中的各项技术和服务要求，若有偏差，已在投标文件偏离表中予以明确特别说明。</w:t>
      </w:r>
    </w:p>
    <w:p w14:paraId="19ECAFF2">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7、我方承诺：完全理解响应报价若超过项目预算时，投标将被拒绝。</w:t>
      </w:r>
    </w:p>
    <w:p w14:paraId="7A7F71E7">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8、我方承诺：与在本项目中设计编制技术规格的机构及其附属机构无任何直接隶属关系和利益关联。</w:t>
      </w:r>
    </w:p>
    <w:p w14:paraId="63BAA2C6">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9、如果在开标后规定的投标有效期内撤回投标，我方的投标保证金可被贵方没收。</w:t>
      </w:r>
    </w:p>
    <w:p w14:paraId="49B3A882">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10、我方完全理解贵方不一定接受最低价的投标或收到的任何投标。</w:t>
      </w:r>
    </w:p>
    <w:p w14:paraId="3D68231B">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11、</w:t>
      </w:r>
      <w:r>
        <w:rPr>
          <w:rFonts w:hint="default" w:ascii="Times New Roman" w:hAnsi="Times New Roman" w:cs="Times New Roman"/>
          <w:sz w:val="24"/>
        </w:rPr>
        <w:t>我方承诺：投标文件所提供的一切资料及阿勒泰地区公共资源交易平台申报资料均真实、及时、有效。由于我方提供资料不实而造成的责任和后果由我方承担。我方同意按照贵方提出的要求，</w:t>
      </w:r>
      <w:r>
        <w:rPr>
          <w:rFonts w:hint="default" w:ascii="Times New Roman" w:hAnsi="Times New Roman" w:cs="Times New Roman"/>
          <w:color w:val="000000"/>
          <w:sz w:val="24"/>
        </w:rPr>
        <w:t>向贵方提供任何与本项投标有关的数据、情况和技术资料。若贵方需要，我方愿意提供我方作出的一切承诺的证明材料。</w:t>
      </w:r>
    </w:p>
    <w:p w14:paraId="72075320">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12、我方已详细审核全部投标文件，包括投标文件修改书（如有的话）、参考资料及有关附件，确认无误。</w:t>
      </w:r>
    </w:p>
    <w:p w14:paraId="65A382AD">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13、我方承诺：采购人若需追加采购本项目响应文件所列货物及相关服务的，在不改变合同其他实质性条款的前提下，按相同或更优惠的折扣率保证供货。</w:t>
      </w:r>
    </w:p>
    <w:p w14:paraId="0B40B160">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14、我方承诺：如所报货物属国家强制认证产品的，均已通过认证且在有效期内，否则，由此产生的一切法律责任由我方承担。</w:t>
      </w:r>
    </w:p>
    <w:p w14:paraId="5A3B7638">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15、我方承诺：接受响应文件中的全部条款且无任何异议，保证遵守响应文件的规定。</w:t>
      </w:r>
    </w:p>
    <w:p w14:paraId="63FC6D30">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16、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61419898">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1）提供虚假材料谋取中标、成交的；</w:t>
      </w:r>
    </w:p>
    <w:p w14:paraId="50C54997">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2）采取不正当手段诋毁、排挤其他供应商的；</w:t>
      </w:r>
    </w:p>
    <w:p w14:paraId="5567E930">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3）与采购人、其他供应商或者集中采购机构工作人员恶意串通的；</w:t>
      </w:r>
    </w:p>
    <w:p w14:paraId="3014F099">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4）向采购人、集中采购机构工作人员行贿或者提供其他不正当利益的；</w:t>
      </w:r>
    </w:p>
    <w:p w14:paraId="02B6BF46">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5）在采购过程中与采购人进行协商谈判的；</w:t>
      </w:r>
    </w:p>
    <w:p w14:paraId="5AFEE0CE">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6）拒绝有关部门监督检查或提供虚假情况的。</w:t>
      </w:r>
    </w:p>
    <w:p w14:paraId="122DBC95">
      <w:pPr>
        <w:pStyle w:val="92"/>
        <w:rPr>
          <w:rFonts w:hint="default" w:ascii="Times New Roman" w:hAnsi="Times New Roman" w:cs="Times New Roman"/>
        </w:rPr>
      </w:pPr>
      <w:r>
        <w:rPr>
          <w:rFonts w:hint="default" w:ascii="Times New Roman" w:hAnsi="Times New Roman" w:cs="Times New Roman"/>
        </w:rPr>
        <w:t xml:space="preserve">    17、</w:t>
      </w:r>
    </w:p>
    <w:p w14:paraId="134854B3">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与本投标有关的一切往来通讯请寄：</w:t>
      </w:r>
    </w:p>
    <w:p w14:paraId="5F579E4B">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地址：____________________________________________________</w:t>
      </w:r>
    </w:p>
    <w:p w14:paraId="33C86DB1">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邮编：____________　</w:t>
      </w:r>
    </w:p>
    <w:p w14:paraId="4FA7522D">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电话：____________　</w:t>
      </w:r>
    </w:p>
    <w:p w14:paraId="08A1E42E">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传真：____________</w:t>
      </w:r>
    </w:p>
    <w:p w14:paraId="7D4650C3">
      <w:pPr>
        <w:pStyle w:val="101"/>
        <w:widowControl/>
        <w:spacing w:line="360" w:lineRule="auto"/>
        <w:ind w:left="0" w:leftChars="0" w:firstLine="480" w:firstLineChars="200"/>
        <w:rPr>
          <w:rFonts w:hint="default" w:ascii="Times New Roman" w:hAnsi="Times New Roman" w:cs="Times New Roman"/>
          <w:color w:val="000000"/>
          <w:sz w:val="24"/>
        </w:rPr>
      </w:pPr>
      <w:r>
        <w:rPr>
          <w:rFonts w:hint="default" w:ascii="Times New Roman" w:hAnsi="Times New Roman" w:cs="Times New Roman"/>
          <w:color w:val="000000"/>
          <w:sz w:val="24"/>
        </w:rPr>
        <w:t>供应商法定代表人或授权代理人联系电话，e-mail：</w:t>
      </w:r>
    </w:p>
    <w:p w14:paraId="3C2D3C70">
      <w:pPr>
        <w:pStyle w:val="101"/>
        <w:widowControl/>
        <w:spacing w:line="360" w:lineRule="auto"/>
        <w:ind w:left="0" w:leftChars="0"/>
        <w:rPr>
          <w:rFonts w:hint="default" w:ascii="Times New Roman" w:hAnsi="Times New Roman" w:cs="Times New Roman"/>
          <w:color w:val="000000"/>
          <w:sz w:val="24"/>
        </w:rPr>
      </w:pPr>
    </w:p>
    <w:p w14:paraId="2339EA8A">
      <w:pPr>
        <w:pStyle w:val="101"/>
        <w:widowControl/>
        <w:spacing w:line="360" w:lineRule="auto"/>
        <w:ind w:left="101" w:leftChars="48" w:firstLine="361" w:firstLineChars="150"/>
        <w:rPr>
          <w:rFonts w:hint="default" w:ascii="Times New Roman" w:hAnsi="Times New Roman" w:cs="Times New Roman"/>
          <w:b/>
          <w:color w:val="000000"/>
          <w:sz w:val="24"/>
        </w:rPr>
      </w:pPr>
      <w:r>
        <w:rPr>
          <w:rFonts w:hint="default" w:ascii="Times New Roman" w:hAnsi="Times New Roman" w:cs="Times New Roman"/>
          <w:b/>
          <w:color w:val="000000"/>
          <w:sz w:val="24"/>
        </w:rPr>
        <w:t>供应商法定代表人电子签章：</w:t>
      </w:r>
    </w:p>
    <w:p w14:paraId="06607479">
      <w:pPr>
        <w:pStyle w:val="101"/>
        <w:widowControl/>
        <w:spacing w:line="360" w:lineRule="auto"/>
        <w:ind w:left="0" w:leftChars="0" w:firstLine="482" w:firstLineChars="200"/>
        <w:rPr>
          <w:rFonts w:hint="default" w:ascii="Times New Roman" w:hAnsi="Times New Roman" w:cs="Times New Roman"/>
          <w:b/>
          <w:color w:val="000000"/>
          <w:sz w:val="24"/>
        </w:rPr>
      </w:pPr>
      <w:r>
        <w:rPr>
          <w:rFonts w:hint="default" w:ascii="Times New Roman" w:hAnsi="Times New Roman" w:cs="Times New Roman"/>
          <w:b/>
          <w:color w:val="000000"/>
          <w:sz w:val="24"/>
        </w:rPr>
        <w:t>供应商公章：</w:t>
      </w:r>
    </w:p>
    <w:p w14:paraId="1624A22E">
      <w:pPr>
        <w:pStyle w:val="101"/>
        <w:widowControl/>
        <w:spacing w:line="360" w:lineRule="auto"/>
        <w:ind w:left="0" w:leftChars="0"/>
        <w:rPr>
          <w:rFonts w:hint="default" w:ascii="Times New Roman" w:hAnsi="Times New Roman" w:cs="Times New Roman"/>
          <w:color w:val="000000"/>
          <w:sz w:val="24"/>
        </w:rPr>
      </w:pPr>
      <w:r>
        <w:rPr>
          <w:rFonts w:hint="default" w:ascii="Times New Roman" w:hAnsi="Times New Roman" w:cs="Times New Roman"/>
          <w:color w:val="000000"/>
          <w:sz w:val="24"/>
        </w:rPr>
        <w:tab/>
      </w:r>
      <w:r>
        <w:rPr>
          <w:rFonts w:hint="default" w:ascii="Times New Roman" w:hAnsi="Times New Roman" w:cs="Times New Roman"/>
          <w:color w:val="000000"/>
          <w:sz w:val="24"/>
        </w:rPr>
        <w:t xml:space="preserve"> 日　期：</w:t>
      </w:r>
    </w:p>
    <w:p w14:paraId="3CE5ABE5">
      <w:pPr>
        <w:pStyle w:val="101"/>
        <w:widowControl/>
        <w:spacing w:line="360" w:lineRule="auto"/>
        <w:ind w:left="0" w:leftChars="0"/>
        <w:rPr>
          <w:rFonts w:hint="default" w:ascii="Times New Roman" w:hAnsi="Times New Roman" w:cs="Times New Roman"/>
          <w:color w:val="000000"/>
          <w:sz w:val="24"/>
        </w:rPr>
      </w:pPr>
    </w:p>
    <w:p w14:paraId="2A0E58D2">
      <w:pPr>
        <w:pStyle w:val="101"/>
        <w:widowControl/>
        <w:spacing w:line="360" w:lineRule="auto"/>
        <w:ind w:left="0" w:leftChars="0"/>
        <w:rPr>
          <w:rFonts w:hint="default" w:ascii="Times New Roman" w:hAnsi="Times New Roman" w:cs="Times New Roman"/>
          <w:b/>
          <w:color w:val="000000"/>
          <w:sz w:val="24"/>
        </w:rPr>
      </w:pPr>
      <w:r>
        <w:rPr>
          <w:rFonts w:hint="default" w:ascii="Times New Roman" w:hAnsi="Times New Roman" w:cs="Times New Roman"/>
          <w:b/>
          <w:color w:val="000000"/>
          <w:sz w:val="24"/>
        </w:rPr>
        <w:t>说明：除可填报项目外，对本投标函的任何修改将被视为非实质性响应投标，从而导致该投标被拒绝。</w:t>
      </w:r>
    </w:p>
    <w:p w14:paraId="401C6683">
      <w:pPr>
        <w:pStyle w:val="102"/>
        <w:spacing w:after="0" w:line="360" w:lineRule="auto"/>
        <w:rPr>
          <w:rFonts w:hint="default" w:ascii="Times New Roman" w:hAnsi="Times New Roman" w:cs="Times New Roman"/>
          <w:b/>
          <w:color w:val="000000"/>
          <w:szCs w:val="21"/>
        </w:rPr>
      </w:pPr>
    </w:p>
    <w:p w14:paraId="0CDB5C7D">
      <w:pPr>
        <w:pStyle w:val="103"/>
        <w:outlineLvl w:val="2"/>
        <w:rPr>
          <w:rFonts w:hint="default" w:ascii="Times New Roman" w:hAnsi="Times New Roman" w:cs="Times New Roman"/>
        </w:rPr>
      </w:pPr>
    </w:p>
    <w:p w14:paraId="0D291ADE">
      <w:pPr>
        <w:rPr>
          <w:rFonts w:hint="default" w:ascii="Times New Roman" w:hAnsi="Times New Roman" w:cs="Times New Roman"/>
        </w:rPr>
      </w:pPr>
    </w:p>
    <w:p w14:paraId="55C3756E">
      <w:pPr>
        <w:rPr>
          <w:rFonts w:hint="default" w:ascii="Times New Roman" w:hAnsi="Times New Roman" w:cs="Times New Roman"/>
        </w:rPr>
      </w:pPr>
    </w:p>
    <w:p w14:paraId="35BFB804">
      <w:pPr>
        <w:rPr>
          <w:rFonts w:hint="default" w:ascii="Times New Roman" w:hAnsi="Times New Roman" w:cs="Times New Roman"/>
        </w:rPr>
      </w:pPr>
    </w:p>
    <w:p w14:paraId="60B20D70">
      <w:pPr>
        <w:rPr>
          <w:rFonts w:hint="default" w:ascii="Times New Roman" w:hAnsi="Times New Roman" w:cs="Times New Roman"/>
        </w:rPr>
      </w:pPr>
    </w:p>
    <w:p w14:paraId="0637837F">
      <w:pPr>
        <w:rPr>
          <w:rFonts w:hint="default" w:ascii="Times New Roman" w:hAnsi="Times New Roman" w:cs="Times New Roman"/>
        </w:rPr>
      </w:pPr>
    </w:p>
    <w:p w14:paraId="5CAA465E">
      <w:pPr>
        <w:rPr>
          <w:rFonts w:hint="default" w:ascii="Times New Roman" w:hAnsi="Times New Roman" w:cs="Times New Roman"/>
        </w:rPr>
      </w:pPr>
    </w:p>
    <w:p w14:paraId="2C66758C">
      <w:pPr>
        <w:rPr>
          <w:rFonts w:hint="default" w:ascii="Times New Roman" w:hAnsi="Times New Roman" w:cs="Times New Roman"/>
        </w:rPr>
      </w:pPr>
    </w:p>
    <w:p w14:paraId="12E0B802">
      <w:pPr>
        <w:rPr>
          <w:rFonts w:hint="default" w:ascii="Times New Roman" w:hAnsi="Times New Roman" w:cs="Times New Roman"/>
        </w:rPr>
      </w:pPr>
    </w:p>
    <w:p w14:paraId="7B9561E9">
      <w:pPr>
        <w:rPr>
          <w:rFonts w:hint="default" w:ascii="Times New Roman" w:hAnsi="Times New Roman" w:cs="Times New Roman"/>
        </w:rPr>
      </w:pPr>
    </w:p>
    <w:p w14:paraId="76E1B3D8">
      <w:pPr>
        <w:rPr>
          <w:rFonts w:hint="default" w:ascii="Times New Roman" w:hAnsi="Times New Roman" w:cs="Times New Roman"/>
        </w:rPr>
      </w:pPr>
    </w:p>
    <w:p w14:paraId="7C7AC31F">
      <w:pPr>
        <w:rPr>
          <w:rFonts w:hint="default" w:ascii="Times New Roman" w:hAnsi="Times New Roman" w:cs="Times New Roman"/>
        </w:rPr>
      </w:pPr>
    </w:p>
    <w:p w14:paraId="7879DB27">
      <w:pPr>
        <w:rPr>
          <w:rFonts w:hint="default" w:ascii="Times New Roman" w:hAnsi="Times New Roman" w:cs="Times New Roman"/>
        </w:rPr>
      </w:pPr>
    </w:p>
    <w:p w14:paraId="3492A827">
      <w:pPr>
        <w:rPr>
          <w:rFonts w:hint="default" w:ascii="Times New Roman" w:hAnsi="Times New Roman" w:cs="Times New Roman"/>
        </w:rPr>
      </w:pPr>
    </w:p>
    <w:p w14:paraId="559C5C8A">
      <w:pPr>
        <w:rPr>
          <w:rFonts w:hint="default" w:ascii="Times New Roman" w:hAnsi="Times New Roman" w:cs="Times New Roman"/>
        </w:rPr>
      </w:pPr>
    </w:p>
    <w:p w14:paraId="41AF88C1">
      <w:pPr>
        <w:rPr>
          <w:rFonts w:hint="default" w:ascii="Times New Roman" w:hAnsi="Times New Roman" w:cs="Times New Roman"/>
        </w:rPr>
      </w:pPr>
    </w:p>
    <w:p w14:paraId="542EB9DE">
      <w:pPr>
        <w:rPr>
          <w:rFonts w:hint="default" w:ascii="Times New Roman" w:hAnsi="Times New Roman" w:cs="Times New Roman"/>
        </w:rPr>
      </w:pPr>
    </w:p>
    <w:p w14:paraId="66443D12">
      <w:pPr>
        <w:rPr>
          <w:rFonts w:hint="default" w:ascii="Times New Roman" w:hAnsi="Times New Roman" w:cs="Times New Roman"/>
        </w:rPr>
      </w:pPr>
    </w:p>
    <w:p w14:paraId="4D8B4123">
      <w:pPr>
        <w:rPr>
          <w:rFonts w:hint="default" w:ascii="Times New Roman" w:hAnsi="Times New Roman" w:cs="Times New Roman"/>
        </w:rPr>
      </w:pPr>
    </w:p>
    <w:p w14:paraId="0BD653C3">
      <w:pPr>
        <w:rPr>
          <w:rFonts w:hint="default" w:ascii="Times New Roman" w:hAnsi="Times New Roman" w:cs="Times New Roman"/>
        </w:rPr>
      </w:pPr>
    </w:p>
    <w:p w14:paraId="5102BA49">
      <w:pPr>
        <w:rPr>
          <w:rFonts w:hint="default" w:ascii="Times New Roman" w:hAnsi="Times New Roman" w:cs="Times New Roman"/>
        </w:rPr>
      </w:pPr>
    </w:p>
    <w:p w14:paraId="13707693">
      <w:pPr>
        <w:rPr>
          <w:rFonts w:hint="default" w:ascii="Times New Roman" w:hAnsi="Times New Roman" w:cs="Times New Roman"/>
        </w:rPr>
      </w:pPr>
    </w:p>
    <w:p w14:paraId="4F62B5AC">
      <w:pPr>
        <w:rPr>
          <w:rFonts w:hint="default" w:ascii="Times New Roman" w:hAnsi="Times New Roman" w:cs="Times New Roman"/>
        </w:rPr>
      </w:pPr>
    </w:p>
    <w:p w14:paraId="4B14A48C">
      <w:pPr>
        <w:rPr>
          <w:rFonts w:hint="default" w:ascii="Times New Roman" w:hAnsi="Times New Roman" w:cs="Times New Roman"/>
        </w:rPr>
      </w:pPr>
    </w:p>
    <w:p w14:paraId="16D69EFE">
      <w:pPr>
        <w:rPr>
          <w:rFonts w:hint="default" w:ascii="Times New Roman" w:hAnsi="Times New Roman" w:cs="Times New Roman"/>
        </w:rPr>
      </w:pPr>
    </w:p>
    <w:p w14:paraId="7CAFC1E9">
      <w:pPr>
        <w:rPr>
          <w:rFonts w:hint="default" w:ascii="Times New Roman" w:hAnsi="Times New Roman" w:cs="Times New Roman"/>
        </w:rPr>
      </w:pPr>
    </w:p>
    <w:p w14:paraId="17BDB40C">
      <w:pPr>
        <w:jc w:val="left"/>
        <w:rPr>
          <w:rFonts w:hint="default" w:ascii="Times New Roman" w:hAnsi="Times New Roman" w:cs="Times New Roman"/>
        </w:rPr>
      </w:pPr>
    </w:p>
    <w:p w14:paraId="7F39C94F">
      <w:pPr>
        <w:jc w:val="left"/>
        <w:rPr>
          <w:rFonts w:hint="default" w:ascii="Times New Roman" w:hAnsi="Times New Roman" w:cs="Times New Roman"/>
        </w:rPr>
      </w:pPr>
    </w:p>
    <w:p w14:paraId="325A209F">
      <w:pPr>
        <w:jc w:val="left"/>
        <w:rPr>
          <w:rFonts w:hint="default" w:ascii="Times New Roman" w:hAnsi="Times New Roman" w:cs="Times New Roman"/>
        </w:rPr>
      </w:pPr>
    </w:p>
    <w:p w14:paraId="347BF2EF">
      <w:pPr>
        <w:jc w:val="left"/>
        <w:rPr>
          <w:rFonts w:hint="default" w:ascii="Times New Roman" w:hAnsi="Times New Roman" w:cs="Times New Roman"/>
        </w:rPr>
      </w:pPr>
    </w:p>
    <w:p w14:paraId="2313DBAE">
      <w:pPr>
        <w:jc w:val="left"/>
        <w:rPr>
          <w:rFonts w:hint="default" w:ascii="Times New Roman" w:hAnsi="Times New Roman" w:cs="Times New Roman"/>
        </w:rPr>
      </w:pPr>
    </w:p>
    <w:p w14:paraId="053680B6">
      <w:pPr>
        <w:jc w:val="left"/>
        <w:rPr>
          <w:rFonts w:hint="default" w:ascii="Times New Roman" w:hAnsi="Times New Roman" w:cs="Times New Roman"/>
        </w:rPr>
      </w:pPr>
    </w:p>
    <w:p w14:paraId="58A3784E">
      <w:pPr>
        <w:jc w:val="left"/>
        <w:rPr>
          <w:rFonts w:hint="default" w:ascii="Times New Roman" w:hAnsi="Times New Roman" w:cs="Times New Roman"/>
        </w:rPr>
      </w:pPr>
    </w:p>
    <w:p w14:paraId="0099993C">
      <w:pPr>
        <w:jc w:val="left"/>
        <w:rPr>
          <w:rFonts w:hint="default" w:ascii="Times New Roman" w:hAnsi="Times New Roman" w:cs="Times New Roman"/>
        </w:rPr>
      </w:pPr>
    </w:p>
    <w:p w14:paraId="57162D78">
      <w:pPr>
        <w:jc w:val="left"/>
        <w:rPr>
          <w:rFonts w:hint="default" w:ascii="Times New Roman" w:hAnsi="Times New Roman" w:cs="Times New Roman"/>
        </w:rPr>
      </w:pPr>
    </w:p>
    <w:p w14:paraId="68FB34DF">
      <w:pPr>
        <w:pStyle w:val="104"/>
        <w:outlineLvl w:val="2"/>
        <w:rPr>
          <w:rFonts w:hint="default" w:ascii="Times New Roman" w:hAnsi="Times New Roman" w:cs="Times New Roman"/>
        </w:rPr>
      </w:pPr>
    </w:p>
    <w:p w14:paraId="43D6784D">
      <w:pPr>
        <w:pStyle w:val="104"/>
        <w:outlineLvl w:val="2"/>
        <w:rPr>
          <w:rFonts w:hint="default" w:ascii="Times New Roman" w:hAnsi="Times New Roman" w:cs="Times New Roman"/>
        </w:rPr>
      </w:pPr>
    </w:p>
    <w:p w14:paraId="0523DC50">
      <w:pPr>
        <w:pStyle w:val="104"/>
        <w:outlineLvl w:val="2"/>
        <w:rPr>
          <w:rFonts w:hint="default" w:ascii="Times New Roman" w:hAnsi="Times New Roman" w:cs="Times New Roman"/>
        </w:rPr>
      </w:pPr>
    </w:p>
    <w:p w14:paraId="7FE148C1">
      <w:pPr>
        <w:pStyle w:val="104"/>
        <w:outlineLvl w:val="2"/>
        <w:rPr>
          <w:rFonts w:hint="default" w:ascii="Times New Roman" w:hAnsi="Times New Roman" w:cs="Times New Roman"/>
        </w:rPr>
      </w:pPr>
    </w:p>
    <w:p w14:paraId="4773CAD8">
      <w:pPr>
        <w:pStyle w:val="104"/>
        <w:outlineLvl w:val="2"/>
        <w:rPr>
          <w:rFonts w:hint="default" w:ascii="Times New Roman" w:hAnsi="Times New Roman" w:cs="Times New Roman"/>
        </w:rPr>
      </w:pPr>
      <w:r>
        <w:rPr>
          <w:rFonts w:hint="default" w:ascii="Times New Roman" w:hAnsi="Times New Roman" w:cs="Times New Roman"/>
        </w:rPr>
        <w:t>（</w:t>
      </w:r>
      <w:r>
        <w:rPr>
          <w:rFonts w:hint="eastAsia" w:ascii="Times New Roman" w:hAnsi="Times New Roman" w:cs="Times New Roman"/>
          <w:lang w:eastAsia="zh-CN"/>
        </w:rPr>
        <w:t>六</w:t>
      </w:r>
      <w:r>
        <w:rPr>
          <w:rFonts w:hint="default" w:ascii="Times New Roman" w:hAnsi="Times New Roman" w:cs="Times New Roman"/>
        </w:rPr>
        <w:t>）☆报价一览表</w:t>
      </w:r>
    </w:p>
    <w:p w14:paraId="012B4443">
      <w:pPr>
        <w:pStyle w:val="105"/>
        <w:spacing w:after="0" w:line="360" w:lineRule="auto"/>
        <w:ind w:firstLine="482" w:firstLineChars="200"/>
        <w:rPr>
          <w:rFonts w:hint="default" w:ascii="Times New Roman" w:hAnsi="Times New Roman" w:cs="Times New Roman"/>
          <w:b/>
          <w:color w:val="000000"/>
          <w:sz w:val="24"/>
        </w:rPr>
      </w:pPr>
    </w:p>
    <w:p w14:paraId="267CF8F3">
      <w:pPr>
        <w:pStyle w:val="105"/>
        <w:spacing w:after="0" w:line="360" w:lineRule="auto"/>
        <w:ind w:firstLine="482" w:firstLineChars="200"/>
        <w:rPr>
          <w:rFonts w:hint="eastAsia" w:ascii="宋体" w:hAnsi="宋体"/>
          <w:b/>
          <w:color w:val="000000"/>
          <w:sz w:val="24"/>
        </w:rPr>
      </w:pPr>
      <w:bookmarkStart w:id="166" w:name="_Toc519111294"/>
      <w:bookmarkStart w:id="167" w:name="_Toc519111284"/>
      <w:bookmarkStart w:id="168" w:name="_Toc519111292"/>
    </w:p>
    <w:p w14:paraId="0443500A">
      <w:pPr>
        <w:pStyle w:val="17"/>
        <w:spacing w:line="360" w:lineRule="auto"/>
        <w:ind w:left="0" w:leftChars="0" w:firstLine="0" w:firstLineChars="0"/>
        <w:rPr>
          <w:rFonts w:hint="eastAsia" w:eastAsia="宋体"/>
          <w:lang w:val="en-US" w:eastAsia="zh-CN"/>
        </w:rPr>
      </w:pPr>
      <w:r>
        <w:rPr>
          <w:rFonts w:hint="eastAsia"/>
        </w:rPr>
        <w:t>项目编号：</w:t>
      </w:r>
      <w:r>
        <w:rPr>
          <w:rFonts w:hint="eastAsia"/>
          <w:u w:val="single"/>
        </w:rPr>
        <w:t xml:space="preserve">        </w:t>
      </w:r>
      <w:r>
        <w:rPr>
          <w:rFonts w:hint="eastAsia"/>
          <w:u w:val="single"/>
          <w:lang w:val="en-US" w:eastAsia="zh-CN"/>
        </w:rPr>
        <w:t xml:space="preserve">     </w:t>
      </w:r>
      <w:r>
        <w:rPr>
          <w:rFonts w:hint="eastAsia"/>
          <w:u w:val="none"/>
        </w:rPr>
        <w:t xml:space="preserve">             </w:t>
      </w:r>
      <w:r>
        <w:rPr>
          <w:rFonts w:hint="eastAsia"/>
          <w:u w:val="none"/>
          <w:lang w:val="en-US" w:eastAsia="zh-CN"/>
        </w:rPr>
        <w:t xml:space="preserve">          </w:t>
      </w:r>
      <w:r>
        <w:rPr>
          <w:rFonts w:hint="eastAsia"/>
        </w:rPr>
        <w:t>价格单位：</w:t>
      </w:r>
      <w:r>
        <w:rPr>
          <w:rFonts w:hint="eastAsia" w:eastAsia="宋体"/>
          <w:lang w:eastAsia="zh-CN"/>
        </w:rPr>
        <w:t>元</w:t>
      </w:r>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14:paraId="3F852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tcBorders>
              <w:bottom w:val="single" w:color="auto" w:sz="4" w:space="0"/>
            </w:tcBorders>
            <w:noWrap w:val="0"/>
            <w:vAlign w:val="center"/>
          </w:tcPr>
          <w:p w14:paraId="27624087">
            <w:pPr>
              <w:tabs>
                <w:tab w:val="left" w:pos="1337"/>
              </w:tabs>
              <w:spacing w:line="360" w:lineRule="auto"/>
              <w:jc w:val="center"/>
              <w:rPr>
                <w:rFonts w:hint="eastAsia" w:eastAsia="黑体"/>
                <w:sz w:val="24"/>
              </w:rPr>
            </w:pPr>
            <w:r>
              <w:rPr>
                <w:rFonts w:hint="eastAsia" w:ascii="黑体"/>
                <w:bCs/>
                <w:sz w:val="24"/>
              </w:rPr>
              <w:t>项目名称</w:t>
            </w:r>
          </w:p>
        </w:tc>
        <w:tc>
          <w:tcPr>
            <w:tcW w:w="6770" w:type="dxa"/>
            <w:tcBorders>
              <w:bottom w:val="single" w:color="auto" w:sz="4" w:space="0"/>
            </w:tcBorders>
            <w:noWrap w:val="0"/>
            <w:vAlign w:val="center"/>
          </w:tcPr>
          <w:p w14:paraId="318F45BF">
            <w:pPr>
              <w:tabs>
                <w:tab w:val="left" w:pos="1337"/>
              </w:tabs>
              <w:spacing w:line="360" w:lineRule="auto"/>
              <w:jc w:val="center"/>
              <w:rPr>
                <w:rFonts w:hint="eastAsia" w:ascii="黑体"/>
                <w:bCs/>
                <w:sz w:val="24"/>
              </w:rPr>
            </w:pPr>
          </w:p>
        </w:tc>
      </w:tr>
      <w:tr w14:paraId="1C9C9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3" w:hRule="atLeast"/>
          <w:jc w:val="center"/>
        </w:trPr>
        <w:tc>
          <w:tcPr>
            <w:tcW w:w="2410" w:type="dxa"/>
            <w:noWrap w:val="0"/>
            <w:vAlign w:val="center"/>
          </w:tcPr>
          <w:p w14:paraId="5E2D6810">
            <w:pPr>
              <w:tabs>
                <w:tab w:val="left" w:pos="1337"/>
              </w:tabs>
              <w:spacing w:line="360" w:lineRule="auto"/>
              <w:jc w:val="center"/>
              <w:rPr>
                <w:rFonts w:hint="eastAsia" w:eastAsia="宋体"/>
                <w:sz w:val="24"/>
                <w:lang w:eastAsia="zh-CN"/>
              </w:rPr>
            </w:pPr>
            <w:r>
              <w:rPr>
                <w:rFonts w:hint="eastAsia" w:eastAsia="宋体"/>
                <w:sz w:val="24"/>
                <w:lang w:eastAsia="zh-CN"/>
              </w:rPr>
              <w:t>投标报价</w:t>
            </w:r>
          </w:p>
        </w:tc>
        <w:tc>
          <w:tcPr>
            <w:tcW w:w="6770" w:type="dxa"/>
            <w:noWrap w:val="0"/>
            <w:vAlign w:val="top"/>
          </w:tcPr>
          <w:p w14:paraId="326AF45F">
            <w:pPr>
              <w:tabs>
                <w:tab w:val="left" w:pos="1337"/>
              </w:tabs>
              <w:spacing w:line="360" w:lineRule="auto"/>
              <w:rPr>
                <w:rFonts w:hint="eastAsia" w:ascii="黑体"/>
                <w:bCs/>
                <w:sz w:val="24"/>
              </w:rPr>
            </w:pPr>
          </w:p>
          <w:p w14:paraId="667C9813">
            <w:pPr>
              <w:tabs>
                <w:tab w:val="left" w:pos="1337"/>
              </w:tabs>
              <w:spacing w:line="360" w:lineRule="auto"/>
              <w:rPr>
                <w:rFonts w:hint="eastAsia" w:ascii="黑体"/>
                <w:bCs/>
                <w:sz w:val="24"/>
              </w:rPr>
            </w:pPr>
            <w:r>
              <w:rPr>
                <w:rFonts w:hint="eastAsia" w:ascii="黑体"/>
                <w:bCs/>
                <w:sz w:val="24"/>
              </w:rPr>
              <w:t>小写：</w:t>
            </w:r>
            <w:r>
              <w:rPr>
                <w:rFonts w:hint="eastAsia" w:ascii="黑体"/>
                <w:bCs/>
                <w:sz w:val="24"/>
                <w:u w:val="single"/>
              </w:rPr>
              <w:t xml:space="preserve">                               </w:t>
            </w:r>
          </w:p>
          <w:p w14:paraId="5E847B96">
            <w:pPr>
              <w:tabs>
                <w:tab w:val="left" w:pos="1337"/>
              </w:tabs>
              <w:spacing w:line="360" w:lineRule="auto"/>
              <w:rPr>
                <w:rFonts w:hint="eastAsia" w:ascii="黑体"/>
                <w:bCs/>
                <w:sz w:val="24"/>
              </w:rPr>
            </w:pPr>
          </w:p>
          <w:p w14:paraId="3F8615FC">
            <w:pPr>
              <w:tabs>
                <w:tab w:val="left" w:pos="1337"/>
              </w:tabs>
              <w:spacing w:line="360" w:lineRule="auto"/>
              <w:rPr>
                <w:rFonts w:hint="eastAsia" w:ascii="黑体"/>
                <w:bCs/>
                <w:sz w:val="24"/>
              </w:rPr>
            </w:pPr>
            <w:r>
              <w:rPr>
                <w:rFonts w:hint="eastAsia" w:ascii="黑体"/>
                <w:bCs/>
                <w:sz w:val="24"/>
              </w:rPr>
              <w:t>大写：</w:t>
            </w:r>
            <w:r>
              <w:rPr>
                <w:rFonts w:hint="eastAsia" w:ascii="黑体"/>
                <w:bCs/>
                <w:sz w:val="24"/>
                <w:u w:val="single"/>
              </w:rPr>
              <w:t xml:space="preserve">                               </w:t>
            </w:r>
          </w:p>
          <w:p w14:paraId="3A74A17D">
            <w:pPr>
              <w:tabs>
                <w:tab w:val="left" w:pos="1337"/>
              </w:tabs>
              <w:spacing w:line="360" w:lineRule="auto"/>
              <w:rPr>
                <w:rFonts w:hint="eastAsia"/>
                <w:sz w:val="24"/>
              </w:rPr>
            </w:pPr>
          </w:p>
        </w:tc>
      </w:tr>
      <w:tr w14:paraId="00340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noWrap w:val="0"/>
            <w:vAlign w:val="top"/>
          </w:tcPr>
          <w:p w14:paraId="17FA175D">
            <w:pPr>
              <w:tabs>
                <w:tab w:val="left" w:pos="1337"/>
              </w:tabs>
              <w:spacing w:line="360" w:lineRule="auto"/>
              <w:jc w:val="center"/>
              <w:rPr>
                <w:rFonts w:hint="eastAsia" w:ascii="黑体" w:eastAsia="宋体"/>
                <w:bCs/>
                <w:sz w:val="24"/>
                <w:lang w:val="en-US" w:eastAsia="zh-CN"/>
              </w:rPr>
            </w:pPr>
            <w:r>
              <w:rPr>
                <w:rFonts w:hint="eastAsia" w:ascii="黑体"/>
                <w:bCs/>
                <w:sz w:val="24"/>
                <w:lang w:val="en-US" w:eastAsia="zh-CN"/>
              </w:rPr>
              <w:t>项目经理</w:t>
            </w:r>
          </w:p>
        </w:tc>
        <w:tc>
          <w:tcPr>
            <w:tcW w:w="6770" w:type="dxa"/>
            <w:noWrap w:val="0"/>
            <w:vAlign w:val="top"/>
          </w:tcPr>
          <w:p w14:paraId="55056DF1">
            <w:pPr>
              <w:tabs>
                <w:tab w:val="left" w:pos="1337"/>
              </w:tabs>
              <w:spacing w:line="360" w:lineRule="auto"/>
              <w:rPr>
                <w:rFonts w:hint="eastAsia"/>
                <w:sz w:val="24"/>
              </w:rPr>
            </w:pPr>
          </w:p>
        </w:tc>
      </w:tr>
      <w:tr w14:paraId="031E5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noWrap w:val="0"/>
            <w:vAlign w:val="top"/>
          </w:tcPr>
          <w:p w14:paraId="43FC2A5C">
            <w:pPr>
              <w:tabs>
                <w:tab w:val="left" w:pos="1337"/>
              </w:tabs>
              <w:spacing w:line="360" w:lineRule="auto"/>
              <w:jc w:val="center"/>
              <w:rPr>
                <w:rFonts w:hint="default" w:eastAsia="宋体"/>
                <w:sz w:val="24"/>
                <w:lang w:val="en-US" w:eastAsia="zh-CN"/>
              </w:rPr>
            </w:pPr>
            <w:r>
              <w:rPr>
                <w:rFonts w:hint="eastAsia" w:ascii="黑体"/>
                <w:bCs/>
                <w:sz w:val="24"/>
                <w:lang w:val="en-US" w:eastAsia="zh-CN"/>
              </w:rPr>
              <w:t>服务期</w:t>
            </w:r>
          </w:p>
        </w:tc>
        <w:tc>
          <w:tcPr>
            <w:tcW w:w="6770" w:type="dxa"/>
            <w:noWrap w:val="0"/>
            <w:vAlign w:val="top"/>
          </w:tcPr>
          <w:p w14:paraId="7A91C343">
            <w:pPr>
              <w:tabs>
                <w:tab w:val="left" w:pos="1337"/>
              </w:tabs>
              <w:spacing w:line="360" w:lineRule="auto"/>
              <w:rPr>
                <w:rFonts w:hint="default" w:eastAsia="宋体"/>
                <w:sz w:val="24"/>
                <w:lang w:val="en-US" w:eastAsia="zh-CN"/>
              </w:rPr>
            </w:pPr>
            <w:r>
              <w:rPr>
                <w:rFonts w:hint="eastAsia"/>
                <w:sz w:val="24"/>
                <w:lang w:val="en-US" w:eastAsia="zh-CN"/>
              </w:rPr>
              <w:t xml:space="preserve">                                        日历天</w:t>
            </w:r>
          </w:p>
        </w:tc>
      </w:tr>
      <w:tr w14:paraId="6F238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9180" w:type="dxa"/>
            <w:gridSpan w:val="2"/>
            <w:noWrap w:val="0"/>
            <w:vAlign w:val="top"/>
          </w:tcPr>
          <w:p w14:paraId="762ABE1D">
            <w:pPr>
              <w:tabs>
                <w:tab w:val="left" w:pos="1337"/>
              </w:tabs>
              <w:spacing w:line="360" w:lineRule="auto"/>
              <w:rPr>
                <w:rFonts w:hint="default" w:eastAsia="宋体"/>
                <w:sz w:val="24"/>
                <w:lang w:val="en-US" w:eastAsia="zh-CN"/>
              </w:rPr>
            </w:pPr>
            <w:r>
              <w:rPr>
                <w:rFonts w:hint="eastAsia" w:ascii="黑体"/>
                <w:bCs/>
                <w:sz w:val="24"/>
              </w:rPr>
              <w:t>备注：</w:t>
            </w:r>
            <w:r>
              <w:rPr>
                <w:rFonts w:hint="eastAsia" w:ascii="黑体"/>
                <w:bCs/>
                <w:sz w:val="24"/>
                <w:lang w:val="en-US" w:eastAsia="zh-CN"/>
              </w:rPr>
              <w:t xml:space="preserve">投标有效期    </w:t>
            </w:r>
            <w:r>
              <w:rPr>
                <w:rFonts w:hint="eastAsia" w:ascii="宋体" w:hAnsi="宋体" w:cs="仿宋"/>
                <w:color w:val="000000"/>
                <w:sz w:val="24"/>
                <w:highlight w:val="none"/>
                <w:lang w:val="zh-CN"/>
              </w:rPr>
              <w:t>日</w:t>
            </w:r>
            <w:r>
              <w:rPr>
                <w:rFonts w:hint="eastAsia" w:ascii="宋体" w:hAnsi="宋体" w:cs="仿宋"/>
                <w:color w:val="000000"/>
                <w:sz w:val="24"/>
                <w:lang w:val="zh-CN"/>
              </w:rPr>
              <w:t>历天</w:t>
            </w:r>
          </w:p>
        </w:tc>
      </w:tr>
    </w:tbl>
    <w:p w14:paraId="799A539D">
      <w:pPr>
        <w:spacing w:line="360" w:lineRule="auto"/>
        <w:rPr>
          <w:rFonts w:hint="eastAsia" w:ascii="宋体" w:hAnsi="宋体"/>
          <w:sz w:val="24"/>
        </w:rPr>
      </w:pPr>
      <w:r>
        <w:rPr>
          <w:rFonts w:hint="eastAsia" w:ascii="宋体" w:hAnsi="宋体"/>
          <w:sz w:val="24"/>
        </w:rPr>
        <w:t>说明：1、投标人严格按照规定的格式填写。投标报价为优惠后报价，并作为评审及定标的依据。</w:t>
      </w:r>
    </w:p>
    <w:p w14:paraId="53AB2CE4">
      <w:pPr>
        <w:spacing w:line="360" w:lineRule="auto"/>
        <w:rPr>
          <w:rFonts w:hint="eastAsia" w:ascii="宋体" w:hAnsi="宋体"/>
          <w:sz w:val="24"/>
        </w:rPr>
      </w:pPr>
      <w:r>
        <w:rPr>
          <w:rFonts w:hint="eastAsia" w:ascii="宋体" w:hAnsi="宋体"/>
          <w:sz w:val="24"/>
        </w:rPr>
        <w:t xml:space="preserve">      2、任何有选择或有条件的投标报价或表中某一包填写多个报价，均将导致投标被拒绝。</w:t>
      </w:r>
    </w:p>
    <w:p w14:paraId="1E9FF647">
      <w:pPr>
        <w:spacing w:line="360" w:lineRule="auto"/>
        <w:ind w:firstLine="480" w:firstLineChars="200"/>
        <w:rPr>
          <w:rFonts w:hint="eastAsia" w:ascii="宋体" w:hAnsi="宋体"/>
          <w:sz w:val="24"/>
        </w:rPr>
      </w:pPr>
    </w:p>
    <w:p w14:paraId="4535FD2B">
      <w:pPr>
        <w:pStyle w:val="107"/>
        <w:numPr>
          <w:ilvl w:val="0"/>
          <w:numId w:val="0"/>
        </w:numPr>
        <w:outlineLvl w:val="2"/>
        <w:rPr>
          <w:rFonts w:hint="eastAsia" w:ascii="Times New Roman" w:hAnsi="Times New Roman" w:cs="Times New Roman"/>
          <w:lang w:eastAsia="zh-CN"/>
        </w:rPr>
      </w:pPr>
    </w:p>
    <w:p w14:paraId="163833C3">
      <w:pPr>
        <w:pStyle w:val="107"/>
        <w:numPr>
          <w:ilvl w:val="0"/>
          <w:numId w:val="0"/>
        </w:numPr>
        <w:outlineLvl w:val="2"/>
        <w:rPr>
          <w:rFonts w:hint="eastAsia" w:ascii="Times New Roman" w:hAnsi="Times New Roman" w:cs="Times New Roman"/>
          <w:lang w:eastAsia="zh-CN"/>
        </w:rPr>
      </w:pPr>
    </w:p>
    <w:p w14:paraId="11E15205">
      <w:pPr>
        <w:pStyle w:val="107"/>
        <w:numPr>
          <w:ilvl w:val="0"/>
          <w:numId w:val="0"/>
        </w:numPr>
        <w:outlineLvl w:val="2"/>
        <w:rPr>
          <w:rFonts w:hint="eastAsia" w:ascii="Times New Roman" w:hAnsi="Times New Roman" w:cs="Times New Roman"/>
          <w:lang w:eastAsia="zh-CN"/>
        </w:rPr>
      </w:pPr>
    </w:p>
    <w:p w14:paraId="4B6B4107">
      <w:pPr>
        <w:pStyle w:val="107"/>
        <w:numPr>
          <w:ilvl w:val="0"/>
          <w:numId w:val="0"/>
        </w:numPr>
        <w:outlineLvl w:val="2"/>
        <w:rPr>
          <w:rFonts w:hint="eastAsia" w:ascii="Times New Roman" w:hAnsi="Times New Roman" w:cs="Times New Roman"/>
          <w:lang w:eastAsia="zh-CN"/>
        </w:rPr>
      </w:pPr>
    </w:p>
    <w:p w14:paraId="6C0D0397">
      <w:pPr>
        <w:pStyle w:val="107"/>
        <w:numPr>
          <w:ilvl w:val="0"/>
          <w:numId w:val="0"/>
        </w:numPr>
        <w:outlineLvl w:val="2"/>
        <w:rPr>
          <w:rFonts w:hint="eastAsia" w:ascii="Times New Roman" w:hAnsi="Times New Roman" w:cs="Times New Roman"/>
          <w:lang w:eastAsia="zh-CN"/>
        </w:rPr>
      </w:pPr>
    </w:p>
    <w:p w14:paraId="7E619B39">
      <w:pPr>
        <w:pStyle w:val="107"/>
        <w:numPr>
          <w:ilvl w:val="0"/>
          <w:numId w:val="0"/>
        </w:numPr>
        <w:outlineLvl w:val="2"/>
        <w:rPr>
          <w:rFonts w:hint="eastAsia" w:ascii="Times New Roman" w:hAnsi="Times New Roman" w:cs="Times New Roman"/>
          <w:lang w:eastAsia="zh-CN"/>
        </w:rPr>
      </w:pPr>
    </w:p>
    <w:p w14:paraId="458B569E">
      <w:pPr>
        <w:pStyle w:val="107"/>
        <w:numPr>
          <w:ilvl w:val="0"/>
          <w:numId w:val="0"/>
        </w:numPr>
        <w:outlineLvl w:val="2"/>
        <w:rPr>
          <w:rFonts w:hint="eastAsia" w:ascii="Times New Roman" w:hAnsi="Times New Roman" w:cs="Times New Roman"/>
          <w:lang w:eastAsia="zh-CN"/>
        </w:rPr>
      </w:pPr>
    </w:p>
    <w:p w14:paraId="62E37D19">
      <w:pPr>
        <w:pStyle w:val="107"/>
        <w:numPr>
          <w:ilvl w:val="0"/>
          <w:numId w:val="0"/>
        </w:numPr>
        <w:outlineLvl w:val="2"/>
        <w:rPr>
          <w:rFonts w:hint="eastAsia" w:ascii="Times New Roman" w:hAnsi="Times New Roman" w:cs="Times New Roman"/>
          <w:lang w:eastAsia="zh-CN"/>
        </w:rPr>
      </w:pPr>
    </w:p>
    <w:p w14:paraId="49616676">
      <w:pPr>
        <w:pStyle w:val="107"/>
        <w:numPr>
          <w:ilvl w:val="0"/>
          <w:numId w:val="0"/>
        </w:numPr>
        <w:outlineLvl w:val="2"/>
        <w:rPr>
          <w:rFonts w:hint="eastAsia" w:ascii="Times New Roman" w:hAnsi="Times New Roman" w:cs="Times New Roman"/>
          <w:lang w:eastAsia="zh-CN"/>
        </w:rPr>
      </w:pPr>
    </w:p>
    <w:p w14:paraId="1AC9BC63">
      <w:pPr>
        <w:pStyle w:val="107"/>
        <w:numPr>
          <w:ilvl w:val="0"/>
          <w:numId w:val="0"/>
        </w:numPr>
        <w:outlineLvl w:val="2"/>
        <w:rPr>
          <w:rFonts w:hint="eastAsia" w:ascii="Times New Roman" w:hAnsi="Times New Roman" w:cs="Times New Roman"/>
          <w:lang w:eastAsia="zh-CN"/>
        </w:rPr>
      </w:pPr>
    </w:p>
    <w:p w14:paraId="235EBE9D">
      <w:pPr>
        <w:pStyle w:val="107"/>
        <w:numPr>
          <w:ilvl w:val="0"/>
          <w:numId w:val="0"/>
        </w:numPr>
        <w:outlineLvl w:val="2"/>
        <w:rPr>
          <w:rFonts w:hint="eastAsia" w:ascii="Times New Roman" w:hAnsi="Times New Roman" w:cs="Times New Roman"/>
          <w:lang w:eastAsia="zh-CN"/>
        </w:rPr>
      </w:pPr>
    </w:p>
    <w:p w14:paraId="5A9D944D">
      <w:pPr>
        <w:pStyle w:val="107"/>
        <w:numPr>
          <w:ilvl w:val="0"/>
          <w:numId w:val="0"/>
        </w:numPr>
        <w:outlineLvl w:val="2"/>
        <w:rPr>
          <w:rFonts w:hint="default" w:ascii="Times New Roman" w:hAnsi="Times New Roman" w:cs="Times New Roman"/>
        </w:rPr>
      </w:pPr>
      <w:r>
        <w:rPr>
          <w:rFonts w:hint="eastAsia" w:ascii="Times New Roman" w:hAnsi="Times New Roman" w:cs="Times New Roman"/>
          <w:lang w:eastAsia="zh-CN"/>
        </w:rPr>
        <w:t>（七）</w:t>
      </w:r>
      <w:r>
        <w:rPr>
          <w:rFonts w:hint="default" w:ascii="Times New Roman" w:hAnsi="Times New Roman" w:cs="Times New Roman"/>
        </w:rPr>
        <w:t>☆报价明细表</w:t>
      </w:r>
      <w:bookmarkEnd w:id="166"/>
    </w:p>
    <w:p w14:paraId="10B42AE3">
      <w:pPr>
        <w:pStyle w:val="107"/>
        <w:numPr>
          <w:ilvl w:val="0"/>
          <w:numId w:val="0"/>
        </w:numPr>
        <w:outlineLvl w:val="2"/>
        <w:rPr>
          <w:rFonts w:hint="eastAsia" w:ascii="宋体" w:hAnsi="宋体" w:eastAsia="宋体" w:cs="Times New Roman"/>
          <w:b w:val="0"/>
          <w:kern w:val="2"/>
          <w:sz w:val="24"/>
          <w:szCs w:val="22"/>
          <w:lang w:val="en-US" w:eastAsia="zh-CN" w:bidi="ar-SA"/>
        </w:rPr>
      </w:pPr>
      <w:r>
        <w:rPr>
          <w:rFonts w:hint="eastAsia" w:ascii="宋体" w:hAnsi="宋体" w:eastAsia="宋体" w:cs="Times New Roman"/>
          <w:b w:val="0"/>
          <w:kern w:val="2"/>
          <w:sz w:val="24"/>
          <w:szCs w:val="22"/>
          <w:lang w:val="en-US" w:eastAsia="zh-CN" w:bidi="ar-SA"/>
        </w:rPr>
        <w:t>项目编号：                                         价格单位：元</w:t>
      </w:r>
    </w:p>
    <w:tbl>
      <w:tblPr>
        <w:tblStyle w:val="32"/>
        <w:tblW w:w="85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872"/>
        <w:gridCol w:w="1"/>
        <w:gridCol w:w="850"/>
        <w:gridCol w:w="639"/>
        <w:gridCol w:w="638"/>
        <w:gridCol w:w="679"/>
        <w:gridCol w:w="1489"/>
        <w:gridCol w:w="1448"/>
        <w:gridCol w:w="2"/>
        <w:gridCol w:w="1439"/>
        <w:gridCol w:w="2"/>
      </w:tblGrid>
      <w:tr w14:paraId="4560F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 w:type="dxa"/>
          <w:jc w:val="center"/>
        </w:trPr>
        <w:tc>
          <w:tcPr>
            <w:tcW w:w="468" w:type="dxa"/>
            <w:noWrap w:val="0"/>
            <w:vAlign w:val="center"/>
          </w:tcPr>
          <w:p w14:paraId="78AF2038">
            <w:pPr>
              <w:spacing w:line="360" w:lineRule="auto"/>
              <w:jc w:val="center"/>
              <w:rPr>
                <w:rFonts w:hint="eastAsia" w:ascii="宋体" w:hAnsi="宋体"/>
                <w:sz w:val="24"/>
              </w:rPr>
            </w:pPr>
            <w:r>
              <w:rPr>
                <w:rFonts w:hint="eastAsia" w:ascii="宋体" w:hAnsi="宋体"/>
                <w:sz w:val="24"/>
              </w:rPr>
              <w:t>序号</w:t>
            </w:r>
          </w:p>
        </w:tc>
        <w:tc>
          <w:tcPr>
            <w:tcW w:w="872" w:type="dxa"/>
            <w:noWrap w:val="0"/>
            <w:vAlign w:val="center"/>
          </w:tcPr>
          <w:p w14:paraId="4DCF5B29">
            <w:pPr>
              <w:spacing w:line="360" w:lineRule="auto"/>
              <w:jc w:val="center"/>
              <w:rPr>
                <w:rFonts w:hint="eastAsia" w:ascii="宋体" w:hAnsi="宋体"/>
                <w:sz w:val="24"/>
              </w:rPr>
            </w:pPr>
            <w:r>
              <w:rPr>
                <w:rFonts w:hint="eastAsia" w:ascii="宋体" w:hAnsi="宋体"/>
                <w:sz w:val="24"/>
              </w:rPr>
              <w:t>报价项目</w:t>
            </w:r>
          </w:p>
        </w:tc>
        <w:tc>
          <w:tcPr>
            <w:tcW w:w="851" w:type="dxa"/>
            <w:gridSpan w:val="2"/>
            <w:noWrap w:val="0"/>
            <w:vAlign w:val="center"/>
          </w:tcPr>
          <w:p w14:paraId="0883871F">
            <w:pPr>
              <w:spacing w:line="360" w:lineRule="auto"/>
              <w:jc w:val="center"/>
              <w:rPr>
                <w:rFonts w:hint="eastAsia" w:ascii="宋体" w:hAnsi="宋体"/>
                <w:sz w:val="24"/>
              </w:rPr>
            </w:pPr>
            <w:r>
              <w:rPr>
                <w:rFonts w:hint="eastAsia" w:ascii="宋体" w:hAnsi="宋体"/>
                <w:sz w:val="24"/>
              </w:rPr>
              <w:t>内容</w:t>
            </w:r>
          </w:p>
        </w:tc>
        <w:tc>
          <w:tcPr>
            <w:tcW w:w="639" w:type="dxa"/>
            <w:noWrap w:val="0"/>
            <w:vAlign w:val="center"/>
          </w:tcPr>
          <w:p w14:paraId="6782AE45">
            <w:pPr>
              <w:spacing w:line="360" w:lineRule="auto"/>
              <w:jc w:val="center"/>
              <w:rPr>
                <w:rFonts w:hint="eastAsia" w:ascii="宋体" w:hAnsi="宋体"/>
                <w:sz w:val="24"/>
              </w:rPr>
            </w:pPr>
            <w:r>
              <w:rPr>
                <w:rFonts w:hint="eastAsia" w:ascii="宋体" w:hAnsi="宋体"/>
                <w:sz w:val="24"/>
              </w:rPr>
              <w:t>数量</w:t>
            </w:r>
          </w:p>
        </w:tc>
        <w:tc>
          <w:tcPr>
            <w:tcW w:w="638" w:type="dxa"/>
            <w:noWrap w:val="0"/>
            <w:vAlign w:val="center"/>
          </w:tcPr>
          <w:p w14:paraId="658C0FF4">
            <w:pPr>
              <w:spacing w:line="360" w:lineRule="auto"/>
              <w:ind w:firstLine="120" w:firstLineChars="50"/>
              <w:jc w:val="center"/>
              <w:rPr>
                <w:rFonts w:hint="eastAsia" w:ascii="宋体" w:hAnsi="宋体"/>
                <w:sz w:val="24"/>
              </w:rPr>
            </w:pPr>
            <w:r>
              <w:rPr>
                <w:rFonts w:hint="eastAsia" w:ascii="宋体" w:hAnsi="宋体"/>
                <w:sz w:val="24"/>
              </w:rPr>
              <w:t>单价</w:t>
            </w:r>
          </w:p>
        </w:tc>
        <w:tc>
          <w:tcPr>
            <w:tcW w:w="679" w:type="dxa"/>
            <w:noWrap w:val="0"/>
            <w:vAlign w:val="center"/>
          </w:tcPr>
          <w:p w14:paraId="51510257">
            <w:pPr>
              <w:spacing w:line="360" w:lineRule="auto"/>
              <w:jc w:val="center"/>
              <w:rPr>
                <w:rFonts w:hint="eastAsia" w:ascii="宋体" w:hAnsi="宋体"/>
                <w:sz w:val="24"/>
              </w:rPr>
            </w:pPr>
            <w:r>
              <w:rPr>
                <w:rFonts w:hint="eastAsia" w:ascii="宋体" w:hAnsi="宋体"/>
                <w:sz w:val="24"/>
              </w:rPr>
              <w:t>总价</w:t>
            </w:r>
          </w:p>
        </w:tc>
        <w:tc>
          <w:tcPr>
            <w:tcW w:w="1489" w:type="dxa"/>
            <w:noWrap w:val="0"/>
            <w:vAlign w:val="center"/>
          </w:tcPr>
          <w:p w14:paraId="3D1D70C3">
            <w:pPr>
              <w:spacing w:line="360" w:lineRule="auto"/>
              <w:jc w:val="center"/>
              <w:rPr>
                <w:rFonts w:hint="eastAsia" w:ascii="宋体" w:hAnsi="宋体"/>
                <w:sz w:val="24"/>
              </w:rPr>
            </w:pPr>
            <w:r>
              <w:rPr>
                <w:rFonts w:hint="eastAsia" w:ascii="宋体" w:hAnsi="宋体"/>
                <w:sz w:val="24"/>
              </w:rPr>
              <w:t>取费标准</w:t>
            </w:r>
          </w:p>
          <w:p w14:paraId="6D0AA76C">
            <w:pPr>
              <w:spacing w:line="360" w:lineRule="auto"/>
              <w:jc w:val="center"/>
              <w:rPr>
                <w:rFonts w:hint="eastAsia" w:ascii="宋体" w:hAnsi="宋体"/>
                <w:sz w:val="24"/>
              </w:rPr>
            </w:pPr>
            <w:r>
              <w:rPr>
                <w:rFonts w:hint="eastAsia" w:ascii="宋体" w:hAnsi="宋体"/>
                <w:sz w:val="24"/>
              </w:rPr>
              <w:t>说明</w:t>
            </w:r>
          </w:p>
        </w:tc>
        <w:tc>
          <w:tcPr>
            <w:tcW w:w="1448" w:type="dxa"/>
            <w:noWrap w:val="0"/>
            <w:vAlign w:val="center"/>
          </w:tcPr>
          <w:p w14:paraId="09ED733C">
            <w:pPr>
              <w:spacing w:line="360" w:lineRule="auto"/>
              <w:jc w:val="center"/>
              <w:rPr>
                <w:rFonts w:hint="eastAsia" w:ascii="宋体" w:hAnsi="宋体" w:eastAsia="宋体"/>
                <w:sz w:val="24"/>
                <w:lang w:eastAsia="zh-CN"/>
              </w:rPr>
            </w:pPr>
            <w:r>
              <w:rPr>
                <w:rFonts w:hint="eastAsia" w:ascii="宋体" w:hAnsi="宋体"/>
                <w:sz w:val="24"/>
                <w:lang w:eastAsia="zh-CN"/>
              </w:rPr>
              <w:t>是否小型微型企业产品</w:t>
            </w:r>
          </w:p>
        </w:tc>
        <w:tc>
          <w:tcPr>
            <w:tcW w:w="1441" w:type="dxa"/>
            <w:gridSpan w:val="2"/>
            <w:noWrap w:val="0"/>
            <w:vAlign w:val="center"/>
          </w:tcPr>
          <w:p w14:paraId="162A67A5">
            <w:pPr>
              <w:spacing w:line="360" w:lineRule="auto"/>
              <w:jc w:val="center"/>
              <w:rPr>
                <w:rFonts w:hint="eastAsia" w:ascii="宋体" w:hAnsi="宋体" w:eastAsia="宋体"/>
                <w:sz w:val="24"/>
                <w:lang w:eastAsia="zh-CN"/>
              </w:rPr>
            </w:pPr>
            <w:r>
              <w:rPr>
                <w:rFonts w:hint="eastAsia" w:ascii="宋体" w:hAnsi="宋体"/>
                <w:sz w:val="24"/>
                <w:lang w:eastAsia="zh-CN"/>
              </w:rPr>
              <w:t>备注</w:t>
            </w:r>
          </w:p>
        </w:tc>
      </w:tr>
      <w:tr w14:paraId="7624E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 w:type="dxa"/>
          <w:jc w:val="center"/>
        </w:trPr>
        <w:tc>
          <w:tcPr>
            <w:tcW w:w="468" w:type="dxa"/>
            <w:noWrap w:val="0"/>
            <w:vAlign w:val="top"/>
          </w:tcPr>
          <w:p w14:paraId="016B89D0">
            <w:pPr>
              <w:spacing w:line="360" w:lineRule="auto"/>
              <w:rPr>
                <w:rFonts w:hint="eastAsia" w:ascii="宋体" w:hAnsi="宋体"/>
                <w:b/>
                <w:sz w:val="24"/>
              </w:rPr>
            </w:pPr>
          </w:p>
        </w:tc>
        <w:tc>
          <w:tcPr>
            <w:tcW w:w="872" w:type="dxa"/>
            <w:noWrap w:val="0"/>
            <w:vAlign w:val="top"/>
          </w:tcPr>
          <w:p w14:paraId="15672441">
            <w:pPr>
              <w:spacing w:line="360" w:lineRule="auto"/>
              <w:rPr>
                <w:rFonts w:hint="eastAsia" w:ascii="宋体" w:hAnsi="宋体"/>
                <w:b/>
                <w:sz w:val="24"/>
              </w:rPr>
            </w:pPr>
          </w:p>
        </w:tc>
        <w:tc>
          <w:tcPr>
            <w:tcW w:w="851" w:type="dxa"/>
            <w:gridSpan w:val="2"/>
            <w:noWrap w:val="0"/>
            <w:vAlign w:val="top"/>
          </w:tcPr>
          <w:p w14:paraId="637E985E">
            <w:pPr>
              <w:spacing w:line="360" w:lineRule="auto"/>
              <w:rPr>
                <w:rFonts w:hint="eastAsia" w:ascii="宋体" w:hAnsi="宋体"/>
                <w:b/>
                <w:sz w:val="24"/>
              </w:rPr>
            </w:pPr>
          </w:p>
        </w:tc>
        <w:tc>
          <w:tcPr>
            <w:tcW w:w="639" w:type="dxa"/>
            <w:noWrap w:val="0"/>
            <w:vAlign w:val="top"/>
          </w:tcPr>
          <w:p w14:paraId="37CC2B9B">
            <w:pPr>
              <w:spacing w:line="360" w:lineRule="auto"/>
              <w:rPr>
                <w:rFonts w:hint="eastAsia" w:ascii="宋体" w:hAnsi="宋体"/>
                <w:b/>
                <w:sz w:val="24"/>
              </w:rPr>
            </w:pPr>
          </w:p>
        </w:tc>
        <w:tc>
          <w:tcPr>
            <w:tcW w:w="638" w:type="dxa"/>
            <w:noWrap w:val="0"/>
            <w:vAlign w:val="top"/>
          </w:tcPr>
          <w:p w14:paraId="039D4316">
            <w:pPr>
              <w:spacing w:line="360" w:lineRule="auto"/>
              <w:rPr>
                <w:rFonts w:hint="eastAsia" w:ascii="宋体" w:hAnsi="宋体"/>
                <w:b/>
                <w:sz w:val="24"/>
              </w:rPr>
            </w:pPr>
          </w:p>
        </w:tc>
        <w:tc>
          <w:tcPr>
            <w:tcW w:w="679" w:type="dxa"/>
            <w:noWrap w:val="0"/>
            <w:vAlign w:val="top"/>
          </w:tcPr>
          <w:p w14:paraId="39DD4546">
            <w:pPr>
              <w:spacing w:line="360" w:lineRule="auto"/>
              <w:rPr>
                <w:rFonts w:hint="eastAsia" w:ascii="宋体" w:hAnsi="宋体"/>
                <w:b/>
                <w:sz w:val="24"/>
              </w:rPr>
            </w:pPr>
          </w:p>
        </w:tc>
        <w:tc>
          <w:tcPr>
            <w:tcW w:w="1489" w:type="dxa"/>
            <w:noWrap w:val="0"/>
            <w:vAlign w:val="top"/>
          </w:tcPr>
          <w:p w14:paraId="073586BF">
            <w:pPr>
              <w:spacing w:line="360" w:lineRule="auto"/>
              <w:rPr>
                <w:rFonts w:hint="eastAsia" w:ascii="宋体" w:hAnsi="宋体"/>
                <w:b/>
                <w:sz w:val="24"/>
              </w:rPr>
            </w:pPr>
          </w:p>
        </w:tc>
        <w:tc>
          <w:tcPr>
            <w:tcW w:w="1448" w:type="dxa"/>
            <w:noWrap w:val="0"/>
            <w:vAlign w:val="top"/>
          </w:tcPr>
          <w:p w14:paraId="18722943">
            <w:pPr>
              <w:spacing w:line="360" w:lineRule="auto"/>
              <w:rPr>
                <w:rFonts w:hint="eastAsia" w:ascii="宋体" w:hAnsi="宋体"/>
                <w:b/>
                <w:sz w:val="24"/>
              </w:rPr>
            </w:pPr>
          </w:p>
        </w:tc>
        <w:tc>
          <w:tcPr>
            <w:tcW w:w="1441" w:type="dxa"/>
            <w:gridSpan w:val="2"/>
            <w:noWrap w:val="0"/>
            <w:vAlign w:val="top"/>
          </w:tcPr>
          <w:p w14:paraId="161732AF">
            <w:pPr>
              <w:spacing w:line="360" w:lineRule="auto"/>
              <w:rPr>
                <w:rFonts w:hint="eastAsia" w:ascii="宋体" w:hAnsi="宋体"/>
                <w:b/>
                <w:sz w:val="24"/>
              </w:rPr>
            </w:pPr>
          </w:p>
        </w:tc>
      </w:tr>
      <w:tr w14:paraId="15F37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 w:type="dxa"/>
          <w:jc w:val="center"/>
        </w:trPr>
        <w:tc>
          <w:tcPr>
            <w:tcW w:w="468" w:type="dxa"/>
            <w:noWrap w:val="0"/>
            <w:vAlign w:val="top"/>
          </w:tcPr>
          <w:p w14:paraId="3B3683DA">
            <w:pPr>
              <w:spacing w:line="360" w:lineRule="auto"/>
              <w:rPr>
                <w:rFonts w:hint="eastAsia" w:ascii="宋体" w:hAnsi="宋体"/>
                <w:b/>
                <w:sz w:val="24"/>
              </w:rPr>
            </w:pPr>
          </w:p>
        </w:tc>
        <w:tc>
          <w:tcPr>
            <w:tcW w:w="872" w:type="dxa"/>
            <w:noWrap w:val="0"/>
            <w:vAlign w:val="top"/>
          </w:tcPr>
          <w:p w14:paraId="6AF1436D">
            <w:pPr>
              <w:spacing w:line="360" w:lineRule="auto"/>
              <w:rPr>
                <w:rFonts w:hint="eastAsia" w:ascii="宋体" w:hAnsi="宋体"/>
                <w:b/>
                <w:sz w:val="24"/>
              </w:rPr>
            </w:pPr>
          </w:p>
        </w:tc>
        <w:tc>
          <w:tcPr>
            <w:tcW w:w="851" w:type="dxa"/>
            <w:gridSpan w:val="2"/>
            <w:noWrap w:val="0"/>
            <w:vAlign w:val="top"/>
          </w:tcPr>
          <w:p w14:paraId="039E169E">
            <w:pPr>
              <w:spacing w:line="360" w:lineRule="auto"/>
              <w:rPr>
                <w:rFonts w:hint="eastAsia" w:ascii="宋体" w:hAnsi="宋体"/>
                <w:b/>
                <w:sz w:val="24"/>
              </w:rPr>
            </w:pPr>
          </w:p>
        </w:tc>
        <w:tc>
          <w:tcPr>
            <w:tcW w:w="639" w:type="dxa"/>
            <w:noWrap w:val="0"/>
            <w:vAlign w:val="top"/>
          </w:tcPr>
          <w:p w14:paraId="0A326DA0">
            <w:pPr>
              <w:spacing w:line="360" w:lineRule="auto"/>
              <w:rPr>
                <w:rFonts w:hint="eastAsia" w:ascii="宋体" w:hAnsi="宋体"/>
                <w:b/>
                <w:sz w:val="24"/>
              </w:rPr>
            </w:pPr>
          </w:p>
        </w:tc>
        <w:tc>
          <w:tcPr>
            <w:tcW w:w="638" w:type="dxa"/>
            <w:noWrap w:val="0"/>
            <w:vAlign w:val="top"/>
          </w:tcPr>
          <w:p w14:paraId="771B3E53">
            <w:pPr>
              <w:spacing w:line="360" w:lineRule="auto"/>
              <w:rPr>
                <w:rFonts w:hint="eastAsia" w:ascii="宋体" w:hAnsi="宋体"/>
                <w:b/>
                <w:sz w:val="24"/>
              </w:rPr>
            </w:pPr>
          </w:p>
        </w:tc>
        <w:tc>
          <w:tcPr>
            <w:tcW w:w="679" w:type="dxa"/>
            <w:noWrap w:val="0"/>
            <w:vAlign w:val="top"/>
          </w:tcPr>
          <w:p w14:paraId="2AF847F9">
            <w:pPr>
              <w:spacing w:line="360" w:lineRule="auto"/>
              <w:rPr>
                <w:rFonts w:hint="eastAsia" w:ascii="宋体" w:hAnsi="宋体"/>
                <w:b/>
                <w:sz w:val="24"/>
              </w:rPr>
            </w:pPr>
          </w:p>
        </w:tc>
        <w:tc>
          <w:tcPr>
            <w:tcW w:w="1489" w:type="dxa"/>
            <w:noWrap w:val="0"/>
            <w:vAlign w:val="top"/>
          </w:tcPr>
          <w:p w14:paraId="6BE3C963">
            <w:pPr>
              <w:spacing w:line="360" w:lineRule="auto"/>
              <w:rPr>
                <w:rFonts w:hint="eastAsia" w:ascii="宋体" w:hAnsi="宋体"/>
                <w:b/>
                <w:sz w:val="24"/>
              </w:rPr>
            </w:pPr>
          </w:p>
        </w:tc>
        <w:tc>
          <w:tcPr>
            <w:tcW w:w="1448" w:type="dxa"/>
            <w:noWrap w:val="0"/>
            <w:vAlign w:val="top"/>
          </w:tcPr>
          <w:p w14:paraId="12BDEE1C">
            <w:pPr>
              <w:spacing w:line="360" w:lineRule="auto"/>
              <w:rPr>
                <w:rFonts w:hint="eastAsia" w:ascii="宋体" w:hAnsi="宋体"/>
                <w:b/>
                <w:sz w:val="24"/>
              </w:rPr>
            </w:pPr>
          </w:p>
        </w:tc>
        <w:tc>
          <w:tcPr>
            <w:tcW w:w="1441" w:type="dxa"/>
            <w:gridSpan w:val="2"/>
            <w:noWrap w:val="0"/>
            <w:vAlign w:val="top"/>
          </w:tcPr>
          <w:p w14:paraId="02489F83">
            <w:pPr>
              <w:spacing w:line="360" w:lineRule="auto"/>
              <w:rPr>
                <w:rFonts w:hint="eastAsia" w:ascii="宋体" w:hAnsi="宋体"/>
                <w:b/>
                <w:sz w:val="24"/>
              </w:rPr>
            </w:pPr>
          </w:p>
        </w:tc>
      </w:tr>
      <w:tr w14:paraId="00601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 w:type="dxa"/>
          <w:jc w:val="center"/>
        </w:trPr>
        <w:tc>
          <w:tcPr>
            <w:tcW w:w="468" w:type="dxa"/>
            <w:noWrap w:val="0"/>
            <w:vAlign w:val="top"/>
          </w:tcPr>
          <w:p w14:paraId="742A6F0C">
            <w:pPr>
              <w:spacing w:line="360" w:lineRule="auto"/>
              <w:rPr>
                <w:rFonts w:hint="eastAsia" w:ascii="宋体" w:hAnsi="宋体"/>
                <w:b/>
                <w:sz w:val="24"/>
              </w:rPr>
            </w:pPr>
          </w:p>
        </w:tc>
        <w:tc>
          <w:tcPr>
            <w:tcW w:w="872" w:type="dxa"/>
            <w:noWrap w:val="0"/>
            <w:vAlign w:val="top"/>
          </w:tcPr>
          <w:p w14:paraId="6ACD83E7">
            <w:pPr>
              <w:spacing w:line="360" w:lineRule="auto"/>
              <w:rPr>
                <w:rFonts w:hint="eastAsia" w:ascii="宋体" w:hAnsi="宋体"/>
                <w:b/>
                <w:sz w:val="24"/>
              </w:rPr>
            </w:pPr>
          </w:p>
        </w:tc>
        <w:tc>
          <w:tcPr>
            <w:tcW w:w="851" w:type="dxa"/>
            <w:gridSpan w:val="2"/>
            <w:noWrap w:val="0"/>
            <w:vAlign w:val="top"/>
          </w:tcPr>
          <w:p w14:paraId="1278B490">
            <w:pPr>
              <w:spacing w:line="360" w:lineRule="auto"/>
              <w:rPr>
                <w:rFonts w:hint="eastAsia" w:ascii="宋体" w:hAnsi="宋体"/>
                <w:b/>
                <w:sz w:val="24"/>
              </w:rPr>
            </w:pPr>
          </w:p>
        </w:tc>
        <w:tc>
          <w:tcPr>
            <w:tcW w:w="639" w:type="dxa"/>
            <w:noWrap w:val="0"/>
            <w:vAlign w:val="top"/>
          </w:tcPr>
          <w:p w14:paraId="7084ECCE">
            <w:pPr>
              <w:spacing w:line="360" w:lineRule="auto"/>
              <w:rPr>
                <w:rFonts w:hint="eastAsia" w:ascii="宋体" w:hAnsi="宋体"/>
                <w:b/>
                <w:sz w:val="24"/>
              </w:rPr>
            </w:pPr>
          </w:p>
        </w:tc>
        <w:tc>
          <w:tcPr>
            <w:tcW w:w="638" w:type="dxa"/>
            <w:noWrap w:val="0"/>
            <w:vAlign w:val="top"/>
          </w:tcPr>
          <w:p w14:paraId="14309A96">
            <w:pPr>
              <w:spacing w:line="360" w:lineRule="auto"/>
              <w:rPr>
                <w:rFonts w:hint="eastAsia" w:ascii="宋体" w:hAnsi="宋体"/>
                <w:b/>
                <w:sz w:val="24"/>
              </w:rPr>
            </w:pPr>
          </w:p>
        </w:tc>
        <w:tc>
          <w:tcPr>
            <w:tcW w:w="679" w:type="dxa"/>
            <w:noWrap w:val="0"/>
            <w:vAlign w:val="top"/>
          </w:tcPr>
          <w:p w14:paraId="3E1F939B">
            <w:pPr>
              <w:spacing w:line="360" w:lineRule="auto"/>
              <w:rPr>
                <w:rFonts w:hint="eastAsia" w:ascii="宋体" w:hAnsi="宋体"/>
                <w:b/>
                <w:sz w:val="24"/>
              </w:rPr>
            </w:pPr>
          </w:p>
        </w:tc>
        <w:tc>
          <w:tcPr>
            <w:tcW w:w="1489" w:type="dxa"/>
            <w:noWrap w:val="0"/>
            <w:vAlign w:val="top"/>
          </w:tcPr>
          <w:p w14:paraId="71A90D0A">
            <w:pPr>
              <w:spacing w:line="360" w:lineRule="auto"/>
              <w:rPr>
                <w:rFonts w:hint="eastAsia" w:ascii="宋体" w:hAnsi="宋体"/>
                <w:b/>
                <w:sz w:val="24"/>
              </w:rPr>
            </w:pPr>
          </w:p>
        </w:tc>
        <w:tc>
          <w:tcPr>
            <w:tcW w:w="1448" w:type="dxa"/>
            <w:noWrap w:val="0"/>
            <w:vAlign w:val="top"/>
          </w:tcPr>
          <w:p w14:paraId="4E2CCF1C">
            <w:pPr>
              <w:spacing w:line="360" w:lineRule="auto"/>
              <w:rPr>
                <w:rFonts w:hint="eastAsia" w:ascii="宋体" w:hAnsi="宋体"/>
                <w:b/>
                <w:sz w:val="24"/>
              </w:rPr>
            </w:pPr>
          </w:p>
        </w:tc>
        <w:tc>
          <w:tcPr>
            <w:tcW w:w="1441" w:type="dxa"/>
            <w:gridSpan w:val="2"/>
            <w:noWrap w:val="0"/>
            <w:vAlign w:val="top"/>
          </w:tcPr>
          <w:p w14:paraId="0696A01E">
            <w:pPr>
              <w:spacing w:line="360" w:lineRule="auto"/>
              <w:rPr>
                <w:rFonts w:hint="eastAsia" w:ascii="宋体" w:hAnsi="宋体"/>
                <w:b/>
                <w:sz w:val="24"/>
              </w:rPr>
            </w:pPr>
          </w:p>
        </w:tc>
      </w:tr>
      <w:tr w14:paraId="74AAC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 w:type="dxa"/>
          <w:jc w:val="center"/>
        </w:trPr>
        <w:tc>
          <w:tcPr>
            <w:tcW w:w="468" w:type="dxa"/>
            <w:noWrap w:val="0"/>
            <w:vAlign w:val="top"/>
          </w:tcPr>
          <w:p w14:paraId="62339D84">
            <w:pPr>
              <w:spacing w:line="360" w:lineRule="auto"/>
              <w:rPr>
                <w:rFonts w:hint="eastAsia" w:ascii="宋体" w:hAnsi="宋体"/>
                <w:b/>
                <w:sz w:val="24"/>
              </w:rPr>
            </w:pPr>
          </w:p>
        </w:tc>
        <w:tc>
          <w:tcPr>
            <w:tcW w:w="872" w:type="dxa"/>
            <w:noWrap w:val="0"/>
            <w:vAlign w:val="top"/>
          </w:tcPr>
          <w:p w14:paraId="14A025AF">
            <w:pPr>
              <w:spacing w:line="360" w:lineRule="auto"/>
              <w:rPr>
                <w:rFonts w:hint="eastAsia" w:ascii="宋体" w:hAnsi="宋体"/>
                <w:b/>
                <w:sz w:val="24"/>
              </w:rPr>
            </w:pPr>
          </w:p>
        </w:tc>
        <w:tc>
          <w:tcPr>
            <w:tcW w:w="851" w:type="dxa"/>
            <w:gridSpan w:val="2"/>
            <w:noWrap w:val="0"/>
            <w:vAlign w:val="top"/>
          </w:tcPr>
          <w:p w14:paraId="4BB77DFC">
            <w:pPr>
              <w:spacing w:line="360" w:lineRule="auto"/>
              <w:rPr>
                <w:rFonts w:hint="eastAsia" w:ascii="宋体" w:hAnsi="宋体"/>
                <w:b/>
                <w:sz w:val="24"/>
              </w:rPr>
            </w:pPr>
          </w:p>
        </w:tc>
        <w:tc>
          <w:tcPr>
            <w:tcW w:w="639" w:type="dxa"/>
            <w:noWrap w:val="0"/>
            <w:vAlign w:val="top"/>
          </w:tcPr>
          <w:p w14:paraId="3CDAEEF5">
            <w:pPr>
              <w:spacing w:line="360" w:lineRule="auto"/>
              <w:rPr>
                <w:rFonts w:hint="eastAsia" w:ascii="宋体" w:hAnsi="宋体"/>
                <w:b/>
                <w:sz w:val="24"/>
              </w:rPr>
            </w:pPr>
          </w:p>
        </w:tc>
        <w:tc>
          <w:tcPr>
            <w:tcW w:w="638" w:type="dxa"/>
            <w:noWrap w:val="0"/>
            <w:vAlign w:val="top"/>
          </w:tcPr>
          <w:p w14:paraId="18C30B5E">
            <w:pPr>
              <w:spacing w:line="360" w:lineRule="auto"/>
              <w:rPr>
                <w:rFonts w:hint="eastAsia" w:ascii="宋体" w:hAnsi="宋体"/>
                <w:b/>
                <w:sz w:val="24"/>
              </w:rPr>
            </w:pPr>
          </w:p>
        </w:tc>
        <w:tc>
          <w:tcPr>
            <w:tcW w:w="679" w:type="dxa"/>
            <w:noWrap w:val="0"/>
            <w:vAlign w:val="top"/>
          </w:tcPr>
          <w:p w14:paraId="73C8B493">
            <w:pPr>
              <w:spacing w:line="360" w:lineRule="auto"/>
              <w:rPr>
                <w:rFonts w:hint="eastAsia" w:ascii="宋体" w:hAnsi="宋体"/>
                <w:b/>
                <w:sz w:val="24"/>
              </w:rPr>
            </w:pPr>
          </w:p>
        </w:tc>
        <w:tc>
          <w:tcPr>
            <w:tcW w:w="1489" w:type="dxa"/>
            <w:noWrap w:val="0"/>
            <w:vAlign w:val="top"/>
          </w:tcPr>
          <w:p w14:paraId="71BCD280">
            <w:pPr>
              <w:spacing w:line="360" w:lineRule="auto"/>
              <w:rPr>
                <w:rFonts w:hint="eastAsia" w:ascii="宋体" w:hAnsi="宋体"/>
                <w:b/>
                <w:sz w:val="24"/>
              </w:rPr>
            </w:pPr>
          </w:p>
        </w:tc>
        <w:tc>
          <w:tcPr>
            <w:tcW w:w="1448" w:type="dxa"/>
            <w:noWrap w:val="0"/>
            <w:vAlign w:val="top"/>
          </w:tcPr>
          <w:p w14:paraId="0E48F3A3">
            <w:pPr>
              <w:spacing w:line="360" w:lineRule="auto"/>
              <w:rPr>
                <w:rFonts w:hint="eastAsia" w:ascii="宋体" w:hAnsi="宋体"/>
                <w:b/>
                <w:sz w:val="24"/>
              </w:rPr>
            </w:pPr>
          </w:p>
        </w:tc>
        <w:tc>
          <w:tcPr>
            <w:tcW w:w="1441" w:type="dxa"/>
            <w:gridSpan w:val="2"/>
            <w:noWrap w:val="0"/>
            <w:vAlign w:val="top"/>
          </w:tcPr>
          <w:p w14:paraId="2372C274">
            <w:pPr>
              <w:spacing w:line="360" w:lineRule="auto"/>
              <w:rPr>
                <w:rFonts w:hint="eastAsia" w:ascii="宋体" w:hAnsi="宋体"/>
                <w:b/>
                <w:sz w:val="24"/>
              </w:rPr>
            </w:pPr>
          </w:p>
        </w:tc>
      </w:tr>
      <w:tr w14:paraId="6563B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 w:type="dxa"/>
          <w:jc w:val="center"/>
        </w:trPr>
        <w:tc>
          <w:tcPr>
            <w:tcW w:w="468" w:type="dxa"/>
            <w:noWrap w:val="0"/>
            <w:vAlign w:val="top"/>
          </w:tcPr>
          <w:p w14:paraId="5340F3B1">
            <w:pPr>
              <w:spacing w:line="360" w:lineRule="auto"/>
              <w:rPr>
                <w:rFonts w:hint="eastAsia" w:ascii="宋体" w:hAnsi="宋体"/>
                <w:b/>
                <w:sz w:val="24"/>
              </w:rPr>
            </w:pPr>
          </w:p>
        </w:tc>
        <w:tc>
          <w:tcPr>
            <w:tcW w:w="872" w:type="dxa"/>
            <w:noWrap w:val="0"/>
            <w:vAlign w:val="top"/>
          </w:tcPr>
          <w:p w14:paraId="3F008103">
            <w:pPr>
              <w:spacing w:line="360" w:lineRule="auto"/>
              <w:rPr>
                <w:rFonts w:hint="eastAsia" w:ascii="宋体" w:hAnsi="宋体"/>
                <w:b/>
                <w:sz w:val="24"/>
              </w:rPr>
            </w:pPr>
          </w:p>
        </w:tc>
        <w:tc>
          <w:tcPr>
            <w:tcW w:w="851" w:type="dxa"/>
            <w:gridSpan w:val="2"/>
            <w:noWrap w:val="0"/>
            <w:vAlign w:val="top"/>
          </w:tcPr>
          <w:p w14:paraId="1D14CA17">
            <w:pPr>
              <w:spacing w:line="360" w:lineRule="auto"/>
              <w:rPr>
                <w:rFonts w:hint="eastAsia" w:ascii="宋体" w:hAnsi="宋体"/>
                <w:b/>
                <w:sz w:val="24"/>
              </w:rPr>
            </w:pPr>
          </w:p>
        </w:tc>
        <w:tc>
          <w:tcPr>
            <w:tcW w:w="639" w:type="dxa"/>
            <w:noWrap w:val="0"/>
            <w:vAlign w:val="top"/>
          </w:tcPr>
          <w:p w14:paraId="197A1295">
            <w:pPr>
              <w:spacing w:line="360" w:lineRule="auto"/>
              <w:rPr>
                <w:rFonts w:hint="eastAsia" w:ascii="宋体" w:hAnsi="宋体"/>
                <w:b/>
                <w:sz w:val="24"/>
              </w:rPr>
            </w:pPr>
          </w:p>
        </w:tc>
        <w:tc>
          <w:tcPr>
            <w:tcW w:w="638" w:type="dxa"/>
            <w:noWrap w:val="0"/>
            <w:vAlign w:val="top"/>
          </w:tcPr>
          <w:p w14:paraId="3C530C64">
            <w:pPr>
              <w:spacing w:line="360" w:lineRule="auto"/>
              <w:rPr>
                <w:rFonts w:hint="eastAsia" w:ascii="宋体" w:hAnsi="宋体"/>
                <w:b/>
                <w:sz w:val="24"/>
              </w:rPr>
            </w:pPr>
          </w:p>
        </w:tc>
        <w:tc>
          <w:tcPr>
            <w:tcW w:w="679" w:type="dxa"/>
            <w:noWrap w:val="0"/>
            <w:vAlign w:val="top"/>
          </w:tcPr>
          <w:p w14:paraId="5E21C101">
            <w:pPr>
              <w:spacing w:line="360" w:lineRule="auto"/>
              <w:rPr>
                <w:rFonts w:hint="eastAsia" w:ascii="宋体" w:hAnsi="宋体"/>
                <w:b/>
                <w:sz w:val="24"/>
              </w:rPr>
            </w:pPr>
          </w:p>
        </w:tc>
        <w:tc>
          <w:tcPr>
            <w:tcW w:w="1489" w:type="dxa"/>
            <w:noWrap w:val="0"/>
            <w:vAlign w:val="top"/>
          </w:tcPr>
          <w:p w14:paraId="361D5C83">
            <w:pPr>
              <w:spacing w:line="360" w:lineRule="auto"/>
              <w:rPr>
                <w:rFonts w:hint="eastAsia" w:ascii="宋体" w:hAnsi="宋体"/>
                <w:b/>
                <w:sz w:val="24"/>
              </w:rPr>
            </w:pPr>
          </w:p>
        </w:tc>
        <w:tc>
          <w:tcPr>
            <w:tcW w:w="1448" w:type="dxa"/>
            <w:noWrap w:val="0"/>
            <w:vAlign w:val="top"/>
          </w:tcPr>
          <w:p w14:paraId="0511968B">
            <w:pPr>
              <w:spacing w:line="360" w:lineRule="auto"/>
              <w:rPr>
                <w:rFonts w:hint="eastAsia" w:ascii="宋体" w:hAnsi="宋体"/>
                <w:b/>
                <w:sz w:val="24"/>
              </w:rPr>
            </w:pPr>
          </w:p>
        </w:tc>
        <w:tc>
          <w:tcPr>
            <w:tcW w:w="1441" w:type="dxa"/>
            <w:gridSpan w:val="2"/>
            <w:noWrap w:val="0"/>
            <w:vAlign w:val="top"/>
          </w:tcPr>
          <w:p w14:paraId="08B11FA5">
            <w:pPr>
              <w:spacing w:line="360" w:lineRule="auto"/>
              <w:rPr>
                <w:rFonts w:hint="eastAsia" w:ascii="宋体" w:hAnsi="宋体"/>
                <w:b/>
                <w:sz w:val="24"/>
              </w:rPr>
            </w:pPr>
          </w:p>
        </w:tc>
      </w:tr>
      <w:tr w14:paraId="3B318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 w:type="dxa"/>
          <w:jc w:val="center"/>
        </w:trPr>
        <w:tc>
          <w:tcPr>
            <w:tcW w:w="468" w:type="dxa"/>
            <w:noWrap w:val="0"/>
            <w:vAlign w:val="top"/>
          </w:tcPr>
          <w:p w14:paraId="5544752C">
            <w:pPr>
              <w:spacing w:line="360" w:lineRule="auto"/>
              <w:rPr>
                <w:rFonts w:hint="eastAsia" w:ascii="宋体" w:hAnsi="宋体"/>
                <w:b/>
                <w:sz w:val="24"/>
              </w:rPr>
            </w:pPr>
          </w:p>
        </w:tc>
        <w:tc>
          <w:tcPr>
            <w:tcW w:w="872" w:type="dxa"/>
            <w:noWrap w:val="0"/>
            <w:vAlign w:val="top"/>
          </w:tcPr>
          <w:p w14:paraId="67EEF30D">
            <w:pPr>
              <w:spacing w:line="360" w:lineRule="auto"/>
              <w:rPr>
                <w:rFonts w:hint="eastAsia" w:ascii="宋体" w:hAnsi="宋体"/>
                <w:b/>
                <w:sz w:val="24"/>
              </w:rPr>
            </w:pPr>
          </w:p>
        </w:tc>
        <w:tc>
          <w:tcPr>
            <w:tcW w:w="851" w:type="dxa"/>
            <w:gridSpan w:val="2"/>
            <w:noWrap w:val="0"/>
            <w:vAlign w:val="top"/>
          </w:tcPr>
          <w:p w14:paraId="1C1E90FE">
            <w:pPr>
              <w:spacing w:line="360" w:lineRule="auto"/>
              <w:rPr>
                <w:rFonts w:hint="eastAsia" w:ascii="宋体" w:hAnsi="宋体"/>
                <w:b/>
                <w:sz w:val="24"/>
              </w:rPr>
            </w:pPr>
          </w:p>
        </w:tc>
        <w:tc>
          <w:tcPr>
            <w:tcW w:w="639" w:type="dxa"/>
            <w:noWrap w:val="0"/>
            <w:vAlign w:val="top"/>
          </w:tcPr>
          <w:p w14:paraId="2FAB82CF">
            <w:pPr>
              <w:spacing w:line="360" w:lineRule="auto"/>
              <w:rPr>
                <w:rFonts w:hint="eastAsia" w:ascii="宋体" w:hAnsi="宋体"/>
                <w:b/>
                <w:sz w:val="24"/>
              </w:rPr>
            </w:pPr>
          </w:p>
        </w:tc>
        <w:tc>
          <w:tcPr>
            <w:tcW w:w="638" w:type="dxa"/>
            <w:noWrap w:val="0"/>
            <w:vAlign w:val="top"/>
          </w:tcPr>
          <w:p w14:paraId="2A4BB3C0">
            <w:pPr>
              <w:spacing w:line="360" w:lineRule="auto"/>
              <w:rPr>
                <w:rFonts w:hint="eastAsia" w:ascii="宋体" w:hAnsi="宋体"/>
                <w:b/>
                <w:sz w:val="24"/>
              </w:rPr>
            </w:pPr>
          </w:p>
        </w:tc>
        <w:tc>
          <w:tcPr>
            <w:tcW w:w="679" w:type="dxa"/>
            <w:noWrap w:val="0"/>
            <w:vAlign w:val="top"/>
          </w:tcPr>
          <w:p w14:paraId="3D233AC3">
            <w:pPr>
              <w:spacing w:line="360" w:lineRule="auto"/>
              <w:rPr>
                <w:rFonts w:hint="eastAsia" w:ascii="宋体" w:hAnsi="宋体"/>
                <w:b/>
                <w:sz w:val="24"/>
              </w:rPr>
            </w:pPr>
          </w:p>
        </w:tc>
        <w:tc>
          <w:tcPr>
            <w:tcW w:w="1489" w:type="dxa"/>
            <w:noWrap w:val="0"/>
            <w:vAlign w:val="top"/>
          </w:tcPr>
          <w:p w14:paraId="0ACBEC78">
            <w:pPr>
              <w:spacing w:line="360" w:lineRule="auto"/>
              <w:rPr>
                <w:rFonts w:hint="eastAsia" w:ascii="宋体" w:hAnsi="宋体"/>
                <w:b/>
                <w:sz w:val="24"/>
              </w:rPr>
            </w:pPr>
          </w:p>
        </w:tc>
        <w:tc>
          <w:tcPr>
            <w:tcW w:w="1448" w:type="dxa"/>
            <w:noWrap w:val="0"/>
            <w:vAlign w:val="top"/>
          </w:tcPr>
          <w:p w14:paraId="7EF31008">
            <w:pPr>
              <w:spacing w:line="360" w:lineRule="auto"/>
              <w:rPr>
                <w:rFonts w:hint="eastAsia" w:ascii="宋体" w:hAnsi="宋体"/>
                <w:b/>
                <w:sz w:val="24"/>
              </w:rPr>
            </w:pPr>
          </w:p>
        </w:tc>
        <w:tc>
          <w:tcPr>
            <w:tcW w:w="1441" w:type="dxa"/>
            <w:gridSpan w:val="2"/>
            <w:noWrap w:val="0"/>
            <w:vAlign w:val="top"/>
          </w:tcPr>
          <w:p w14:paraId="587A15E9">
            <w:pPr>
              <w:spacing w:line="360" w:lineRule="auto"/>
              <w:rPr>
                <w:rFonts w:hint="eastAsia" w:ascii="宋体" w:hAnsi="宋体"/>
                <w:b/>
                <w:sz w:val="24"/>
              </w:rPr>
            </w:pPr>
          </w:p>
        </w:tc>
      </w:tr>
      <w:tr w14:paraId="49538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 w:type="dxa"/>
          <w:jc w:val="center"/>
        </w:trPr>
        <w:tc>
          <w:tcPr>
            <w:tcW w:w="468" w:type="dxa"/>
            <w:noWrap w:val="0"/>
            <w:vAlign w:val="top"/>
          </w:tcPr>
          <w:p w14:paraId="0089A9AE">
            <w:pPr>
              <w:spacing w:line="360" w:lineRule="auto"/>
              <w:rPr>
                <w:rFonts w:hint="eastAsia" w:ascii="宋体" w:hAnsi="宋体"/>
                <w:b/>
                <w:sz w:val="24"/>
              </w:rPr>
            </w:pPr>
          </w:p>
        </w:tc>
        <w:tc>
          <w:tcPr>
            <w:tcW w:w="872" w:type="dxa"/>
            <w:noWrap w:val="0"/>
            <w:vAlign w:val="top"/>
          </w:tcPr>
          <w:p w14:paraId="5F9A20CB">
            <w:pPr>
              <w:spacing w:line="360" w:lineRule="auto"/>
              <w:rPr>
                <w:rFonts w:hint="eastAsia" w:ascii="宋体" w:hAnsi="宋体"/>
                <w:b/>
                <w:sz w:val="24"/>
              </w:rPr>
            </w:pPr>
          </w:p>
        </w:tc>
        <w:tc>
          <w:tcPr>
            <w:tcW w:w="851" w:type="dxa"/>
            <w:gridSpan w:val="2"/>
            <w:noWrap w:val="0"/>
            <w:vAlign w:val="top"/>
          </w:tcPr>
          <w:p w14:paraId="2B172415">
            <w:pPr>
              <w:spacing w:line="360" w:lineRule="auto"/>
              <w:rPr>
                <w:rFonts w:hint="eastAsia" w:ascii="宋体" w:hAnsi="宋体"/>
                <w:b/>
                <w:sz w:val="24"/>
              </w:rPr>
            </w:pPr>
          </w:p>
        </w:tc>
        <w:tc>
          <w:tcPr>
            <w:tcW w:w="639" w:type="dxa"/>
            <w:noWrap w:val="0"/>
            <w:vAlign w:val="top"/>
          </w:tcPr>
          <w:p w14:paraId="0755FEB5">
            <w:pPr>
              <w:spacing w:line="360" w:lineRule="auto"/>
              <w:rPr>
                <w:rFonts w:hint="eastAsia" w:ascii="宋体" w:hAnsi="宋体"/>
                <w:b/>
                <w:sz w:val="24"/>
              </w:rPr>
            </w:pPr>
          </w:p>
        </w:tc>
        <w:tc>
          <w:tcPr>
            <w:tcW w:w="638" w:type="dxa"/>
            <w:noWrap w:val="0"/>
            <w:vAlign w:val="top"/>
          </w:tcPr>
          <w:p w14:paraId="1E0DC1C3">
            <w:pPr>
              <w:spacing w:line="360" w:lineRule="auto"/>
              <w:rPr>
                <w:rFonts w:hint="eastAsia" w:ascii="宋体" w:hAnsi="宋体"/>
                <w:b/>
                <w:sz w:val="24"/>
              </w:rPr>
            </w:pPr>
          </w:p>
        </w:tc>
        <w:tc>
          <w:tcPr>
            <w:tcW w:w="679" w:type="dxa"/>
            <w:noWrap w:val="0"/>
            <w:vAlign w:val="top"/>
          </w:tcPr>
          <w:p w14:paraId="09C52339">
            <w:pPr>
              <w:spacing w:line="360" w:lineRule="auto"/>
              <w:rPr>
                <w:rFonts w:hint="eastAsia" w:ascii="宋体" w:hAnsi="宋体"/>
                <w:b/>
                <w:sz w:val="24"/>
              </w:rPr>
            </w:pPr>
          </w:p>
        </w:tc>
        <w:tc>
          <w:tcPr>
            <w:tcW w:w="1489" w:type="dxa"/>
            <w:noWrap w:val="0"/>
            <w:vAlign w:val="top"/>
          </w:tcPr>
          <w:p w14:paraId="29F6242A">
            <w:pPr>
              <w:spacing w:line="360" w:lineRule="auto"/>
              <w:rPr>
                <w:rFonts w:hint="eastAsia" w:ascii="宋体" w:hAnsi="宋体"/>
                <w:b/>
                <w:sz w:val="24"/>
              </w:rPr>
            </w:pPr>
          </w:p>
        </w:tc>
        <w:tc>
          <w:tcPr>
            <w:tcW w:w="1448" w:type="dxa"/>
            <w:noWrap w:val="0"/>
            <w:vAlign w:val="top"/>
          </w:tcPr>
          <w:p w14:paraId="23F0A644">
            <w:pPr>
              <w:spacing w:line="360" w:lineRule="auto"/>
              <w:rPr>
                <w:rFonts w:hint="eastAsia" w:ascii="宋体" w:hAnsi="宋体"/>
                <w:b/>
                <w:sz w:val="24"/>
              </w:rPr>
            </w:pPr>
          </w:p>
        </w:tc>
        <w:tc>
          <w:tcPr>
            <w:tcW w:w="1441" w:type="dxa"/>
            <w:gridSpan w:val="2"/>
            <w:noWrap w:val="0"/>
            <w:vAlign w:val="top"/>
          </w:tcPr>
          <w:p w14:paraId="6CF02FA8">
            <w:pPr>
              <w:spacing w:line="360" w:lineRule="auto"/>
              <w:rPr>
                <w:rFonts w:hint="eastAsia" w:ascii="宋体" w:hAnsi="宋体"/>
                <w:b/>
                <w:sz w:val="24"/>
              </w:rPr>
            </w:pPr>
          </w:p>
        </w:tc>
      </w:tr>
      <w:tr w14:paraId="77CA4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 w:type="dxa"/>
          <w:jc w:val="center"/>
        </w:trPr>
        <w:tc>
          <w:tcPr>
            <w:tcW w:w="468" w:type="dxa"/>
            <w:noWrap w:val="0"/>
            <w:vAlign w:val="top"/>
          </w:tcPr>
          <w:p w14:paraId="56A23891">
            <w:pPr>
              <w:spacing w:line="360" w:lineRule="auto"/>
              <w:rPr>
                <w:rFonts w:hint="eastAsia" w:ascii="宋体" w:hAnsi="宋体"/>
                <w:b/>
                <w:sz w:val="24"/>
              </w:rPr>
            </w:pPr>
          </w:p>
        </w:tc>
        <w:tc>
          <w:tcPr>
            <w:tcW w:w="872" w:type="dxa"/>
            <w:noWrap w:val="0"/>
            <w:vAlign w:val="top"/>
          </w:tcPr>
          <w:p w14:paraId="579F221D">
            <w:pPr>
              <w:spacing w:line="360" w:lineRule="auto"/>
              <w:rPr>
                <w:rFonts w:hint="eastAsia" w:ascii="宋体" w:hAnsi="宋体"/>
                <w:b/>
                <w:sz w:val="24"/>
              </w:rPr>
            </w:pPr>
          </w:p>
        </w:tc>
        <w:tc>
          <w:tcPr>
            <w:tcW w:w="851" w:type="dxa"/>
            <w:gridSpan w:val="2"/>
            <w:noWrap w:val="0"/>
            <w:vAlign w:val="top"/>
          </w:tcPr>
          <w:p w14:paraId="040FEB09">
            <w:pPr>
              <w:spacing w:line="360" w:lineRule="auto"/>
              <w:rPr>
                <w:rFonts w:hint="eastAsia" w:ascii="宋体" w:hAnsi="宋体"/>
                <w:b/>
                <w:sz w:val="24"/>
              </w:rPr>
            </w:pPr>
          </w:p>
        </w:tc>
        <w:tc>
          <w:tcPr>
            <w:tcW w:w="639" w:type="dxa"/>
            <w:noWrap w:val="0"/>
            <w:vAlign w:val="top"/>
          </w:tcPr>
          <w:p w14:paraId="50941A23">
            <w:pPr>
              <w:spacing w:line="360" w:lineRule="auto"/>
              <w:rPr>
                <w:rFonts w:hint="eastAsia" w:ascii="宋体" w:hAnsi="宋体"/>
                <w:b/>
                <w:sz w:val="24"/>
              </w:rPr>
            </w:pPr>
          </w:p>
        </w:tc>
        <w:tc>
          <w:tcPr>
            <w:tcW w:w="638" w:type="dxa"/>
            <w:noWrap w:val="0"/>
            <w:vAlign w:val="top"/>
          </w:tcPr>
          <w:p w14:paraId="5A5495CF">
            <w:pPr>
              <w:spacing w:line="360" w:lineRule="auto"/>
              <w:rPr>
                <w:rFonts w:hint="eastAsia" w:ascii="宋体" w:hAnsi="宋体"/>
                <w:b/>
                <w:sz w:val="24"/>
              </w:rPr>
            </w:pPr>
          </w:p>
        </w:tc>
        <w:tc>
          <w:tcPr>
            <w:tcW w:w="679" w:type="dxa"/>
            <w:noWrap w:val="0"/>
            <w:vAlign w:val="top"/>
          </w:tcPr>
          <w:p w14:paraId="6456BD34">
            <w:pPr>
              <w:spacing w:line="360" w:lineRule="auto"/>
              <w:rPr>
                <w:rFonts w:hint="eastAsia" w:ascii="宋体" w:hAnsi="宋体"/>
                <w:b/>
                <w:sz w:val="24"/>
              </w:rPr>
            </w:pPr>
          </w:p>
        </w:tc>
        <w:tc>
          <w:tcPr>
            <w:tcW w:w="1489" w:type="dxa"/>
            <w:noWrap w:val="0"/>
            <w:vAlign w:val="top"/>
          </w:tcPr>
          <w:p w14:paraId="5FBD28AD">
            <w:pPr>
              <w:spacing w:line="360" w:lineRule="auto"/>
              <w:rPr>
                <w:rFonts w:hint="eastAsia" w:ascii="宋体" w:hAnsi="宋体"/>
                <w:b/>
                <w:sz w:val="24"/>
              </w:rPr>
            </w:pPr>
          </w:p>
        </w:tc>
        <w:tc>
          <w:tcPr>
            <w:tcW w:w="1448" w:type="dxa"/>
            <w:noWrap w:val="0"/>
            <w:vAlign w:val="top"/>
          </w:tcPr>
          <w:p w14:paraId="65E1D366">
            <w:pPr>
              <w:spacing w:line="360" w:lineRule="auto"/>
              <w:rPr>
                <w:rFonts w:hint="eastAsia" w:ascii="宋体" w:hAnsi="宋体"/>
                <w:b/>
                <w:sz w:val="24"/>
              </w:rPr>
            </w:pPr>
          </w:p>
        </w:tc>
        <w:tc>
          <w:tcPr>
            <w:tcW w:w="1441" w:type="dxa"/>
            <w:gridSpan w:val="2"/>
            <w:noWrap w:val="0"/>
            <w:vAlign w:val="top"/>
          </w:tcPr>
          <w:p w14:paraId="26B96102">
            <w:pPr>
              <w:spacing w:line="360" w:lineRule="auto"/>
              <w:rPr>
                <w:rFonts w:hint="eastAsia" w:ascii="宋体" w:hAnsi="宋体"/>
                <w:b/>
                <w:sz w:val="24"/>
              </w:rPr>
            </w:pPr>
          </w:p>
        </w:tc>
      </w:tr>
      <w:tr w14:paraId="2CC76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1" w:type="dxa"/>
            <w:gridSpan w:val="3"/>
            <w:noWrap w:val="0"/>
            <w:vAlign w:val="center"/>
          </w:tcPr>
          <w:p w14:paraId="7618BD4C">
            <w:pPr>
              <w:spacing w:line="360" w:lineRule="auto"/>
              <w:rPr>
                <w:rFonts w:hint="eastAsia" w:ascii="宋体" w:hAnsi="宋体"/>
                <w:sz w:val="24"/>
              </w:rPr>
            </w:pPr>
            <w:r>
              <w:rPr>
                <w:rFonts w:hint="eastAsia" w:ascii="宋体" w:hAnsi="宋体"/>
                <w:sz w:val="24"/>
              </w:rPr>
              <w:t>总计</w:t>
            </w:r>
          </w:p>
        </w:tc>
        <w:tc>
          <w:tcPr>
            <w:tcW w:w="5745" w:type="dxa"/>
            <w:gridSpan w:val="7"/>
            <w:noWrap w:val="0"/>
            <w:vAlign w:val="top"/>
          </w:tcPr>
          <w:p w14:paraId="1277EE36">
            <w:pPr>
              <w:spacing w:line="360" w:lineRule="auto"/>
              <w:rPr>
                <w:rFonts w:hint="eastAsia" w:ascii="宋体" w:hAnsi="宋体"/>
                <w:b/>
                <w:sz w:val="24"/>
              </w:rPr>
            </w:pPr>
          </w:p>
        </w:tc>
        <w:tc>
          <w:tcPr>
            <w:tcW w:w="1441" w:type="dxa"/>
            <w:gridSpan w:val="2"/>
            <w:noWrap w:val="0"/>
            <w:vAlign w:val="top"/>
          </w:tcPr>
          <w:p w14:paraId="11737AE7">
            <w:pPr>
              <w:spacing w:line="360" w:lineRule="auto"/>
              <w:rPr>
                <w:rFonts w:hint="eastAsia" w:ascii="宋体" w:hAnsi="宋体"/>
                <w:b/>
                <w:sz w:val="24"/>
              </w:rPr>
            </w:pPr>
          </w:p>
        </w:tc>
      </w:tr>
      <w:tr w14:paraId="283FA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1" w:type="dxa"/>
            <w:gridSpan w:val="3"/>
            <w:noWrap w:val="0"/>
            <w:vAlign w:val="center"/>
          </w:tcPr>
          <w:p w14:paraId="1CDE8D31">
            <w:pPr>
              <w:spacing w:line="360" w:lineRule="auto"/>
              <w:jc w:val="center"/>
              <w:rPr>
                <w:rFonts w:hint="eastAsia" w:ascii="宋体" w:hAnsi="宋体"/>
                <w:b/>
                <w:sz w:val="24"/>
              </w:rPr>
            </w:pPr>
            <w:r>
              <w:rPr>
                <w:rFonts w:hint="eastAsia" w:ascii="宋体" w:hAnsi="宋体"/>
                <w:sz w:val="24"/>
              </w:rPr>
              <w:t>投标总价</w:t>
            </w:r>
          </w:p>
        </w:tc>
        <w:tc>
          <w:tcPr>
            <w:tcW w:w="5745" w:type="dxa"/>
            <w:gridSpan w:val="7"/>
            <w:noWrap w:val="0"/>
            <w:vAlign w:val="center"/>
          </w:tcPr>
          <w:p w14:paraId="3E2B242B">
            <w:pPr>
              <w:spacing w:line="360" w:lineRule="auto"/>
              <w:rPr>
                <w:rFonts w:hint="eastAsia" w:ascii="宋体" w:hAnsi="宋体"/>
                <w:sz w:val="24"/>
              </w:rPr>
            </w:pPr>
          </w:p>
          <w:p w14:paraId="499A8C42">
            <w:pPr>
              <w:spacing w:line="360" w:lineRule="auto"/>
              <w:rPr>
                <w:rFonts w:hint="eastAsia" w:ascii="宋体" w:hAnsi="宋体"/>
                <w:sz w:val="24"/>
              </w:rPr>
            </w:pPr>
          </w:p>
          <w:p w14:paraId="3480209E">
            <w:pPr>
              <w:spacing w:line="360" w:lineRule="auto"/>
              <w:rPr>
                <w:rFonts w:hint="eastAsia" w:ascii="宋体" w:hAnsi="宋体"/>
                <w:sz w:val="24"/>
              </w:rPr>
            </w:pPr>
            <w:r>
              <w:rPr>
                <w:rFonts w:hint="eastAsia" w:ascii="宋体" w:hAnsi="宋体"/>
                <w:sz w:val="24"/>
              </w:rPr>
              <w:t>（大写）</w:t>
            </w:r>
            <w:r>
              <w:rPr>
                <w:rFonts w:hint="eastAsia" w:ascii="宋体" w:hAnsi="宋体"/>
                <w:sz w:val="24"/>
                <w:u w:val="single"/>
              </w:rPr>
              <w:t xml:space="preserve">                    </w:t>
            </w:r>
            <w:r>
              <w:rPr>
                <w:rFonts w:hint="eastAsia" w:ascii="宋体" w:hAnsi="宋体"/>
                <w:sz w:val="24"/>
              </w:rPr>
              <w:t>元。</w:t>
            </w:r>
          </w:p>
          <w:p w14:paraId="04C2BF7E">
            <w:pPr>
              <w:spacing w:line="360" w:lineRule="auto"/>
              <w:rPr>
                <w:rFonts w:hint="eastAsia" w:ascii="宋体" w:hAnsi="宋体"/>
                <w:sz w:val="24"/>
              </w:rPr>
            </w:pPr>
            <w:r>
              <w:rPr>
                <w:rFonts w:hint="eastAsia" w:ascii="宋体" w:hAnsi="宋体"/>
                <w:sz w:val="24"/>
              </w:rPr>
              <w:t xml:space="preserve">                    </w:t>
            </w:r>
          </w:p>
          <w:p w14:paraId="4A5FC310">
            <w:pPr>
              <w:spacing w:line="360" w:lineRule="auto"/>
              <w:rPr>
                <w:rFonts w:hint="eastAsia" w:ascii="宋体" w:hAnsi="宋体"/>
                <w:sz w:val="24"/>
              </w:rPr>
            </w:pPr>
            <w:r>
              <w:rPr>
                <w:rFonts w:hint="eastAsia" w:ascii="宋体" w:hAnsi="宋体"/>
                <w:sz w:val="24"/>
              </w:rPr>
              <w:t>（小写）</w:t>
            </w:r>
            <w:r>
              <w:rPr>
                <w:rFonts w:hint="eastAsia" w:ascii="宋体" w:hAnsi="宋体"/>
                <w:sz w:val="24"/>
                <w:u w:val="single"/>
              </w:rPr>
              <w:t xml:space="preserve">                    </w:t>
            </w:r>
            <w:r>
              <w:rPr>
                <w:rFonts w:hint="eastAsia" w:ascii="宋体" w:hAnsi="宋体"/>
                <w:sz w:val="24"/>
              </w:rPr>
              <w:t>元。</w:t>
            </w:r>
          </w:p>
          <w:p w14:paraId="7DFDFF49">
            <w:pPr>
              <w:spacing w:line="360" w:lineRule="auto"/>
              <w:rPr>
                <w:rFonts w:hint="eastAsia" w:ascii="宋体" w:hAnsi="宋体"/>
                <w:sz w:val="24"/>
              </w:rPr>
            </w:pPr>
            <w:r>
              <w:rPr>
                <w:rFonts w:hint="eastAsia" w:ascii="宋体" w:hAnsi="宋体"/>
                <w:sz w:val="24"/>
              </w:rPr>
              <w:t xml:space="preserve">                            年     月     日</w:t>
            </w:r>
          </w:p>
        </w:tc>
        <w:tc>
          <w:tcPr>
            <w:tcW w:w="1441" w:type="dxa"/>
            <w:gridSpan w:val="2"/>
            <w:noWrap w:val="0"/>
            <w:vAlign w:val="center"/>
          </w:tcPr>
          <w:p w14:paraId="1AD48714">
            <w:pPr>
              <w:spacing w:line="360" w:lineRule="auto"/>
              <w:rPr>
                <w:rFonts w:hint="eastAsia" w:ascii="宋体" w:hAnsi="宋体"/>
                <w:sz w:val="24"/>
              </w:rPr>
            </w:pPr>
          </w:p>
        </w:tc>
      </w:tr>
      <w:tr w14:paraId="78079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1" w:type="dxa"/>
            <w:gridSpan w:val="3"/>
            <w:noWrap w:val="0"/>
            <w:vAlign w:val="center"/>
          </w:tcPr>
          <w:p w14:paraId="2DD83E4C">
            <w:pPr>
              <w:spacing w:line="360" w:lineRule="auto"/>
              <w:jc w:val="center"/>
              <w:rPr>
                <w:rFonts w:hint="eastAsia" w:ascii="宋体" w:hAnsi="宋体"/>
                <w:sz w:val="24"/>
              </w:rPr>
            </w:pPr>
            <w:r>
              <w:rPr>
                <w:rFonts w:hint="eastAsia" w:ascii="宋体" w:hAnsi="宋体"/>
                <w:sz w:val="24"/>
              </w:rPr>
              <w:t>备注</w:t>
            </w:r>
          </w:p>
        </w:tc>
        <w:tc>
          <w:tcPr>
            <w:tcW w:w="5745" w:type="dxa"/>
            <w:gridSpan w:val="7"/>
            <w:noWrap w:val="0"/>
            <w:vAlign w:val="top"/>
          </w:tcPr>
          <w:p w14:paraId="3A6007FC">
            <w:pPr>
              <w:spacing w:line="360" w:lineRule="auto"/>
              <w:rPr>
                <w:rFonts w:hint="eastAsia" w:ascii="宋体" w:hAnsi="宋体"/>
                <w:b/>
                <w:sz w:val="24"/>
              </w:rPr>
            </w:pPr>
          </w:p>
        </w:tc>
        <w:tc>
          <w:tcPr>
            <w:tcW w:w="1441" w:type="dxa"/>
            <w:gridSpan w:val="2"/>
            <w:noWrap w:val="0"/>
            <w:vAlign w:val="top"/>
          </w:tcPr>
          <w:p w14:paraId="2656E026">
            <w:pPr>
              <w:spacing w:line="360" w:lineRule="auto"/>
              <w:rPr>
                <w:rFonts w:hint="eastAsia" w:ascii="宋体" w:hAnsi="宋体"/>
                <w:b/>
                <w:sz w:val="24"/>
              </w:rPr>
            </w:pPr>
          </w:p>
        </w:tc>
      </w:tr>
    </w:tbl>
    <w:p w14:paraId="4F75BCF7">
      <w:pPr>
        <w:spacing w:line="360" w:lineRule="auto"/>
        <w:rPr>
          <w:rFonts w:hint="eastAsia" w:ascii="宋体" w:hAnsi="宋体"/>
          <w:color w:val="000000"/>
          <w:sz w:val="24"/>
        </w:rPr>
      </w:pPr>
      <w:r>
        <w:rPr>
          <w:rFonts w:hint="eastAsia" w:ascii="宋体" w:hAnsi="宋体"/>
          <w:color w:val="000000"/>
          <w:sz w:val="24"/>
        </w:rPr>
        <w:t>说明：1、</w:t>
      </w:r>
      <w:r>
        <w:rPr>
          <w:rFonts w:hint="eastAsia" w:ascii="宋体" w:hAnsi="宋体"/>
          <w:bCs/>
          <w:color w:val="000000"/>
          <w:sz w:val="24"/>
        </w:rPr>
        <w:t>投标人必须填写</w:t>
      </w:r>
      <w:r>
        <w:rPr>
          <w:rFonts w:hint="eastAsia" w:ascii="宋体" w:hAnsi="宋体"/>
          <w:color w:val="000000"/>
          <w:sz w:val="24"/>
        </w:rPr>
        <w:t>报价明细表</w:t>
      </w:r>
      <w:r>
        <w:rPr>
          <w:rFonts w:hint="eastAsia" w:ascii="宋体" w:hAnsi="宋体"/>
          <w:bCs/>
          <w:color w:val="000000"/>
          <w:sz w:val="24"/>
        </w:rPr>
        <w:t>，否则将导致投标被拒绝。</w:t>
      </w:r>
    </w:p>
    <w:p w14:paraId="3F2B88DD">
      <w:pPr>
        <w:spacing w:line="360" w:lineRule="auto"/>
        <w:ind w:left="720"/>
        <w:rPr>
          <w:rFonts w:hint="eastAsia" w:ascii="宋体" w:hAnsi="宋体"/>
          <w:color w:val="000000"/>
          <w:sz w:val="24"/>
        </w:rPr>
      </w:pPr>
      <w:r>
        <w:rPr>
          <w:rFonts w:hint="eastAsia" w:ascii="宋体" w:hAnsi="宋体"/>
          <w:color w:val="000000"/>
          <w:sz w:val="24"/>
        </w:rPr>
        <w:t>2、报价明细表中的“投标总价”应等于“开标一览表”中的“投标总价”。</w:t>
      </w:r>
    </w:p>
    <w:p w14:paraId="40EDC44C">
      <w:pPr>
        <w:spacing w:line="360" w:lineRule="auto"/>
        <w:ind w:left="720"/>
        <w:rPr>
          <w:rFonts w:hint="eastAsia" w:ascii="宋体" w:hAnsi="宋体"/>
          <w:color w:val="000000"/>
          <w:sz w:val="24"/>
        </w:rPr>
      </w:pPr>
      <w:r>
        <w:rPr>
          <w:rFonts w:hint="eastAsia" w:ascii="宋体" w:hAnsi="宋体"/>
          <w:color w:val="000000"/>
          <w:sz w:val="24"/>
        </w:rPr>
        <w:t>3、报价项目填报不下的，可自行照扩展。</w:t>
      </w:r>
    </w:p>
    <w:p w14:paraId="56B0A20B">
      <w:pPr>
        <w:pStyle w:val="110"/>
        <w:ind w:firstLine="5783" w:firstLineChars="2400"/>
        <w:outlineLvl w:val="2"/>
        <w:rPr>
          <w:rFonts w:hint="eastAsia" w:ascii="宋体" w:hAnsi="宋体"/>
          <w:color w:val="000000"/>
          <w:sz w:val="24"/>
        </w:rPr>
      </w:pPr>
    </w:p>
    <w:p w14:paraId="7671D762">
      <w:pPr>
        <w:pStyle w:val="110"/>
        <w:ind w:firstLine="5783" w:firstLineChars="2400"/>
        <w:outlineLvl w:val="2"/>
        <w:rPr>
          <w:rFonts w:hint="default" w:ascii="Times New Roman" w:hAnsi="Times New Roman" w:cs="Times New Roman"/>
        </w:rPr>
      </w:pPr>
      <w:r>
        <w:rPr>
          <w:rFonts w:hint="eastAsia" w:ascii="宋体" w:hAnsi="宋体"/>
          <w:color w:val="000000"/>
          <w:sz w:val="24"/>
        </w:rPr>
        <w:t xml:space="preserve">年   月   日               </w:t>
      </w:r>
    </w:p>
    <w:p w14:paraId="646D21C8">
      <w:pPr>
        <w:pStyle w:val="110"/>
        <w:outlineLvl w:val="2"/>
        <w:rPr>
          <w:rFonts w:hint="default" w:ascii="Times New Roman" w:hAnsi="Times New Roman" w:cs="Times New Roman"/>
        </w:rPr>
      </w:pPr>
    </w:p>
    <w:p w14:paraId="2F286E52">
      <w:pPr>
        <w:pStyle w:val="110"/>
        <w:outlineLvl w:val="2"/>
        <w:rPr>
          <w:rFonts w:hint="default" w:ascii="Times New Roman" w:hAnsi="Times New Roman" w:cs="Times New Roman"/>
        </w:rPr>
      </w:pPr>
    </w:p>
    <w:p w14:paraId="0B8037EE">
      <w:pPr>
        <w:pStyle w:val="110"/>
        <w:outlineLvl w:val="2"/>
        <w:rPr>
          <w:rFonts w:hint="default" w:ascii="Times New Roman" w:hAnsi="Times New Roman" w:cs="Times New Roman"/>
        </w:rPr>
      </w:pPr>
    </w:p>
    <w:p w14:paraId="2C1FF0BA">
      <w:pPr>
        <w:pStyle w:val="110"/>
        <w:outlineLvl w:val="2"/>
        <w:rPr>
          <w:rFonts w:hint="default" w:ascii="Times New Roman" w:hAnsi="Times New Roman" w:cs="Times New Roman"/>
        </w:rPr>
      </w:pPr>
    </w:p>
    <w:p w14:paraId="5A810157">
      <w:pPr>
        <w:pStyle w:val="110"/>
        <w:outlineLvl w:val="2"/>
        <w:rPr>
          <w:rFonts w:hint="default" w:ascii="Times New Roman" w:hAnsi="Times New Roman" w:cs="Times New Roman"/>
        </w:rPr>
      </w:pPr>
    </w:p>
    <w:p w14:paraId="35DCAF1D">
      <w:pPr>
        <w:pStyle w:val="110"/>
        <w:outlineLvl w:val="2"/>
        <w:rPr>
          <w:rFonts w:hint="default" w:ascii="Times New Roman" w:hAnsi="Times New Roman" w:cs="Times New Roman"/>
        </w:rPr>
      </w:pPr>
    </w:p>
    <w:p w14:paraId="1073607B">
      <w:pPr>
        <w:pStyle w:val="110"/>
        <w:outlineLvl w:val="2"/>
        <w:rPr>
          <w:rFonts w:hint="default" w:ascii="Times New Roman" w:hAnsi="Times New Roman" w:cs="Times New Roman"/>
        </w:rPr>
      </w:pPr>
    </w:p>
    <w:p w14:paraId="4667281C">
      <w:pPr>
        <w:pStyle w:val="111"/>
        <w:outlineLvl w:val="2"/>
        <w:rPr>
          <w:rFonts w:hint="default" w:ascii="Times New Roman" w:hAnsi="Times New Roman" w:cs="Times New Roman"/>
        </w:rPr>
      </w:pPr>
      <w:bookmarkStart w:id="169" w:name="_Toc519111295"/>
      <w:r>
        <w:rPr>
          <w:rFonts w:hint="default" w:ascii="Times New Roman" w:hAnsi="Times New Roman" w:cs="Times New Roman"/>
        </w:rPr>
        <w:t>（</w:t>
      </w:r>
      <w:r>
        <w:rPr>
          <w:rFonts w:hint="eastAsia" w:ascii="Times New Roman" w:hAnsi="Times New Roman" w:cs="Times New Roman"/>
          <w:lang w:eastAsia="zh-CN"/>
        </w:rPr>
        <w:t>八</w:t>
      </w:r>
      <w:r>
        <w:rPr>
          <w:rFonts w:hint="default" w:ascii="Times New Roman" w:hAnsi="Times New Roman" w:cs="Times New Roman"/>
        </w:rPr>
        <w:t>）☆售后服务承诺书</w:t>
      </w:r>
      <w:bookmarkEnd w:id="169"/>
    </w:p>
    <w:p w14:paraId="493F39A4">
      <w:pPr>
        <w:pStyle w:val="110"/>
        <w:outlineLvl w:val="2"/>
        <w:rPr>
          <w:rFonts w:hint="default" w:ascii="Times New Roman" w:hAnsi="Times New Roman" w:cs="Times New Roman"/>
        </w:rPr>
      </w:pPr>
    </w:p>
    <w:p w14:paraId="7EC3B3A9">
      <w:pPr>
        <w:pStyle w:val="110"/>
        <w:outlineLvl w:val="2"/>
        <w:rPr>
          <w:rFonts w:hint="default" w:ascii="Times New Roman" w:hAnsi="Times New Roman" w:cs="Times New Roman"/>
        </w:rPr>
      </w:pPr>
    </w:p>
    <w:p w14:paraId="42F94DFC">
      <w:pPr>
        <w:pStyle w:val="110"/>
        <w:outlineLvl w:val="2"/>
        <w:rPr>
          <w:rFonts w:hint="default" w:ascii="Times New Roman" w:hAnsi="Times New Roman" w:cs="Times New Roman"/>
        </w:rPr>
      </w:pPr>
    </w:p>
    <w:p w14:paraId="298B72FA">
      <w:pPr>
        <w:pStyle w:val="110"/>
        <w:outlineLvl w:val="2"/>
        <w:rPr>
          <w:rFonts w:hint="default" w:ascii="Times New Roman" w:hAnsi="Times New Roman" w:cs="Times New Roman"/>
        </w:rPr>
      </w:pPr>
    </w:p>
    <w:p w14:paraId="4EAB24C6">
      <w:pPr>
        <w:pStyle w:val="110"/>
        <w:outlineLvl w:val="2"/>
        <w:rPr>
          <w:rFonts w:hint="default" w:ascii="Times New Roman" w:hAnsi="Times New Roman" w:cs="Times New Roman"/>
        </w:rPr>
      </w:pPr>
    </w:p>
    <w:p w14:paraId="3589DBE4">
      <w:pPr>
        <w:pStyle w:val="110"/>
        <w:outlineLvl w:val="2"/>
        <w:rPr>
          <w:rFonts w:hint="default" w:ascii="Times New Roman" w:hAnsi="Times New Roman" w:cs="Times New Roman"/>
        </w:rPr>
      </w:pPr>
    </w:p>
    <w:p w14:paraId="6703D0A7">
      <w:pPr>
        <w:pStyle w:val="110"/>
        <w:outlineLvl w:val="2"/>
        <w:rPr>
          <w:rFonts w:hint="default" w:ascii="Times New Roman" w:hAnsi="Times New Roman" w:cs="Times New Roman"/>
        </w:rPr>
      </w:pPr>
    </w:p>
    <w:p w14:paraId="0A8B22E5">
      <w:pPr>
        <w:pStyle w:val="110"/>
        <w:outlineLvl w:val="2"/>
        <w:rPr>
          <w:rFonts w:hint="default" w:ascii="Times New Roman" w:hAnsi="Times New Roman" w:cs="Times New Roman"/>
        </w:rPr>
      </w:pPr>
    </w:p>
    <w:p w14:paraId="72DD1903">
      <w:pPr>
        <w:pStyle w:val="110"/>
        <w:outlineLvl w:val="2"/>
        <w:rPr>
          <w:rFonts w:hint="default" w:ascii="Times New Roman" w:hAnsi="Times New Roman" w:cs="Times New Roman"/>
        </w:rPr>
      </w:pPr>
    </w:p>
    <w:p w14:paraId="3425EA90">
      <w:pPr>
        <w:pStyle w:val="110"/>
        <w:outlineLvl w:val="2"/>
        <w:rPr>
          <w:rFonts w:hint="default" w:ascii="Times New Roman" w:hAnsi="Times New Roman" w:cs="Times New Roman"/>
        </w:rPr>
      </w:pPr>
    </w:p>
    <w:p w14:paraId="5EE6B9E7">
      <w:pPr>
        <w:pStyle w:val="110"/>
        <w:outlineLvl w:val="2"/>
        <w:rPr>
          <w:rFonts w:hint="default" w:ascii="Times New Roman" w:hAnsi="Times New Roman" w:cs="Times New Roman"/>
        </w:rPr>
      </w:pPr>
    </w:p>
    <w:p w14:paraId="0650CA05">
      <w:pPr>
        <w:pStyle w:val="110"/>
        <w:outlineLvl w:val="2"/>
        <w:rPr>
          <w:rFonts w:hint="default" w:ascii="Times New Roman" w:hAnsi="Times New Roman" w:cs="Times New Roman"/>
        </w:rPr>
      </w:pPr>
    </w:p>
    <w:p w14:paraId="2DA752C5">
      <w:pPr>
        <w:pStyle w:val="110"/>
        <w:outlineLvl w:val="2"/>
        <w:rPr>
          <w:rFonts w:hint="default" w:ascii="Times New Roman" w:hAnsi="Times New Roman" w:cs="Times New Roman"/>
        </w:rPr>
      </w:pPr>
    </w:p>
    <w:p w14:paraId="01732D3D">
      <w:pPr>
        <w:pStyle w:val="110"/>
        <w:outlineLvl w:val="2"/>
        <w:rPr>
          <w:rFonts w:hint="default" w:ascii="Times New Roman" w:hAnsi="Times New Roman" w:cs="Times New Roman"/>
        </w:rPr>
      </w:pPr>
    </w:p>
    <w:p w14:paraId="3D52FDD4">
      <w:pPr>
        <w:pStyle w:val="110"/>
        <w:outlineLvl w:val="2"/>
        <w:rPr>
          <w:rFonts w:hint="default" w:ascii="Times New Roman" w:hAnsi="Times New Roman" w:cs="Times New Roman"/>
        </w:rPr>
      </w:pPr>
    </w:p>
    <w:p w14:paraId="2B0AF1F6">
      <w:pPr>
        <w:pStyle w:val="110"/>
        <w:outlineLvl w:val="2"/>
        <w:rPr>
          <w:rFonts w:hint="default" w:ascii="Times New Roman" w:hAnsi="Times New Roman" w:cs="Times New Roman"/>
        </w:rPr>
      </w:pPr>
    </w:p>
    <w:p w14:paraId="39CB4877">
      <w:pPr>
        <w:pStyle w:val="110"/>
        <w:outlineLvl w:val="2"/>
        <w:rPr>
          <w:rFonts w:hint="default" w:ascii="Times New Roman" w:hAnsi="Times New Roman" w:cs="Times New Roman"/>
        </w:rPr>
      </w:pPr>
    </w:p>
    <w:p w14:paraId="4D819A35">
      <w:pPr>
        <w:pStyle w:val="110"/>
        <w:outlineLvl w:val="2"/>
        <w:rPr>
          <w:rFonts w:hint="default" w:ascii="Times New Roman" w:hAnsi="Times New Roman" w:cs="Times New Roman"/>
        </w:rPr>
      </w:pPr>
    </w:p>
    <w:p w14:paraId="7DFB5944">
      <w:pPr>
        <w:pStyle w:val="110"/>
        <w:outlineLvl w:val="2"/>
        <w:rPr>
          <w:rFonts w:hint="default" w:ascii="Times New Roman" w:hAnsi="Times New Roman" w:cs="Times New Roman"/>
        </w:rPr>
      </w:pPr>
    </w:p>
    <w:p w14:paraId="19EBCD05">
      <w:pPr>
        <w:pStyle w:val="110"/>
        <w:outlineLvl w:val="2"/>
        <w:rPr>
          <w:rFonts w:hint="default" w:ascii="Times New Roman" w:hAnsi="Times New Roman" w:cs="Times New Roman"/>
        </w:rPr>
      </w:pPr>
    </w:p>
    <w:p w14:paraId="35BE3E7E">
      <w:pPr>
        <w:pStyle w:val="110"/>
        <w:outlineLvl w:val="2"/>
        <w:rPr>
          <w:rFonts w:hint="default" w:ascii="Times New Roman" w:hAnsi="Times New Roman" w:cs="Times New Roman"/>
        </w:rPr>
      </w:pPr>
    </w:p>
    <w:p w14:paraId="19351178">
      <w:pPr>
        <w:pStyle w:val="110"/>
        <w:outlineLvl w:val="2"/>
        <w:rPr>
          <w:rFonts w:hint="default" w:ascii="Times New Roman" w:hAnsi="Times New Roman" w:cs="Times New Roman"/>
        </w:rPr>
      </w:pPr>
    </w:p>
    <w:p w14:paraId="3CE20272">
      <w:pPr>
        <w:pStyle w:val="110"/>
        <w:outlineLvl w:val="2"/>
        <w:rPr>
          <w:rFonts w:hint="default" w:ascii="Times New Roman" w:hAnsi="Times New Roman" w:cs="Times New Roman"/>
        </w:rPr>
      </w:pPr>
    </w:p>
    <w:p w14:paraId="07A10823">
      <w:pPr>
        <w:pStyle w:val="110"/>
        <w:outlineLvl w:val="2"/>
        <w:rPr>
          <w:rFonts w:hint="default" w:ascii="Times New Roman" w:hAnsi="Times New Roman" w:cs="Times New Roman"/>
        </w:rPr>
      </w:pPr>
    </w:p>
    <w:p w14:paraId="0ABC6178">
      <w:pPr>
        <w:pStyle w:val="110"/>
        <w:outlineLvl w:val="2"/>
        <w:rPr>
          <w:rFonts w:hint="default" w:ascii="Times New Roman" w:hAnsi="Times New Roman" w:cs="Times New Roman"/>
        </w:rPr>
      </w:pPr>
    </w:p>
    <w:p w14:paraId="0D1C43A3">
      <w:pPr>
        <w:pStyle w:val="110"/>
        <w:outlineLvl w:val="2"/>
        <w:rPr>
          <w:rFonts w:hint="default" w:ascii="Times New Roman" w:hAnsi="Times New Roman" w:cs="Times New Roman"/>
        </w:rPr>
      </w:pPr>
    </w:p>
    <w:p w14:paraId="668CC86D">
      <w:pPr>
        <w:pStyle w:val="110"/>
        <w:outlineLvl w:val="2"/>
        <w:rPr>
          <w:rFonts w:hint="default" w:ascii="Times New Roman" w:hAnsi="Times New Roman" w:cs="Times New Roman"/>
        </w:rPr>
      </w:pPr>
    </w:p>
    <w:p w14:paraId="00B00361">
      <w:pPr>
        <w:pStyle w:val="110"/>
        <w:outlineLvl w:val="2"/>
        <w:rPr>
          <w:rFonts w:hint="default" w:ascii="Times New Roman" w:hAnsi="Times New Roman" w:cs="Times New Roman"/>
        </w:rPr>
      </w:pPr>
    </w:p>
    <w:p w14:paraId="25C046D0">
      <w:pPr>
        <w:pStyle w:val="110"/>
        <w:outlineLvl w:val="2"/>
        <w:rPr>
          <w:rFonts w:hint="default" w:ascii="Times New Roman" w:hAnsi="Times New Roman" w:cs="Times New Roman"/>
        </w:rPr>
      </w:pPr>
    </w:p>
    <w:p w14:paraId="15D7A888">
      <w:pPr>
        <w:pStyle w:val="110"/>
        <w:outlineLvl w:val="2"/>
        <w:rPr>
          <w:rFonts w:hint="default" w:ascii="Times New Roman" w:hAnsi="Times New Roman" w:cs="Times New Roman"/>
        </w:rPr>
      </w:pPr>
    </w:p>
    <w:p w14:paraId="68F996D5">
      <w:pPr>
        <w:pStyle w:val="110"/>
        <w:outlineLvl w:val="2"/>
        <w:rPr>
          <w:rFonts w:hint="default" w:ascii="Times New Roman" w:hAnsi="Times New Roman" w:cs="Times New Roman"/>
        </w:rPr>
      </w:pPr>
    </w:p>
    <w:p w14:paraId="6B84298E">
      <w:pPr>
        <w:pStyle w:val="110"/>
        <w:outlineLvl w:val="2"/>
        <w:rPr>
          <w:rFonts w:hint="default" w:ascii="Times New Roman" w:hAnsi="Times New Roman" w:cs="Times New Roman"/>
        </w:rPr>
      </w:pPr>
    </w:p>
    <w:p w14:paraId="294C81AB">
      <w:pPr>
        <w:pStyle w:val="110"/>
        <w:outlineLvl w:val="2"/>
        <w:rPr>
          <w:rFonts w:hint="default" w:ascii="Times New Roman" w:hAnsi="Times New Roman" w:cs="Times New Roman"/>
        </w:rPr>
      </w:pPr>
    </w:p>
    <w:p w14:paraId="7E849ACD">
      <w:pPr>
        <w:pStyle w:val="110"/>
        <w:outlineLvl w:val="2"/>
        <w:rPr>
          <w:rFonts w:hint="default" w:ascii="Times New Roman" w:hAnsi="Times New Roman" w:cs="Times New Roman"/>
        </w:rPr>
      </w:pPr>
    </w:p>
    <w:p w14:paraId="69A967B9">
      <w:pPr>
        <w:pStyle w:val="110"/>
        <w:outlineLvl w:val="2"/>
        <w:rPr>
          <w:rFonts w:hint="default" w:ascii="Times New Roman" w:hAnsi="Times New Roman" w:cs="Times New Roman"/>
        </w:rPr>
      </w:pPr>
    </w:p>
    <w:p w14:paraId="2CE087FE">
      <w:pPr>
        <w:pStyle w:val="110"/>
        <w:outlineLvl w:val="2"/>
        <w:rPr>
          <w:rFonts w:hint="default" w:ascii="Times New Roman" w:hAnsi="Times New Roman" w:cs="Times New Roman"/>
        </w:rPr>
      </w:pPr>
    </w:p>
    <w:p w14:paraId="578F1635">
      <w:pPr>
        <w:pStyle w:val="110"/>
        <w:outlineLvl w:val="2"/>
        <w:rPr>
          <w:rFonts w:hint="default" w:ascii="Times New Roman" w:hAnsi="Times New Roman" w:cs="Times New Roman"/>
        </w:rPr>
      </w:pPr>
      <w:bookmarkStart w:id="170" w:name="_Toc519111296"/>
      <w:r>
        <w:rPr>
          <w:rFonts w:hint="default" w:ascii="Times New Roman" w:hAnsi="Times New Roman" w:cs="Times New Roman"/>
        </w:rPr>
        <w:t>（</w:t>
      </w:r>
      <w:r>
        <w:rPr>
          <w:rFonts w:hint="eastAsia" w:ascii="Times New Roman" w:hAnsi="Times New Roman" w:cs="Times New Roman"/>
          <w:lang w:eastAsia="zh-CN"/>
        </w:rPr>
        <w:t>九</w:t>
      </w:r>
      <w:r>
        <w:rPr>
          <w:rFonts w:hint="default" w:ascii="Times New Roman" w:hAnsi="Times New Roman" w:cs="Times New Roman"/>
        </w:rPr>
        <w:t>）商务条款偏离说明表</w:t>
      </w:r>
      <w:bookmarkEnd w:id="170"/>
    </w:p>
    <w:p w14:paraId="7C85FF6E">
      <w:pPr>
        <w:pStyle w:val="110"/>
        <w:outlineLvl w:val="2"/>
        <w:rPr>
          <w:rFonts w:hint="default" w:ascii="Times New Roman" w:hAnsi="Times New Roman" w:cs="Times New Roman"/>
        </w:rPr>
      </w:pPr>
    </w:p>
    <w:p w14:paraId="20D5D4BF">
      <w:pPr>
        <w:pStyle w:val="81"/>
        <w:adjustRightInd w:val="0"/>
        <w:snapToGrid w:val="0"/>
        <w:spacing w:line="500" w:lineRule="exact"/>
        <w:jc w:val="center"/>
        <w:rPr>
          <w:rFonts w:hint="default" w:ascii="Times New Roman" w:hAnsi="Times New Roman" w:cs="Times New Roman"/>
          <w:szCs w:val="28"/>
        </w:rPr>
      </w:pPr>
      <w:r>
        <w:rPr>
          <w:rFonts w:hint="default" w:ascii="Times New Roman" w:hAnsi="Times New Roman" w:cs="Times New Roman"/>
          <w:szCs w:val="28"/>
        </w:rPr>
        <w:t>商务响应、偏离说明表</w:t>
      </w:r>
    </w:p>
    <w:p w14:paraId="2A7F0D4F">
      <w:pPr>
        <w:pStyle w:val="81"/>
        <w:adjustRightInd w:val="0"/>
        <w:snapToGrid w:val="0"/>
        <w:spacing w:line="500" w:lineRule="exact"/>
        <w:rPr>
          <w:rFonts w:hint="default" w:ascii="Times New Roman" w:hAnsi="Times New Roman" w:cs="Times New Roman"/>
          <w:szCs w:val="28"/>
        </w:rPr>
      </w:pPr>
      <w:r>
        <w:rPr>
          <w:rFonts w:hint="default" w:ascii="Times New Roman" w:hAnsi="Times New Roman" w:cs="Times New Roman"/>
          <w:szCs w:val="28"/>
        </w:rPr>
        <w:t>采购项目编号：</w:t>
      </w:r>
    </w:p>
    <w:p w14:paraId="6067872C">
      <w:pPr>
        <w:pStyle w:val="81"/>
        <w:adjustRightInd w:val="0"/>
        <w:snapToGrid w:val="0"/>
        <w:spacing w:line="500" w:lineRule="exact"/>
        <w:rPr>
          <w:rFonts w:hint="default" w:ascii="Times New Roman" w:hAnsi="Times New Roman" w:cs="Times New Roman"/>
          <w:szCs w:val="28"/>
          <w:u w:val="single"/>
        </w:rPr>
      </w:pPr>
      <w:r>
        <w:rPr>
          <w:rFonts w:hint="default" w:ascii="Times New Roman" w:hAnsi="Times New Roman" w:cs="Times New Roman"/>
          <w:szCs w:val="28"/>
        </w:rPr>
        <w:t>采购项目名称：</w:t>
      </w:r>
    </w:p>
    <w:tbl>
      <w:tblPr>
        <w:tblStyle w:val="32"/>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2712"/>
        <w:gridCol w:w="2589"/>
        <w:gridCol w:w="2702"/>
      </w:tblGrid>
      <w:tr w14:paraId="64FAA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525" w:type="dxa"/>
            <w:tcBorders>
              <w:top w:val="single" w:color="auto" w:sz="4" w:space="0"/>
              <w:left w:val="single" w:color="auto" w:sz="4" w:space="0"/>
              <w:bottom w:val="single" w:color="auto" w:sz="4" w:space="0"/>
              <w:right w:val="single" w:color="auto" w:sz="4" w:space="0"/>
            </w:tcBorders>
            <w:vAlign w:val="center"/>
          </w:tcPr>
          <w:p w14:paraId="4621798C">
            <w:pPr>
              <w:pStyle w:val="81"/>
              <w:spacing w:line="500" w:lineRule="exact"/>
              <w:rPr>
                <w:rFonts w:hint="default" w:ascii="Times New Roman" w:hAnsi="Times New Roman" w:cs="Times New Roman"/>
                <w:szCs w:val="28"/>
              </w:rPr>
            </w:pPr>
            <w:r>
              <w:rPr>
                <w:rFonts w:hint="default" w:ascii="Times New Roman" w:hAnsi="Times New Roman" w:cs="Times New Roman"/>
                <w:szCs w:val="28"/>
              </w:rPr>
              <w:t>序号</w:t>
            </w:r>
          </w:p>
        </w:tc>
        <w:tc>
          <w:tcPr>
            <w:tcW w:w="2712" w:type="dxa"/>
            <w:tcBorders>
              <w:top w:val="single" w:color="auto" w:sz="4" w:space="0"/>
              <w:left w:val="single" w:color="auto" w:sz="4" w:space="0"/>
              <w:bottom w:val="single" w:color="auto" w:sz="4" w:space="0"/>
              <w:right w:val="single" w:color="auto" w:sz="4" w:space="0"/>
            </w:tcBorders>
            <w:vAlign w:val="center"/>
          </w:tcPr>
          <w:p w14:paraId="72A4B064">
            <w:pPr>
              <w:pStyle w:val="81"/>
              <w:spacing w:line="500" w:lineRule="exact"/>
              <w:jc w:val="center"/>
              <w:rPr>
                <w:rFonts w:hint="default" w:ascii="Times New Roman" w:hAnsi="Times New Roman" w:cs="Times New Roman"/>
                <w:szCs w:val="28"/>
              </w:rPr>
            </w:pPr>
            <w:r>
              <w:rPr>
                <w:rFonts w:hint="default" w:ascii="Times New Roman" w:hAnsi="Times New Roman" w:cs="Times New Roman"/>
                <w:szCs w:val="28"/>
              </w:rPr>
              <w:t>磋商文件要求部分</w:t>
            </w:r>
          </w:p>
        </w:tc>
        <w:tc>
          <w:tcPr>
            <w:tcW w:w="2589" w:type="dxa"/>
            <w:tcBorders>
              <w:top w:val="single" w:color="auto" w:sz="4" w:space="0"/>
              <w:left w:val="single" w:color="auto" w:sz="4" w:space="0"/>
              <w:bottom w:val="single" w:color="auto" w:sz="4" w:space="0"/>
              <w:right w:val="single" w:color="auto" w:sz="4" w:space="0"/>
            </w:tcBorders>
            <w:vAlign w:val="center"/>
          </w:tcPr>
          <w:p w14:paraId="3E642CC7">
            <w:pPr>
              <w:pStyle w:val="81"/>
              <w:spacing w:line="500" w:lineRule="exact"/>
              <w:jc w:val="center"/>
              <w:rPr>
                <w:rFonts w:hint="default" w:ascii="Times New Roman" w:hAnsi="Times New Roman" w:cs="Times New Roman"/>
                <w:szCs w:val="28"/>
              </w:rPr>
            </w:pPr>
            <w:r>
              <w:rPr>
                <w:rFonts w:hint="default" w:ascii="Times New Roman" w:hAnsi="Times New Roman" w:cs="Times New Roman"/>
                <w:szCs w:val="28"/>
              </w:rPr>
              <w:t>响应文件商务</w:t>
            </w:r>
          </w:p>
          <w:p w14:paraId="5433272D">
            <w:pPr>
              <w:pStyle w:val="81"/>
              <w:spacing w:line="500" w:lineRule="exact"/>
              <w:jc w:val="center"/>
              <w:rPr>
                <w:rFonts w:hint="default" w:ascii="Times New Roman" w:hAnsi="Times New Roman" w:cs="Times New Roman"/>
                <w:szCs w:val="28"/>
              </w:rPr>
            </w:pPr>
            <w:r>
              <w:rPr>
                <w:rFonts w:hint="default" w:ascii="Times New Roman" w:hAnsi="Times New Roman" w:cs="Times New Roman"/>
                <w:szCs w:val="28"/>
              </w:rPr>
              <w:t>响应部分</w:t>
            </w:r>
          </w:p>
        </w:tc>
        <w:tc>
          <w:tcPr>
            <w:tcW w:w="2702" w:type="dxa"/>
            <w:tcBorders>
              <w:top w:val="single" w:color="auto" w:sz="4" w:space="0"/>
              <w:left w:val="single" w:color="auto" w:sz="4" w:space="0"/>
              <w:bottom w:val="single" w:color="auto" w:sz="4" w:space="0"/>
              <w:right w:val="single" w:color="auto" w:sz="4" w:space="0"/>
            </w:tcBorders>
            <w:vAlign w:val="center"/>
          </w:tcPr>
          <w:p w14:paraId="2B0177E5">
            <w:pPr>
              <w:pStyle w:val="81"/>
              <w:spacing w:line="500" w:lineRule="exact"/>
              <w:jc w:val="center"/>
              <w:rPr>
                <w:rFonts w:hint="default" w:ascii="Times New Roman" w:hAnsi="Times New Roman" w:cs="Times New Roman"/>
                <w:szCs w:val="28"/>
              </w:rPr>
            </w:pPr>
            <w:r>
              <w:rPr>
                <w:rFonts w:hint="default" w:ascii="Times New Roman" w:hAnsi="Times New Roman" w:cs="Times New Roman"/>
                <w:szCs w:val="28"/>
              </w:rPr>
              <w:t>偏离说明</w:t>
            </w:r>
          </w:p>
        </w:tc>
      </w:tr>
      <w:tr w14:paraId="06396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110D1391">
            <w:pPr>
              <w:pStyle w:val="81"/>
              <w:spacing w:line="500" w:lineRule="exact"/>
              <w:rPr>
                <w:rFonts w:hint="default" w:ascii="Times New Roman" w:hAnsi="Times New Roman" w:cs="Times New Roman"/>
                <w:szCs w:val="28"/>
              </w:rPr>
            </w:pPr>
            <w:r>
              <w:rPr>
                <w:rFonts w:hint="default" w:ascii="Times New Roman" w:hAnsi="Times New Roman" w:cs="Times New Roman"/>
                <w:szCs w:val="28"/>
              </w:rPr>
              <w:t>1</w:t>
            </w:r>
          </w:p>
        </w:tc>
        <w:tc>
          <w:tcPr>
            <w:tcW w:w="2712" w:type="dxa"/>
            <w:tcBorders>
              <w:top w:val="single" w:color="auto" w:sz="4" w:space="0"/>
              <w:left w:val="single" w:color="auto" w:sz="4" w:space="0"/>
              <w:bottom w:val="single" w:color="auto" w:sz="4" w:space="0"/>
              <w:right w:val="single" w:color="auto" w:sz="4" w:space="0"/>
            </w:tcBorders>
            <w:vAlign w:val="center"/>
          </w:tcPr>
          <w:p w14:paraId="60B53F57">
            <w:pPr>
              <w:pStyle w:val="81"/>
              <w:spacing w:line="500" w:lineRule="exact"/>
              <w:rPr>
                <w:rFonts w:hint="default" w:ascii="Times New Roman" w:hAnsi="Times New Roman" w:cs="Times New Roman"/>
                <w:szCs w:val="28"/>
              </w:rPr>
            </w:pPr>
          </w:p>
        </w:tc>
        <w:tc>
          <w:tcPr>
            <w:tcW w:w="2589" w:type="dxa"/>
            <w:tcBorders>
              <w:top w:val="single" w:color="auto" w:sz="4" w:space="0"/>
              <w:left w:val="single" w:color="auto" w:sz="4" w:space="0"/>
              <w:bottom w:val="single" w:color="auto" w:sz="4" w:space="0"/>
              <w:right w:val="single" w:color="auto" w:sz="4" w:space="0"/>
            </w:tcBorders>
            <w:vAlign w:val="center"/>
          </w:tcPr>
          <w:p w14:paraId="4ECB75AF">
            <w:pPr>
              <w:pStyle w:val="81"/>
              <w:spacing w:line="500" w:lineRule="exact"/>
              <w:rPr>
                <w:rFonts w:hint="default" w:ascii="Times New Roman" w:hAnsi="Times New Roman" w:cs="Times New Roman"/>
                <w:szCs w:val="28"/>
              </w:rPr>
            </w:pPr>
          </w:p>
        </w:tc>
        <w:tc>
          <w:tcPr>
            <w:tcW w:w="2702" w:type="dxa"/>
            <w:tcBorders>
              <w:top w:val="single" w:color="auto" w:sz="4" w:space="0"/>
              <w:left w:val="single" w:color="auto" w:sz="4" w:space="0"/>
              <w:bottom w:val="single" w:color="auto" w:sz="4" w:space="0"/>
              <w:right w:val="single" w:color="auto" w:sz="4" w:space="0"/>
            </w:tcBorders>
            <w:vAlign w:val="center"/>
          </w:tcPr>
          <w:p w14:paraId="49FEFB68">
            <w:pPr>
              <w:pStyle w:val="81"/>
              <w:spacing w:line="500" w:lineRule="exact"/>
              <w:rPr>
                <w:rFonts w:hint="default" w:ascii="Times New Roman" w:hAnsi="Times New Roman" w:cs="Times New Roman"/>
                <w:szCs w:val="28"/>
              </w:rPr>
            </w:pPr>
          </w:p>
        </w:tc>
      </w:tr>
      <w:tr w14:paraId="7FD3D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22A79E01">
            <w:pPr>
              <w:pStyle w:val="81"/>
              <w:spacing w:line="500" w:lineRule="exact"/>
              <w:rPr>
                <w:rFonts w:hint="default" w:ascii="Times New Roman" w:hAnsi="Times New Roman" w:cs="Times New Roman"/>
                <w:szCs w:val="28"/>
              </w:rPr>
            </w:pPr>
            <w:r>
              <w:rPr>
                <w:rFonts w:hint="default" w:ascii="Times New Roman" w:hAnsi="Times New Roman" w:cs="Times New Roman"/>
                <w:szCs w:val="28"/>
              </w:rPr>
              <w:t>2</w:t>
            </w:r>
          </w:p>
        </w:tc>
        <w:tc>
          <w:tcPr>
            <w:tcW w:w="2712" w:type="dxa"/>
            <w:tcBorders>
              <w:top w:val="single" w:color="auto" w:sz="4" w:space="0"/>
              <w:left w:val="single" w:color="auto" w:sz="4" w:space="0"/>
              <w:bottom w:val="single" w:color="auto" w:sz="4" w:space="0"/>
              <w:right w:val="single" w:color="auto" w:sz="4" w:space="0"/>
            </w:tcBorders>
            <w:vAlign w:val="center"/>
          </w:tcPr>
          <w:p w14:paraId="1B82F4E9">
            <w:pPr>
              <w:pStyle w:val="81"/>
              <w:spacing w:line="500" w:lineRule="exact"/>
              <w:rPr>
                <w:rFonts w:hint="default" w:ascii="Times New Roman" w:hAnsi="Times New Roman" w:cs="Times New Roman"/>
                <w:szCs w:val="28"/>
              </w:rPr>
            </w:pPr>
          </w:p>
        </w:tc>
        <w:tc>
          <w:tcPr>
            <w:tcW w:w="2589" w:type="dxa"/>
            <w:tcBorders>
              <w:top w:val="single" w:color="auto" w:sz="4" w:space="0"/>
              <w:left w:val="single" w:color="auto" w:sz="4" w:space="0"/>
              <w:bottom w:val="single" w:color="auto" w:sz="4" w:space="0"/>
              <w:right w:val="single" w:color="auto" w:sz="4" w:space="0"/>
            </w:tcBorders>
            <w:vAlign w:val="center"/>
          </w:tcPr>
          <w:p w14:paraId="2F1A5DCB">
            <w:pPr>
              <w:pStyle w:val="81"/>
              <w:spacing w:line="500" w:lineRule="exact"/>
              <w:rPr>
                <w:rFonts w:hint="default" w:ascii="Times New Roman" w:hAnsi="Times New Roman" w:cs="Times New Roman"/>
                <w:szCs w:val="28"/>
              </w:rPr>
            </w:pPr>
          </w:p>
        </w:tc>
        <w:tc>
          <w:tcPr>
            <w:tcW w:w="2702" w:type="dxa"/>
            <w:tcBorders>
              <w:top w:val="single" w:color="auto" w:sz="4" w:space="0"/>
              <w:left w:val="single" w:color="auto" w:sz="4" w:space="0"/>
              <w:bottom w:val="single" w:color="auto" w:sz="4" w:space="0"/>
              <w:right w:val="single" w:color="auto" w:sz="4" w:space="0"/>
            </w:tcBorders>
            <w:vAlign w:val="center"/>
          </w:tcPr>
          <w:p w14:paraId="43F7F212">
            <w:pPr>
              <w:pStyle w:val="81"/>
              <w:spacing w:line="500" w:lineRule="exact"/>
              <w:rPr>
                <w:rFonts w:hint="default" w:ascii="Times New Roman" w:hAnsi="Times New Roman" w:cs="Times New Roman"/>
                <w:szCs w:val="28"/>
              </w:rPr>
            </w:pPr>
          </w:p>
        </w:tc>
      </w:tr>
      <w:tr w14:paraId="72989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0B633587">
            <w:pPr>
              <w:pStyle w:val="81"/>
              <w:spacing w:line="500" w:lineRule="exact"/>
              <w:rPr>
                <w:rFonts w:hint="default" w:ascii="Times New Roman" w:hAnsi="Times New Roman" w:cs="Times New Roman"/>
                <w:szCs w:val="28"/>
              </w:rPr>
            </w:pPr>
            <w:r>
              <w:rPr>
                <w:rFonts w:hint="default" w:ascii="Times New Roman" w:hAnsi="Times New Roman" w:cs="Times New Roman"/>
                <w:szCs w:val="28"/>
              </w:rPr>
              <w:t>3</w:t>
            </w:r>
          </w:p>
        </w:tc>
        <w:tc>
          <w:tcPr>
            <w:tcW w:w="2712" w:type="dxa"/>
            <w:tcBorders>
              <w:top w:val="single" w:color="auto" w:sz="4" w:space="0"/>
              <w:left w:val="single" w:color="auto" w:sz="4" w:space="0"/>
              <w:bottom w:val="single" w:color="auto" w:sz="4" w:space="0"/>
              <w:right w:val="single" w:color="auto" w:sz="4" w:space="0"/>
            </w:tcBorders>
            <w:vAlign w:val="center"/>
          </w:tcPr>
          <w:p w14:paraId="749C8B01">
            <w:pPr>
              <w:pStyle w:val="81"/>
              <w:spacing w:line="500" w:lineRule="exact"/>
              <w:rPr>
                <w:rFonts w:hint="default" w:ascii="Times New Roman" w:hAnsi="Times New Roman" w:cs="Times New Roman"/>
                <w:szCs w:val="28"/>
              </w:rPr>
            </w:pPr>
          </w:p>
        </w:tc>
        <w:tc>
          <w:tcPr>
            <w:tcW w:w="2589" w:type="dxa"/>
            <w:tcBorders>
              <w:top w:val="single" w:color="auto" w:sz="4" w:space="0"/>
              <w:left w:val="single" w:color="auto" w:sz="4" w:space="0"/>
              <w:bottom w:val="single" w:color="auto" w:sz="4" w:space="0"/>
              <w:right w:val="single" w:color="auto" w:sz="4" w:space="0"/>
            </w:tcBorders>
            <w:vAlign w:val="center"/>
          </w:tcPr>
          <w:p w14:paraId="210AD786">
            <w:pPr>
              <w:pStyle w:val="81"/>
              <w:spacing w:line="500" w:lineRule="exact"/>
              <w:rPr>
                <w:rFonts w:hint="default" w:ascii="Times New Roman" w:hAnsi="Times New Roman" w:cs="Times New Roman"/>
                <w:szCs w:val="28"/>
              </w:rPr>
            </w:pPr>
          </w:p>
        </w:tc>
        <w:tc>
          <w:tcPr>
            <w:tcW w:w="2702" w:type="dxa"/>
            <w:tcBorders>
              <w:top w:val="single" w:color="auto" w:sz="4" w:space="0"/>
              <w:left w:val="single" w:color="auto" w:sz="4" w:space="0"/>
              <w:bottom w:val="single" w:color="auto" w:sz="4" w:space="0"/>
              <w:right w:val="single" w:color="auto" w:sz="4" w:space="0"/>
            </w:tcBorders>
            <w:vAlign w:val="center"/>
          </w:tcPr>
          <w:p w14:paraId="52A02E01">
            <w:pPr>
              <w:pStyle w:val="81"/>
              <w:spacing w:line="500" w:lineRule="exact"/>
              <w:rPr>
                <w:rFonts w:hint="default" w:ascii="Times New Roman" w:hAnsi="Times New Roman" w:cs="Times New Roman"/>
                <w:szCs w:val="28"/>
              </w:rPr>
            </w:pPr>
          </w:p>
        </w:tc>
      </w:tr>
      <w:tr w14:paraId="5CB47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781079F9">
            <w:pPr>
              <w:pStyle w:val="81"/>
              <w:spacing w:line="500" w:lineRule="exact"/>
              <w:rPr>
                <w:rFonts w:hint="default" w:ascii="Times New Roman" w:hAnsi="Times New Roman" w:cs="Times New Roman"/>
                <w:szCs w:val="28"/>
              </w:rPr>
            </w:pPr>
            <w:r>
              <w:rPr>
                <w:rFonts w:hint="default" w:ascii="Times New Roman" w:hAnsi="Times New Roman" w:cs="Times New Roman"/>
                <w:szCs w:val="28"/>
              </w:rPr>
              <w:t>4</w:t>
            </w:r>
          </w:p>
        </w:tc>
        <w:tc>
          <w:tcPr>
            <w:tcW w:w="2712" w:type="dxa"/>
            <w:tcBorders>
              <w:top w:val="single" w:color="auto" w:sz="4" w:space="0"/>
              <w:left w:val="single" w:color="auto" w:sz="4" w:space="0"/>
              <w:bottom w:val="single" w:color="auto" w:sz="4" w:space="0"/>
              <w:right w:val="single" w:color="auto" w:sz="4" w:space="0"/>
            </w:tcBorders>
            <w:vAlign w:val="center"/>
          </w:tcPr>
          <w:p w14:paraId="494EAF74">
            <w:pPr>
              <w:pStyle w:val="81"/>
              <w:spacing w:line="500" w:lineRule="exact"/>
              <w:rPr>
                <w:rFonts w:hint="default" w:ascii="Times New Roman" w:hAnsi="Times New Roman" w:cs="Times New Roman"/>
                <w:szCs w:val="28"/>
              </w:rPr>
            </w:pPr>
          </w:p>
        </w:tc>
        <w:tc>
          <w:tcPr>
            <w:tcW w:w="2589" w:type="dxa"/>
            <w:tcBorders>
              <w:top w:val="single" w:color="auto" w:sz="4" w:space="0"/>
              <w:left w:val="single" w:color="auto" w:sz="4" w:space="0"/>
              <w:bottom w:val="single" w:color="auto" w:sz="4" w:space="0"/>
              <w:right w:val="single" w:color="auto" w:sz="4" w:space="0"/>
            </w:tcBorders>
            <w:vAlign w:val="center"/>
          </w:tcPr>
          <w:p w14:paraId="22F86972">
            <w:pPr>
              <w:pStyle w:val="81"/>
              <w:spacing w:line="500" w:lineRule="exact"/>
              <w:rPr>
                <w:rFonts w:hint="default" w:ascii="Times New Roman" w:hAnsi="Times New Roman" w:cs="Times New Roman"/>
                <w:szCs w:val="28"/>
              </w:rPr>
            </w:pPr>
          </w:p>
        </w:tc>
        <w:tc>
          <w:tcPr>
            <w:tcW w:w="2702" w:type="dxa"/>
            <w:tcBorders>
              <w:top w:val="single" w:color="auto" w:sz="4" w:space="0"/>
              <w:left w:val="single" w:color="auto" w:sz="4" w:space="0"/>
              <w:bottom w:val="single" w:color="auto" w:sz="4" w:space="0"/>
              <w:right w:val="single" w:color="auto" w:sz="4" w:space="0"/>
            </w:tcBorders>
            <w:vAlign w:val="center"/>
          </w:tcPr>
          <w:p w14:paraId="6174AB33">
            <w:pPr>
              <w:pStyle w:val="81"/>
              <w:spacing w:line="500" w:lineRule="exact"/>
              <w:rPr>
                <w:rFonts w:hint="default" w:ascii="Times New Roman" w:hAnsi="Times New Roman" w:cs="Times New Roman"/>
                <w:szCs w:val="28"/>
              </w:rPr>
            </w:pPr>
          </w:p>
        </w:tc>
      </w:tr>
      <w:tr w14:paraId="22E30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0A7AC4A8">
            <w:pPr>
              <w:pStyle w:val="81"/>
              <w:spacing w:line="500" w:lineRule="exact"/>
              <w:rPr>
                <w:rFonts w:hint="default" w:ascii="Times New Roman" w:hAnsi="Times New Roman" w:cs="Times New Roman"/>
                <w:szCs w:val="28"/>
              </w:rPr>
            </w:pPr>
            <w:r>
              <w:rPr>
                <w:rFonts w:hint="default" w:ascii="Times New Roman" w:hAnsi="Times New Roman" w:cs="Times New Roman"/>
                <w:szCs w:val="28"/>
              </w:rPr>
              <w:t>5</w:t>
            </w:r>
          </w:p>
        </w:tc>
        <w:tc>
          <w:tcPr>
            <w:tcW w:w="2712" w:type="dxa"/>
            <w:tcBorders>
              <w:top w:val="single" w:color="auto" w:sz="4" w:space="0"/>
              <w:left w:val="single" w:color="auto" w:sz="4" w:space="0"/>
              <w:bottom w:val="single" w:color="auto" w:sz="4" w:space="0"/>
              <w:right w:val="single" w:color="auto" w:sz="4" w:space="0"/>
            </w:tcBorders>
            <w:vAlign w:val="center"/>
          </w:tcPr>
          <w:p w14:paraId="3A4FA75C">
            <w:pPr>
              <w:pStyle w:val="81"/>
              <w:spacing w:line="500" w:lineRule="exact"/>
              <w:rPr>
                <w:rFonts w:hint="default" w:ascii="Times New Roman" w:hAnsi="Times New Roman" w:cs="Times New Roman"/>
                <w:szCs w:val="28"/>
              </w:rPr>
            </w:pPr>
          </w:p>
        </w:tc>
        <w:tc>
          <w:tcPr>
            <w:tcW w:w="2589" w:type="dxa"/>
            <w:tcBorders>
              <w:top w:val="single" w:color="auto" w:sz="4" w:space="0"/>
              <w:left w:val="single" w:color="auto" w:sz="4" w:space="0"/>
              <w:bottom w:val="single" w:color="auto" w:sz="4" w:space="0"/>
              <w:right w:val="single" w:color="auto" w:sz="4" w:space="0"/>
            </w:tcBorders>
            <w:vAlign w:val="center"/>
          </w:tcPr>
          <w:p w14:paraId="4F68C3D4">
            <w:pPr>
              <w:pStyle w:val="81"/>
              <w:spacing w:line="500" w:lineRule="exact"/>
              <w:rPr>
                <w:rFonts w:hint="default" w:ascii="Times New Roman" w:hAnsi="Times New Roman" w:cs="Times New Roman"/>
                <w:szCs w:val="28"/>
              </w:rPr>
            </w:pPr>
          </w:p>
        </w:tc>
        <w:tc>
          <w:tcPr>
            <w:tcW w:w="2702" w:type="dxa"/>
            <w:tcBorders>
              <w:top w:val="single" w:color="auto" w:sz="4" w:space="0"/>
              <w:left w:val="single" w:color="auto" w:sz="4" w:space="0"/>
              <w:bottom w:val="single" w:color="auto" w:sz="4" w:space="0"/>
              <w:right w:val="single" w:color="auto" w:sz="4" w:space="0"/>
            </w:tcBorders>
            <w:vAlign w:val="center"/>
          </w:tcPr>
          <w:p w14:paraId="1AFE1D37">
            <w:pPr>
              <w:pStyle w:val="81"/>
              <w:spacing w:line="500" w:lineRule="exact"/>
              <w:rPr>
                <w:rFonts w:hint="default" w:ascii="Times New Roman" w:hAnsi="Times New Roman" w:cs="Times New Roman"/>
                <w:szCs w:val="28"/>
              </w:rPr>
            </w:pPr>
          </w:p>
        </w:tc>
      </w:tr>
      <w:tr w14:paraId="754A6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54D91698">
            <w:pPr>
              <w:pStyle w:val="81"/>
              <w:spacing w:line="500" w:lineRule="exact"/>
              <w:rPr>
                <w:rFonts w:hint="default" w:ascii="Times New Roman" w:hAnsi="Times New Roman" w:cs="Times New Roman"/>
                <w:szCs w:val="28"/>
              </w:rPr>
            </w:pPr>
            <w:r>
              <w:rPr>
                <w:rFonts w:hint="default" w:ascii="Times New Roman" w:hAnsi="Times New Roman" w:cs="Times New Roman"/>
                <w:szCs w:val="28"/>
              </w:rPr>
              <w:t>6</w:t>
            </w:r>
          </w:p>
        </w:tc>
        <w:tc>
          <w:tcPr>
            <w:tcW w:w="2712" w:type="dxa"/>
            <w:tcBorders>
              <w:top w:val="single" w:color="auto" w:sz="4" w:space="0"/>
              <w:left w:val="single" w:color="auto" w:sz="4" w:space="0"/>
              <w:bottom w:val="single" w:color="auto" w:sz="4" w:space="0"/>
              <w:right w:val="single" w:color="auto" w:sz="4" w:space="0"/>
            </w:tcBorders>
            <w:vAlign w:val="center"/>
          </w:tcPr>
          <w:p w14:paraId="4BD312E5">
            <w:pPr>
              <w:pStyle w:val="81"/>
              <w:spacing w:line="500" w:lineRule="exact"/>
              <w:rPr>
                <w:rFonts w:hint="default" w:ascii="Times New Roman" w:hAnsi="Times New Roman" w:cs="Times New Roman"/>
                <w:szCs w:val="28"/>
              </w:rPr>
            </w:pPr>
          </w:p>
        </w:tc>
        <w:tc>
          <w:tcPr>
            <w:tcW w:w="2589" w:type="dxa"/>
            <w:tcBorders>
              <w:top w:val="single" w:color="auto" w:sz="4" w:space="0"/>
              <w:left w:val="single" w:color="auto" w:sz="4" w:space="0"/>
              <w:bottom w:val="single" w:color="auto" w:sz="4" w:space="0"/>
              <w:right w:val="single" w:color="auto" w:sz="4" w:space="0"/>
            </w:tcBorders>
            <w:vAlign w:val="center"/>
          </w:tcPr>
          <w:p w14:paraId="5CB13A82">
            <w:pPr>
              <w:pStyle w:val="81"/>
              <w:spacing w:line="500" w:lineRule="exact"/>
              <w:rPr>
                <w:rFonts w:hint="default" w:ascii="Times New Roman" w:hAnsi="Times New Roman" w:cs="Times New Roman"/>
                <w:szCs w:val="28"/>
              </w:rPr>
            </w:pPr>
          </w:p>
        </w:tc>
        <w:tc>
          <w:tcPr>
            <w:tcW w:w="2702" w:type="dxa"/>
            <w:tcBorders>
              <w:top w:val="single" w:color="auto" w:sz="4" w:space="0"/>
              <w:left w:val="single" w:color="auto" w:sz="4" w:space="0"/>
              <w:bottom w:val="single" w:color="auto" w:sz="4" w:space="0"/>
              <w:right w:val="single" w:color="auto" w:sz="4" w:space="0"/>
            </w:tcBorders>
            <w:vAlign w:val="center"/>
          </w:tcPr>
          <w:p w14:paraId="2245DA49">
            <w:pPr>
              <w:pStyle w:val="81"/>
              <w:spacing w:line="500" w:lineRule="exact"/>
              <w:rPr>
                <w:rFonts w:hint="default" w:ascii="Times New Roman" w:hAnsi="Times New Roman" w:cs="Times New Roman"/>
                <w:szCs w:val="28"/>
              </w:rPr>
            </w:pPr>
          </w:p>
        </w:tc>
      </w:tr>
      <w:tr w14:paraId="7E7B4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7A7B6484">
            <w:pPr>
              <w:pStyle w:val="81"/>
              <w:spacing w:line="500" w:lineRule="exact"/>
              <w:rPr>
                <w:rFonts w:hint="default" w:ascii="Times New Roman" w:hAnsi="Times New Roman" w:cs="Times New Roman"/>
                <w:szCs w:val="28"/>
              </w:rPr>
            </w:pPr>
            <w:r>
              <w:rPr>
                <w:rFonts w:hint="default" w:ascii="Times New Roman" w:hAnsi="Times New Roman" w:cs="Times New Roman"/>
                <w:szCs w:val="28"/>
              </w:rPr>
              <w:t>7</w:t>
            </w:r>
          </w:p>
        </w:tc>
        <w:tc>
          <w:tcPr>
            <w:tcW w:w="2712" w:type="dxa"/>
            <w:tcBorders>
              <w:top w:val="single" w:color="auto" w:sz="4" w:space="0"/>
              <w:left w:val="single" w:color="auto" w:sz="4" w:space="0"/>
              <w:bottom w:val="single" w:color="auto" w:sz="4" w:space="0"/>
              <w:right w:val="single" w:color="auto" w:sz="4" w:space="0"/>
            </w:tcBorders>
            <w:vAlign w:val="center"/>
          </w:tcPr>
          <w:p w14:paraId="6AD89D83">
            <w:pPr>
              <w:pStyle w:val="81"/>
              <w:spacing w:line="500" w:lineRule="exact"/>
              <w:rPr>
                <w:rFonts w:hint="default" w:ascii="Times New Roman" w:hAnsi="Times New Roman" w:cs="Times New Roman"/>
                <w:szCs w:val="28"/>
              </w:rPr>
            </w:pPr>
          </w:p>
        </w:tc>
        <w:tc>
          <w:tcPr>
            <w:tcW w:w="2589" w:type="dxa"/>
            <w:tcBorders>
              <w:top w:val="single" w:color="auto" w:sz="4" w:space="0"/>
              <w:left w:val="single" w:color="auto" w:sz="4" w:space="0"/>
              <w:bottom w:val="single" w:color="auto" w:sz="4" w:space="0"/>
              <w:right w:val="single" w:color="auto" w:sz="4" w:space="0"/>
            </w:tcBorders>
            <w:vAlign w:val="center"/>
          </w:tcPr>
          <w:p w14:paraId="622F19AE">
            <w:pPr>
              <w:pStyle w:val="81"/>
              <w:spacing w:line="500" w:lineRule="exact"/>
              <w:rPr>
                <w:rFonts w:hint="default" w:ascii="Times New Roman" w:hAnsi="Times New Roman" w:cs="Times New Roman"/>
                <w:szCs w:val="28"/>
              </w:rPr>
            </w:pPr>
          </w:p>
        </w:tc>
        <w:tc>
          <w:tcPr>
            <w:tcW w:w="2702" w:type="dxa"/>
            <w:tcBorders>
              <w:top w:val="single" w:color="auto" w:sz="4" w:space="0"/>
              <w:left w:val="single" w:color="auto" w:sz="4" w:space="0"/>
              <w:bottom w:val="single" w:color="auto" w:sz="4" w:space="0"/>
              <w:right w:val="single" w:color="auto" w:sz="4" w:space="0"/>
            </w:tcBorders>
            <w:vAlign w:val="center"/>
          </w:tcPr>
          <w:p w14:paraId="248AAF50">
            <w:pPr>
              <w:pStyle w:val="81"/>
              <w:spacing w:line="500" w:lineRule="exact"/>
              <w:rPr>
                <w:rFonts w:hint="default" w:ascii="Times New Roman" w:hAnsi="Times New Roman" w:cs="Times New Roman"/>
                <w:szCs w:val="28"/>
              </w:rPr>
            </w:pPr>
          </w:p>
        </w:tc>
      </w:tr>
      <w:tr w14:paraId="205D1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637A9E1A">
            <w:pPr>
              <w:pStyle w:val="81"/>
              <w:spacing w:line="500" w:lineRule="exact"/>
              <w:rPr>
                <w:rFonts w:hint="default" w:ascii="Times New Roman" w:hAnsi="Times New Roman" w:cs="Times New Roman"/>
                <w:szCs w:val="28"/>
              </w:rPr>
            </w:pPr>
            <w:r>
              <w:rPr>
                <w:rFonts w:hint="default" w:ascii="Times New Roman" w:hAnsi="Times New Roman" w:cs="Times New Roman"/>
                <w:szCs w:val="28"/>
              </w:rPr>
              <w:t>8</w:t>
            </w:r>
          </w:p>
        </w:tc>
        <w:tc>
          <w:tcPr>
            <w:tcW w:w="2712" w:type="dxa"/>
            <w:tcBorders>
              <w:top w:val="single" w:color="auto" w:sz="4" w:space="0"/>
              <w:left w:val="single" w:color="auto" w:sz="4" w:space="0"/>
              <w:bottom w:val="single" w:color="auto" w:sz="4" w:space="0"/>
              <w:right w:val="single" w:color="auto" w:sz="4" w:space="0"/>
            </w:tcBorders>
            <w:vAlign w:val="center"/>
          </w:tcPr>
          <w:p w14:paraId="3D3198C7">
            <w:pPr>
              <w:pStyle w:val="81"/>
              <w:spacing w:line="500" w:lineRule="exact"/>
              <w:rPr>
                <w:rFonts w:hint="default" w:ascii="Times New Roman" w:hAnsi="Times New Roman" w:cs="Times New Roman"/>
                <w:szCs w:val="28"/>
              </w:rPr>
            </w:pPr>
          </w:p>
        </w:tc>
        <w:tc>
          <w:tcPr>
            <w:tcW w:w="2589" w:type="dxa"/>
            <w:tcBorders>
              <w:top w:val="single" w:color="auto" w:sz="4" w:space="0"/>
              <w:left w:val="single" w:color="auto" w:sz="4" w:space="0"/>
              <w:bottom w:val="single" w:color="auto" w:sz="4" w:space="0"/>
              <w:right w:val="single" w:color="auto" w:sz="4" w:space="0"/>
            </w:tcBorders>
            <w:vAlign w:val="center"/>
          </w:tcPr>
          <w:p w14:paraId="6E0A3CF3">
            <w:pPr>
              <w:pStyle w:val="81"/>
              <w:spacing w:line="500" w:lineRule="exact"/>
              <w:rPr>
                <w:rFonts w:hint="default" w:ascii="Times New Roman" w:hAnsi="Times New Roman" w:cs="Times New Roman"/>
                <w:szCs w:val="28"/>
              </w:rPr>
            </w:pPr>
          </w:p>
        </w:tc>
        <w:tc>
          <w:tcPr>
            <w:tcW w:w="2702" w:type="dxa"/>
            <w:tcBorders>
              <w:top w:val="single" w:color="auto" w:sz="4" w:space="0"/>
              <w:left w:val="single" w:color="auto" w:sz="4" w:space="0"/>
              <w:bottom w:val="single" w:color="auto" w:sz="4" w:space="0"/>
              <w:right w:val="single" w:color="auto" w:sz="4" w:space="0"/>
            </w:tcBorders>
            <w:vAlign w:val="center"/>
          </w:tcPr>
          <w:p w14:paraId="7B7A42CD">
            <w:pPr>
              <w:pStyle w:val="81"/>
              <w:spacing w:line="500" w:lineRule="exact"/>
              <w:rPr>
                <w:rFonts w:hint="default" w:ascii="Times New Roman" w:hAnsi="Times New Roman" w:cs="Times New Roman"/>
                <w:szCs w:val="28"/>
              </w:rPr>
            </w:pPr>
          </w:p>
        </w:tc>
      </w:tr>
      <w:tr w14:paraId="0BADA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5EB41F21">
            <w:pPr>
              <w:pStyle w:val="81"/>
              <w:spacing w:line="500" w:lineRule="exact"/>
              <w:rPr>
                <w:rFonts w:hint="default" w:ascii="Times New Roman" w:hAnsi="Times New Roman" w:cs="Times New Roman"/>
                <w:szCs w:val="28"/>
              </w:rPr>
            </w:pPr>
            <w:r>
              <w:rPr>
                <w:rFonts w:hint="default" w:ascii="Times New Roman" w:hAnsi="Times New Roman" w:cs="Times New Roman"/>
                <w:szCs w:val="28"/>
              </w:rPr>
              <w:t>9</w:t>
            </w:r>
          </w:p>
        </w:tc>
        <w:tc>
          <w:tcPr>
            <w:tcW w:w="2712" w:type="dxa"/>
            <w:tcBorders>
              <w:top w:val="single" w:color="auto" w:sz="4" w:space="0"/>
              <w:left w:val="single" w:color="auto" w:sz="4" w:space="0"/>
              <w:bottom w:val="single" w:color="auto" w:sz="4" w:space="0"/>
              <w:right w:val="single" w:color="auto" w:sz="4" w:space="0"/>
            </w:tcBorders>
            <w:vAlign w:val="center"/>
          </w:tcPr>
          <w:p w14:paraId="3E121E96">
            <w:pPr>
              <w:pStyle w:val="81"/>
              <w:spacing w:line="500" w:lineRule="exact"/>
              <w:rPr>
                <w:rFonts w:hint="default" w:ascii="Times New Roman" w:hAnsi="Times New Roman" w:cs="Times New Roman"/>
                <w:szCs w:val="28"/>
              </w:rPr>
            </w:pPr>
          </w:p>
        </w:tc>
        <w:tc>
          <w:tcPr>
            <w:tcW w:w="2589" w:type="dxa"/>
            <w:tcBorders>
              <w:top w:val="single" w:color="auto" w:sz="4" w:space="0"/>
              <w:left w:val="single" w:color="auto" w:sz="4" w:space="0"/>
              <w:bottom w:val="single" w:color="auto" w:sz="4" w:space="0"/>
              <w:right w:val="single" w:color="auto" w:sz="4" w:space="0"/>
            </w:tcBorders>
            <w:vAlign w:val="center"/>
          </w:tcPr>
          <w:p w14:paraId="00603940">
            <w:pPr>
              <w:pStyle w:val="81"/>
              <w:spacing w:line="500" w:lineRule="exact"/>
              <w:rPr>
                <w:rFonts w:hint="default" w:ascii="Times New Roman" w:hAnsi="Times New Roman" w:cs="Times New Roman"/>
                <w:szCs w:val="28"/>
              </w:rPr>
            </w:pPr>
          </w:p>
        </w:tc>
        <w:tc>
          <w:tcPr>
            <w:tcW w:w="2702" w:type="dxa"/>
            <w:tcBorders>
              <w:top w:val="single" w:color="auto" w:sz="4" w:space="0"/>
              <w:left w:val="single" w:color="auto" w:sz="4" w:space="0"/>
              <w:bottom w:val="single" w:color="auto" w:sz="4" w:space="0"/>
              <w:right w:val="single" w:color="auto" w:sz="4" w:space="0"/>
            </w:tcBorders>
            <w:vAlign w:val="center"/>
          </w:tcPr>
          <w:p w14:paraId="09944325">
            <w:pPr>
              <w:pStyle w:val="81"/>
              <w:spacing w:line="500" w:lineRule="exact"/>
              <w:rPr>
                <w:rFonts w:hint="default" w:ascii="Times New Roman" w:hAnsi="Times New Roman" w:cs="Times New Roman"/>
                <w:szCs w:val="28"/>
              </w:rPr>
            </w:pPr>
          </w:p>
        </w:tc>
      </w:tr>
      <w:tr w14:paraId="33876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1A06A0B4">
            <w:pPr>
              <w:pStyle w:val="81"/>
              <w:spacing w:line="500" w:lineRule="exact"/>
              <w:rPr>
                <w:rFonts w:hint="default" w:ascii="Times New Roman" w:hAnsi="Times New Roman" w:cs="Times New Roman"/>
                <w:szCs w:val="28"/>
              </w:rPr>
            </w:pPr>
            <w:r>
              <w:rPr>
                <w:rFonts w:hint="default" w:ascii="Times New Roman" w:hAnsi="Times New Roman" w:cs="Times New Roman"/>
                <w:szCs w:val="28"/>
              </w:rPr>
              <w:t>…</w:t>
            </w:r>
          </w:p>
        </w:tc>
        <w:tc>
          <w:tcPr>
            <w:tcW w:w="2712" w:type="dxa"/>
            <w:tcBorders>
              <w:top w:val="single" w:color="auto" w:sz="4" w:space="0"/>
              <w:left w:val="single" w:color="auto" w:sz="4" w:space="0"/>
              <w:bottom w:val="single" w:color="auto" w:sz="4" w:space="0"/>
              <w:right w:val="single" w:color="auto" w:sz="4" w:space="0"/>
            </w:tcBorders>
            <w:vAlign w:val="center"/>
          </w:tcPr>
          <w:p w14:paraId="44EB81B0">
            <w:pPr>
              <w:pStyle w:val="81"/>
              <w:spacing w:line="500" w:lineRule="exact"/>
              <w:rPr>
                <w:rFonts w:hint="default" w:ascii="Times New Roman" w:hAnsi="Times New Roman" w:cs="Times New Roman"/>
                <w:szCs w:val="28"/>
              </w:rPr>
            </w:pPr>
          </w:p>
        </w:tc>
        <w:tc>
          <w:tcPr>
            <w:tcW w:w="2589" w:type="dxa"/>
            <w:tcBorders>
              <w:top w:val="single" w:color="auto" w:sz="4" w:space="0"/>
              <w:left w:val="single" w:color="auto" w:sz="4" w:space="0"/>
              <w:bottom w:val="single" w:color="auto" w:sz="4" w:space="0"/>
              <w:right w:val="single" w:color="auto" w:sz="4" w:space="0"/>
            </w:tcBorders>
            <w:vAlign w:val="center"/>
          </w:tcPr>
          <w:p w14:paraId="31B75570">
            <w:pPr>
              <w:pStyle w:val="81"/>
              <w:spacing w:line="500" w:lineRule="exact"/>
              <w:rPr>
                <w:rFonts w:hint="default" w:ascii="Times New Roman" w:hAnsi="Times New Roman" w:cs="Times New Roman"/>
                <w:szCs w:val="28"/>
              </w:rPr>
            </w:pPr>
          </w:p>
        </w:tc>
        <w:tc>
          <w:tcPr>
            <w:tcW w:w="2702" w:type="dxa"/>
            <w:tcBorders>
              <w:top w:val="single" w:color="auto" w:sz="4" w:space="0"/>
              <w:left w:val="single" w:color="auto" w:sz="4" w:space="0"/>
              <w:bottom w:val="single" w:color="auto" w:sz="4" w:space="0"/>
              <w:right w:val="single" w:color="auto" w:sz="4" w:space="0"/>
            </w:tcBorders>
            <w:vAlign w:val="center"/>
          </w:tcPr>
          <w:p w14:paraId="35FABB1B">
            <w:pPr>
              <w:pStyle w:val="81"/>
              <w:spacing w:line="500" w:lineRule="exact"/>
              <w:rPr>
                <w:rFonts w:hint="default" w:ascii="Times New Roman" w:hAnsi="Times New Roman" w:cs="Times New Roman"/>
                <w:szCs w:val="28"/>
              </w:rPr>
            </w:pPr>
          </w:p>
        </w:tc>
      </w:tr>
    </w:tbl>
    <w:p w14:paraId="70467229">
      <w:pPr>
        <w:pStyle w:val="81"/>
        <w:adjustRightInd w:val="0"/>
        <w:snapToGrid w:val="0"/>
        <w:spacing w:line="500" w:lineRule="exact"/>
        <w:rPr>
          <w:rFonts w:hint="default" w:ascii="Times New Roman" w:hAnsi="Times New Roman" w:cs="Times New Roman"/>
          <w:szCs w:val="28"/>
        </w:rPr>
      </w:pPr>
      <w:r>
        <w:rPr>
          <w:rFonts w:hint="default" w:ascii="Times New Roman" w:hAnsi="Times New Roman" w:cs="Times New Roman"/>
          <w:szCs w:val="28"/>
        </w:rPr>
        <w:t>投标人法定代表人（签章）：</w:t>
      </w:r>
    </w:p>
    <w:p w14:paraId="67F208CA">
      <w:pPr>
        <w:pStyle w:val="81"/>
        <w:adjustRightInd w:val="0"/>
        <w:snapToGrid w:val="0"/>
        <w:spacing w:line="500" w:lineRule="exact"/>
        <w:rPr>
          <w:rFonts w:hint="default" w:ascii="Times New Roman" w:hAnsi="Times New Roman" w:cs="Times New Roman"/>
          <w:szCs w:val="28"/>
          <w:u w:val="single"/>
        </w:rPr>
      </w:pPr>
      <w:r>
        <w:rPr>
          <w:rFonts w:hint="default" w:ascii="Times New Roman" w:hAnsi="Times New Roman" w:cs="Times New Roman"/>
          <w:szCs w:val="28"/>
        </w:rPr>
        <w:t>投标人名称（签章）：</w:t>
      </w:r>
    </w:p>
    <w:p w14:paraId="55727A60">
      <w:pPr>
        <w:pStyle w:val="81"/>
        <w:spacing w:line="500" w:lineRule="exact"/>
        <w:rPr>
          <w:rFonts w:hint="default" w:ascii="Times New Roman" w:hAnsi="Times New Roman" w:cs="Times New Roman"/>
          <w:szCs w:val="28"/>
        </w:rPr>
      </w:pPr>
      <w:r>
        <w:rPr>
          <w:rFonts w:hint="default" w:ascii="Times New Roman" w:hAnsi="Times New Roman" w:cs="Times New Roman"/>
          <w:szCs w:val="28"/>
        </w:rPr>
        <w:t>日期：年 月 日</w:t>
      </w:r>
    </w:p>
    <w:p w14:paraId="5952D6CB">
      <w:pPr>
        <w:pStyle w:val="110"/>
        <w:outlineLvl w:val="2"/>
        <w:rPr>
          <w:rFonts w:hint="default" w:ascii="Times New Roman" w:hAnsi="Times New Roman" w:cs="Times New Roman"/>
        </w:rPr>
      </w:pPr>
    </w:p>
    <w:p w14:paraId="60DDF59C">
      <w:pPr>
        <w:pStyle w:val="110"/>
        <w:outlineLvl w:val="2"/>
        <w:rPr>
          <w:rFonts w:hint="default" w:ascii="Times New Roman" w:hAnsi="Times New Roman" w:cs="Times New Roman"/>
        </w:rPr>
      </w:pPr>
    </w:p>
    <w:p w14:paraId="4D6B8674">
      <w:pPr>
        <w:pStyle w:val="110"/>
        <w:outlineLvl w:val="2"/>
        <w:rPr>
          <w:rFonts w:hint="default" w:ascii="Times New Roman" w:hAnsi="Times New Roman" w:cs="Times New Roman"/>
        </w:rPr>
      </w:pPr>
    </w:p>
    <w:p w14:paraId="4607EC26">
      <w:pPr>
        <w:pStyle w:val="110"/>
        <w:outlineLvl w:val="2"/>
        <w:rPr>
          <w:rFonts w:hint="default" w:ascii="Times New Roman" w:hAnsi="Times New Roman" w:cs="Times New Roman"/>
        </w:rPr>
      </w:pPr>
    </w:p>
    <w:p w14:paraId="4E93CFCD">
      <w:pPr>
        <w:pStyle w:val="86"/>
        <w:outlineLvl w:val="2"/>
        <w:rPr>
          <w:rFonts w:hint="default" w:ascii="Times New Roman" w:hAnsi="Times New Roman" w:eastAsia="黑体" w:cs="Times New Roman"/>
          <w:b/>
          <w:sz w:val="32"/>
          <w:szCs w:val="24"/>
          <w:lang w:val="en-US" w:eastAsia="zh-CN" w:bidi="ar-SA"/>
        </w:rPr>
      </w:pPr>
      <w:bookmarkStart w:id="171" w:name="_Toc519111297"/>
      <w:r>
        <w:rPr>
          <w:rFonts w:hint="default" w:ascii="Times New Roman" w:hAnsi="Times New Roman" w:eastAsia="黑体" w:cs="Times New Roman"/>
          <w:b/>
          <w:sz w:val="32"/>
          <w:szCs w:val="24"/>
          <w:lang w:val="en-US" w:eastAsia="zh-CN" w:bidi="ar-SA"/>
        </w:rPr>
        <w:t>（十）供应商认为有必要提供的声明及文件资料</w:t>
      </w:r>
      <w:bookmarkEnd w:id="171"/>
    </w:p>
    <w:p w14:paraId="323617D7">
      <w:pPr>
        <w:pStyle w:val="87"/>
        <w:rPr>
          <w:rFonts w:hint="default" w:ascii="Times New Roman" w:hAnsi="Times New Roman" w:cs="Times New Roman"/>
          <w:b/>
          <w:color w:val="auto"/>
          <w:sz w:val="24"/>
        </w:rPr>
      </w:pPr>
      <w:r>
        <w:rPr>
          <w:rFonts w:hint="default" w:ascii="Times New Roman" w:hAnsi="Times New Roman" w:cs="Times New Roman"/>
          <w:b/>
          <w:color w:val="auto"/>
          <w:sz w:val="24"/>
        </w:rPr>
        <w:t>附：</w:t>
      </w:r>
    </w:p>
    <w:bookmarkEnd w:id="167"/>
    <w:bookmarkEnd w:id="168"/>
    <w:p w14:paraId="410BF1CC">
      <w:pPr>
        <w:pStyle w:val="89"/>
        <w:outlineLvl w:val="1"/>
        <w:rPr>
          <w:rFonts w:hint="default" w:ascii="Times New Roman" w:hAnsi="Times New Roman" w:cs="Times New Roman"/>
        </w:rPr>
      </w:pPr>
      <w:bookmarkStart w:id="172" w:name="_Toc519111298"/>
    </w:p>
    <w:p w14:paraId="52A8F19D">
      <w:pPr>
        <w:pStyle w:val="89"/>
        <w:outlineLvl w:val="1"/>
        <w:rPr>
          <w:rFonts w:hint="eastAsia" w:ascii="Times New Roman" w:hAnsi="Times New Roman" w:eastAsia="宋体" w:cs="Times New Roman"/>
          <w:b w:val="0"/>
          <w:kern w:val="2"/>
          <w:sz w:val="28"/>
          <w:szCs w:val="28"/>
          <w:lang w:val="en-US" w:eastAsia="zh-CN" w:bidi="ar-SA"/>
        </w:rPr>
      </w:pPr>
      <w:r>
        <w:rPr>
          <w:rFonts w:hint="eastAsia" w:ascii="Times New Roman" w:hAnsi="Times New Roman" w:eastAsia="宋体" w:cs="Times New Roman"/>
          <w:b w:val="0"/>
          <w:kern w:val="2"/>
          <w:sz w:val="28"/>
          <w:szCs w:val="28"/>
          <w:lang w:val="en-US" w:eastAsia="zh-CN" w:bidi="ar-SA"/>
        </w:rPr>
        <w:t>供应商如有提供，请自行编辑</w:t>
      </w:r>
    </w:p>
    <w:p w14:paraId="7CEE2BFD">
      <w:pPr>
        <w:pStyle w:val="89"/>
        <w:outlineLvl w:val="1"/>
        <w:rPr>
          <w:rFonts w:hint="default" w:ascii="Times New Roman" w:hAnsi="Times New Roman" w:cs="Times New Roman"/>
        </w:rPr>
      </w:pPr>
    </w:p>
    <w:p w14:paraId="14FD9A04">
      <w:pPr>
        <w:pStyle w:val="89"/>
        <w:outlineLvl w:val="1"/>
        <w:rPr>
          <w:rFonts w:hint="default" w:ascii="Times New Roman" w:hAnsi="Times New Roman" w:cs="Times New Roman"/>
        </w:rPr>
      </w:pPr>
    </w:p>
    <w:p w14:paraId="5298A2A1">
      <w:pPr>
        <w:pStyle w:val="89"/>
        <w:outlineLvl w:val="1"/>
        <w:rPr>
          <w:rFonts w:hint="default" w:ascii="Times New Roman" w:hAnsi="Times New Roman" w:cs="Times New Roman"/>
        </w:rPr>
      </w:pPr>
    </w:p>
    <w:p w14:paraId="37EF6254">
      <w:pPr>
        <w:pStyle w:val="89"/>
        <w:outlineLvl w:val="1"/>
        <w:rPr>
          <w:rFonts w:hint="default" w:ascii="Times New Roman" w:hAnsi="Times New Roman" w:cs="Times New Roman"/>
        </w:rPr>
      </w:pPr>
    </w:p>
    <w:p w14:paraId="782B339C">
      <w:pPr>
        <w:pStyle w:val="89"/>
        <w:outlineLvl w:val="1"/>
        <w:rPr>
          <w:rFonts w:hint="default" w:ascii="Times New Roman" w:hAnsi="Times New Roman" w:cs="Times New Roman"/>
        </w:rPr>
      </w:pPr>
    </w:p>
    <w:p w14:paraId="1A98E571">
      <w:pPr>
        <w:pStyle w:val="89"/>
        <w:outlineLvl w:val="1"/>
        <w:rPr>
          <w:rFonts w:hint="default" w:ascii="Times New Roman" w:hAnsi="Times New Roman" w:cs="Times New Roman"/>
        </w:rPr>
      </w:pPr>
    </w:p>
    <w:p w14:paraId="3238B3BA">
      <w:pPr>
        <w:pStyle w:val="89"/>
        <w:outlineLvl w:val="1"/>
        <w:rPr>
          <w:rFonts w:hint="default" w:ascii="Times New Roman" w:hAnsi="Times New Roman" w:cs="Times New Roman"/>
        </w:rPr>
      </w:pPr>
    </w:p>
    <w:p w14:paraId="097C19ED">
      <w:pPr>
        <w:pStyle w:val="89"/>
        <w:outlineLvl w:val="1"/>
        <w:rPr>
          <w:rFonts w:hint="default" w:ascii="Times New Roman" w:hAnsi="Times New Roman" w:cs="Times New Roman"/>
        </w:rPr>
      </w:pPr>
    </w:p>
    <w:p w14:paraId="4F9ECFD6">
      <w:pPr>
        <w:pStyle w:val="89"/>
        <w:outlineLvl w:val="1"/>
        <w:rPr>
          <w:rFonts w:hint="default" w:ascii="Times New Roman" w:hAnsi="Times New Roman" w:cs="Times New Roman"/>
        </w:rPr>
      </w:pPr>
    </w:p>
    <w:p w14:paraId="013B7744">
      <w:pPr>
        <w:pStyle w:val="89"/>
        <w:outlineLvl w:val="1"/>
        <w:rPr>
          <w:rFonts w:hint="default" w:ascii="Times New Roman" w:hAnsi="Times New Roman" w:cs="Times New Roman"/>
        </w:rPr>
      </w:pPr>
    </w:p>
    <w:p w14:paraId="218A8269">
      <w:pPr>
        <w:pStyle w:val="89"/>
        <w:outlineLvl w:val="1"/>
        <w:rPr>
          <w:rFonts w:hint="default" w:ascii="Times New Roman" w:hAnsi="Times New Roman" w:cs="Times New Roman"/>
        </w:rPr>
      </w:pPr>
    </w:p>
    <w:p w14:paraId="12F10776">
      <w:pPr>
        <w:pStyle w:val="89"/>
        <w:outlineLvl w:val="1"/>
        <w:rPr>
          <w:rFonts w:hint="default" w:ascii="Times New Roman" w:hAnsi="Times New Roman" w:cs="Times New Roman"/>
        </w:rPr>
      </w:pPr>
    </w:p>
    <w:p w14:paraId="666A2C52">
      <w:pPr>
        <w:pStyle w:val="89"/>
        <w:outlineLvl w:val="1"/>
        <w:rPr>
          <w:rFonts w:hint="default" w:ascii="Times New Roman" w:hAnsi="Times New Roman" w:cs="Times New Roman"/>
        </w:rPr>
      </w:pPr>
    </w:p>
    <w:p w14:paraId="75AD913E">
      <w:pPr>
        <w:pStyle w:val="89"/>
        <w:outlineLvl w:val="1"/>
        <w:rPr>
          <w:rFonts w:hint="default" w:ascii="Times New Roman" w:hAnsi="Times New Roman" w:cs="Times New Roman"/>
        </w:rPr>
      </w:pPr>
    </w:p>
    <w:p w14:paraId="3B537AD7">
      <w:pPr>
        <w:pStyle w:val="89"/>
        <w:outlineLvl w:val="1"/>
        <w:rPr>
          <w:rFonts w:hint="default" w:ascii="Times New Roman" w:hAnsi="Times New Roman" w:cs="Times New Roman"/>
        </w:rPr>
      </w:pPr>
    </w:p>
    <w:p w14:paraId="1D33034E">
      <w:pPr>
        <w:pStyle w:val="89"/>
        <w:outlineLvl w:val="1"/>
        <w:rPr>
          <w:rFonts w:hint="default" w:ascii="Times New Roman" w:hAnsi="Times New Roman" w:cs="Times New Roman"/>
        </w:rPr>
      </w:pPr>
    </w:p>
    <w:p w14:paraId="33A330A4">
      <w:pPr>
        <w:pStyle w:val="89"/>
        <w:outlineLvl w:val="1"/>
        <w:rPr>
          <w:rFonts w:hint="default" w:ascii="Times New Roman" w:hAnsi="Times New Roman" w:cs="Times New Roman"/>
        </w:rPr>
      </w:pPr>
    </w:p>
    <w:p w14:paraId="78894893">
      <w:pPr>
        <w:pStyle w:val="89"/>
        <w:outlineLvl w:val="1"/>
        <w:rPr>
          <w:rFonts w:hint="default" w:ascii="Times New Roman" w:hAnsi="Times New Roman" w:cs="Times New Roman"/>
        </w:rPr>
      </w:pPr>
    </w:p>
    <w:p w14:paraId="79534008">
      <w:pPr>
        <w:pStyle w:val="89"/>
        <w:outlineLvl w:val="1"/>
        <w:rPr>
          <w:rFonts w:hint="default" w:ascii="Times New Roman" w:hAnsi="Times New Roman" w:cs="Times New Roman"/>
        </w:rPr>
      </w:pPr>
    </w:p>
    <w:p w14:paraId="66E518C0">
      <w:pPr>
        <w:pStyle w:val="89"/>
        <w:outlineLvl w:val="1"/>
        <w:rPr>
          <w:rFonts w:hint="default" w:ascii="Times New Roman" w:hAnsi="Times New Roman" w:cs="Times New Roman"/>
        </w:rPr>
      </w:pPr>
    </w:p>
    <w:p w14:paraId="570C540D">
      <w:pPr>
        <w:pStyle w:val="89"/>
        <w:outlineLvl w:val="1"/>
        <w:rPr>
          <w:rFonts w:hint="default" w:ascii="Times New Roman" w:hAnsi="Times New Roman" w:cs="Times New Roman"/>
        </w:rPr>
      </w:pPr>
    </w:p>
    <w:p w14:paraId="6D1200F2">
      <w:pPr>
        <w:pStyle w:val="89"/>
        <w:outlineLvl w:val="1"/>
        <w:rPr>
          <w:rFonts w:hint="default" w:ascii="Times New Roman" w:hAnsi="Times New Roman" w:cs="Times New Roman"/>
        </w:rPr>
      </w:pPr>
    </w:p>
    <w:p w14:paraId="5F8F761E">
      <w:pPr>
        <w:pStyle w:val="89"/>
        <w:outlineLvl w:val="1"/>
        <w:rPr>
          <w:rFonts w:hint="default" w:ascii="Times New Roman" w:hAnsi="Times New Roman" w:cs="Times New Roman"/>
        </w:rPr>
      </w:pPr>
    </w:p>
    <w:p w14:paraId="5269E1F1">
      <w:pPr>
        <w:pStyle w:val="89"/>
        <w:outlineLvl w:val="1"/>
        <w:rPr>
          <w:rFonts w:hint="default" w:ascii="Times New Roman" w:hAnsi="Times New Roman" w:cs="Times New Roman"/>
        </w:rPr>
      </w:pPr>
    </w:p>
    <w:p w14:paraId="5EBB8719">
      <w:pPr>
        <w:pStyle w:val="89"/>
        <w:outlineLvl w:val="1"/>
        <w:rPr>
          <w:rFonts w:hint="default" w:ascii="Times New Roman" w:hAnsi="Times New Roman" w:cs="Times New Roman"/>
        </w:rPr>
      </w:pPr>
    </w:p>
    <w:p w14:paraId="5A9DBF41">
      <w:pPr>
        <w:pStyle w:val="89"/>
        <w:outlineLvl w:val="1"/>
        <w:rPr>
          <w:rFonts w:hint="default" w:ascii="Times New Roman" w:hAnsi="Times New Roman" w:cs="Times New Roman"/>
        </w:rPr>
      </w:pPr>
    </w:p>
    <w:p w14:paraId="79FB6AF1">
      <w:pPr>
        <w:pStyle w:val="89"/>
        <w:outlineLvl w:val="1"/>
        <w:rPr>
          <w:rFonts w:hint="default" w:ascii="Times New Roman" w:hAnsi="Times New Roman" w:cs="Times New Roman"/>
        </w:rPr>
      </w:pPr>
    </w:p>
    <w:p w14:paraId="77D14DDB">
      <w:pPr>
        <w:pStyle w:val="89"/>
        <w:outlineLvl w:val="1"/>
        <w:rPr>
          <w:rFonts w:hint="default" w:ascii="Times New Roman" w:hAnsi="Times New Roman" w:cs="Times New Roman"/>
        </w:rPr>
      </w:pPr>
    </w:p>
    <w:p w14:paraId="6EC0AFFA">
      <w:pPr>
        <w:pStyle w:val="89"/>
        <w:outlineLvl w:val="1"/>
        <w:rPr>
          <w:rFonts w:hint="default" w:ascii="Times New Roman" w:hAnsi="Times New Roman" w:cs="Times New Roman"/>
        </w:rPr>
      </w:pPr>
    </w:p>
    <w:p w14:paraId="5EA73FB5">
      <w:pPr>
        <w:pStyle w:val="89"/>
        <w:outlineLvl w:val="1"/>
        <w:rPr>
          <w:rFonts w:hint="default" w:ascii="Times New Roman" w:hAnsi="Times New Roman" w:cs="Times New Roman"/>
        </w:rPr>
      </w:pPr>
    </w:p>
    <w:p w14:paraId="6633DAE1">
      <w:pPr>
        <w:pStyle w:val="89"/>
        <w:outlineLvl w:val="1"/>
        <w:rPr>
          <w:rFonts w:hint="default" w:ascii="Times New Roman" w:hAnsi="Times New Roman" w:cs="Times New Roman"/>
        </w:rPr>
      </w:pPr>
    </w:p>
    <w:p w14:paraId="5AA29F21">
      <w:pPr>
        <w:pStyle w:val="89"/>
        <w:outlineLvl w:val="1"/>
        <w:rPr>
          <w:rFonts w:hint="default" w:ascii="Times New Roman" w:hAnsi="Times New Roman" w:cs="Times New Roman"/>
        </w:rPr>
      </w:pPr>
    </w:p>
    <w:p w14:paraId="7ABDEBC4">
      <w:pPr>
        <w:pStyle w:val="89"/>
        <w:outlineLvl w:val="1"/>
        <w:rPr>
          <w:rFonts w:hint="default" w:ascii="Times New Roman" w:hAnsi="Times New Roman" w:cs="Times New Roman"/>
        </w:rPr>
      </w:pPr>
    </w:p>
    <w:p w14:paraId="1460DE1A">
      <w:pPr>
        <w:pStyle w:val="89"/>
        <w:outlineLvl w:val="1"/>
        <w:rPr>
          <w:rFonts w:hint="default" w:ascii="Times New Roman" w:hAnsi="Times New Roman" w:cs="Times New Roman"/>
        </w:rPr>
      </w:pPr>
      <w:r>
        <w:rPr>
          <w:rFonts w:hint="default" w:ascii="Times New Roman" w:hAnsi="Times New Roman" w:cs="Times New Roman"/>
        </w:rPr>
        <w:t>四、技术文件</w:t>
      </w:r>
      <w:bookmarkEnd w:id="172"/>
    </w:p>
    <w:p w14:paraId="11A160FC">
      <w:pPr>
        <w:pStyle w:val="112"/>
        <w:outlineLvl w:val="2"/>
        <w:rPr>
          <w:rFonts w:hint="default" w:ascii="Times New Roman" w:hAnsi="Times New Roman" w:eastAsia="宋体" w:cs="Times New Roman"/>
          <w:color w:val="000000"/>
          <w:kern w:val="2"/>
          <w:sz w:val="24"/>
        </w:rPr>
      </w:pPr>
      <w:bookmarkStart w:id="173" w:name="_Toc519111300"/>
      <w:r>
        <w:rPr>
          <w:rFonts w:hint="default" w:ascii="Times New Roman" w:hAnsi="Times New Roman" w:eastAsia="宋体" w:cs="Times New Roman"/>
          <w:color w:val="000000"/>
          <w:kern w:val="2"/>
          <w:sz w:val="24"/>
        </w:rPr>
        <w:t>（十</w:t>
      </w:r>
      <w:r>
        <w:rPr>
          <w:rFonts w:hint="eastAsia" w:ascii="Times New Roman" w:hAnsi="Times New Roman" w:eastAsia="宋体" w:cs="Times New Roman"/>
          <w:color w:val="000000"/>
          <w:kern w:val="2"/>
          <w:sz w:val="24"/>
          <w:lang w:eastAsia="zh-CN"/>
        </w:rPr>
        <w:t>一</w:t>
      </w:r>
      <w:r>
        <w:rPr>
          <w:rFonts w:hint="default" w:ascii="Times New Roman" w:hAnsi="Times New Roman" w:eastAsia="宋体" w:cs="Times New Roman"/>
          <w:color w:val="000000"/>
          <w:kern w:val="2"/>
          <w:sz w:val="24"/>
        </w:rPr>
        <w:t>）投标人自行编写的技术文件</w:t>
      </w:r>
    </w:p>
    <w:p w14:paraId="11DBD84E">
      <w:pPr>
        <w:spacing w:line="360" w:lineRule="auto"/>
        <w:rPr>
          <w:rFonts w:hint="default" w:ascii="Times New Roman" w:hAnsi="Times New Roman" w:cs="Times New Roman"/>
          <w:bCs/>
          <w:color w:val="000000"/>
          <w:sz w:val="24"/>
        </w:rPr>
      </w:pPr>
      <w:r>
        <w:rPr>
          <w:rFonts w:hint="default" w:ascii="Times New Roman" w:hAnsi="Times New Roman" w:cs="Times New Roman"/>
          <w:bCs/>
          <w:color w:val="000000"/>
          <w:sz w:val="24"/>
        </w:rPr>
        <w:t>①针对本项目的综合说明（含服务理念、工作目标、整体设想和策划）；</w:t>
      </w:r>
    </w:p>
    <w:p w14:paraId="34C0F512">
      <w:pPr>
        <w:spacing w:line="360" w:lineRule="auto"/>
        <w:rPr>
          <w:rFonts w:hint="default" w:ascii="Times New Roman" w:hAnsi="Times New Roman" w:cs="Times New Roman"/>
          <w:bCs/>
          <w:color w:val="000000"/>
          <w:sz w:val="24"/>
        </w:rPr>
      </w:pPr>
    </w:p>
    <w:p w14:paraId="250B87E2">
      <w:pPr>
        <w:spacing w:line="360" w:lineRule="auto"/>
        <w:rPr>
          <w:rFonts w:hint="default" w:ascii="Times New Roman" w:hAnsi="Times New Roman" w:cs="Times New Roman"/>
          <w:bCs/>
          <w:color w:val="000000"/>
          <w:sz w:val="24"/>
        </w:rPr>
      </w:pPr>
      <w:r>
        <w:rPr>
          <w:rFonts w:hint="default" w:ascii="Times New Roman" w:hAnsi="Times New Roman" w:cs="Times New Roman"/>
          <w:bCs/>
          <w:color w:val="000000"/>
          <w:sz w:val="24"/>
        </w:rPr>
        <w:t>②简单方案说明或总体方案设计；</w:t>
      </w:r>
    </w:p>
    <w:p w14:paraId="10722288">
      <w:pPr>
        <w:spacing w:line="360" w:lineRule="auto"/>
        <w:rPr>
          <w:rFonts w:hint="default" w:ascii="Times New Roman" w:hAnsi="Times New Roman" w:cs="Times New Roman"/>
          <w:bCs/>
          <w:color w:val="000000"/>
          <w:sz w:val="24"/>
        </w:rPr>
      </w:pPr>
    </w:p>
    <w:p w14:paraId="6279DF31">
      <w:pPr>
        <w:spacing w:line="360" w:lineRule="auto"/>
        <w:rPr>
          <w:rFonts w:hint="default" w:ascii="Times New Roman" w:hAnsi="Times New Roman" w:cs="Times New Roman"/>
          <w:bCs/>
          <w:color w:val="000000"/>
          <w:sz w:val="24"/>
        </w:rPr>
      </w:pPr>
      <w:r>
        <w:rPr>
          <w:rFonts w:hint="default" w:ascii="Times New Roman" w:hAnsi="Times New Roman" w:cs="Times New Roman"/>
          <w:bCs/>
          <w:color w:val="000000"/>
          <w:sz w:val="24"/>
        </w:rPr>
        <w:t>③项目组织和管理；</w:t>
      </w:r>
    </w:p>
    <w:p w14:paraId="08B94502">
      <w:pPr>
        <w:spacing w:line="360" w:lineRule="auto"/>
        <w:rPr>
          <w:rFonts w:hint="default" w:ascii="Times New Roman" w:hAnsi="Times New Roman" w:cs="Times New Roman"/>
          <w:bCs/>
          <w:color w:val="000000"/>
          <w:sz w:val="24"/>
        </w:rPr>
      </w:pPr>
    </w:p>
    <w:p w14:paraId="47231C36">
      <w:pPr>
        <w:spacing w:line="360" w:lineRule="auto"/>
        <w:rPr>
          <w:rFonts w:hint="default" w:ascii="Times New Roman" w:hAnsi="Times New Roman" w:cs="Times New Roman"/>
          <w:bCs/>
          <w:color w:val="000000"/>
          <w:sz w:val="24"/>
        </w:rPr>
      </w:pPr>
      <w:r>
        <w:rPr>
          <w:rFonts w:hint="default" w:ascii="Times New Roman" w:hAnsi="Times New Roman" w:cs="Times New Roman"/>
          <w:bCs/>
          <w:color w:val="000000"/>
          <w:sz w:val="24"/>
        </w:rPr>
        <w:t>④质量、进度、安全相关保障措施；</w:t>
      </w:r>
    </w:p>
    <w:p w14:paraId="05B959AC">
      <w:pPr>
        <w:spacing w:line="360" w:lineRule="auto"/>
        <w:rPr>
          <w:rFonts w:hint="default" w:ascii="Times New Roman" w:hAnsi="Times New Roman" w:cs="Times New Roman"/>
          <w:bCs/>
          <w:color w:val="000000"/>
          <w:sz w:val="24"/>
        </w:rPr>
      </w:pPr>
    </w:p>
    <w:p w14:paraId="5F0ECB6A">
      <w:pPr>
        <w:spacing w:line="360" w:lineRule="auto"/>
        <w:rPr>
          <w:rFonts w:hint="default" w:ascii="Times New Roman" w:hAnsi="Times New Roman" w:cs="Times New Roman"/>
          <w:bCs/>
          <w:color w:val="000000"/>
          <w:sz w:val="24"/>
        </w:rPr>
      </w:pPr>
      <w:r>
        <w:rPr>
          <w:rFonts w:hint="default" w:ascii="Times New Roman" w:hAnsi="Times New Roman" w:cs="Times New Roman"/>
          <w:bCs/>
          <w:color w:val="000000"/>
          <w:sz w:val="24"/>
        </w:rPr>
        <w:t>⑤项目管理机构：要求提供项目管理机构框图、人员配备方案及岗位职责和职业资格（含管理层的设置，主要技术人员的人数和职责，各部门的设置、职责和拟安排的人数）；</w:t>
      </w:r>
    </w:p>
    <w:p w14:paraId="17F83A30">
      <w:pPr>
        <w:spacing w:line="360" w:lineRule="auto"/>
        <w:rPr>
          <w:rFonts w:hint="default" w:ascii="Times New Roman" w:hAnsi="Times New Roman" w:cs="Times New Roman"/>
          <w:bCs/>
          <w:color w:val="000000"/>
          <w:sz w:val="24"/>
        </w:rPr>
      </w:pPr>
    </w:p>
    <w:p w14:paraId="47DC6916">
      <w:pPr>
        <w:spacing w:line="360" w:lineRule="auto"/>
        <w:rPr>
          <w:rFonts w:hint="default" w:ascii="Times New Roman" w:hAnsi="Times New Roman" w:cs="Times New Roman"/>
          <w:bCs/>
          <w:color w:val="000000"/>
          <w:sz w:val="24"/>
        </w:rPr>
      </w:pPr>
      <w:r>
        <w:rPr>
          <w:rFonts w:hint="default" w:ascii="Times New Roman" w:hAnsi="Times New Roman" w:cs="Times New Roman"/>
          <w:bCs/>
          <w:color w:val="000000"/>
          <w:sz w:val="24"/>
        </w:rPr>
        <w:t>⑥完成服务所需的工具、设备等资源配置；</w:t>
      </w:r>
    </w:p>
    <w:p w14:paraId="1AFC1D74">
      <w:pPr>
        <w:spacing w:line="360" w:lineRule="auto"/>
        <w:rPr>
          <w:rFonts w:hint="default" w:ascii="Times New Roman" w:hAnsi="Times New Roman" w:cs="Times New Roman"/>
          <w:bCs/>
          <w:color w:val="000000"/>
          <w:sz w:val="24"/>
        </w:rPr>
      </w:pPr>
      <w:r>
        <w:rPr>
          <w:rFonts w:hint="default" w:ascii="Times New Roman" w:hAnsi="Times New Roman" w:cs="Times New Roman"/>
          <w:bCs/>
          <w:color w:val="000000"/>
          <w:sz w:val="24"/>
        </w:rPr>
        <w:t>⑦技术规范偏离表；</w:t>
      </w:r>
    </w:p>
    <w:p w14:paraId="4BC038EF">
      <w:pPr>
        <w:pStyle w:val="17"/>
        <w:spacing w:line="360" w:lineRule="auto"/>
        <w:ind w:firstLine="0" w:firstLineChars="0"/>
        <w:rPr>
          <w:rFonts w:hint="default" w:ascii="Times New Roman" w:hAnsi="Times New Roman" w:cs="Times New Roman"/>
        </w:rPr>
      </w:pPr>
      <w:r>
        <w:rPr>
          <w:rFonts w:hint="default" w:ascii="Times New Roman" w:hAnsi="Times New Roman" w:cs="Times New Roman"/>
        </w:rPr>
        <w:t>项目编号：</w:t>
      </w:r>
    </w:p>
    <w:tbl>
      <w:tblPr>
        <w:tblStyle w:val="32"/>
        <w:tblW w:w="94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2101"/>
        <w:gridCol w:w="1021"/>
        <w:gridCol w:w="1707"/>
        <w:gridCol w:w="1337"/>
        <w:gridCol w:w="1337"/>
        <w:gridCol w:w="977"/>
      </w:tblGrid>
      <w:tr w14:paraId="0E668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955" w:type="dxa"/>
            <w:tcBorders>
              <w:top w:val="single" w:color="auto" w:sz="12" w:space="0"/>
              <w:left w:val="single" w:color="auto" w:sz="12" w:space="0"/>
            </w:tcBorders>
            <w:vAlign w:val="center"/>
          </w:tcPr>
          <w:p w14:paraId="3AB798B4">
            <w:pPr>
              <w:tabs>
                <w:tab w:val="left" w:pos="1337"/>
              </w:tabs>
              <w:spacing w:line="360" w:lineRule="auto"/>
              <w:jc w:val="center"/>
              <w:rPr>
                <w:rFonts w:hint="default" w:ascii="Times New Roman" w:hAnsi="Times New Roman" w:cs="Times New Roman"/>
                <w:bCs/>
                <w:color w:val="000000"/>
                <w:sz w:val="24"/>
              </w:rPr>
            </w:pPr>
            <w:r>
              <w:rPr>
                <w:rFonts w:hint="default" w:ascii="Times New Roman" w:hAnsi="Times New Roman" w:cs="Times New Roman"/>
                <w:bCs/>
                <w:color w:val="000000"/>
                <w:sz w:val="24"/>
              </w:rPr>
              <w:t>序号</w:t>
            </w:r>
          </w:p>
        </w:tc>
        <w:tc>
          <w:tcPr>
            <w:tcW w:w="2101" w:type="dxa"/>
            <w:tcBorders>
              <w:top w:val="single" w:color="auto" w:sz="12" w:space="0"/>
            </w:tcBorders>
            <w:vAlign w:val="center"/>
          </w:tcPr>
          <w:p w14:paraId="7648EBAE">
            <w:pPr>
              <w:tabs>
                <w:tab w:val="left" w:pos="1337"/>
              </w:tabs>
              <w:spacing w:line="360" w:lineRule="auto"/>
              <w:jc w:val="center"/>
              <w:rPr>
                <w:rFonts w:hint="default" w:ascii="Times New Roman" w:hAnsi="Times New Roman" w:cs="Times New Roman"/>
                <w:bCs/>
                <w:color w:val="000000"/>
                <w:sz w:val="24"/>
              </w:rPr>
            </w:pPr>
            <w:r>
              <w:rPr>
                <w:rFonts w:hint="default" w:ascii="Times New Roman" w:hAnsi="Times New Roman" w:cs="Times New Roman"/>
                <w:bCs/>
                <w:color w:val="000000"/>
                <w:sz w:val="24"/>
              </w:rPr>
              <w:t>服务名称及编号</w:t>
            </w:r>
          </w:p>
        </w:tc>
        <w:tc>
          <w:tcPr>
            <w:tcW w:w="1021" w:type="dxa"/>
            <w:tcBorders>
              <w:top w:val="single" w:color="auto" w:sz="12" w:space="0"/>
            </w:tcBorders>
            <w:vAlign w:val="center"/>
          </w:tcPr>
          <w:p w14:paraId="5C93E2D2">
            <w:pPr>
              <w:tabs>
                <w:tab w:val="left" w:pos="1337"/>
              </w:tabs>
              <w:spacing w:line="360" w:lineRule="auto"/>
              <w:jc w:val="center"/>
              <w:rPr>
                <w:rFonts w:hint="default" w:ascii="Times New Roman" w:hAnsi="Times New Roman" w:cs="Times New Roman"/>
                <w:bCs/>
                <w:color w:val="000000"/>
                <w:sz w:val="24"/>
              </w:rPr>
            </w:pPr>
            <w:r>
              <w:rPr>
                <w:rFonts w:hint="default" w:ascii="Times New Roman" w:hAnsi="Times New Roman" w:cs="Times New Roman"/>
                <w:bCs/>
                <w:color w:val="000000"/>
                <w:sz w:val="24"/>
              </w:rPr>
              <w:t>数量</w:t>
            </w:r>
          </w:p>
        </w:tc>
        <w:tc>
          <w:tcPr>
            <w:tcW w:w="1707" w:type="dxa"/>
            <w:tcBorders>
              <w:top w:val="single" w:color="auto" w:sz="12" w:space="0"/>
            </w:tcBorders>
            <w:vAlign w:val="center"/>
          </w:tcPr>
          <w:p w14:paraId="43E21465">
            <w:pPr>
              <w:tabs>
                <w:tab w:val="left" w:pos="1337"/>
              </w:tabs>
              <w:spacing w:line="360" w:lineRule="auto"/>
              <w:jc w:val="center"/>
              <w:rPr>
                <w:rFonts w:hint="default" w:ascii="Times New Roman" w:hAnsi="Times New Roman" w:cs="Times New Roman"/>
                <w:bCs/>
                <w:color w:val="000000"/>
                <w:sz w:val="24"/>
              </w:rPr>
            </w:pPr>
            <w:r>
              <w:rPr>
                <w:rFonts w:hint="default" w:ascii="Times New Roman" w:hAnsi="Times New Roman" w:cs="Times New Roman"/>
                <w:bCs/>
                <w:color w:val="000000"/>
                <w:sz w:val="24"/>
              </w:rPr>
              <w:t>磋商文件技术规范、要求</w:t>
            </w:r>
          </w:p>
        </w:tc>
        <w:tc>
          <w:tcPr>
            <w:tcW w:w="1337" w:type="dxa"/>
            <w:tcBorders>
              <w:top w:val="single" w:color="auto" w:sz="12" w:space="0"/>
            </w:tcBorders>
            <w:vAlign w:val="center"/>
          </w:tcPr>
          <w:p w14:paraId="01C0BEC3">
            <w:pPr>
              <w:tabs>
                <w:tab w:val="left" w:pos="1337"/>
              </w:tabs>
              <w:spacing w:line="360" w:lineRule="auto"/>
              <w:jc w:val="center"/>
              <w:rPr>
                <w:rFonts w:hint="default" w:ascii="Times New Roman" w:hAnsi="Times New Roman" w:cs="Times New Roman"/>
                <w:bCs/>
                <w:color w:val="000000"/>
                <w:sz w:val="24"/>
              </w:rPr>
            </w:pPr>
            <w:r>
              <w:rPr>
                <w:rFonts w:hint="default" w:ascii="Times New Roman" w:hAnsi="Times New Roman" w:cs="Times New Roman"/>
                <w:bCs/>
                <w:color w:val="000000"/>
                <w:sz w:val="24"/>
              </w:rPr>
              <w:t>响应文件对应规范</w:t>
            </w:r>
          </w:p>
        </w:tc>
        <w:tc>
          <w:tcPr>
            <w:tcW w:w="1337" w:type="dxa"/>
            <w:tcBorders>
              <w:top w:val="single" w:color="auto" w:sz="12" w:space="0"/>
            </w:tcBorders>
            <w:vAlign w:val="center"/>
          </w:tcPr>
          <w:p w14:paraId="7A7BE22F">
            <w:pPr>
              <w:tabs>
                <w:tab w:val="left" w:pos="1337"/>
              </w:tabs>
              <w:spacing w:line="360" w:lineRule="auto"/>
              <w:jc w:val="center"/>
              <w:rPr>
                <w:rFonts w:hint="default" w:ascii="Times New Roman" w:hAnsi="Times New Roman" w:cs="Times New Roman"/>
                <w:bCs/>
                <w:color w:val="000000"/>
                <w:sz w:val="24"/>
              </w:rPr>
            </w:pPr>
            <w:r>
              <w:rPr>
                <w:rFonts w:hint="default" w:ascii="Times New Roman" w:hAnsi="Times New Roman" w:cs="Times New Roman"/>
                <w:bCs/>
                <w:color w:val="000000"/>
                <w:sz w:val="24"/>
              </w:rPr>
              <w:t>偏差</w:t>
            </w:r>
          </w:p>
        </w:tc>
        <w:tc>
          <w:tcPr>
            <w:tcW w:w="977" w:type="dxa"/>
            <w:tcBorders>
              <w:top w:val="single" w:color="auto" w:sz="12" w:space="0"/>
              <w:right w:val="single" w:color="auto" w:sz="12" w:space="0"/>
            </w:tcBorders>
            <w:vAlign w:val="center"/>
          </w:tcPr>
          <w:p w14:paraId="377E9C08">
            <w:pPr>
              <w:tabs>
                <w:tab w:val="left" w:pos="1337"/>
              </w:tabs>
              <w:spacing w:line="360" w:lineRule="auto"/>
              <w:jc w:val="center"/>
              <w:rPr>
                <w:rFonts w:hint="default" w:ascii="Times New Roman" w:hAnsi="Times New Roman" w:cs="Times New Roman"/>
                <w:bCs/>
                <w:color w:val="000000"/>
                <w:sz w:val="24"/>
              </w:rPr>
            </w:pPr>
            <w:r>
              <w:rPr>
                <w:rFonts w:hint="default" w:ascii="Times New Roman" w:hAnsi="Times New Roman" w:cs="Times New Roman"/>
                <w:bCs/>
                <w:color w:val="000000"/>
                <w:sz w:val="24"/>
              </w:rPr>
              <w:t>备注</w:t>
            </w:r>
          </w:p>
        </w:tc>
      </w:tr>
      <w:tr w14:paraId="1FCCF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955" w:type="dxa"/>
            <w:tcBorders>
              <w:left w:val="single" w:color="auto" w:sz="12" w:space="0"/>
            </w:tcBorders>
            <w:vAlign w:val="center"/>
          </w:tcPr>
          <w:p w14:paraId="4693C26E">
            <w:pPr>
              <w:tabs>
                <w:tab w:val="left" w:pos="1337"/>
              </w:tabs>
              <w:spacing w:line="360" w:lineRule="auto"/>
              <w:jc w:val="center"/>
              <w:rPr>
                <w:rFonts w:hint="default" w:ascii="Times New Roman" w:hAnsi="Times New Roman" w:cs="Times New Roman"/>
                <w:color w:val="000000"/>
                <w:sz w:val="24"/>
              </w:rPr>
            </w:pPr>
          </w:p>
        </w:tc>
        <w:tc>
          <w:tcPr>
            <w:tcW w:w="2101" w:type="dxa"/>
            <w:vAlign w:val="center"/>
          </w:tcPr>
          <w:p w14:paraId="64DFEE65">
            <w:pPr>
              <w:tabs>
                <w:tab w:val="left" w:pos="1337"/>
              </w:tabs>
              <w:spacing w:line="360" w:lineRule="auto"/>
              <w:jc w:val="center"/>
              <w:rPr>
                <w:rFonts w:hint="default" w:ascii="Times New Roman" w:hAnsi="Times New Roman" w:cs="Times New Roman"/>
                <w:color w:val="000000"/>
                <w:sz w:val="24"/>
              </w:rPr>
            </w:pPr>
          </w:p>
        </w:tc>
        <w:tc>
          <w:tcPr>
            <w:tcW w:w="1021" w:type="dxa"/>
            <w:vAlign w:val="center"/>
          </w:tcPr>
          <w:p w14:paraId="50CBB482">
            <w:pPr>
              <w:tabs>
                <w:tab w:val="left" w:pos="1337"/>
              </w:tabs>
              <w:spacing w:line="360" w:lineRule="auto"/>
              <w:jc w:val="center"/>
              <w:rPr>
                <w:rFonts w:hint="default" w:ascii="Times New Roman" w:hAnsi="Times New Roman" w:cs="Times New Roman"/>
                <w:color w:val="000000"/>
                <w:sz w:val="24"/>
              </w:rPr>
            </w:pPr>
          </w:p>
        </w:tc>
        <w:tc>
          <w:tcPr>
            <w:tcW w:w="1707" w:type="dxa"/>
            <w:vAlign w:val="center"/>
          </w:tcPr>
          <w:p w14:paraId="691CF2C9">
            <w:pPr>
              <w:tabs>
                <w:tab w:val="left" w:pos="1337"/>
              </w:tabs>
              <w:spacing w:line="360" w:lineRule="auto"/>
              <w:jc w:val="center"/>
              <w:rPr>
                <w:rFonts w:hint="default" w:ascii="Times New Roman" w:hAnsi="Times New Roman" w:cs="Times New Roman"/>
                <w:color w:val="000000"/>
                <w:sz w:val="24"/>
              </w:rPr>
            </w:pPr>
          </w:p>
        </w:tc>
        <w:tc>
          <w:tcPr>
            <w:tcW w:w="1337" w:type="dxa"/>
            <w:vAlign w:val="center"/>
          </w:tcPr>
          <w:p w14:paraId="1D50EC12">
            <w:pPr>
              <w:tabs>
                <w:tab w:val="left" w:pos="1337"/>
              </w:tabs>
              <w:spacing w:line="360" w:lineRule="auto"/>
              <w:jc w:val="center"/>
              <w:rPr>
                <w:rFonts w:hint="default" w:ascii="Times New Roman" w:hAnsi="Times New Roman" w:cs="Times New Roman"/>
                <w:color w:val="000000"/>
                <w:sz w:val="24"/>
              </w:rPr>
            </w:pPr>
          </w:p>
        </w:tc>
        <w:tc>
          <w:tcPr>
            <w:tcW w:w="1337" w:type="dxa"/>
            <w:vAlign w:val="center"/>
          </w:tcPr>
          <w:p w14:paraId="57F538D5">
            <w:pPr>
              <w:tabs>
                <w:tab w:val="left" w:pos="1337"/>
              </w:tabs>
              <w:spacing w:line="360" w:lineRule="auto"/>
              <w:jc w:val="center"/>
              <w:rPr>
                <w:rFonts w:hint="default" w:ascii="Times New Roman" w:hAnsi="Times New Roman" w:cs="Times New Roman"/>
                <w:color w:val="000000"/>
                <w:sz w:val="24"/>
              </w:rPr>
            </w:pPr>
          </w:p>
        </w:tc>
        <w:tc>
          <w:tcPr>
            <w:tcW w:w="977" w:type="dxa"/>
            <w:tcBorders>
              <w:right w:val="single" w:color="auto" w:sz="12" w:space="0"/>
            </w:tcBorders>
            <w:vAlign w:val="center"/>
          </w:tcPr>
          <w:p w14:paraId="6F0EDFBA">
            <w:pPr>
              <w:tabs>
                <w:tab w:val="left" w:pos="1337"/>
              </w:tabs>
              <w:spacing w:line="360" w:lineRule="auto"/>
              <w:jc w:val="center"/>
              <w:rPr>
                <w:rFonts w:hint="default" w:ascii="Times New Roman" w:hAnsi="Times New Roman" w:cs="Times New Roman"/>
                <w:color w:val="000000"/>
                <w:sz w:val="24"/>
              </w:rPr>
            </w:pPr>
          </w:p>
        </w:tc>
      </w:tr>
      <w:tr w14:paraId="33ECF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955" w:type="dxa"/>
            <w:tcBorders>
              <w:left w:val="single" w:color="auto" w:sz="12" w:space="0"/>
            </w:tcBorders>
            <w:vAlign w:val="center"/>
          </w:tcPr>
          <w:p w14:paraId="60A7589B">
            <w:pPr>
              <w:tabs>
                <w:tab w:val="left" w:pos="1337"/>
              </w:tabs>
              <w:spacing w:line="360" w:lineRule="auto"/>
              <w:jc w:val="center"/>
              <w:rPr>
                <w:rFonts w:hint="default" w:ascii="Times New Roman" w:hAnsi="Times New Roman" w:cs="Times New Roman"/>
                <w:color w:val="000000"/>
                <w:sz w:val="24"/>
              </w:rPr>
            </w:pPr>
          </w:p>
        </w:tc>
        <w:tc>
          <w:tcPr>
            <w:tcW w:w="2101" w:type="dxa"/>
            <w:vAlign w:val="center"/>
          </w:tcPr>
          <w:p w14:paraId="3ABD1305">
            <w:pPr>
              <w:tabs>
                <w:tab w:val="left" w:pos="1337"/>
              </w:tabs>
              <w:spacing w:line="360" w:lineRule="auto"/>
              <w:jc w:val="center"/>
              <w:rPr>
                <w:rFonts w:hint="default" w:ascii="Times New Roman" w:hAnsi="Times New Roman" w:cs="Times New Roman"/>
                <w:color w:val="000000"/>
                <w:sz w:val="24"/>
              </w:rPr>
            </w:pPr>
          </w:p>
        </w:tc>
        <w:tc>
          <w:tcPr>
            <w:tcW w:w="1021" w:type="dxa"/>
            <w:vAlign w:val="center"/>
          </w:tcPr>
          <w:p w14:paraId="0418BBA7">
            <w:pPr>
              <w:tabs>
                <w:tab w:val="left" w:pos="1337"/>
              </w:tabs>
              <w:spacing w:line="360" w:lineRule="auto"/>
              <w:jc w:val="center"/>
              <w:rPr>
                <w:rFonts w:hint="default" w:ascii="Times New Roman" w:hAnsi="Times New Roman" w:cs="Times New Roman"/>
                <w:color w:val="000000"/>
                <w:sz w:val="24"/>
              </w:rPr>
            </w:pPr>
          </w:p>
        </w:tc>
        <w:tc>
          <w:tcPr>
            <w:tcW w:w="1707" w:type="dxa"/>
            <w:vAlign w:val="center"/>
          </w:tcPr>
          <w:p w14:paraId="1D9D1759">
            <w:pPr>
              <w:tabs>
                <w:tab w:val="left" w:pos="1337"/>
              </w:tabs>
              <w:spacing w:line="360" w:lineRule="auto"/>
              <w:jc w:val="center"/>
              <w:rPr>
                <w:rFonts w:hint="default" w:ascii="Times New Roman" w:hAnsi="Times New Roman" w:cs="Times New Roman"/>
                <w:color w:val="000000"/>
                <w:sz w:val="24"/>
              </w:rPr>
            </w:pPr>
          </w:p>
        </w:tc>
        <w:tc>
          <w:tcPr>
            <w:tcW w:w="1337" w:type="dxa"/>
            <w:vAlign w:val="center"/>
          </w:tcPr>
          <w:p w14:paraId="6B892106">
            <w:pPr>
              <w:tabs>
                <w:tab w:val="left" w:pos="1337"/>
              </w:tabs>
              <w:spacing w:line="360" w:lineRule="auto"/>
              <w:jc w:val="center"/>
              <w:rPr>
                <w:rFonts w:hint="default" w:ascii="Times New Roman" w:hAnsi="Times New Roman" w:cs="Times New Roman"/>
                <w:color w:val="000000"/>
                <w:sz w:val="24"/>
              </w:rPr>
            </w:pPr>
          </w:p>
        </w:tc>
        <w:tc>
          <w:tcPr>
            <w:tcW w:w="1337" w:type="dxa"/>
            <w:vAlign w:val="center"/>
          </w:tcPr>
          <w:p w14:paraId="0910CE54">
            <w:pPr>
              <w:tabs>
                <w:tab w:val="left" w:pos="1337"/>
              </w:tabs>
              <w:spacing w:line="360" w:lineRule="auto"/>
              <w:jc w:val="center"/>
              <w:rPr>
                <w:rFonts w:hint="default" w:ascii="Times New Roman" w:hAnsi="Times New Roman" w:cs="Times New Roman"/>
                <w:color w:val="000000"/>
                <w:sz w:val="24"/>
              </w:rPr>
            </w:pPr>
          </w:p>
        </w:tc>
        <w:tc>
          <w:tcPr>
            <w:tcW w:w="977" w:type="dxa"/>
            <w:tcBorders>
              <w:right w:val="single" w:color="auto" w:sz="12" w:space="0"/>
            </w:tcBorders>
            <w:vAlign w:val="center"/>
          </w:tcPr>
          <w:p w14:paraId="45AD7947">
            <w:pPr>
              <w:tabs>
                <w:tab w:val="left" w:pos="1337"/>
              </w:tabs>
              <w:spacing w:line="360" w:lineRule="auto"/>
              <w:jc w:val="center"/>
              <w:rPr>
                <w:rFonts w:hint="default" w:ascii="Times New Roman" w:hAnsi="Times New Roman" w:cs="Times New Roman"/>
                <w:color w:val="000000"/>
                <w:sz w:val="24"/>
              </w:rPr>
            </w:pPr>
          </w:p>
        </w:tc>
      </w:tr>
      <w:tr w14:paraId="14DB6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955" w:type="dxa"/>
            <w:tcBorders>
              <w:left w:val="single" w:color="auto" w:sz="12" w:space="0"/>
              <w:bottom w:val="single" w:color="auto" w:sz="12" w:space="0"/>
            </w:tcBorders>
            <w:vAlign w:val="center"/>
          </w:tcPr>
          <w:p w14:paraId="69FB17F6">
            <w:pPr>
              <w:tabs>
                <w:tab w:val="left" w:pos="1337"/>
              </w:tabs>
              <w:spacing w:line="360" w:lineRule="auto"/>
              <w:jc w:val="center"/>
              <w:rPr>
                <w:rFonts w:hint="default" w:ascii="Times New Roman" w:hAnsi="Times New Roman" w:cs="Times New Roman"/>
                <w:color w:val="000000"/>
                <w:sz w:val="24"/>
              </w:rPr>
            </w:pPr>
          </w:p>
        </w:tc>
        <w:tc>
          <w:tcPr>
            <w:tcW w:w="2101" w:type="dxa"/>
            <w:tcBorders>
              <w:bottom w:val="single" w:color="auto" w:sz="12" w:space="0"/>
            </w:tcBorders>
            <w:vAlign w:val="center"/>
          </w:tcPr>
          <w:p w14:paraId="12629B8A">
            <w:pPr>
              <w:tabs>
                <w:tab w:val="left" w:pos="1337"/>
              </w:tabs>
              <w:spacing w:line="360" w:lineRule="auto"/>
              <w:jc w:val="center"/>
              <w:rPr>
                <w:rFonts w:hint="default" w:ascii="Times New Roman" w:hAnsi="Times New Roman" w:cs="Times New Roman"/>
                <w:color w:val="000000"/>
                <w:sz w:val="24"/>
              </w:rPr>
            </w:pPr>
          </w:p>
        </w:tc>
        <w:tc>
          <w:tcPr>
            <w:tcW w:w="1021" w:type="dxa"/>
            <w:tcBorders>
              <w:bottom w:val="single" w:color="auto" w:sz="12" w:space="0"/>
            </w:tcBorders>
            <w:vAlign w:val="center"/>
          </w:tcPr>
          <w:p w14:paraId="240CB824">
            <w:pPr>
              <w:tabs>
                <w:tab w:val="left" w:pos="1337"/>
              </w:tabs>
              <w:spacing w:line="360" w:lineRule="auto"/>
              <w:jc w:val="center"/>
              <w:rPr>
                <w:rFonts w:hint="default" w:ascii="Times New Roman" w:hAnsi="Times New Roman" w:cs="Times New Roman"/>
                <w:color w:val="000000"/>
                <w:sz w:val="24"/>
              </w:rPr>
            </w:pPr>
          </w:p>
        </w:tc>
        <w:tc>
          <w:tcPr>
            <w:tcW w:w="1707" w:type="dxa"/>
            <w:tcBorders>
              <w:bottom w:val="single" w:color="auto" w:sz="12" w:space="0"/>
            </w:tcBorders>
            <w:vAlign w:val="center"/>
          </w:tcPr>
          <w:p w14:paraId="4B67ECCB">
            <w:pPr>
              <w:tabs>
                <w:tab w:val="left" w:pos="1337"/>
              </w:tabs>
              <w:spacing w:line="360" w:lineRule="auto"/>
              <w:jc w:val="center"/>
              <w:rPr>
                <w:rFonts w:hint="default" w:ascii="Times New Roman" w:hAnsi="Times New Roman" w:cs="Times New Roman"/>
                <w:color w:val="000000"/>
                <w:sz w:val="24"/>
              </w:rPr>
            </w:pPr>
          </w:p>
        </w:tc>
        <w:tc>
          <w:tcPr>
            <w:tcW w:w="1337" w:type="dxa"/>
            <w:tcBorders>
              <w:bottom w:val="single" w:color="auto" w:sz="12" w:space="0"/>
            </w:tcBorders>
            <w:vAlign w:val="center"/>
          </w:tcPr>
          <w:p w14:paraId="18630132">
            <w:pPr>
              <w:tabs>
                <w:tab w:val="left" w:pos="1337"/>
              </w:tabs>
              <w:spacing w:line="360" w:lineRule="auto"/>
              <w:jc w:val="center"/>
              <w:rPr>
                <w:rFonts w:hint="default" w:ascii="Times New Roman" w:hAnsi="Times New Roman" w:cs="Times New Roman"/>
                <w:color w:val="000000"/>
                <w:sz w:val="24"/>
              </w:rPr>
            </w:pPr>
          </w:p>
        </w:tc>
        <w:tc>
          <w:tcPr>
            <w:tcW w:w="1337" w:type="dxa"/>
            <w:tcBorders>
              <w:bottom w:val="single" w:color="auto" w:sz="12" w:space="0"/>
            </w:tcBorders>
            <w:vAlign w:val="center"/>
          </w:tcPr>
          <w:p w14:paraId="0DB183C6">
            <w:pPr>
              <w:tabs>
                <w:tab w:val="left" w:pos="1337"/>
              </w:tabs>
              <w:spacing w:line="360" w:lineRule="auto"/>
              <w:jc w:val="center"/>
              <w:rPr>
                <w:rFonts w:hint="default" w:ascii="Times New Roman" w:hAnsi="Times New Roman" w:cs="Times New Roman"/>
                <w:color w:val="000000"/>
                <w:sz w:val="24"/>
              </w:rPr>
            </w:pPr>
          </w:p>
        </w:tc>
        <w:tc>
          <w:tcPr>
            <w:tcW w:w="977" w:type="dxa"/>
            <w:tcBorders>
              <w:bottom w:val="single" w:color="auto" w:sz="12" w:space="0"/>
              <w:right w:val="single" w:color="auto" w:sz="12" w:space="0"/>
            </w:tcBorders>
            <w:vAlign w:val="center"/>
          </w:tcPr>
          <w:p w14:paraId="0EF1CF05">
            <w:pPr>
              <w:tabs>
                <w:tab w:val="left" w:pos="1337"/>
              </w:tabs>
              <w:spacing w:line="360" w:lineRule="auto"/>
              <w:jc w:val="center"/>
              <w:rPr>
                <w:rFonts w:hint="default" w:ascii="Times New Roman" w:hAnsi="Times New Roman" w:cs="Times New Roman"/>
                <w:color w:val="000000"/>
                <w:sz w:val="24"/>
              </w:rPr>
            </w:pPr>
          </w:p>
        </w:tc>
      </w:tr>
    </w:tbl>
    <w:p w14:paraId="335BC1B0">
      <w:pPr>
        <w:pStyle w:val="115"/>
        <w:spacing w:before="0" w:after="0" w:line="360" w:lineRule="auto"/>
        <w:ind w:right="960"/>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说明：投标人提交的服务技术规范须与磋商文件要求逐条对应填写，否则将导致投标被拒绝</w:t>
      </w:r>
    </w:p>
    <w:p w14:paraId="22678EB2">
      <w:pPr>
        <w:pStyle w:val="12"/>
        <w:spacing w:before="0" w:after="0" w:line="360" w:lineRule="auto"/>
        <w:ind w:right="960"/>
        <w:rPr>
          <w:rFonts w:hint="default" w:ascii="Times New Roman" w:hAnsi="Times New Roman" w:eastAsia="宋体" w:cs="Times New Roman"/>
          <w:color w:val="000000"/>
          <w:sz w:val="24"/>
          <w:szCs w:val="24"/>
        </w:rPr>
      </w:pPr>
    </w:p>
    <w:p w14:paraId="32C49B21">
      <w:pPr>
        <w:pStyle w:val="12"/>
        <w:spacing w:before="0" w:after="0" w:line="360" w:lineRule="auto"/>
        <w:ind w:right="17"/>
        <w:jc w:val="right"/>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年  月  日</w:t>
      </w:r>
    </w:p>
    <w:p w14:paraId="3955A81F">
      <w:pPr>
        <w:rPr>
          <w:rFonts w:hint="default" w:ascii="Times New Roman" w:hAnsi="Times New Roman" w:cs="Times New Roman"/>
          <w:color w:val="000000"/>
          <w:sz w:val="24"/>
          <w:szCs w:val="24"/>
        </w:rPr>
      </w:pPr>
    </w:p>
    <w:p w14:paraId="7AE2C505">
      <w:pPr>
        <w:rPr>
          <w:rFonts w:hint="default" w:ascii="Times New Roman" w:hAnsi="Times New Roman" w:cs="Times New Roman"/>
          <w:color w:val="000000"/>
          <w:sz w:val="24"/>
          <w:szCs w:val="24"/>
        </w:rPr>
      </w:pPr>
    </w:p>
    <w:p w14:paraId="1CB0113D">
      <w:pPr>
        <w:rPr>
          <w:rFonts w:hint="default" w:ascii="Times New Roman" w:hAnsi="Times New Roman" w:cs="Times New Roman"/>
          <w:color w:val="000000"/>
          <w:sz w:val="24"/>
          <w:szCs w:val="24"/>
        </w:rPr>
      </w:pPr>
    </w:p>
    <w:p w14:paraId="4BD9105E">
      <w:pPr>
        <w:pStyle w:val="116"/>
        <w:outlineLvl w:val="1"/>
        <w:rPr>
          <w:rFonts w:hint="default" w:ascii="Times New Roman" w:hAnsi="Times New Roman" w:cs="Times New Roman"/>
        </w:rPr>
      </w:pPr>
      <w:r>
        <w:rPr>
          <w:rFonts w:hint="default" w:ascii="Times New Roman" w:hAnsi="Times New Roman" w:cs="Times New Roman"/>
        </w:rPr>
        <w:t>五、服务文件</w:t>
      </w:r>
      <w:bookmarkEnd w:id="173"/>
    </w:p>
    <w:p w14:paraId="792665E6">
      <w:pPr>
        <w:pStyle w:val="4"/>
        <w:jc w:val="both"/>
        <w:rPr>
          <w:rFonts w:hint="default" w:ascii="Times New Roman" w:hAnsi="Times New Roman" w:eastAsia="宋体" w:cs="Times New Roman"/>
          <w:b/>
          <w:color w:val="000000"/>
          <w:sz w:val="24"/>
          <w:szCs w:val="24"/>
        </w:rPr>
      </w:pPr>
      <w:bookmarkStart w:id="174" w:name="_Toc492921374"/>
      <w:r>
        <w:rPr>
          <w:rFonts w:hint="default" w:ascii="Times New Roman" w:hAnsi="Times New Roman" w:eastAsia="宋体" w:cs="Times New Roman"/>
          <w:b/>
          <w:color w:val="000000"/>
          <w:sz w:val="24"/>
          <w:szCs w:val="24"/>
        </w:rPr>
        <w:t>（十</w:t>
      </w:r>
      <w:r>
        <w:rPr>
          <w:rFonts w:hint="eastAsia" w:ascii="Times New Roman" w:hAnsi="Times New Roman" w:eastAsia="宋体" w:cs="Times New Roman"/>
          <w:b/>
          <w:color w:val="000000"/>
          <w:sz w:val="24"/>
          <w:szCs w:val="24"/>
          <w:lang w:eastAsia="zh-CN"/>
        </w:rPr>
        <w:t>二</w:t>
      </w:r>
      <w:r>
        <w:rPr>
          <w:rFonts w:hint="default" w:ascii="Times New Roman" w:hAnsi="Times New Roman" w:eastAsia="宋体" w:cs="Times New Roman"/>
          <w:b/>
          <w:color w:val="000000"/>
          <w:sz w:val="24"/>
          <w:szCs w:val="24"/>
        </w:rPr>
        <w:t>）投标人自行编写的服务文件</w:t>
      </w:r>
      <w:bookmarkEnd w:id="174"/>
    </w:p>
    <w:p w14:paraId="1CC27A31">
      <w:pPr>
        <w:spacing w:line="360" w:lineRule="auto"/>
        <w:rPr>
          <w:rFonts w:hint="default" w:ascii="Times New Roman" w:hAnsi="Times New Roman" w:cs="Times New Roman"/>
          <w:sz w:val="24"/>
        </w:rPr>
      </w:pPr>
      <w:r>
        <w:rPr>
          <w:rFonts w:hint="default" w:ascii="Times New Roman" w:hAnsi="Times New Roman" w:cs="Times New Roman"/>
          <w:sz w:val="24"/>
        </w:rPr>
        <w:t>①后续服务:</w:t>
      </w:r>
    </w:p>
    <w:p w14:paraId="368495C3">
      <w:pPr>
        <w:spacing w:line="360" w:lineRule="auto"/>
        <w:rPr>
          <w:rFonts w:hint="default" w:ascii="Times New Roman" w:hAnsi="Times New Roman" w:cs="Times New Roman"/>
          <w:sz w:val="24"/>
        </w:rPr>
      </w:pPr>
      <w:r>
        <w:rPr>
          <w:rFonts w:hint="default" w:ascii="Times New Roman" w:hAnsi="Times New Roman" w:cs="Times New Roman"/>
          <w:sz w:val="24"/>
        </w:rPr>
        <w:t>&lt;1&gt;后续服务的程序、内容、措施以及合理化建议；</w:t>
      </w:r>
    </w:p>
    <w:p w14:paraId="7FE7844A">
      <w:pPr>
        <w:spacing w:line="360" w:lineRule="auto"/>
        <w:rPr>
          <w:rFonts w:hint="default" w:ascii="Times New Roman" w:hAnsi="Times New Roman" w:cs="Times New Roman"/>
          <w:sz w:val="24"/>
        </w:rPr>
      </w:pPr>
      <w:r>
        <w:rPr>
          <w:rFonts w:hint="default" w:ascii="Times New Roman" w:hAnsi="Times New Roman" w:cs="Times New Roman"/>
          <w:sz w:val="24"/>
        </w:rPr>
        <w:t>&lt;2&gt;响应时间和技术支持情况；</w:t>
      </w:r>
    </w:p>
    <w:p w14:paraId="0D464D6D">
      <w:pPr>
        <w:spacing w:line="360" w:lineRule="auto"/>
        <w:rPr>
          <w:rFonts w:hint="default" w:ascii="Times New Roman" w:hAnsi="Times New Roman" w:cs="Times New Roman"/>
          <w:sz w:val="24"/>
        </w:rPr>
      </w:pPr>
      <w:r>
        <w:rPr>
          <w:rFonts w:hint="default" w:ascii="Times New Roman" w:hAnsi="Times New Roman" w:cs="Times New Roman"/>
          <w:sz w:val="24"/>
        </w:rPr>
        <w:t>&lt;3&gt;培训方案及内容；</w:t>
      </w:r>
    </w:p>
    <w:p w14:paraId="78ECA86E">
      <w:pPr>
        <w:spacing w:line="360" w:lineRule="auto"/>
        <w:rPr>
          <w:rFonts w:hint="default" w:ascii="Times New Roman" w:hAnsi="Times New Roman" w:cs="Times New Roman"/>
          <w:color w:val="0000FF"/>
          <w:kern w:val="0"/>
          <w:sz w:val="24"/>
        </w:rPr>
      </w:pPr>
      <w:r>
        <w:rPr>
          <w:rFonts w:hint="default" w:ascii="Times New Roman" w:hAnsi="Times New Roman" w:cs="Times New Roman"/>
          <w:color w:val="0000FF"/>
          <w:kern w:val="0"/>
          <w:sz w:val="24"/>
        </w:rPr>
        <w:br w:type="page"/>
      </w:r>
      <w:r>
        <w:rPr>
          <w:rFonts w:hint="default" w:ascii="Times New Roman" w:hAnsi="Times New Roman" w:cs="Times New Roman"/>
          <w:sz w:val="24"/>
        </w:rPr>
        <w:t>②后续服务网点明细表（包括联系人、详细地址、电话、传真）及本地化服务情况一览表；</w:t>
      </w:r>
    </w:p>
    <w:p w14:paraId="01F20E72">
      <w:pPr>
        <w:spacing w:line="360" w:lineRule="auto"/>
        <w:rPr>
          <w:rFonts w:hint="default" w:ascii="Times New Roman" w:hAnsi="Times New Roman" w:cs="Times New Roman"/>
          <w:sz w:val="24"/>
        </w:rPr>
      </w:pPr>
    </w:p>
    <w:p w14:paraId="4E7D43B7">
      <w:pPr>
        <w:spacing w:line="360" w:lineRule="auto"/>
        <w:rPr>
          <w:rFonts w:hint="default" w:ascii="Times New Roman" w:hAnsi="Times New Roman" w:cs="Times New Roman"/>
          <w:sz w:val="24"/>
        </w:rPr>
      </w:pPr>
      <w:r>
        <w:rPr>
          <w:rFonts w:hint="default" w:ascii="Times New Roman" w:hAnsi="Times New Roman" w:cs="Times New Roman"/>
          <w:sz w:val="24"/>
        </w:rPr>
        <w:t>附本地化服务一览表：</w:t>
      </w:r>
    </w:p>
    <w:tbl>
      <w:tblPr>
        <w:tblStyle w:val="32"/>
        <w:tblW w:w="95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0"/>
        <w:gridCol w:w="2940"/>
        <w:gridCol w:w="2180"/>
        <w:gridCol w:w="2571"/>
      </w:tblGrid>
      <w:tr w14:paraId="19A96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tcPr>
          <w:p w14:paraId="7AA6D710">
            <w:pPr>
              <w:spacing w:line="360" w:lineRule="auto"/>
              <w:jc w:val="center"/>
              <w:rPr>
                <w:rFonts w:hint="default" w:ascii="Times New Roman" w:hAnsi="Times New Roman" w:cs="Times New Roman"/>
                <w:sz w:val="24"/>
              </w:rPr>
            </w:pPr>
            <w:r>
              <w:rPr>
                <w:rFonts w:hint="default" w:ascii="Times New Roman" w:hAnsi="Times New Roman" w:cs="Times New Roman"/>
                <w:sz w:val="24"/>
              </w:rPr>
              <w:t>投标人名称</w:t>
            </w:r>
          </w:p>
        </w:tc>
        <w:tc>
          <w:tcPr>
            <w:tcW w:w="7691" w:type="dxa"/>
            <w:gridSpan w:val="3"/>
          </w:tcPr>
          <w:p w14:paraId="49F19EE7">
            <w:pPr>
              <w:spacing w:line="360" w:lineRule="auto"/>
              <w:rPr>
                <w:rFonts w:hint="default" w:ascii="Times New Roman" w:hAnsi="Times New Roman" w:cs="Times New Roman"/>
                <w:sz w:val="24"/>
              </w:rPr>
            </w:pPr>
          </w:p>
        </w:tc>
      </w:tr>
      <w:tr w14:paraId="5D11E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vAlign w:val="center"/>
          </w:tcPr>
          <w:p w14:paraId="0D1C0D74">
            <w:pPr>
              <w:spacing w:line="360" w:lineRule="auto"/>
              <w:jc w:val="center"/>
              <w:rPr>
                <w:rFonts w:hint="default" w:ascii="Times New Roman" w:hAnsi="Times New Roman" w:cs="Times New Roman"/>
                <w:sz w:val="24"/>
              </w:rPr>
            </w:pPr>
            <w:r>
              <w:rPr>
                <w:rFonts w:hint="default" w:ascii="Times New Roman" w:hAnsi="Times New Roman" w:cs="Times New Roman"/>
                <w:sz w:val="24"/>
              </w:rPr>
              <w:t>本地化服务形式</w:t>
            </w:r>
          </w:p>
        </w:tc>
        <w:tc>
          <w:tcPr>
            <w:tcW w:w="7691" w:type="dxa"/>
            <w:gridSpan w:val="3"/>
            <w:vAlign w:val="center"/>
          </w:tcPr>
          <w:p w14:paraId="0EA2E6BA">
            <w:pPr>
              <w:spacing w:line="360" w:lineRule="auto"/>
              <w:rPr>
                <w:rFonts w:hint="default" w:ascii="Times New Roman" w:hAnsi="Times New Roman" w:cs="Times New Roman"/>
                <w:sz w:val="24"/>
              </w:rPr>
            </w:pPr>
            <w:r>
              <w:rPr>
                <w:rFonts w:hint="default" w:ascii="Times New Roman" w:hAnsi="Times New Roman" w:cs="Times New Roman"/>
                <w:sz w:val="24"/>
              </w:rPr>
              <w:t>□ 在本地具有分支机构</w:t>
            </w:r>
          </w:p>
          <w:p w14:paraId="2AEBF2A4">
            <w:pPr>
              <w:spacing w:line="360" w:lineRule="auto"/>
              <w:rPr>
                <w:rFonts w:hint="default" w:ascii="Times New Roman" w:hAnsi="Times New Roman" w:cs="Times New Roman"/>
                <w:sz w:val="24"/>
              </w:rPr>
            </w:pPr>
            <w:r>
              <w:rPr>
                <w:rFonts w:hint="default" w:ascii="Times New Roman" w:hAnsi="Times New Roman" w:cs="Times New Roman"/>
                <w:sz w:val="24"/>
              </w:rPr>
              <w:t>□ 在本地具有固定的合作伙伴</w:t>
            </w:r>
          </w:p>
          <w:p w14:paraId="41882C37">
            <w:pPr>
              <w:spacing w:line="360" w:lineRule="auto"/>
              <w:rPr>
                <w:rFonts w:hint="default" w:ascii="Times New Roman" w:hAnsi="Times New Roman" w:cs="Times New Roman"/>
                <w:sz w:val="24"/>
              </w:rPr>
            </w:pPr>
            <w:r>
              <w:rPr>
                <w:rFonts w:hint="default" w:ascii="Times New Roman" w:hAnsi="Times New Roman" w:cs="Times New Roman"/>
                <w:sz w:val="24"/>
              </w:rPr>
              <w:t>□ 在本地注册成立</w:t>
            </w:r>
          </w:p>
        </w:tc>
      </w:tr>
      <w:tr w14:paraId="4FD4F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vAlign w:val="center"/>
          </w:tcPr>
          <w:p w14:paraId="643265C8">
            <w:pPr>
              <w:spacing w:line="360" w:lineRule="auto"/>
              <w:rPr>
                <w:rFonts w:hint="default" w:ascii="Times New Roman" w:hAnsi="Times New Roman" w:cs="Times New Roman"/>
                <w:b/>
                <w:sz w:val="24"/>
              </w:rPr>
            </w:pPr>
            <w:r>
              <w:rPr>
                <w:rFonts w:hint="default" w:ascii="Times New Roman" w:hAnsi="Times New Roman" w:cs="Times New Roman"/>
                <w:b/>
                <w:sz w:val="24"/>
              </w:rPr>
              <w:t>以下本地注册的公司无需填写</w:t>
            </w:r>
          </w:p>
        </w:tc>
      </w:tr>
      <w:tr w14:paraId="09750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vAlign w:val="center"/>
          </w:tcPr>
          <w:p w14:paraId="1B069576">
            <w:pPr>
              <w:spacing w:line="360" w:lineRule="auto"/>
              <w:jc w:val="center"/>
              <w:rPr>
                <w:rFonts w:hint="default" w:ascii="Times New Roman" w:hAnsi="Times New Roman" w:cs="Times New Roman"/>
                <w:sz w:val="24"/>
              </w:rPr>
            </w:pPr>
            <w:r>
              <w:rPr>
                <w:rFonts w:hint="default" w:ascii="Times New Roman" w:hAnsi="Times New Roman" w:cs="Times New Roman"/>
                <w:sz w:val="24"/>
              </w:rPr>
              <w:t>本地化服务地点及联系方式</w:t>
            </w:r>
          </w:p>
        </w:tc>
        <w:tc>
          <w:tcPr>
            <w:tcW w:w="2940" w:type="dxa"/>
            <w:vAlign w:val="center"/>
          </w:tcPr>
          <w:p w14:paraId="316EC796">
            <w:pPr>
              <w:spacing w:line="360" w:lineRule="auto"/>
              <w:jc w:val="center"/>
              <w:rPr>
                <w:rFonts w:hint="default" w:ascii="Times New Roman" w:hAnsi="Times New Roman" w:cs="Times New Roman"/>
                <w:sz w:val="24"/>
              </w:rPr>
            </w:pPr>
          </w:p>
        </w:tc>
        <w:tc>
          <w:tcPr>
            <w:tcW w:w="2180" w:type="dxa"/>
            <w:vAlign w:val="center"/>
          </w:tcPr>
          <w:p w14:paraId="3A97DAF7">
            <w:pPr>
              <w:spacing w:line="360" w:lineRule="auto"/>
              <w:jc w:val="center"/>
              <w:rPr>
                <w:rFonts w:hint="default" w:ascii="Times New Roman" w:hAnsi="Times New Roman" w:cs="Times New Roman"/>
                <w:sz w:val="24"/>
              </w:rPr>
            </w:pPr>
            <w:r>
              <w:rPr>
                <w:rFonts w:hint="default" w:ascii="Times New Roman" w:hAnsi="Times New Roman" w:cs="Times New Roman"/>
                <w:sz w:val="24"/>
              </w:rPr>
              <w:t>负责人及联系方式（附身份证号码）</w:t>
            </w:r>
          </w:p>
        </w:tc>
        <w:tc>
          <w:tcPr>
            <w:tcW w:w="2571" w:type="dxa"/>
          </w:tcPr>
          <w:p w14:paraId="33EBC158">
            <w:pPr>
              <w:spacing w:line="360" w:lineRule="auto"/>
              <w:rPr>
                <w:rFonts w:hint="default" w:ascii="Times New Roman" w:hAnsi="Times New Roman" w:cs="Times New Roman"/>
                <w:sz w:val="24"/>
              </w:rPr>
            </w:pPr>
          </w:p>
        </w:tc>
      </w:tr>
      <w:tr w14:paraId="2EC74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tcPr>
          <w:p w14:paraId="67C90225">
            <w:pPr>
              <w:spacing w:line="360" w:lineRule="auto"/>
              <w:rPr>
                <w:rFonts w:hint="default" w:ascii="Times New Roman" w:hAnsi="Times New Roman" w:cs="Times New Roman"/>
                <w:sz w:val="24"/>
              </w:rPr>
            </w:pPr>
            <w:r>
              <w:rPr>
                <w:rFonts w:hint="default" w:ascii="Times New Roman" w:hAnsi="Times New Roman" w:cs="Times New Roman"/>
                <w:sz w:val="24"/>
              </w:rPr>
              <w:t>服务人员名单及联系方式（附身份证号码）：</w:t>
            </w:r>
          </w:p>
          <w:p w14:paraId="158F26DE">
            <w:pPr>
              <w:spacing w:line="360" w:lineRule="auto"/>
              <w:rPr>
                <w:rFonts w:hint="default" w:ascii="Times New Roman" w:hAnsi="Times New Roman" w:cs="Times New Roman"/>
                <w:sz w:val="24"/>
              </w:rPr>
            </w:pPr>
          </w:p>
        </w:tc>
      </w:tr>
      <w:tr w14:paraId="71B44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tcPr>
          <w:p w14:paraId="50CCA6A7">
            <w:pPr>
              <w:spacing w:line="360" w:lineRule="auto"/>
              <w:rPr>
                <w:rFonts w:hint="default" w:ascii="Times New Roman" w:hAnsi="Times New Roman" w:cs="Times New Roman"/>
                <w:sz w:val="24"/>
              </w:rPr>
            </w:pPr>
            <w:r>
              <w:rPr>
                <w:rFonts w:hint="default" w:ascii="Times New Roman" w:hAnsi="Times New Roman" w:cs="Times New Roman"/>
                <w:sz w:val="24"/>
              </w:rPr>
              <w:t>其他有关证明文件说明（如营业执照等）：</w:t>
            </w:r>
          </w:p>
          <w:p w14:paraId="7CF80B5E">
            <w:pPr>
              <w:spacing w:line="360" w:lineRule="auto"/>
              <w:rPr>
                <w:rFonts w:hint="default" w:ascii="Times New Roman" w:hAnsi="Times New Roman" w:cs="Times New Roman"/>
                <w:sz w:val="24"/>
              </w:rPr>
            </w:pPr>
          </w:p>
        </w:tc>
      </w:tr>
      <w:tr w14:paraId="68C65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tcPr>
          <w:p w14:paraId="378B8EA6">
            <w:pPr>
              <w:spacing w:line="360" w:lineRule="auto"/>
              <w:rPr>
                <w:rFonts w:hint="default" w:ascii="Times New Roman" w:hAnsi="Times New Roman" w:cs="Times New Roman"/>
                <w:sz w:val="24"/>
              </w:rPr>
            </w:pPr>
            <w:r>
              <w:rPr>
                <w:rFonts w:hint="default" w:ascii="Times New Roman" w:hAnsi="Times New Roman" w:cs="Times New Roman"/>
                <w:sz w:val="24"/>
              </w:rPr>
              <w:t>备注：1、具有合作伙伴的应填写合作伙伴的相关资料，并提供双方的合作协议以及合作伙伴的营业执照等证明文件。</w:t>
            </w:r>
          </w:p>
          <w:p w14:paraId="4ED4010E">
            <w:pPr>
              <w:spacing w:line="360" w:lineRule="auto"/>
              <w:ind w:left="2" w:leftChars="1" w:firstLine="720" w:firstLineChars="300"/>
              <w:rPr>
                <w:rFonts w:hint="default" w:ascii="Times New Roman" w:hAnsi="Times New Roman" w:cs="Times New Roman"/>
                <w:color w:val="000000"/>
                <w:sz w:val="24"/>
              </w:rPr>
            </w:pPr>
            <w:r>
              <w:rPr>
                <w:rFonts w:hint="default" w:ascii="Times New Roman" w:hAnsi="Times New Roman" w:cs="Times New Roman"/>
                <w:color w:val="000000"/>
                <w:sz w:val="24"/>
              </w:rPr>
              <w:t>2、如供应商不能提供本地化服务，可不填报。</w:t>
            </w:r>
          </w:p>
        </w:tc>
      </w:tr>
    </w:tbl>
    <w:p w14:paraId="53718356">
      <w:pPr>
        <w:tabs>
          <w:tab w:val="left" w:pos="6420"/>
        </w:tabs>
        <w:spacing w:line="360" w:lineRule="auto"/>
        <w:rPr>
          <w:rFonts w:hint="default" w:ascii="Times New Roman" w:hAnsi="Times New Roman" w:cs="Times New Roman"/>
          <w:color w:val="0000FF"/>
          <w:kern w:val="0"/>
          <w:sz w:val="24"/>
        </w:rPr>
      </w:pPr>
    </w:p>
    <w:p w14:paraId="65D7F711">
      <w:pPr>
        <w:tabs>
          <w:tab w:val="left" w:pos="6420"/>
        </w:tabs>
        <w:spacing w:line="360" w:lineRule="auto"/>
        <w:rPr>
          <w:rFonts w:hint="default" w:ascii="Times New Roman" w:hAnsi="Times New Roman" w:cs="Times New Roman"/>
          <w:b/>
          <w:sz w:val="24"/>
        </w:rPr>
      </w:pPr>
      <w:r>
        <w:rPr>
          <w:rFonts w:hint="default" w:ascii="Times New Roman" w:hAnsi="Times New Roman" w:cs="Times New Roman"/>
          <w:color w:val="0000FF"/>
          <w:kern w:val="0"/>
          <w:sz w:val="24"/>
        </w:rPr>
        <w:br w:type="page"/>
      </w:r>
      <w:r>
        <w:rPr>
          <w:rFonts w:hint="default" w:ascii="Times New Roman" w:hAnsi="Times New Roman" w:cs="Times New Roman"/>
          <w:kern w:val="0"/>
          <w:sz w:val="24"/>
        </w:rPr>
        <w:t>③</w:t>
      </w:r>
      <w:r>
        <w:rPr>
          <w:rFonts w:hint="default" w:ascii="Times New Roman" w:hAnsi="Times New Roman" w:cs="Times New Roman"/>
          <w:b/>
          <w:sz w:val="24"/>
        </w:rPr>
        <w:t>服务项目偏离表</w:t>
      </w:r>
    </w:p>
    <w:p w14:paraId="2D989B74">
      <w:pPr>
        <w:pStyle w:val="17"/>
        <w:spacing w:line="360" w:lineRule="auto"/>
        <w:ind w:firstLine="0" w:firstLineChars="0"/>
        <w:rPr>
          <w:rFonts w:hint="default" w:ascii="Times New Roman" w:hAnsi="Times New Roman" w:cs="Times New Roman"/>
        </w:rPr>
      </w:pPr>
      <w:r>
        <w:rPr>
          <w:rFonts w:hint="default" w:ascii="Times New Roman" w:hAnsi="Times New Roman" w:cs="Times New Roman"/>
        </w:rPr>
        <w:t>项目编号、包号：</w:t>
      </w:r>
    </w:p>
    <w:tbl>
      <w:tblPr>
        <w:tblStyle w:val="32"/>
        <w:tblW w:w="89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6"/>
        <w:gridCol w:w="1528"/>
        <w:gridCol w:w="2674"/>
        <w:gridCol w:w="2483"/>
        <w:gridCol w:w="1146"/>
      </w:tblGrid>
      <w:tr w14:paraId="17992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1146" w:type="dxa"/>
            <w:tcBorders>
              <w:top w:val="single" w:color="auto" w:sz="12" w:space="0"/>
              <w:left w:val="single" w:color="auto" w:sz="12" w:space="0"/>
            </w:tcBorders>
            <w:vAlign w:val="center"/>
          </w:tcPr>
          <w:p w14:paraId="2FD3D9AE">
            <w:pPr>
              <w:tabs>
                <w:tab w:val="left" w:pos="1337"/>
              </w:tabs>
              <w:spacing w:line="360" w:lineRule="auto"/>
              <w:jc w:val="center"/>
              <w:rPr>
                <w:rFonts w:hint="default" w:ascii="Times New Roman" w:hAnsi="Times New Roman" w:cs="Times New Roman"/>
                <w:bCs/>
                <w:color w:val="000000"/>
                <w:sz w:val="24"/>
              </w:rPr>
            </w:pPr>
            <w:r>
              <w:rPr>
                <w:rFonts w:hint="default" w:ascii="Times New Roman" w:hAnsi="Times New Roman" w:cs="Times New Roman"/>
                <w:bCs/>
                <w:color w:val="000000"/>
                <w:sz w:val="24"/>
              </w:rPr>
              <w:t>序号</w:t>
            </w:r>
          </w:p>
        </w:tc>
        <w:tc>
          <w:tcPr>
            <w:tcW w:w="1528" w:type="dxa"/>
            <w:tcBorders>
              <w:top w:val="single" w:color="auto" w:sz="12" w:space="0"/>
            </w:tcBorders>
            <w:vAlign w:val="center"/>
          </w:tcPr>
          <w:p w14:paraId="7890F534">
            <w:pPr>
              <w:tabs>
                <w:tab w:val="left" w:pos="1337"/>
              </w:tabs>
              <w:spacing w:line="360" w:lineRule="auto"/>
              <w:jc w:val="center"/>
              <w:rPr>
                <w:rFonts w:hint="default" w:ascii="Times New Roman" w:hAnsi="Times New Roman" w:cs="Times New Roman"/>
                <w:bCs/>
                <w:color w:val="000000"/>
                <w:sz w:val="24"/>
              </w:rPr>
            </w:pPr>
            <w:r>
              <w:rPr>
                <w:rFonts w:hint="default" w:ascii="Times New Roman" w:hAnsi="Times New Roman" w:cs="Times New Roman"/>
                <w:bCs/>
                <w:color w:val="000000"/>
                <w:sz w:val="24"/>
              </w:rPr>
              <w:t>招标文件</w:t>
            </w:r>
          </w:p>
          <w:p w14:paraId="784622EE">
            <w:pPr>
              <w:tabs>
                <w:tab w:val="left" w:pos="1337"/>
              </w:tabs>
              <w:spacing w:line="360" w:lineRule="auto"/>
              <w:jc w:val="center"/>
              <w:rPr>
                <w:rFonts w:hint="default" w:ascii="Times New Roman" w:hAnsi="Times New Roman" w:cs="Times New Roman"/>
                <w:bCs/>
                <w:color w:val="000000"/>
                <w:sz w:val="24"/>
              </w:rPr>
            </w:pPr>
            <w:r>
              <w:rPr>
                <w:rFonts w:hint="default" w:ascii="Times New Roman" w:hAnsi="Times New Roman" w:cs="Times New Roman"/>
                <w:bCs/>
                <w:color w:val="000000"/>
                <w:sz w:val="24"/>
              </w:rPr>
              <w:t>条款号</w:t>
            </w:r>
          </w:p>
        </w:tc>
        <w:tc>
          <w:tcPr>
            <w:tcW w:w="2674" w:type="dxa"/>
            <w:tcBorders>
              <w:top w:val="single" w:color="auto" w:sz="12" w:space="0"/>
            </w:tcBorders>
            <w:vAlign w:val="center"/>
          </w:tcPr>
          <w:p w14:paraId="7B3BF28B">
            <w:pPr>
              <w:tabs>
                <w:tab w:val="left" w:pos="1337"/>
              </w:tabs>
              <w:spacing w:line="360" w:lineRule="auto"/>
              <w:jc w:val="center"/>
              <w:rPr>
                <w:rFonts w:hint="default" w:ascii="Times New Roman" w:hAnsi="Times New Roman" w:cs="Times New Roman"/>
                <w:bCs/>
                <w:color w:val="000000"/>
                <w:sz w:val="24"/>
              </w:rPr>
            </w:pPr>
            <w:r>
              <w:rPr>
                <w:rFonts w:hint="default" w:ascii="Times New Roman" w:hAnsi="Times New Roman" w:cs="Times New Roman"/>
                <w:bCs/>
                <w:color w:val="000000"/>
                <w:sz w:val="24"/>
              </w:rPr>
              <w:t>磋商文件的服务条款</w:t>
            </w:r>
          </w:p>
        </w:tc>
        <w:tc>
          <w:tcPr>
            <w:tcW w:w="2483" w:type="dxa"/>
            <w:tcBorders>
              <w:top w:val="single" w:color="auto" w:sz="12" w:space="0"/>
            </w:tcBorders>
            <w:vAlign w:val="center"/>
          </w:tcPr>
          <w:p w14:paraId="732C69DF">
            <w:pPr>
              <w:tabs>
                <w:tab w:val="left" w:pos="1337"/>
              </w:tabs>
              <w:spacing w:line="360" w:lineRule="auto"/>
              <w:jc w:val="center"/>
              <w:rPr>
                <w:rFonts w:hint="default" w:ascii="Times New Roman" w:hAnsi="Times New Roman" w:cs="Times New Roman"/>
                <w:bCs/>
                <w:color w:val="000000"/>
                <w:sz w:val="24"/>
              </w:rPr>
            </w:pPr>
            <w:r>
              <w:rPr>
                <w:rFonts w:hint="default" w:ascii="Times New Roman" w:hAnsi="Times New Roman" w:cs="Times New Roman"/>
                <w:bCs/>
                <w:color w:val="000000"/>
                <w:sz w:val="24"/>
              </w:rPr>
              <w:t>响应文件的服务条款</w:t>
            </w:r>
          </w:p>
        </w:tc>
        <w:tc>
          <w:tcPr>
            <w:tcW w:w="1146" w:type="dxa"/>
            <w:tcBorders>
              <w:top w:val="single" w:color="auto" w:sz="12" w:space="0"/>
              <w:right w:val="single" w:color="auto" w:sz="12" w:space="0"/>
            </w:tcBorders>
            <w:vAlign w:val="center"/>
          </w:tcPr>
          <w:p w14:paraId="080D0140">
            <w:pPr>
              <w:tabs>
                <w:tab w:val="left" w:pos="1337"/>
              </w:tabs>
              <w:spacing w:line="360" w:lineRule="auto"/>
              <w:jc w:val="center"/>
              <w:rPr>
                <w:rFonts w:hint="default" w:ascii="Times New Roman" w:hAnsi="Times New Roman" w:cs="Times New Roman"/>
                <w:bCs/>
                <w:color w:val="000000"/>
                <w:sz w:val="24"/>
              </w:rPr>
            </w:pPr>
            <w:r>
              <w:rPr>
                <w:rFonts w:hint="default" w:ascii="Times New Roman" w:hAnsi="Times New Roman" w:cs="Times New Roman"/>
                <w:bCs/>
                <w:color w:val="000000"/>
                <w:sz w:val="24"/>
              </w:rPr>
              <w:t>备注</w:t>
            </w:r>
          </w:p>
        </w:tc>
      </w:tr>
      <w:tr w14:paraId="01367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1146" w:type="dxa"/>
            <w:tcBorders>
              <w:left w:val="single" w:color="auto" w:sz="12" w:space="0"/>
            </w:tcBorders>
            <w:vAlign w:val="center"/>
          </w:tcPr>
          <w:p w14:paraId="24934726">
            <w:pPr>
              <w:tabs>
                <w:tab w:val="left" w:pos="1337"/>
              </w:tabs>
              <w:spacing w:line="360" w:lineRule="auto"/>
              <w:jc w:val="center"/>
              <w:rPr>
                <w:rFonts w:hint="default" w:ascii="Times New Roman" w:hAnsi="Times New Roman" w:cs="Times New Roman"/>
                <w:color w:val="000000"/>
                <w:sz w:val="24"/>
              </w:rPr>
            </w:pPr>
          </w:p>
        </w:tc>
        <w:tc>
          <w:tcPr>
            <w:tcW w:w="1528" w:type="dxa"/>
            <w:vAlign w:val="center"/>
          </w:tcPr>
          <w:p w14:paraId="7F3C05FB">
            <w:pPr>
              <w:tabs>
                <w:tab w:val="left" w:pos="1337"/>
              </w:tabs>
              <w:spacing w:line="360" w:lineRule="auto"/>
              <w:jc w:val="center"/>
              <w:rPr>
                <w:rFonts w:hint="default" w:ascii="Times New Roman" w:hAnsi="Times New Roman" w:cs="Times New Roman"/>
                <w:color w:val="000000"/>
                <w:sz w:val="24"/>
              </w:rPr>
            </w:pPr>
          </w:p>
        </w:tc>
        <w:tc>
          <w:tcPr>
            <w:tcW w:w="2674" w:type="dxa"/>
            <w:vAlign w:val="center"/>
          </w:tcPr>
          <w:p w14:paraId="6F69F8E9">
            <w:pPr>
              <w:tabs>
                <w:tab w:val="left" w:pos="1337"/>
              </w:tabs>
              <w:spacing w:line="360" w:lineRule="auto"/>
              <w:jc w:val="center"/>
              <w:rPr>
                <w:rFonts w:hint="default" w:ascii="Times New Roman" w:hAnsi="Times New Roman" w:cs="Times New Roman"/>
                <w:color w:val="000000"/>
                <w:sz w:val="24"/>
              </w:rPr>
            </w:pPr>
          </w:p>
        </w:tc>
        <w:tc>
          <w:tcPr>
            <w:tcW w:w="2483" w:type="dxa"/>
            <w:vAlign w:val="center"/>
          </w:tcPr>
          <w:p w14:paraId="55371057">
            <w:pPr>
              <w:tabs>
                <w:tab w:val="left" w:pos="1337"/>
              </w:tabs>
              <w:spacing w:line="360" w:lineRule="auto"/>
              <w:jc w:val="center"/>
              <w:rPr>
                <w:rFonts w:hint="default" w:ascii="Times New Roman" w:hAnsi="Times New Roman" w:cs="Times New Roman"/>
                <w:color w:val="000000"/>
                <w:sz w:val="24"/>
              </w:rPr>
            </w:pPr>
          </w:p>
        </w:tc>
        <w:tc>
          <w:tcPr>
            <w:tcW w:w="1146" w:type="dxa"/>
            <w:tcBorders>
              <w:right w:val="single" w:color="auto" w:sz="12" w:space="0"/>
            </w:tcBorders>
            <w:vAlign w:val="center"/>
          </w:tcPr>
          <w:p w14:paraId="3D71BDD9">
            <w:pPr>
              <w:tabs>
                <w:tab w:val="left" w:pos="1337"/>
              </w:tabs>
              <w:spacing w:line="360" w:lineRule="auto"/>
              <w:jc w:val="center"/>
              <w:rPr>
                <w:rFonts w:hint="default" w:ascii="Times New Roman" w:hAnsi="Times New Roman" w:cs="Times New Roman"/>
                <w:color w:val="000000"/>
                <w:sz w:val="24"/>
              </w:rPr>
            </w:pPr>
          </w:p>
        </w:tc>
      </w:tr>
      <w:tr w14:paraId="512BB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1146" w:type="dxa"/>
            <w:tcBorders>
              <w:left w:val="single" w:color="auto" w:sz="12" w:space="0"/>
            </w:tcBorders>
            <w:vAlign w:val="center"/>
          </w:tcPr>
          <w:p w14:paraId="7A8ED92C">
            <w:pPr>
              <w:tabs>
                <w:tab w:val="left" w:pos="1337"/>
              </w:tabs>
              <w:spacing w:line="360" w:lineRule="auto"/>
              <w:jc w:val="center"/>
              <w:rPr>
                <w:rFonts w:hint="default" w:ascii="Times New Roman" w:hAnsi="Times New Roman" w:cs="Times New Roman"/>
                <w:color w:val="000000"/>
                <w:sz w:val="24"/>
              </w:rPr>
            </w:pPr>
          </w:p>
        </w:tc>
        <w:tc>
          <w:tcPr>
            <w:tcW w:w="1528" w:type="dxa"/>
            <w:vAlign w:val="center"/>
          </w:tcPr>
          <w:p w14:paraId="4149B831">
            <w:pPr>
              <w:tabs>
                <w:tab w:val="left" w:pos="1337"/>
              </w:tabs>
              <w:spacing w:line="360" w:lineRule="auto"/>
              <w:jc w:val="center"/>
              <w:rPr>
                <w:rFonts w:hint="default" w:ascii="Times New Roman" w:hAnsi="Times New Roman" w:cs="Times New Roman"/>
                <w:color w:val="000000"/>
                <w:sz w:val="24"/>
              </w:rPr>
            </w:pPr>
          </w:p>
        </w:tc>
        <w:tc>
          <w:tcPr>
            <w:tcW w:w="2674" w:type="dxa"/>
            <w:vAlign w:val="center"/>
          </w:tcPr>
          <w:p w14:paraId="4ADB8DBF">
            <w:pPr>
              <w:tabs>
                <w:tab w:val="left" w:pos="1337"/>
              </w:tabs>
              <w:spacing w:line="360" w:lineRule="auto"/>
              <w:jc w:val="center"/>
              <w:rPr>
                <w:rFonts w:hint="default" w:ascii="Times New Roman" w:hAnsi="Times New Roman" w:cs="Times New Roman"/>
                <w:color w:val="000000"/>
                <w:sz w:val="24"/>
              </w:rPr>
            </w:pPr>
          </w:p>
        </w:tc>
        <w:tc>
          <w:tcPr>
            <w:tcW w:w="2483" w:type="dxa"/>
            <w:vAlign w:val="center"/>
          </w:tcPr>
          <w:p w14:paraId="7BE9A0DB">
            <w:pPr>
              <w:tabs>
                <w:tab w:val="left" w:pos="1337"/>
              </w:tabs>
              <w:spacing w:line="360" w:lineRule="auto"/>
              <w:jc w:val="center"/>
              <w:rPr>
                <w:rFonts w:hint="default" w:ascii="Times New Roman" w:hAnsi="Times New Roman" w:cs="Times New Roman"/>
                <w:color w:val="000000"/>
                <w:sz w:val="24"/>
              </w:rPr>
            </w:pPr>
          </w:p>
        </w:tc>
        <w:tc>
          <w:tcPr>
            <w:tcW w:w="1146" w:type="dxa"/>
            <w:tcBorders>
              <w:right w:val="single" w:color="auto" w:sz="12" w:space="0"/>
            </w:tcBorders>
            <w:vAlign w:val="center"/>
          </w:tcPr>
          <w:p w14:paraId="03507D18">
            <w:pPr>
              <w:tabs>
                <w:tab w:val="left" w:pos="1337"/>
              </w:tabs>
              <w:spacing w:line="360" w:lineRule="auto"/>
              <w:jc w:val="center"/>
              <w:rPr>
                <w:rFonts w:hint="default" w:ascii="Times New Roman" w:hAnsi="Times New Roman" w:cs="Times New Roman"/>
                <w:color w:val="000000"/>
                <w:sz w:val="24"/>
              </w:rPr>
            </w:pPr>
          </w:p>
        </w:tc>
      </w:tr>
      <w:tr w14:paraId="2FA07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1146" w:type="dxa"/>
            <w:tcBorders>
              <w:left w:val="single" w:color="auto" w:sz="12" w:space="0"/>
            </w:tcBorders>
            <w:vAlign w:val="center"/>
          </w:tcPr>
          <w:p w14:paraId="3FBDDDE9">
            <w:pPr>
              <w:tabs>
                <w:tab w:val="left" w:pos="1337"/>
              </w:tabs>
              <w:spacing w:line="360" w:lineRule="auto"/>
              <w:jc w:val="center"/>
              <w:rPr>
                <w:rFonts w:hint="default" w:ascii="Times New Roman" w:hAnsi="Times New Roman" w:cs="Times New Roman"/>
                <w:color w:val="000000"/>
                <w:sz w:val="24"/>
              </w:rPr>
            </w:pPr>
          </w:p>
        </w:tc>
        <w:tc>
          <w:tcPr>
            <w:tcW w:w="1528" w:type="dxa"/>
            <w:vAlign w:val="center"/>
          </w:tcPr>
          <w:p w14:paraId="7F1BCF4B">
            <w:pPr>
              <w:tabs>
                <w:tab w:val="left" w:pos="1337"/>
              </w:tabs>
              <w:spacing w:line="360" w:lineRule="auto"/>
              <w:jc w:val="center"/>
              <w:rPr>
                <w:rFonts w:hint="default" w:ascii="Times New Roman" w:hAnsi="Times New Roman" w:cs="Times New Roman"/>
                <w:color w:val="000000"/>
                <w:sz w:val="24"/>
              </w:rPr>
            </w:pPr>
          </w:p>
        </w:tc>
        <w:tc>
          <w:tcPr>
            <w:tcW w:w="2674" w:type="dxa"/>
            <w:vAlign w:val="center"/>
          </w:tcPr>
          <w:p w14:paraId="24CFA660">
            <w:pPr>
              <w:tabs>
                <w:tab w:val="left" w:pos="1337"/>
              </w:tabs>
              <w:spacing w:line="360" w:lineRule="auto"/>
              <w:jc w:val="center"/>
              <w:rPr>
                <w:rFonts w:hint="default" w:ascii="Times New Roman" w:hAnsi="Times New Roman" w:cs="Times New Roman"/>
                <w:color w:val="000000"/>
                <w:sz w:val="24"/>
              </w:rPr>
            </w:pPr>
          </w:p>
        </w:tc>
        <w:tc>
          <w:tcPr>
            <w:tcW w:w="2483" w:type="dxa"/>
            <w:vAlign w:val="center"/>
          </w:tcPr>
          <w:p w14:paraId="743F981B">
            <w:pPr>
              <w:tabs>
                <w:tab w:val="left" w:pos="1337"/>
              </w:tabs>
              <w:spacing w:line="360" w:lineRule="auto"/>
              <w:jc w:val="center"/>
              <w:rPr>
                <w:rFonts w:hint="default" w:ascii="Times New Roman" w:hAnsi="Times New Roman" w:cs="Times New Roman"/>
                <w:color w:val="000000"/>
                <w:sz w:val="24"/>
              </w:rPr>
            </w:pPr>
          </w:p>
        </w:tc>
        <w:tc>
          <w:tcPr>
            <w:tcW w:w="1146" w:type="dxa"/>
            <w:tcBorders>
              <w:right w:val="single" w:color="auto" w:sz="12" w:space="0"/>
            </w:tcBorders>
            <w:vAlign w:val="center"/>
          </w:tcPr>
          <w:p w14:paraId="21F9DA4D">
            <w:pPr>
              <w:tabs>
                <w:tab w:val="left" w:pos="1337"/>
              </w:tabs>
              <w:spacing w:line="360" w:lineRule="auto"/>
              <w:jc w:val="center"/>
              <w:rPr>
                <w:rFonts w:hint="default" w:ascii="Times New Roman" w:hAnsi="Times New Roman" w:cs="Times New Roman"/>
                <w:color w:val="000000"/>
                <w:sz w:val="24"/>
              </w:rPr>
            </w:pPr>
          </w:p>
        </w:tc>
      </w:tr>
      <w:tr w14:paraId="227F3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146" w:type="dxa"/>
            <w:tcBorders>
              <w:left w:val="single" w:color="auto" w:sz="12" w:space="0"/>
              <w:bottom w:val="single" w:color="auto" w:sz="12" w:space="0"/>
            </w:tcBorders>
            <w:vAlign w:val="center"/>
          </w:tcPr>
          <w:p w14:paraId="55B8F2B0">
            <w:pPr>
              <w:tabs>
                <w:tab w:val="left" w:pos="1337"/>
              </w:tabs>
              <w:spacing w:line="360" w:lineRule="auto"/>
              <w:jc w:val="center"/>
              <w:rPr>
                <w:rFonts w:hint="default" w:ascii="Times New Roman" w:hAnsi="Times New Roman" w:cs="Times New Roman"/>
                <w:color w:val="000000"/>
                <w:sz w:val="24"/>
              </w:rPr>
            </w:pPr>
          </w:p>
        </w:tc>
        <w:tc>
          <w:tcPr>
            <w:tcW w:w="1528" w:type="dxa"/>
            <w:tcBorders>
              <w:bottom w:val="single" w:color="auto" w:sz="12" w:space="0"/>
            </w:tcBorders>
            <w:vAlign w:val="center"/>
          </w:tcPr>
          <w:p w14:paraId="7BA65DFC">
            <w:pPr>
              <w:tabs>
                <w:tab w:val="left" w:pos="1337"/>
              </w:tabs>
              <w:spacing w:line="360" w:lineRule="auto"/>
              <w:jc w:val="center"/>
              <w:rPr>
                <w:rFonts w:hint="default" w:ascii="Times New Roman" w:hAnsi="Times New Roman" w:cs="Times New Roman"/>
                <w:color w:val="000000"/>
                <w:sz w:val="24"/>
              </w:rPr>
            </w:pPr>
          </w:p>
        </w:tc>
        <w:tc>
          <w:tcPr>
            <w:tcW w:w="2674" w:type="dxa"/>
            <w:tcBorders>
              <w:bottom w:val="single" w:color="auto" w:sz="12" w:space="0"/>
            </w:tcBorders>
            <w:vAlign w:val="center"/>
          </w:tcPr>
          <w:p w14:paraId="33C1A3CA">
            <w:pPr>
              <w:tabs>
                <w:tab w:val="left" w:pos="1337"/>
              </w:tabs>
              <w:spacing w:line="360" w:lineRule="auto"/>
              <w:jc w:val="center"/>
              <w:rPr>
                <w:rFonts w:hint="default" w:ascii="Times New Roman" w:hAnsi="Times New Roman" w:cs="Times New Roman"/>
                <w:color w:val="000000"/>
                <w:sz w:val="24"/>
              </w:rPr>
            </w:pPr>
          </w:p>
        </w:tc>
        <w:tc>
          <w:tcPr>
            <w:tcW w:w="2483" w:type="dxa"/>
            <w:tcBorders>
              <w:bottom w:val="single" w:color="auto" w:sz="12" w:space="0"/>
            </w:tcBorders>
            <w:vAlign w:val="center"/>
          </w:tcPr>
          <w:p w14:paraId="65C56ADE">
            <w:pPr>
              <w:tabs>
                <w:tab w:val="left" w:pos="1337"/>
              </w:tabs>
              <w:spacing w:line="360" w:lineRule="auto"/>
              <w:jc w:val="center"/>
              <w:rPr>
                <w:rFonts w:hint="default" w:ascii="Times New Roman" w:hAnsi="Times New Roman" w:cs="Times New Roman"/>
                <w:color w:val="000000"/>
                <w:sz w:val="24"/>
              </w:rPr>
            </w:pPr>
          </w:p>
        </w:tc>
        <w:tc>
          <w:tcPr>
            <w:tcW w:w="1146" w:type="dxa"/>
            <w:tcBorders>
              <w:bottom w:val="single" w:color="auto" w:sz="12" w:space="0"/>
              <w:right w:val="single" w:color="auto" w:sz="12" w:space="0"/>
            </w:tcBorders>
            <w:vAlign w:val="center"/>
          </w:tcPr>
          <w:p w14:paraId="437BA065">
            <w:pPr>
              <w:tabs>
                <w:tab w:val="left" w:pos="1337"/>
              </w:tabs>
              <w:spacing w:line="360" w:lineRule="auto"/>
              <w:jc w:val="center"/>
              <w:rPr>
                <w:rFonts w:hint="default" w:ascii="Times New Roman" w:hAnsi="Times New Roman" w:cs="Times New Roman"/>
                <w:color w:val="000000"/>
                <w:sz w:val="24"/>
              </w:rPr>
            </w:pPr>
          </w:p>
        </w:tc>
      </w:tr>
    </w:tbl>
    <w:p w14:paraId="5B39C379">
      <w:pPr>
        <w:pStyle w:val="115"/>
        <w:spacing w:before="0" w:after="0" w:line="360" w:lineRule="auto"/>
        <w:ind w:right="960"/>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说明：投标人提交的服务条款须与磋商文件要求对应填写，否则将导致投标被拒绝</w:t>
      </w:r>
    </w:p>
    <w:p w14:paraId="5D237AF5">
      <w:pPr>
        <w:spacing w:line="360" w:lineRule="auto"/>
        <w:ind w:left="2"/>
        <w:rPr>
          <w:rFonts w:hint="default" w:ascii="Times New Roman" w:hAnsi="Times New Roman" w:cs="Times New Roman"/>
          <w:color w:val="000000"/>
          <w:sz w:val="24"/>
        </w:rPr>
      </w:pPr>
    </w:p>
    <w:p w14:paraId="0F54EC90">
      <w:pPr>
        <w:pStyle w:val="12"/>
        <w:spacing w:before="0" w:after="0" w:line="360" w:lineRule="auto"/>
        <w:ind w:right="17"/>
        <w:jc w:val="right"/>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 xml:space="preserve">                                       年  月  日</w:t>
      </w:r>
    </w:p>
    <w:p w14:paraId="2585AB25">
      <w:pPr>
        <w:rPr>
          <w:rFonts w:hint="default" w:ascii="Times New Roman" w:hAnsi="Times New Roman" w:cs="Times New Roman"/>
        </w:rPr>
      </w:pPr>
    </w:p>
    <w:p w14:paraId="40C648E5">
      <w:pPr>
        <w:rPr>
          <w:rFonts w:hint="default" w:ascii="Times New Roman" w:hAnsi="Times New Roman" w:cs="Times New Roman"/>
        </w:rPr>
      </w:pPr>
    </w:p>
    <w:p w14:paraId="64324CB2">
      <w:pPr>
        <w:spacing w:line="360" w:lineRule="auto"/>
        <w:rPr>
          <w:rFonts w:hint="default" w:ascii="Times New Roman" w:hAnsi="Times New Roman" w:cs="Times New Roman"/>
          <w:sz w:val="24"/>
        </w:rPr>
      </w:pPr>
    </w:p>
    <w:p w14:paraId="1159B4D8">
      <w:pPr>
        <w:spacing w:line="500" w:lineRule="exact"/>
        <w:rPr>
          <w:rFonts w:hint="default" w:ascii="Times New Roman" w:hAnsi="Times New Roman" w:cs="Times New Roman" w:eastAsiaTheme="minorEastAsia"/>
          <w:sz w:val="28"/>
          <w:szCs w:val="28"/>
        </w:rPr>
      </w:pPr>
    </w:p>
    <w:p w14:paraId="7CAFD514">
      <w:pPr>
        <w:pStyle w:val="48"/>
        <w:rPr>
          <w:rFonts w:hint="default" w:ascii="Times New Roman" w:hAnsi="Times New Roman" w:cs="Times New Roman" w:eastAsiaTheme="minorEastAsia"/>
          <w:sz w:val="28"/>
          <w:szCs w:val="28"/>
        </w:rPr>
      </w:pPr>
    </w:p>
    <w:p w14:paraId="6A10CCFF">
      <w:pPr>
        <w:rPr>
          <w:rFonts w:hint="default" w:ascii="Times New Roman" w:hAnsi="Times New Roman" w:cs="Times New Roman" w:eastAsiaTheme="minorEastAsia"/>
          <w:sz w:val="28"/>
          <w:szCs w:val="28"/>
        </w:rPr>
      </w:pPr>
    </w:p>
    <w:p w14:paraId="63279ACC">
      <w:pPr>
        <w:pStyle w:val="48"/>
        <w:rPr>
          <w:rFonts w:hint="default" w:ascii="Times New Roman" w:hAnsi="Times New Roman" w:cs="Times New Roman" w:eastAsiaTheme="minorEastAsia"/>
          <w:sz w:val="28"/>
          <w:szCs w:val="28"/>
        </w:rPr>
      </w:pPr>
    </w:p>
    <w:p w14:paraId="58DB9915">
      <w:pPr>
        <w:rPr>
          <w:rFonts w:hint="default" w:ascii="Times New Roman" w:hAnsi="Times New Roman" w:cs="Times New Roman" w:eastAsiaTheme="minorEastAsia"/>
          <w:sz w:val="28"/>
          <w:szCs w:val="28"/>
        </w:rPr>
      </w:pPr>
    </w:p>
    <w:p w14:paraId="1193BBE4">
      <w:pPr>
        <w:pStyle w:val="48"/>
        <w:rPr>
          <w:rFonts w:hint="default" w:ascii="Times New Roman" w:hAnsi="Times New Roman" w:cs="Times New Roman" w:eastAsiaTheme="minorEastAsia"/>
          <w:sz w:val="28"/>
          <w:szCs w:val="28"/>
        </w:rPr>
      </w:pPr>
    </w:p>
    <w:p w14:paraId="02914375">
      <w:pPr>
        <w:rPr>
          <w:rFonts w:hint="default" w:ascii="Times New Roman" w:hAnsi="Times New Roman" w:cs="Times New Roman" w:eastAsiaTheme="minorEastAsia"/>
          <w:sz w:val="28"/>
          <w:szCs w:val="28"/>
        </w:rPr>
      </w:pPr>
    </w:p>
    <w:p w14:paraId="7CF6CC00">
      <w:pPr>
        <w:pStyle w:val="48"/>
        <w:rPr>
          <w:rFonts w:hint="default" w:ascii="Times New Roman" w:hAnsi="Times New Roman" w:cs="Times New Roman" w:eastAsiaTheme="minorEastAsia"/>
          <w:sz w:val="28"/>
          <w:szCs w:val="28"/>
        </w:rPr>
      </w:pPr>
    </w:p>
    <w:p w14:paraId="451A5722">
      <w:pPr>
        <w:rPr>
          <w:rFonts w:hint="default" w:ascii="Times New Roman" w:hAnsi="Times New Roman" w:cs="Times New Roman" w:eastAsiaTheme="minorEastAsia"/>
          <w:sz w:val="28"/>
          <w:szCs w:val="28"/>
        </w:rPr>
      </w:pPr>
    </w:p>
    <w:p w14:paraId="0A590196">
      <w:pPr>
        <w:pStyle w:val="48"/>
        <w:rPr>
          <w:rFonts w:hint="default" w:ascii="Times New Roman" w:hAnsi="Times New Roman" w:cs="Times New Roman" w:eastAsiaTheme="minorEastAsia"/>
          <w:sz w:val="28"/>
          <w:szCs w:val="28"/>
        </w:rPr>
      </w:pPr>
    </w:p>
    <w:p w14:paraId="3EF01E7E">
      <w:pPr>
        <w:rPr>
          <w:rFonts w:hint="default" w:ascii="Times New Roman" w:hAnsi="Times New Roman" w:cs="Times New Roman" w:eastAsiaTheme="minorEastAsia"/>
          <w:sz w:val="28"/>
          <w:szCs w:val="28"/>
        </w:rPr>
      </w:pPr>
    </w:p>
    <w:p w14:paraId="203C5270">
      <w:pPr>
        <w:pStyle w:val="48"/>
        <w:rPr>
          <w:rFonts w:hint="default" w:ascii="Times New Roman" w:hAnsi="Times New Roman" w:cs="Times New Roman" w:eastAsiaTheme="minorEastAsia"/>
          <w:sz w:val="28"/>
          <w:szCs w:val="28"/>
        </w:rPr>
      </w:pPr>
    </w:p>
    <w:p w14:paraId="200A7A2F">
      <w:pPr>
        <w:rPr>
          <w:rFonts w:hint="default" w:ascii="Times New Roman" w:hAnsi="Times New Roman" w:cs="Times New Roman" w:eastAsiaTheme="minorEastAsia"/>
          <w:sz w:val="28"/>
          <w:szCs w:val="28"/>
        </w:rPr>
      </w:pPr>
    </w:p>
    <w:p w14:paraId="00614F5B">
      <w:pPr>
        <w:pStyle w:val="48"/>
        <w:rPr>
          <w:rFonts w:hint="default" w:ascii="Times New Roman" w:hAnsi="Times New Roman" w:cs="Times New Roman" w:eastAsiaTheme="minorEastAsia"/>
          <w:sz w:val="28"/>
          <w:szCs w:val="28"/>
        </w:rPr>
      </w:pPr>
    </w:p>
    <w:p w14:paraId="6A257FAB">
      <w:pPr>
        <w:rPr>
          <w:rFonts w:hint="default" w:ascii="Times New Roman" w:hAnsi="Times New Roman" w:cs="Times New Roman" w:eastAsiaTheme="minorEastAsia"/>
          <w:sz w:val="28"/>
          <w:szCs w:val="28"/>
        </w:rPr>
      </w:pPr>
    </w:p>
    <w:p w14:paraId="165AD9C0">
      <w:pPr>
        <w:pStyle w:val="48"/>
        <w:rPr>
          <w:rFonts w:hint="default" w:ascii="Times New Roman" w:hAnsi="Times New Roman" w:cs="Times New Roman" w:eastAsiaTheme="minorEastAsia"/>
          <w:sz w:val="28"/>
          <w:szCs w:val="28"/>
        </w:rPr>
      </w:pPr>
    </w:p>
    <w:p w14:paraId="026AFD31">
      <w:pPr>
        <w:pStyle w:val="48"/>
        <w:rPr>
          <w:rFonts w:hint="default" w:ascii="Times New Roman" w:hAnsi="Times New Roman" w:cs="Times New Roman" w:eastAsiaTheme="minorEastAsia"/>
          <w:sz w:val="28"/>
          <w:szCs w:val="28"/>
        </w:rPr>
      </w:pPr>
    </w:p>
    <w:p w14:paraId="1EEDBFDF">
      <w:pPr>
        <w:rPr>
          <w:rFonts w:hint="default"/>
        </w:rPr>
      </w:pPr>
    </w:p>
    <w:p w14:paraId="150FF625">
      <w:pPr>
        <w:keepNext w:val="0"/>
        <w:keepLines w:val="0"/>
        <w:pageBreakBefore w:val="0"/>
        <w:widowControl/>
        <w:kinsoku/>
        <w:wordWrap/>
        <w:overflowPunct/>
        <w:topLinePunct w:val="0"/>
        <w:autoSpaceDE/>
        <w:autoSpaceDN/>
        <w:bidi w:val="0"/>
        <w:adjustRightInd/>
        <w:snapToGrid/>
        <w:spacing w:beforeLines="0" w:afterLines="0" w:line="560" w:lineRule="exact"/>
        <w:jc w:val="both"/>
        <w:textAlignment w:val="auto"/>
        <w:rPr>
          <w:rFonts w:hint="default" w:ascii="Times New Roman" w:hAnsi="Times New Roman" w:eastAsia="宋体" w:cs="Times New Roman"/>
          <w:b/>
          <w:color w:val="000000"/>
          <w:sz w:val="24"/>
          <w:szCs w:val="24"/>
        </w:rPr>
      </w:pPr>
      <w:r>
        <w:rPr>
          <w:rFonts w:hint="default" w:ascii="Times New Roman" w:hAnsi="Times New Roman" w:eastAsia="宋体" w:cs="Times New Roman"/>
          <w:b/>
          <w:color w:val="000000"/>
          <w:sz w:val="24"/>
          <w:szCs w:val="24"/>
        </w:rPr>
        <w:t>（十</w:t>
      </w:r>
      <w:r>
        <w:rPr>
          <w:rFonts w:hint="eastAsia" w:ascii="Times New Roman" w:hAnsi="Times New Roman" w:eastAsia="宋体" w:cs="Times New Roman"/>
          <w:b/>
          <w:color w:val="000000"/>
          <w:sz w:val="24"/>
          <w:szCs w:val="24"/>
          <w:lang w:eastAsia="zh-CN"/>
        </w:rPr>
        <w:t>三</w:t>
      </w:r>
      <w:r>
        <w:rPr>
          <w:rFonts w:hint="default" w:ascii="Times New Roman" w:hAnsi="Times New Roman" w:eastAsia="宋体" w:cs="Times New Roman"/>
          <w:b/>
          <w:color w:val="000000"/>
          <w:sz w:val="24"/>
          <w:szCs w:val="24"/>
        </w:rPr>
        <w:t>）</w:t>
      </w:r>
    </w:p>
    <w:p w14:paraId="11945E44">
      <w:pPr>
        <w:keepNext w:val="0"/>
        <w:keepLines w:val="0"/>
        <w:pageBreakBefore w:val="0"/>
        <w:widowControl/>
        <w:kinsoku/>
        <w:wordWrap/>
        <w:overflowPunct/>
        <w:topLinePunct w:val="0"/>
        <w:autoSpaceDE/>
        <w:autoSpaceDN/>
        <w:bidi w:val="0"/>
        <w:adjustRightInd/>
        <w:snapToGrid/>
        <w:spacing w:beforeLines="0" w:afterLines="0" w:line="560" w:lineRule="exact"/>
        <w:jc w:val="center"/>
        <w:textAlignment w:val="auto"/>
        <w:rPr>
          <w:rFonts w:hint="eastAsia" w:ascii="宋体" w:hAnsi="宋体" w:eastAsia="宋体"/>
          <w:sz w:val="36"/>
        </w:rPr>
      </w:pPr>
      <w:r>
        <w:rPr>
          <w:rFonts w:hint="eastAsia" w:ascii="宋体" w:hAnsi="宋体" w:eastAsia="宋体"/>
          <w:sz w:val="36"/>
        </w:rPr>
        <w:t>中小企业声明函（工程、服务）</w:t>
      </w:r>
    </w:p>
    <w:p w14:paraId="14AD8D21">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eastAsia" w:ascii="仿宋" w:hAnsi="仿宋" w:eastAsia="仿宋"/>
          <w:sz w:val="32"/>
        </w:rPr>
      </w:pPr>
      <w:r>
        <w:rPr>
          <w:rFonts w:hint="eastAsia" w:ascii="仿宋" w:hAnsi="仿宋" w:eastAsia="仿宋"/>
          <w:sz w:val="32"/>
        </w:rPr>
        <w:t>本公司（联合体）郑重声明，根据《政府采购促进中小企业发展管理办法》（财库</w:t>
      </w:r>
      <w:r>
        <w:rPr>
          <w:rFonts w:hint="eastAsia" w:ascii="宋体" w:hAnsi="宋体" w:eastAsia="宋体"/>
          <w:sz w:val="32"/>
        </w:rPr>
        <w:t>﹝</w:t>
      </w:r>
      <w:r>
        <w:rPr>
          <w:rFonts w:hint="eastAsia" w:ascii="仿宋" w:hAnsi="仿宋" w:eastAsia="仿宋"/>
          <w:sz w:val="32"/>
        </w:rPr>
        <w:t>2020</w:t>
      </w:r>
      <w:r>
        <w:rPr>
          <w:rFonts w:hint="eastAsia" w:ascii="宋体" w:hAnsi="宋体" w:eastAsia="宋体"/>
          <w:sz w:val="32"/>
        </w:rPr>
        <w:t>﹞</w:t>
      </w:r>
      <w:r>
        <w:rPr>
          <w:rFonts w:hint="eastAsia" w:ascii="仿宋" w:hAnsi="仿宋" w:eastAsia="仿宋"/>
          <w:sz w:val="32"/>
        </w:rPr>
        <w:t>46 号）的规定，本公司（联合体）参加</w:t>
      </w:r>
      <w:r>
        <w:rPr>
          <w:rFonts w:hint="eastAsia" w:ascii="仿宋" w:hAnsi="仿宋" w:eastAsia="仿宋"/>
          <w:sz w:val="33"/>
        </w:rPr>
        <w:t>（单位名称）</w:t>
      </w:r>
      <w:r>
        <w:rPr>
          <w:rFonts w:hint="eastAsia" w:ascii="仿宋" w:hAnsi="仿宋" w:eastAsia="仿宋"/>
          <w:sz w:val="32"/>
        </w:rPr>
        <w:t>的</w:t>
      </w:r>
      <w:r>
        <w:rPr>
          <w:rFonts w:hint="eastAsia" w:ascii="仿宋" w:hAnsi="仿宋" w:eastAsia="仿宋"/>
          <w:sz w:val="33"/>
        </w:rPr>
        <w:t>（项目名称）</w:t>
      </w:r>
      <w:r>
        <w:rPr>
          <w:rFonts w:hint="eastAsia" w:ascii="仿宋" w:hAnsi="仿宋" w:eastAsia="仿宋"/>
          <w:sz w:val="32"/>
        </w:rPr>
        <w:t>采购活动，工程的施工单位全部为符合政策要求的中小企业（或者：服务全部由符合政策要求的中小企业承接）。相关企业（含联合体中的中小企业、签订分包意向协议的中小企业）的具体情况如下：</w:t>
      </w:r>
    </w:p>
    <w:p w14:paraId="3AF0E132">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eastAsia" w:ascii="仿宋" w:hAnsi="仿宋" w:eastAsia="仿宋"/>
          <w:sz w:val="32"/>
          <w:u w:val="single"/>
        </w:rPr>
      </w:pPr>
      <w:r>
        <w:rPr>
          <w:rFonts w:hint="eastAsia" w:ascii="仿宋" w:hAnsi="仿宋" w:eastAsia="仿宋"/>
          <w:sz w:val="32"/>
          <w:u w:val="single"/>
        </w:rPr>
        <w:t xml:space="preserve">1. </w:t>
      </w:r>
      <w:r>
        <w:rPr>
          <w:rFonts w:hint="eastAsia" w:ascii="仿宋" w:hAnsi="仿宋" w:eastAsia="仿宋"/>
          <w:sz w:val="33"/>
          <w:u w:val="single"/>
        </w:rPr>
        <w:t xml:space="preserve">（标的名称） </w:t>
      </w:r>
      <w:r>
        <w:rPr>
          <w:rFonts w:hint="eastAsia" w:ascii="仿宋" w:hAnsi="仿宋" w:eastAsia="仿宋"/>
          <w:sz w:val="32"/>
          <w:u w:val="single"/>
        </w:rPr>
        <w:t>，属于</w:t>
      </w:r>
      <w:r>
        <w:rPr>
          <w:rFonts w:hint="eastAsia" w:ascii="仿宋" w:hAnsi="仿宋" w:eastAsia="仿宋"/>
          <w:sz w:val="33"/>
          <w:u w:val="single"/>
        </w:rPr>
        <w:t>（采购文件中明确的所属行业）</w:t>
      </w:r>
      <w:r>
        <w:rPr>
          <w:rFonts w:hint="eastAsia" w:ascii="仿宋" w:hAnsi="仿宋" w:eastAsia="仿宋"/>
          <w:sz w:val="32"/>
          <w:u w:val="single"/>
        </w:rPr>
        <w:t>；承建（承接）企业为</w:t>
      </w:r>
      <w:r>
        <w:rPr>
          <w:rFonts w:hint="eastAsia" w:ascii="仿宋" w:hAnsi="仿宋" w:eastAsia="仿宋"/>
          <w:sz w:val="33"/>
          <w:u w:val="single"/>
        </w:rPr>
        <w:t>（企业名称）</w:t>
      </w:r>
      <w:r>
        <w:rPr>
          <w:rFonts w:hint="eastAsia" w:ascii="仿宋" w:hAnsi="仿宋" w:eastAsia="仿宋"/>
          <w:sz w:val="32"/>
          <w:u w:val="single"/>
        </w:rPr>
        <w:t>，从业人员人，营业收入为万元，资产总额为万元，属于</w:t>
      </w:r>
      <w:r>
        <w:rPr>
          <w:rFonts w:hint="eastAsia" w:ascii="仿宋" w:hAnsi="仿宋" w:eastAsia="仿宋"/>
          <w:sz w:val="33"/>
          <w:u w:val="single"/>
        </w:rPr>
        <w:t>（中型企业、小型企业、微型企业）</w:t>
      </w:r>
      <w:r>
        <w:rPr>
          <w:rFonts w:hint="eastAsia" w:ascii="仿宋" w:hAnsi="仿宋" w:eastAsia="仿宋"/>
          <w:sz w:val="32"/>
          <w:u w:val="single"/>
        </w:rPr>
        <w:t>；</w:t>
      </w:r>
    </w:p>
    <w:p w14:paraId="0BCDD51C">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eastAsia" w:ascii="仿宋" w:hAnsi="仿宋" w:eastAsia="仿宋"/>
          <w:sz w:val="32"/>
          <w:u w:val="single"/>
        </w:rPr>
      </w:pPr>
      <w:r>
        <w:rPr>
          <w:rFonts w:hint="eastAsia" w:ascii="仿宋" w:hAnsi="仿宋" w:eastAsia="仿宋"/>
          <w:sz w:val="32"/>
          <w:u w:val="single"/>
        </w:rPr>
        <w:t xml:space="preserve">2. </w:t>
      </w:r>
      <w:r>
        <w:rPr>
          <w:rFonts w:hint="eastAsia" w:ascii="仿宋" w:hAnsi="仿宋" w:eastAsia="仿宋"/>
          <w:sz w:val="33"/>
          <w:u w:val="single"/>
        </w:rPr>
        <w:t xml:space="preserve">（标的名称） </w:t>
      </w:r>
      <w:r>
        <w:rPr>
          <w:rFonts w:hint="eastAsia" w:ascii="仿宋" w:hAnsi="仿宋" w:eastAsia="仿宋"/>
          <w:sz w:val="32"/>
          <w:u w:val="single"/>
        </w:rPr>
        <w:t>，属于</w:t>
      </w:r>
      <w:r>
        <w:rPr>
          <w:rFonts w:hint="eastAsia" w:ascii="仿宋" w:hAnsi="仿宋" w:eastAsia="仿宋"/>
          <w:sz w:val="33"/>
          <w:u w:val="single"/>
        </w:rPr>
        <w:t>（采购文件中明确的所属行业）</w:t>
      </w:r>
      <w:r>
        <w:rPr>
          <w:rFonts w:hint="eastAsia" w:ascii="仿宋" w:hAnsi="仿宋" w:eastAsia="仿宋"/>
          <w:sz w:val="32"/>
          <w:u w:val="single"/>
        </w:rPr>
        <w:t>；承建（承接）企业为</w:t>
      </w:r>
      <w:r>
        <w:rPr>
          <w:rFonts w:hint="eastAsia" w:ascii="仿宋" w:hAnsi="仿宋" w:eastAsia="仿宋"/>
          <w:sz w:val="33"/>
          <w:u w:val="single"/>
        </w:rPr>
        <w:t>（企业名称）</w:t>
      </w:r>
      <w:r>
        <w:rPr>
          <w:rFonts w:hint="eastAsia" w:ascii="仿宋" w:hAnsi="仿宋" w:eastAsia="仿宋"/>
          <w:sz w:val="32"/>
          <w:u w:val="single"/>
        </w:rPr>
        <w:t>，从业人员人，营业收入为万元，资产总额为万元，属于</w:t>
      </w:r>
      <w:r>
        <w:rPr>
          <w:rFonts w:hint="eastAsia" w:ascii="仿宋" w:hAnsi="仿宋" w:eastAsia="仿宋"/>
          <w:sz w:val="33"/>
          <w:u w:val="single"/>
        </w:rPr>
        <w:t>（中型企业、小型企业、微型企业）</w:t>
      </w:r>
      <w:r>
        <w:rPr>
          <w:rFonts w:hint="eastAsia" w:ascii="仿宋" w:hAnsi="仿宋" w:eastAsia="仿宋"/>
          <w:sz w:val="32"/>
          <w:u w:val="single"/>
        </w:rPr>
        <w:t>；</w:t>
      </w:r>
    </w:p>
    <w:p w14:paraId="348640EA">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eastAsia" w:ascii="仿宋" w:hAnsi="仿宋" w:eastAsia="仿宋"/>
          <w:sz w:val="32"/>
        </w:rPr>
      </w:pPr>
      <w:r>
        <w:rPr>
          <w:rFonts w:hint="eastAsia" w:ascii="仿宋" w:hAnsi="仿宋" w:eastAsia="仿宋"/>
          <w:sz w:val="32"/>
        </w:rPr>
        <w:t>……</w:t>
      </w:r>
    </w:p>
    <w:p w14:paraId="6AAB2292">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eastAsia" w:ascii="仿宋" w:hAnsi="仿宋" w:eastAsia="仿宋"/>
          <w:sz w:val="32"/>
        </w:rPr>
      </w:pPr>
      <w:r>
        <w:rPr>
          <w:rFonts w:hint="eastAsia" w:ascii="仿宋" w:hAnsi="仿宋" w:eastAsia="仿宋"/>
          <w:sz w:val="32"/>
        </w:rPr>
        <w:t>以上企业，不属于大企业的分支机构，不存在控股股东为大企业的情形，也不存在与大企业的负责人为同一人的情形。</w:t>
      </w:r>
    </w:p>
    <w:p w14:paraId="45AAF289">
      <w:pPr>
        <w:keepNext w:val="0"/>
        <w:keepLines w:val="0"/>
        <w:pageBreakBefore w:val="0"/>
        <w:widowControl/>
        <w:kinsoku/>
        <w:wordWrap/>
        <w:overflowPunct/>
        <w:topLinePunct w:val="0"/>
        <w:autoSpaceDE/>
        <w:autoSpaceDN/>
        <w:bidi w:val="0"/>
        <w:adjustRightInd/>
        <w:snapToGrid/>
        <w:spacing w:beforeLines="0" w:afterLines="0" w:line="560" w:lineRule="exact"/>
        <w:ind w:firstLine="640" w:firstLineChars="200"/>
        <w:jc w:val="left"/>
        <w:textAlignment w:val="auto"/>
        <w:rPr>
          <w:rFonts w:hint="eastAsia" w:ascii="仿宋" w:hAnsi="仿宋" w:eastAsia="仿宋"/>
          <w:sz w:val="32"/>
        </w:rPr>
      </w:pPr>
      <w:r>
        <w:rPr>
          <w:rFonts w:hint="eastAsia" w:ascii="仿宋" w:hAnsi="仿宋" w:eastAsia="仿宋"/>
          <w:sz w:val="32"/>
        </w:rPr>
        <w:t>本企业对上述声明内容的真实性负责。如有虚假，将依法承担相应责任。</w:t>
      </w:r>
    </w:p>
    <w:p w14:paraId="3DEC7EE5">
      <w:pPr>
        <w:keepNext w:val="0"/>
        <w:keepLines w:val="0"/>
        <w:pageBreakBefore w:val="0"/>
        <w:widowControl/>
        <w:kinsoku/>
        <w:wordWrap/>
        <w:overflowPunct/>
        <w:topLinePunct w:val="0"/>
        <w:autoSpaceDE/>
        <w:autoSpaceDN/>
        <w:bidi w:val="0"/>
        <w:adjustRightInd/>
        <w:snapToGrid/>
        <w:spacing w:beforeLines="0" w:afterLines="0" w:line="560" w:lineRule="exact"/>
        <w:ind w:firstLine="4800" w:firstLineChars="1500"/>
        <w:jc w:val="left"/>
        <w:textAlignment w:val="auto"/>
        <w:rPr>
          <w:rFonts w:hint="eastAsia" w:ascii="仿宋" w:hAnsi="仿宋" w:eastAsia="仿宋"/>
          <w:sz w:val="32"/>
        </w:rPr>
      </w:pPr>
      <w:r>
        <w:rPr>
          <w:rFonts w:hint="eastAsia" w:ascii="仿宋" w:hAnsi="仿宋" w:eastAsia="仿宋"/>
          <w:sz w:val="32"/>
        </w:rPr>
        <w:t>企业名称（盖章）：</w:t>
      </w:r>
    </w:p>
    <w:p w14:paraId="7F33E241">
      <w:pPr>
        <w:keepNext w:val="0"/>
        <w:keepLines w:val="0"/>
        <w:pageBreakBefore w:val="0"/>
        <w:widowControl/>
        <w:kinsoku/>
        <w:wordWrap/>
        <w:overflowPunct/>
        <w:topLinePunct w:val="0"/>
        <w:autoSpaceDE/>
        <w:autoSpaceDN/>
        <w:bidi w:val="0"/>
        <w:adjustRightInd/>
        <w:snapToGrid/>
        <w:spacing w:line="560" w:lineRule="exact"/>
        <w:ind w:firstLine="4800" w:firstLineChars="1500"/>
        <w:textAlignment w:val="auto"/>
      </w:pPr>
      <w:r>
        <w:rPr>
          <w:rFonts w:hint="eastAsia" w:ascii="仿宋" w:hAnsi="仿宋" w:eastAsia="仿宋"/>
          <w:sz w:val="32"/>
        </w:rPr>
        <w:t>日期：</w:t>
      </w:r>
    </w:p>
    <w:p w14:paraId="5F59605B">
      <w:pPr>
        <w:keepNext w:val="0"/>
        <w:keepLines w:val="0"/>
        <w:pageBreakBefore w:val="0"/>
        <w:widowControl/>
        <w:kinsoku/>
        <w:wordWrap/>
        <w:overflowPunct/>
        <w:topLinePunct w:val="0"/>
        <w:autoSpaceDE/>
        <w:autoSpaceDN/>
        <w:bidi w:val="0"/>
        <w:adjustRightInd/>
        <w:snapToGrid/>
        <w:spacing w:line="600" w:lineRule="exact"/>
        <w:jc w:val="both"/>
        <w:textAlignment w:val="auto"/>
        <w:rPr>
          <w:rFonts w:hint="eastAsia" w:ascii="仿宋" w:hAnsi="仿宋" w:eastAsia="仿宋"/>
          <w:sz w:val="32"/>
        </w:rPr>
      </w:pPr>
      <w:r>
        <w:rPr>
          <w:rFonts w:hint="eastAsia" w:ascii="宋体" w:hAnsi="宋体"/>
          <w:sz w:val="18"/>
          <w:lang w:val="en-US" w:eastAsia="zh-CN"/>
        </w:rPr>
        <w:t>备注：</w:t>
      </w:r>
      <w:r>
        <w:rPr>
          <w:rFonts w:hint="eastAsia" w:ascii="宋体" w:hAnsi="宋体" w:eastAsia="宋体"/>
          <w:sz w:val="18"/>
        </w:rPr>
        <w:t>从业人员、营业收入、资产总额填报上一年度数据，无上一年度数据的新成立企业可不填报。</w:t>
      </w:r>
    </w:p>
    <w:p w14:paraId="059B0A13">
      <w:pPr>
        <w:pStyle w:val="48"/>
        <w:rPr>
          <w:rFonts w:hint="default"/>
        </w:rPr>
      </w:pPr>
    </w:p>
    <w:sectPr>
      <w:headerReference r:id="rId4" w:type="default"/>
      <w:pgSz w:w="11906" w:h="16838"/>
      <w:pgMar w:top="1440" w:right="1797" w:bottom="1440" w:left="1797"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10" w:usb3="00000000" w:csb0="0004009F" w:csb1="00000000"/>
  </w:font>
  <w:font w:name="楷体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lucida grande">
    <w:altName w:val="Segoe Print"/>
    <w:panose1 w:val="00000000000000000000"/>
    <w:charset w:val="00"/>
    <w:family w:val="auto"/>
    <w:pitch w:val="default"/>
    <w:sig w:usb0="00000000" w:usb1="00000000" w:usb2="00000000" w:usb3="00000000" w:csb0="00040001" w:csb1="00000000"/>
  </w:font>
  <w:font w:name="方正黑体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130625">
    <w:pPr>
      <w:pStyle w:val="23"/>
    </w:pPr>
    <w: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14:paraId="6370B73A">
                <w:pPr>
                  <w:pStyle w:val="2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D828CE"/>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321F74E"/>
    <w:multiLevelType w:val="singleLevel"/>
    <w:tmpl w:val="B321F74E"/>
    <w:lvl w:ilvl="0" w:tentative="0">
      <w:start w:val="1"/>
      <w:numFmt w:val="chineseCounting"/>
      <w:suff w:val="space"/>
      <w:lvlText w:val="第%1章"/>
      <w:lvlJc w:val="left"/>
      <w:rPr>
        <w:rFonts w:hint="eastAsia"/>
      </w:rPr>
    </w:lvl>
  </w:abstractNum>
  <w:abstractNum w:abstractNumId="1">
    <w:nsid w:val="497336F1"/>
    <w:multiLevelType w:val="singleLevel"/>
    <w:tmpl w:val="497336F1"/>
    <w:lvl w:ilvl="0" w:tentative="0">
      <w:start w:val="1"/>
      <w:numFmt w:val="chineseCounting"/>
      <w:suff w:val="nothing"/>
      <w:lvlText w:val="%1、"/>
      <w:lvlJc w:val="left"/>
      <w:rPr>
        <w:rFonts w:hint="eastAsia"/>
      </w:rPr>
    </w:lvl>
  </w:abstractNum>
  <w:abstractNum w:abstractNumId="2">
    <w:nsid w:val="595412E6"/>
    <w:multiLevelType w:val="singleLevel"/>
    <w:tmpl w:val="595412E6"/>
    <w:lvl w:ilvl="0" w:tentative="0">
      <w:start w:val="1"/>
      <w:numFmt w:val="chineseCounting"/>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MGM5ZTgzMzIzYjQ1MzIzODQwYTI2NWE1Mzk0N2YxNjMifQ=="/>
  </w:docVars>
  <w:rsids>
    <w:rsidRoot w:val="00172A27"/>
    <w:rsid w:val="0000015D"/>
    <w:rsid w:val="00002BF7"/>
    <w:rsid w:val="000036A4"/>
    <w:rsid w:val="00004DE9"/>
    <w:rsid w:val="00010132"/>
    <w:rsid w:val="000109F5"/>
    <w:rsid w:val="00011B28"/>
    <w:rsid w:val="00012450"/>
    <w:rsid w:val="000140B4"/>
    <w:rsid w:val="00014BFE"/>
    <w:rsid w:val="00016204"/>
    <w:rsid w:val="00016689"/>
    <w:rsid w:val="00017020"/>
    <w:rsid w:val="00017062"/>
    <w:rsid w:val="000170FE"/>
    <w:rsid w:val="00017E4B"/>
    <w:rsid w:val="00020140"/>
    <w:rsid w:val="000206CA"/>
    <w:rsid w:val="00020C1A"/>
    <w:rsid w:val="00020CC8"/>
    <w:rsid w:val="00021142"/>
    <w:rsid w:val="000211BC"/>
    <w:rsid w:val="00022A17"/>
    <w:rsid w:val="0002355F"/>
    <w:rsid w:val="00023BF8"/>
    <w:rsid w:val="000248DE"/>
    <w:rsid w:val="00025CCA"/>
    <w:rsid w:val="000276D5"/>
    <w:rsid w:val="000278E8"/>
    <w:rsid w:val="00032CEB"/>
    <w:rsid w:val="000347BC"/>
    <w:rsid w:val="00035B00"/>
    <w:rsid w:val="0003676D"/>
    <w:rsid w:val="00036D8B"/>
    <w:rsid w:val="00040002"/>
    <w:rsid w:val="00040630"/>
    <w:rsid w:val="000409E7"/>
    <w:rsid w:val="00040BE4"/>
    <w:rsid w:val="00042CC9"/>
    <w:rsid w:val="000436A3"/>
    <w:rsid w:val="00045522"/>
    <w:rsid w:val="00047086"/>
    <w:rsid w:val="00047441"/>
    <w:rsid w:val="0005037D"/>
    <w:rsid w:val="000509A8"/>
    <w:rsid w:val="00051A74"/>
    <w:rsid w:val="00052FBA"/>
    <w:rsid w:val="00055B0A"/>
    <w:rsid w:val="00057E29"/>
    <w:rsid w:val="00060535"/>
    <w:rsid w:val="00060A3E"/>
    <w:rsid w:val="00060FEE"/>
    <w:rsid w:val="000613BC"/>
    <w:rsid w:val="00061C30"/>
    <w:rsid w:val="000632A4"/>
    <w:rsid w:val="00064210"/>
    <w:rsid w:val="00065EBC"/>
    <w:rsid w:val="00066D82"/>
    <w:rsid w:val="00067219"/>
    <w:rsid w:val="00067B81"/>
    <w:rsid w:val="0007040B"/>
    <w:rsid w:val="00071303"/>
    <w:rsid w:val="00072659"/>
    <w:rsid w:val="000734C6"/>
    <w:rsid w:val="00073B42"/>
    <w:rsid w:val="000750B5"/>
    <w:rsid w:val="00075A76"/>
    <w:rsid w:val="00075BAC"/>
    <w:rsid w:val="00075BC9"/>
    <w:rsid w:val="0007673C"/>
    <w:rsid w:val="00076A6D"/>
    <w:rsid w:val="00077BB7"/>
    <w:rsid w:val="0008022E"/>
    <w:rsid w:val="000809D2"/>
    <w:rsid w:val="000814AA"/>
    <w:rsid w:val="000829D3"/>
    <w:rsid w:val="00083316"/>
    <w:rsid w:val="000833CB"/>
    <w:rsid w:val="00084A24"/>
    <w:rsid w:val="0008547A"/>
    <w:rsid w:val="00087870"/>
    <w:rsid w:val="00090AF4"/>
    <w:rsid w:val="00091032"/>
    <w:rsid w:val="00094218"/>
    <w:rsid w:val="000972CE"/>
    <w:rsid w:val="00097F91"/>
    <w:rsid w:val="000A17E8"/>
    <w:rsid w:val="000A273A"/>
    <w:rsid w:val="000A3720"/>
    <w:rsid w:val="000A5145"/>
    <w:rsid w:val="000A6D0A"/>
    <w:rsid w:val="000A7407"/>
    <w:rsid w:val="000B0379"/>
    <w:rsid w:val="000B09A1"/>
    <w:rsid w:val="000B123A"/>
    <w:rsid w:val="000B12E2"/>
    <w:rsid w:val="000B2E56"/>
    <w:rsid w:val="000B3B62"/>
    <w:rsid w:val="000B402B"/>
    <w:rsid w:val="000B4303"/>
    <w:rsid w:val="000B4800"/>
    <w:rsid w:val="000B5068"/>
    <w:rsid w:val="000B63B5"/>
    <w:rsid w:val="000B6A29"/>
    <w:rsid w:val="000B6E0E"/>
    <w:rsid w:val="000B6EC2"/>
    <w:rsid w:val="000B7C94"/>
    <w:rsid w:val="000C0FB2"/>
    <w:rsid w:val="000C1065"/>
    <w:rsid w:val="000C287F"/>
    <w:rsid w:val="000C2A14"/>
    <w:rsid w:val="000C2D34"/>
    <w:rsid w:val="000C33BB"/>
    <w:rsid w:val="000C3655"/>
    <w:rsid w:val="000D1CCC"/>
    <w:rsid w:val="000D24FF"/>
    <w:rsid w:val="000D3103"/>
    <w:rsid w:val="000D3AF9"/>
    <w:rsid w:val="000D3C0A"/>
    <w:rsid w:val="000D3C78"/>
    <w:rsid w:val="000D42D0"/>
    <w:rsid w:val="000D59B1"/>
    <w:rsid w:val="000D6ED4"/>
    <w:rsid w:val="000E2C01"/>
    <w:rsid w:val="000E2E15"/>
    <w:rsid w:val="000E47C1"/>
    <w:rsid w:val="000E4D55"/>
    <w:rsid w:val="000E4DC5"/>
    <w:rsid w:val="000E5B41"/>
    <w:rsid w:val="000E6408"/>
    <w:rsid w:val="000E64B0"/>
    <w:rsid w:val="000E72A0"/>
    <w:rsid w:val="000F0107"/>
    <w:rsid w:val="000F0337"/>
    <w:rsid w:val="000F061E"/>
    <w:rsid w:val="000F3F17"/>
    <w:rsid w:val="000F53C7"/>
    <w:rsid w:val="000F78A4"/>
    <w:rsid w:val="000F7BDC"/>
    <w:rsid w:val="00100043"/>
    <w:rsid w:val="00100763"/>
    <w:rsid w:val="0010124E"/>
    <w:rsid w:val="00103EC4"/>
    <w:rsid w:val="001040C5"/>
    <w:rsid w:val="00104C22"/>
    <w:rsid w:val="00104D40"/>
    <w:rsid w:val="001050EF"/>
    <w:rsid w:val="00105CCB"/>
    <w:rsid w:val="0011056E"/>
    <w:rsid w:val="0011066A"/>
    <w:rsid w:val="001108FF"/>
    <w:rsid w:val="001115C0"/>
    <w:rsid w:val="001121B9"/>
    <w:rsid w:val="00112399"/>
    <w:rsid w:val="001141ED"/>
    <w:rsid w:val="001155F7"/>
    <w:rsid w:val="00115DD6"/>
    <w:rsid w:val="00115DF1"/>
    <w:rsid w:val="00115FD2"/>
    <w:rsid w:val="00116318"/>
    <w:rsid w:val="0012116A"/>
    <w:rsid w:val="00121C63"/>
    <w:rsid w:val="0012488E"/>
    <w:rsid w:val="00124FFA"/>
    <w:rsid w:val="00125933"/>
    <w:rsid w:val="00126CC7"/>
    <w:rsid w:val="00127B17"/>
    <w:rsid w:val="00127F58"/>
    <w:rsid w:val="00130E85"/>
    <w:rsid w:val="00131471"/>
    <w:rsid w:val="001325D3"/>
    <w:rsid w:val="001331F4"/>
    <w:rsid w:val="00133DDA"/>
    <w:rsid w:val="0013617B"/>
    <w:rsid w:val="00136634"/>
    <w:rsid w:val="001375E6"/>
    <w:rsid w:val="0013773F"/>
    <w:rsid w:val="00140F14"/>
    <w:rsid w:val="001410F6"/>
    <w:rsid w:val="00141A0D"/>
    <w:rsid w:val="00141CE3"/>
    <w:rsid w:val="00142767"/>
    <w:rsid w:val="00142E9F"/>
    <w:rsid w:val="00144265"/>
    <w:rsid w:val="00144BE8"/>
    <w:rsid w:val="00146193"/>
    <w:rsid w:val="001465AC"/>
    <w:rsid w:val="00146D99"/>
    <w:rsid w:val="00147BB3"/>
    <w:rsid w:val="00150275"/>
    <w:rsid w:val="00150DF8"/>
    <w:rsid w:val="0015154D"/>
    <w:rsid w:val="001518A8"/>
    <w:rsid w:val="00151918"/>
    <w:rsid w:val="00151E25"/>
    <w:rsid w:val="001525DF"/>
    <w:rsid w:val="00153735"/>
    <w:rsid w:val="0015380F"/>
    <w:rsid w:val="00153F22"/>
    <w:rsid w:val="001547B4"/>
    <w:rsid w:val="0015486C"/>
    <w:rsid w:val="00156916"/>
    <w:rsid w:val="00157D12"/>
    <w:rsid w:val="00160B92"/>
    <w:rsid w:val="0016360C"/>
    <w:rsid w:val="00163C1E"/>
    <w:rsid w:val="00163E33"/>
    <w:rsid w:val="0016513A"/>
    <w:rsid w:val="00165E69"/>
    <w:rsid w:val="00166A88"/>
    <w:rsid w:val="00166AE2"/>
    <w:rsid w:val="0016778D"/>
    <w:rsid w:val="00170748"/>
    <w:rsid w:val="00170A9F"/>
    <w:rsid w:val="00171FBF"/>
    <w:rsid w:val="00172662"/>
    <w:rsid w:val="001734DF"/>
    <w:rsid w:val="00173A6B"/>
    <w:rsid w:val="0017489D"/>
    <w:rsid w:val="0017527A"/>
    <w:rsid w:val="0017603E"/>
    <w:rsid w:val="0017610B"/>
    <w:rsid w:val="001776F1"/>
    <w:rsid w:val="00177F86"/>
    <w:rsid w:val="00180371"/>
    <w:rsid w:val="00180C00"/>
    <w:rsid w:val="00181A1F"/>
    <w:rsid w:val="001823BB"/>
    <w:rsid w:val="00184964"/>
    <w:rsid w:val="00184BDD"/>
    <w:rsid w:val="00184D2D"/>
    <w:rsid w:val="001908BF"/>
    <w:rsid w:val="0019107E"/>
    <w:rsid w:val="00193AD6"/>
    <w:rsid w:val="00193EC3"/>
    <w:rsid w:val="001964BB"/>
    <w:rsid w:val="001A03EB"/>
    <w:rsid w:val="001A10AF"/>
    <w:rsid w:val="001A1509"/>
    <w:rsid w:val="001A177F"/>
    <w:rsid w:val="001A303A"/>
    <w:rsid w:val="001A56DB"/>
    <w:rsid w:val="001A7166"/>
    <w:rsid w:val="001A79FA"/>
    <w:rsid w:val="001B00A1"/>
    <w:rsid w:val="001B03A1"/>
    <w:rsid w:val="001B326C"/>
    <w:rsid w:val="001B3AAA"/>
    <w:rsid w:val="001B3D5D"/>
    <w:rsid w:val="001C06F9"/>
    <w:rsid w:val="001C1D42"/>
    <w:rsid w:val="001C457E"/>
    <w:rsid w:val="001C4B62"/>
    <w:rsid w:val="001C5B01"/>
    <w:rsid w:val="001C605B"/>
    <w:rsid w:val="001C690A"/>
    <w:rsid w:val="001C768F"/>
    <w:rsid w:val="001D02E2"/>
    <w:rsid w:val="001D0937"/>
    <w:rsid w:val="001D0ED4"/>
    <w:rsid w:val="001D324E"/>
    <w:rsid w:val="001D5C1B"/>
    <w:rsid w:val="001D7122"/>
    <w:rsid w:val="001E0892"/>
    <w:rsid w:val="001E3F1D"/>
    <w:rsid w:val="001E5193"/>
    <w:rsid w:val="001E6169"/>
    <w:rsid w:val="001E6570"/>
    <w:rsid w:val="001E6590"/>
    <w:rsid w:val="001E7142"/>
    <w:rsid w:val="001F0434"/>
    <w:rsid w:val="001F06B9"/>
    <w:rsid w:val="001F1E47"/>
    <w:rsid w:val="001F3C8F"/>
    <w:rsid w:val="001F449A"/>
    <w:rsid w:val="001F456B"/>
    <w:rsid w:val="001F45CF"/>
    <w:rsid w:val="001F4ACE"/>
    <w:rsid w:val="001F51B0"/>
    <w:rsid w:val="001F6023"/>
    <w:rsid w:val="00200F92"/>
    <w:rsid w:val="00201567"/>
    <w:rsid w:val="0020239D"/>
    <w:rsid w:val="00203312"/>
    <w:rsid w:val="00203A0B"/>
    <w:rsid w:val="00203C0C"/>
    <w:rsid w:val="002051AD"/>
    <w:rsid w:val="0020679E"/>
    <w:rsid w:val="00210A23"/>
    <w:rsid w:val="00210B88"/>
    <w:rsid w:val="00210C6B"/>
    <w:rsid w:val="0021114B"/>
    <w:rsid w:val="00211CEE"/>
    <w:rsid w:val="00214AD7"/>
    <w:rsid w:val="0021527C"/>
    <w:rsid w:val="00215867"/>
    <w:rsid w:val="00215AC7"/>
    <w:rsid w:val="00215BCC"/>
    <w:rsid w:val="00216461"/>
    <w:rsid w:val="0022118A"/>
    <w:rsid w:val="00221572"/>
    <w:rsid w:val="00221CF9"/>
    <w:rsid w:val="00222285"/>
    <w:rsid w:val="00222444"/>
    <w:rsid w:val="0022281A"/>
    <w:rsid w:val="00222DAA"/>
    <w:rsid w:val="002248E6"/>
    <w:rsid w:val="00224D12"/>
    <w:rsid w:val="002275B8"/>
    <w:rsid w:val="002277DF"/>
    <w:rsid w:val="00227AED"/>
    <w:rsid w:val="00233719"/>
    <w:rsid w:val="00233CE5"/>
    <w:rsid w:val="002351BB"/>
    <w:rsid w:val="00236B42"/>
    <w:rsid w:val="00240BA3"/>
    <w:rsid w:val="0024251A"/>
    <w:rsid w:val="00245DE9"/>
    <w:rsid w:val="002466DD"/>
    <w:rsid w:val="00246EE6"/>
    <w:rsid w:val="0024722A"/>
    <w:rsid w:val="002472CC"/>
    <w:rsid w:val="00247EB0"/>
    <w:rsid w:val="00250681"/>
    <w:rsid w:val="002511C0"/>
    <w:rsid w:val="00251732"/>
    <w:rsid w:val="0025263A"/>
    <w:rsid w:val="002526B3"/>
    <w:rsid w:val="0025290C"/>
    <w:rsid w:val="002541AF"/>
    <w:rsid w:val="002551AA"/>
    <w:rsid w:val="00255ADB"/>
    <w:rsid w:val="002565FF"/>
    <w:rsid w:val="00256F43"/>
    <w:rsid w:val="00257AB2"/>
    <w:rsid w:val="00261F10"/>
    <w:rsid w:val="00263345"/>
    <w:rsid w:val="00263598"/>
    <w:rsid w:val="0026411D"/>
    <w:rsid w:val="0026444C"/>
    <w:rsid w:val="0026680B"/>
    <w:rsid w:val="00266DBC"/>
    <w:rsid w:val="00266DBF"/>
    <w:rsid w:val="00266EC2"/>
    <w:rsid w:val="00270868"/>
    <w:rsid w:val="00271AC9"/>
    <w:rsid w:val="00272545"/>
    <w:rsid w:val="0027414C"/>
    <w:rsid w:val="00275062"/>
    <w:rsid w:val="00275287"/>
    <w:rsid w:val="0027594C"/>
    <w:rsid w:val="00275CBB"/>
    <w:rsid w:val="00275EEA"/>
    <w:rsid w:val="00276583"/>
    <w:rsid w:val="002772A9"/>
    <w:rsid w:val="0027785B"/>
    <w:rsid w:val="00277EB5"/>
    <w:rsid w:val="002808E4"/>
    <w:rsid w:val="002819B7"/>
    <w:rsid w:val="0028278D"/>
    <w:rsid w:val="00285566"/>
    <w:rsid w:val="002858EA"/>
    <w:rsid w:val="00285989"/>
    <w:rsid w:val="00285CF4"/>
    <w:rsid w:val="002904E4"/>
    <w:rsid w:val="002905C6"/>
    <w:rsid w:val="00290A14"/>
    <w:rsid w:val="00290C63"/>
    <w:rsid w:val="002927D4"/>
    <w:rsid w:val="002930CB"/>
    <w:rsid w:val="00294F9D"/>
    <w:rsid w:val="002950B5"/>
    <w:rsid w:val="002969D1"/>
    <w:rsid w:val="00297057"/>
    <w:rsid w:val="002971EF"/>
    <w:rsid w:val="002A014D"/>
    <w:rsid w:val="002A02A9"/>
    <w:rsid w:val="002A0809"/>
    <w:rsid w:val="002A0F32"/>
    <w:rsid w:val="002A1034"/>
    <w:rsid w:val="002A23F4"/>
    <w:rsid w:val="002A26FB"/>
    <w:rsid w:val="002A2C51"/>
    <w:rsid w:val="002A38B3"/>
    <w:rsid w:val="002A413D"/>
    <w:rsid w:val="002A581E"/>
    <w:rsid w:val="002A5ADA"/>
    <w:rsid w:val="002A5FB7"/>
    <w:rsid w:val="002A636F"/>
    <w:rsid w:val="002A66FB"/>
    <w:rsid w:val="002A6E29"/>
    <w:rsid w:val="002A6EFA"/>
    <w:rsid w:val="002A769D"/>
    <w:rsid w:val="002B00FF"/>
    <w:rsid w:val="002B02F4"/>
    <w:rsid w:val="002B0FBB"/>
    <w:rsid w:val="002B12AB"/>
    <w:rsid w:val="002B1BEA"/>
    <w:rsid w:val="002B28E4"/>
    <w:rsid w:val="002B3E81"/>
    <w:rsid w:val="002B5749"/>
    <w:rsid w:val="002B5905"/>
    <w:rsid w:val="002B5FED"/>
    <w:rsid w:val="002B7024"/>
    <w:rsid w:val="002B7486"/>
    <w:rsid w:val="002B773A"/>
    <w:rsid w:val="002C01A8"/>
    <w:rsid w:val="002C1985"/>
    <w:rsid w:val="002C207D"/>
    <w:rsid w:val="002C5621"/>
    <w:rsid w:val="002C5EC5"/>
    <w:rsid w:val="002C661C"/>
    <w:rsid w:val="002D0098"/>
    <w:rsid w:val="002D09C6"/>
    <w:rsid w:val="002D20E5"/>
    <w:rsid w:val="002D2650"/>
    <w:rsid w:val="002D3C7C"/>
    <w:rsid w:val="002D4F53"/>
    <w:rsid w:val="002D5176"/>
    <w:rsid w:val="002D54D7"/>
    <w:rsid w:val="002D6788"/>
    <w:rsid w:val="002D749F"/>
    <w:rsid w:val="002D7569"/>
    <w:rsid w:val="002E0071"/>
    <w:rsid w:val="002E02F1"/>
    <w:rsid w:val="002E0766"/>
    <w:rsid w:val="002E0C05"/>
    <w:rsid w:val="002E1D12"/>
    <w:rsid w:val="002E1F2B"/>
    <w:rsid w:val="002E6BAF"/>
    <w:rsid w:val="002E7F28"/>
    <w:rsid w:val="002F0E8B"/>
    <w:rsid w:val="002F11B7"/>
    <w:rsid w:val="002F165F"/>
    <w:rsid w:val="002F29D8"/>
    <w:rsid w:val="002F34AD"/>
    <w:rsid w:val="002F4115"/>
    <w:rsid w:val="002F55C3"/>
    <w:rsid w:val="002F5770"/>
    <w:rsid w:val="002F5974"/>
    <w:rsid w:val="002F5AF7"/>
    <w:rsid w:val="002F6EE5"/>
    <w:rsid w:val="002F7113"/>
    <w:rsid w:val="002F7C83"/>
    <w:rsid w:val="002F7D18"/>
    <w:rsid w:val="00300175"/>
    <w:rsid w:val="0030111D"/>
    <w:rsid w:val="00301322"/>
    <w:rsid w:val="00301F1D"/>
    <w:rsid w:val="003021A4"/>
    <w:rsid w:val="00302321"/>
    <w:rsid w:val="00302581"/>
    <w:rsid w:val="00302776"/>
    <w:rsid w:val="0030286D"/>
    <w:rsid w:val="0030550D"/>
    <w:rsid w:val="00305608"/>
    <w:rsid w:val="00306366"/>
    <w:rsid w:val="00307632"/>
    <w:rsid w:val="003079BB"/>
    <w:rsid w:val="00307C5C"/>
    <w:rsid w:val="003137EE"/>
    <w:rsid w:val="0031523F"/>
    <w:rsid w:val="003155A1"/>
    <w:rsid w:val="00315606"/>
    <w:rsid w:val="00315886"/>
    <w:rsid w:val="003165AF"/>
    <w:rsid w:val="00316F25"/>
    <w:rsid w:val="003208EF"/>
    <w:rsid w:val="003209A3"/>
    <w:rsid w:val="00321939"/>
    <w:rsid w:val="00322464"/>
    <w:rsid w:val="00322505"/>
    <w:rsid w:val="0032356F"/>
    <w:rsid w:val="003238BF"/>
    <w:rsid w:val="00323C18"/>
    <w:rsid w:val="00324C0B"/>
    <w:rsid w:val="00325AD1"/>
    <w:rsid w:val="00327AE0"/>
    <w:rsid w:val="00330E45"/>
    <w:rsid w:val="00331419"/>
    <w:rsid w:val="0033171A"/>
    <w:rsid w:val="00332B0E"/>
    <w:rsid w:val="00332BBE"/>
    <w:rsid w:val="00333057"/>
    <w:rsid w:val="00334759"/>
    <w:rsid w:val="003359F4"/>
    <w:rsid w:val="0033702E"/>
    <w:rsid w:val="003376BE"/>
    <w:rsid w:val="0033779C"/>
    <w:rsid w:val="00337D3F"/>
    <w:rsid w:val="00341CEF"/>
    <w:rsid w:val="00341EE9"/>
    <w:rsid w:val="003426A8"/>
    <w:rsid w:val="00342EF4"/>
    <w:rsid w:val="0034539B"/>
    <w:rsid w:val="00345F12"/>
    <w:rsid w:val="003462DC"/>
    <w:rsid w:val="00346938"/>
    <w:rsid w:val="00347085"/>
    <w:rsid w:val="0034787D"/>
    <w:rsid w:val="00350E10"/>
    <w:rsid w:val="003511FC"/>
    <w:rsid w:val="00351FFA"/>
    <w:rsid w:val="00354824"/>
    <w:rsid w:val="00354A58"/>
    <w:rsid w:val="003556FB"/>
    <w:rsid w:val="003569DC"/>
    <w:rsid w:val="003576AE"/>
    <w:rsid w:val="003617A4"/>
    <w:rsid w:val="00361ADE"/>
    <w:rsid w:val="00361C2A"/>
    <w:rsid w:val="0036419A"/>
    <w:rsid w:val="00364A8C"/>
    <w:rsid w:val="00364E94"/>
    <w:rsid w:val="00365665"/>
    <w:rsid w:val="00366C08"/>
    <w:rsid w:val="00366DA7"/>
    <w:rsid w:val="003678E6"/>
    <w:rsid w:val="00367EBF"/>
    <w:rsid w:val="00370654"/>
    <w:rsid w:val="003708C1"/>
    <w:rsid w:val="00370F63"/>
    <w:rsid w:val="00371367"/>
    <w:rsid w:val="00372047"/>
    <w:rsid w:val="00372691"/>
    <w:rsid w:val="003729AC"/>
    <w:rsid w:val="00372AF3"/>
    <w:rsid w:val="003742EF"/>
    <w:rsid w:val="00375158"/>
    <w:rsid w:val="003801AB"/>
    <w:rsid w:val="00380442"/>
    <w:rsid w:val="00380AE1"/>
    <w:rsid w:val="0038144C"/>
    <w:rsid w:val="00382DBB"/>
    <w:rsid w:val="00383662"/>
    <w:rsid w:val="00383DDA"/>
    <w:rsid w:val="00387A5D"/>
    <w:rsid w:val="003912BB"/>
    <w:rsid w:val="0039159A"/>
    <w:rsid w:val="00391964"/>
    <w:rsid w:val="00391C67"/>
    <w:rsid w:val="003929AD"/>
    <w:rsid w:val="00392AA7"/>
    <w:rsid w:val="00392D94"/>
    <w:rsid w:val="00393FF4"/>
    <w:rsid w:val="003953DA"/>
    <w:rsid w:val="00396A8C"/>
    <w:rsid w:val="00396D49"/>
    <w:rsid w:val="00397C02"/>
    <w:rsid w:val="003A17E6"/>
    <w:rsid w:val="003A1C7A"/>
    <w:rsid w:val="003A3F50"/>
    <w:rsid w:val="003A5AB9"/>
    <w:rsid w:val="003A7850"/>
    <w:rsid w:val="003B0AE1"/>
    <w:rsid w:val="003B1395"/>
    <w:rsid w:val="003B2520"/>
    <w:rsid w:val="003B2EF0"/>
    <w:rsid w:val="003B47EB"/>
    <w:rsid w:val="003B52FD"/>
    <w:rsid w:val="003B62B2"/>
    <w:rsid w:val="003B75EE"/>
    <w:rsid w:val="003B795C"/>
    <w:rsid w:val="003C02C0"/>
    <w:rsid w:val="003C07AE"/>
    <w:rsid w:val="003C1343"/>
    <w:rsid w:val="003C1E80"/>
    <w:rsid w:val="003C463C"/>
    <w:rsid w:val="003C56C6"/>
    <w:rsid w:val="003C59DB"/>
    <w:rsid w:val="003C5A8B"/>
    <w:rsid w:val="003C7D0B"/>
    <w:rsid w:val="003D0450"/>
    <w:rsid w:val="003D2367"/>
    <w:rsid w:val="003D2625"/>
    <w:rsid w:val="003D50F0"/>
    <w:rsid w:val="003D5621"/>
    <w:rsid w:val="003D57AB"/>
    <w:rsid w:val="003D63B8"/>
    <w:rsid w:val="003D6CFC"/>
    <w:rsid w:val="003E0E64"/>
    <w:rsid w:val="003E24E9"/>
    <w:rsid w:val="003E3843"/>
    <w:rsid w:val="003E3F99"/>
    <w:rsid w:val="003E45C7"/>
    <w:rsid w:val="003E6657"/>
    <w:rsid w:val="003E7CAD"/>
    <w:rsid w:val="003E7FF4"/>
    <w:rsid w:val="003F0724"/>
    <w:rsid w:val="003F15E5"/>
    <w:rsid w:val="003F1DD2"/>
    <w:rsid w:val="003F3F23"/>
    <w:rsid w:val="003F4EBD"/>
    <w:rsid w:val="003F560B"/>
    <w:rsid w:val="003F60DB"/>
    <w:rsid w:val="003F7245"/>
    <w:rsid w:val="003F73F9"/>
    <w:rsid w:val="0040040B"/>
    <w:rsid w:val="00400899"/>
    <w:rsid w:val="00401061"/>
    <w:rsid w:val="004011DD"/>
    <w:rsid w:val="004032DC"/>
    <w:rsid w:val="00405964"/>
    <w:rsid w:val="00407429"/>
    <w:rsid w:val="00407E42"/>
    <w:rsid w:val="0041013D"/>
    <w:rsid w:val="00411CAE"/>
    <w:rsid w:val="00412A62"/>
    <w:rsid w:val="00412FF3"/>
    <w:rsid w:val="004130FB"/>
    <w:rsid w:val="004137C8"/>
    <w:rsid w:val="004147DF"/>
    <w:rsid w:val="004164E9"/>
    <w:rsid w:val="00416A1D"/>
    <w:rsid w:val="00416E94"/>
    <w:rsid w:val="0041723D"/>
    <w:rsid w:val="0041757B"/>
    <w:rsid w:val="00422B1C"/>
    <w:rsid w:val="00425F31"/>
    <w:rsid w:val="004277FF"/>
    <w:rsid w:val="004305CB"/>
    <w:rsid w:val="0043084B"/>
    <w:rsid w:val="00430EB3"/>
    <w:rsid w:val="0043156F"/>
    <w:rsid w:val="00432C66"/>
    <w:rsid w:val="00433EAF"/>
    <w:rsid w:val="00435B69"/>
    <w:rsid w:val="00435F5A"/>
    <w:rsid w:val="00440E2D"/>
    <w:rsid w:val="00441EBA"/>
    <w:rsid w:val="00442EC4"/>
    <w:rsid w:val="00444001"/>
    <w:rsid w:val="004444FE"/>
    <w:rsid w:val="0044549D"/>
    <w:rsid w:val="00445744"/>
    <w:rsid w:val="004461B0"/>
    <w:rsid w:val="004462FC"/>
    <w:rsid w:val="00446573"/>
    <w:rsid w:val="00446CE6"/>
    <w:rsid w:val="00447C0A"/>
    <w:rsid w:val="00447E0A"/>
    <w:rsid w:val="0045037B"/>
    <w:rsid w:val="00450737"/>
    <w:rsid w:val="00450953"/>
    <w:rsid w:val="004532A9"/>
    <w:rsid w:val="00454FE1"/>
    <w:rsid w:val="00455E4E"/>
    <w:rsid w:val="004565C0"/>
    <w:rsid w:val="004566A0"/>
    <w:rsid w:val="004566AF"/>
    <w:rsid w:val="00456A6A"/>
    <w:rsid w:val="00456BE3"/>
    <w:rsid w:val="00456E8D"/>
    <w:rsid w:val="00457F05"/>
    <w:rsid w:val="00460212"/>
    <w:rsid w:val="0046047F"/>
    <w:rsid w:val="00460C8C"/>
    <w:rsid w:val="00460D1A"/>
    <w:rsid w:val="0046129B"/>
    <w:rsid w:val="0046159C"/>
    <w:rsid w:val="00462FDC"/>
    <w:rsid w:val="00463371"/>
    <w:rsid w:val="004637D3"/>
    <w:rsid w:val="00463DA3"/>
    <w:rsid w:val="00464E97"/>
    <w:rsid w:val="00465BB4"/>
    <w:rsid w:val="00467E3D"/>
    <w:rsid w:val="00467ECA"/>
    <w:rsid w:val="00471803"/>
    <w:rsid w:val="00471986"/>
    <w:rsid w:val="00471AB5"/>
    <w:rsid w:val="004721DA"/>
    <w:rsid w:val="00473230"/>
    <w:rsid w:val="00474C02"/>
    <w:rsid w:val="00474ED1"/>
    <w:rsid w:val="00474F32"/>
    <w:rsid w:val="0047521F"/>
    <w:rsid w:val="00475224"/>
    <w:rsid w:val="004753E2"/>
    <w:rsid w:val="00475437"/>
    <w:rsid w:val="00476F04"/>
    <w:rsid w:val="004773CD"/>
    <w:rsid w:val="00481995"/>
    <w:rsid w:val="004832E4"/>
    <w:rsid w:val="004858D2"/>
    <w:rsid w:val="004861DC"/>
    <w:rsid w:val="00487467"/>
    <w:rsid w:val="0048752F"/>
    <w:rsid w:val="00487C6D"/>
    <w:rsid w:val="00487DB5"/>
    <w:rsid w:val="004938F3"/>
    <w:rsid w:val="00493C1C"/>
    <w:rsid w:val="0049407C"/>
    <w:rsid w:val="00494CBB"/>
    <w:rsid w:val="00495822"/>
    <w:rsid w:val="00495C71"/>
    <w:rsid w:val="00496630"/>
    <w:rsid w:val="00496B68"/>
    <w:rsid w:val="004972B1"/>
    <w:rsid w:val="00497BCB"/>
    <w:rsid w:val="004A12D2"/>
    <w:rsid w:val="004A1F13"/>
    <w:rsid w:val="004A2C88"/>
    <w:rsid w:val="004A5A62"/>
    <w:rsid w:val="004A5E66"/>
    <w:rsid w:val="004A75FB"/>
    <w:rsid w:val="004A7CB4"/>
    <w:rsid w:val="004B1575"/>
    <w:rsid w:val="004B3552"/>
    <w:rsid w:val="004B454A"/>
    <w:rsid w:val="004B4C80"/>
    <w:rsid w:val="004B510B"/>
    <w:rsid w:val="004B5169"/>
    <w:rsid w:val="004B5A50"/>
    <w:rsid w:val="004B611B"/>
    <w:rsid w:val="004B6791"/>
    <w:rsid w:val="004B73F1"/>
    <w:rsid w:val="004B7A3F"/>
    <w:rsid w:val="004C0888"/>
    <w:rsid w:val="004C08B1"/>
    <w:rsid w:val="004C0F6E"/>
    <w:rsid w:val="004C151B"/>
    <w:rsid w:val="004C1AE6"/>
    <w:rsid w:val="004C1AF6"/>
    <w:rsid w:val="004C1F4D"/>
    <w:rsid w:val="004C2549"/>
    <w:rsid w:val="004C2AA2"/>
    <w:rsid w:val="004C2B88"/>
    <w:rsid w:val="004C2F7F"/>
    <w:rsid w:val="004C6040"/>
    <w:rsid w:val="004C6126"/>
    <w:rsid w:val="004C69C4"/>
    <w:rsid w:val="004D0EC9"/>
    <w:rsid w:val="004D1058"/>
    <w:rsid w:val="004D1549"/>
    <w:rsid w:val="004D1FC0"/>
    <w:rsid w:val="004D6301"/>
    <w:rsid w:val="004D6845"/>
    <w:rsid w:val="004D761A"/>
    <w:rsid w:val="004D7D03"/>
    <w:rsid w:val="004E219E"/>
    <w:rsid w:val="004E298A"/>
    <w:rsid w:val="004E385C"/>
    <w:rsid w:val="004E41F3"/>
    <w:rsid w:val="004E44A3"/>
    <w:rsid w:val="004E4E4E"/>
    <w:rsid w:val="004E5A7D"/>
    <w:rsid w:val="004E7CA2"/>
    <w:rsid w:val="004F1112"/>
    <w:rsid w:val="004F1466"/>
    <w:rsid w:val="004F1E29"/>
    <w:rsid w:val="004F29E1"/>
    <w:rsid w:val="004F305A"/>
    <w:rsid w:val="004F36D6"/>
    <w:rsid w:val="004F6AE9"/>
    <w:rsid w:val="004F7041"/>
    <w:rsid w:val="004F7974"/>
    <w:rsid w:val="004F7AF8"/>
    <w:rsid w:val="00500267"/>
    <w:rsid w:val="00501C55"/>
    <w:rsid w:val="00502392"/>
    <w:rsid w:val="00502884"/>
    <w:rsid w:val="00502B7E"/>
    <w:rsid w:val="0050452C"/>
    <w:rsid w:val="0050557B"/>
    <w:rsid w:val="00505A4D"/>
    <w:rsid w:val="00510349"/>
    <w:rsid w:val="00510AA4"/>
    <w:rsid w:val="00511258"/>
    <w:rsid w:val="00512482"/>
    <w:rsid w:val="00514E61"/>
    <w:rsid w:val="0051614F"/>
    <w:rsid w:val="00516C01"/>
    <w:rsid w:val="00516F5B"/>
    <w:rsid w:val="00517A4E"/>
    <w:rsid w:val="0052125D"/>
    <w:rsid w:val="00521261"/>
    <w:rsid w:val="0052225F"/>
    <w:rsid w:val="00524718"/>
    <w:rsid w:val="0052490C"/>
    <w:rsid w:val="00524B83"/>
    <w:rsid w:val="00524DEE"/>
    <w:rsid w:val="005253EF"/>
    <w:rsid w:val="005258E2"/>
    <w:rsid w:val="00526D63"/>
    <w:rsid w:val="0052719A"/>
    <w:rsid w:val="005313A0"/>
    <w:rsid w:val="00532435"/>
    <w:rsid w:val="005338B9"/>
    <w:rsid w:val="0053506C"/>
    <w:rsid w:val="0053583B"/>
    <w:rsid w:val="00535B1E"/>
    <w:rsid w:val="00537985"/>
    <w:rsid w:val="0054076F"/>
    <w:rsid w:val="00540E0E"/>
    <w:rsid w:val="0054241D"/>
    <w:rsid w:val="005432E9"/>
    <w:rsid w:val="005446D3"/>
    <w:rsid w:val="00544AE5"/>
    <w:rsid w:val="00545368"/>
    <w:rsid w:val="00547936"/>
    <w:rsid w:val="0055164B"/>
    <w:rsid w:val="00552D83"/>
    <w:rsid w:val="0055363E"/>
    <w:rsid w:val="00554655"/>
    <w:rsid w:val="00555921"/>
    <w:rsid w:val="00555B0D"/>
    <w:rsid w:val="00555ED1"/>
    <w:rsid w:val="00557777"/>
    <w:rsid w:val="00557869"/>
    <w:rsid w:val="00557C8E"/>
    <w:rsid w:val="005622FD"/>
    <w:rsid w:val="00562825"/>
    <w:rsid w:val="00562E8B"/>
    <w:rsid w:val="00562F4A"/>
    <w:rsid w:val="00563EF8"/>
    <w:rsid w:val="0056466A"/>
    <w:rsid w:val="00564AA7"/>
    <w:rsid w:val="00564ECB"/>
    <w:rsid w:val="00564EE8"/>
    <w:rsid w:val="00565396"/>
    <w:rsid w:val="005653DB"/>
    <w:rsid w:val="005661D1"/>
    <w:rsid w:val="005666EA"/>
    <w:rsid w:val="00566E80"/>
    <w:rsid w:val="00567868"/>
    <w:rsid w:val="0057117A"/>
    <w:rsid w:val="005711EF"/>
    <w:rsid w:val="005718D8"/>
    <w:rsid w:val="0057259A"/>
    <w:rsid w:val="00572979"/>
    <w:rsid w:val="00573785"/>
    <w:rsid w:val="005746CA"/>
    <w:rsid w:val="00574730"/>
    <w:rsid w:val="005752A3"/>
    <w:rsid w:val="005756DA"/>
    <w:rsid w:val="005759B9"/>
    <w:rsid w:val="00575C59"/>
    <w:rsid w:val="00575F33"/>
    <w:rsid w:val="00576B9C"/>
    <w:rsid w:val="005771C3"/>
    <w:rsid w:val="00580203"/>
    <w:rsid w:val="0058041F"/>
    <w:rsid w:val="00581697"/>
    <w:rsid w:val="0058267F"/>
    <w:rsid w:val="00585F15"/>
    <w:rsid w:val="0058771A"/>
    <w:rsid w:val="00590E8C"/>
    <w:rsid w:val="00591BE5"/>
    <w:rsid w:val="0059337A"/>
    <w:rsid w:val="00594DD1"/>
    <w:rsid w:val="00595C63"/>
    <w:rsid w:val="005968EA"/>
    <w:rsid w:val="00596D9D"/>
    <w:rsid w:val="005A0277"/>
    <w:rsid w:val="005A03EF"/>
    <w:rsid w:val="005A22EB"/>
    <w:rsid w:val="005A3E8F"/>
    <w:rsid w:val="005A4518"/>
    <w:rsid w:val="005A6486"/>
    <w:rsid w:val="005A677F"/>
    <w:rsid w:val="005A70BD"/>
    <w:rsid w:val="005A725D"/>
    <w:rsid w:val="005B03EB"/>
    <w:rsid w:val="005B2CAB"/>
    <w:rsid w:val="005B2ECF"/>
    <w:rsid w:val="005B317C"/>
    <w:rsid w:val="005B3860"/>
    <w:rsid w:val="005B38C8"/>
    <w:rsid w:val="005B49DB"/>
    <w:rsid w:val="005B51D5"/>
    <w:rsid w:val="005B55A0"/>
    <w:rsid w:val="005B5D2B"/>
    <w:rsid w:val="005B6ADE"/>
    <w:rsid w:val="005C041A"/>
    <w:rsid w:val="005C0F6E"/>
    <w:rsid w:val="005C13DD"/>
    <w:rsid w:val="005C14D4"/>
    <w:rsid w:val="005C1DE4"/>
    <w:rsid w:val="005C1E67"/>
    <w:rsid w:val="005C2F03"/>
    <w:rsid w:val="005C353A"/>
    <w:rsid w:val="005C53FC"/>
    <w:rsid w:val="005C6154"/>
    <w:rsid w:val="005C6208"/>
    <w:rsid w:val="005C789B"/>
    <w:rsid w:val="005D06BA"/>
    <w:rsid w:val="005D0C56"/>
    <w:rsid w:val="005D1F6F"/>
    <w:rsid w:val="005D401E"/>
    <w:rsid w:val="005D4C07"/>
    <w:rsid w:val="005D4E2E"/>
    <w:rsid w:val="005D56C0"/>
    <w:rsid w:val="005D575A"/>
    <w:rsid w:val="005D6887"/>
    <w:rsid w:val="005D68D4"/>
    <w:rsid w:val="005D7F58"/>
    <w:rsid w:val="005E0D37"/>
    <w:rsid w:val="005E30A4"/>
    <w:rsid w:val="005E4DBC"/>
    <w:rsid w:val="005E63FB"/>
    <w:rsid w:val="005E7248"/>
    <w:rsid w:val="005F0254"/>
    <w:rsid w:val="005F13A9"/>
    <w:rsid w:val="005F1633"/>
    <w:rsid w:val="005F1653"/>
    <w:rsid w:val="005F213C"/>
    <w:rsid w:val="005F25FC"/>
    <w:rsid w:val="005F2C59"/>
    <w:rsid w:val="005F619C"/>
    <w:rsid w:val="005F6716"/>
    <w:rsid w:val="005F6C49"/>
    <w:rsid w:val="006017E4"/>
    <w:rsid w:val="00603841"/>
    <w:rsid w:val="00604742"/>
    <w:rsid w:val="006049A6"/>
    <w:rsid w:val="00604C6C"/>
    <w:rsid w:val="006068F4"/>
    <w:rsid w:val="00606F9F"/>
    <w:rsid w:val="00614168"/>
    <w:rsid w:val="0061494F"/>
    <w:rsid w:val="00614B38"/>
    <w:rsid w:val="00615841"/>
    <w:rsid w:val="00617928"/>
    <w:rsid w:val="00617BED"/>
    <w:rsid w:val="00617CDC"/>
    <w:rsid w:val="00617F36"/>
    <w:rsid w:val="00620305"/>
    <w:rsid w:val="006219D0"/>
    <w:rsid w:val="00621E93"/>
    <w:rsid w:val="006242CC"/>
    <w:rsid w:val="00624379"/>
    <w:rsid w:val="006244B9"/>
    <w:rsid w:val="00624856"/>
    <w:rsid w:val="006253A5"/>
    <w:rsid w:val="006254F5"/>
    <w:rsid w:val="00630ACD"/>
    <w:rsid w:val="00631D37"/>
    <w:rsid w:val="0063253A"/>
    <w:rsid w:val="00632B5F"/>
    <w:rsid w:val="00632C39"/>
    <w:rsid w:val="00635DA5"/>
    <w:rsid w:val="00635F00"/>
    <w:rsid w:val="00636C8D"/>
    <w:rsid w:val="006374A3"/>
    <w:rsid w:val="006377ED"/>
    <w:rsid w:val="00637D83"/>
    <w:rsid w:val="0064015A"/>
    <w:rsid w:val="00640172"/>
    <w:rsid w:val="0064042B"/>
    <w:rsid w:val="00640794"/>
    <w:rsid w:val="00641580"/>
    <w:rsid w:val="00641B53"/>
    <w:rsid w:val="00641D8F"/>
    <w:rsid w:val="00641E17"/>
    <w:rsid w:val="00643374"/>
    <w:rsid w:val="00643928"/>
    <w:rsid w:val="00644312"/>
    <w:rsid w:val="00644EF4"/>
    <w:rsid w:val="006451F2"/>
    <w:rsid w:val="00645DF4"/>
    <w:rsid w:val="00651E6B"/>
    <w:rsid w:val="00652596"/>
    <w:rsid w:val="006531E0"/>
    <w:rsid w:val="006536A4"/>
    <w:rsid w:val="006545A3"/>
    <w:rsid w:val="0065474F"/>
    <w:rsid w:val="00654981"/>
    <w:rsid w:val="006553E7"/>
    <w:rsid w:val="0065627B"/>
    <w:rsid w:val="00656A74"/>
    <w:rsid w:val="00656B0C"/>
    <w:rsid w:val="00660CBB"/>
    <w:rsid w:val="00662059"/>
    <w:rsid w:val="00662AA2"/>
    <w:rsid w:val="0066450E"/>
    <w:rsid w:val="006658F3"/>
    <w:rsid w:val="0066592C"/>
    <w:rsid w:val="0066700D"/>
    <w:rsid w:val="00667629"/>
    <w:rsid w:val="00667E96"/>
    <w:rsid w:val="0067368C"/>
    <w:rsid w:val="0067407D"/>
    <w:rsid w:val="006747CD"/>
    <w:rsid w:val="00675411"/>
    <w:rsid w:val="006769A8"/>
    <w:rsid w:val="0067721D"/>
    <w:rsid w:val="006779C6"/>
    <w:rsid w:val="006808B1"/>
    <w:rsid w:val="00684045"/>
    <w:rsid w:val="00684807"/>
    <w:rsid w:val="0068530C"/>
    <w:rsid w:val="00686E24"/>
    <w:rsid w:val="00687146"/>
    <w:rsid w:val="00687249"/>
    <w:rsid w:val="00687278"/>
    <w:rsid w:val="00687F65"/>
    <w:rsid w:val="006909DF"/>
    <w:rsid w:val="00690E7F"/>
    <w:rsid w:val="00692C04"/>
    <w:rsid w:val="006938B2"/>
    <w:rsid w:val="00694A63"/>
    <w:rsid w:val="0069577B"/>
    <w:rsid w:val="006957F2"/>
    <w:rsid w:val="006969E8"/>
    <w:rsid w:val="00696C50"/>
    <w:rsid w:val="00697734"/>
    <w:rsid w:val="006A0F35"/>
    <w:rsid w:val="006A16C6"/>
    <w:rsid w:val="006A22C6"/>
    <w:rsid w:val="006A3546"/>
    <w:rsid w:val="006A36C2"/>
    <w:rsid w:val="006A4134"/>
    <w:rsid w:val="006A62C4"/>
    <w:rsid w:val="006A78B0"/>
    <w:rsid w:val="006B048C"/>
    <w:rsid w:val="006B1595"/>
    <w:rsid w:val="006B169B"/>
    <w:rsid w:val="006B1CB8"/>
    <w:rsid w:val="006B2563"/>
    <w:rsid w:val="006B44A3"/>
    <w:rsid w:val="006B4E3E"/>
    <w:rsid w:val="006C00FC"/>
    <w:rsid w:val="006C02DB"/>
    <w:rsid w:val="006C163E"/>
    <w:rsid w:val="006C3A9F"/>
    <w:rsid w:val="006C4AF5"/>
    <w:rsid w:val="006C5014"/>
    <w:rsid w:val="006C5336"/>
    <w:rsid w:val="006C5394"/>
    <w:rsid w:val="006C62FD"/>
    <w:rsid w:val="006C7B6C"/>
    <w:rsid w:val="006D0A2F"/>
    <w:rsid w:val="006D1A82"/>
    <w:rsid w:val="006D1BCC"/>
    <w:rsid w:val="006D4814"/>
    <w:rsid w:val="006D5D4C"/>
    <w:rsid w:val="006D6BAE"/>
    <w:rsid w:val="006D6EDF"/>
    <w:rsid w:val="006D731D"/>
    <w:rsid w:val="006E03F5"/>
    <w:rsid w:val="006E176F"/>
    <w:rsid w:val="006E2768"/>
    <w:rsid w:val="006E2F91"/>
    <w:rsid w:val="006E4EA9"/>
    <w:rsid w:val="006E7190"/>
    <w:rsid w:val="006E73F0"/>
    <w:rsid w:val="006F0426"/>
    <w:rsid w:val="006F11AB"/>
    <w:rsid w:val="006F27D5"/>
    <w:rsid w:val="006F2884"/>
    <w:rsid w:val="006F28CB"/>
    <w:rsid w:val="006F400E"/>
    <w:rsid w:val="006F7377"/>
    <w:rsid w:val="006F7E24"/>
    <w:rsid w:val="00700A4F"/>
    <w:rsid w:val="00700E27"/>
    <w:rsid w:val="00700FA3"/>
    <w:rsid w:val="007031A3"/>
    <w:rsid w:val="007047F8"/>
    <w:rsid w:val="007054A3"/>
    <w:rsid w:val="007055AA"/>
    <w:rsid w:val="00706249"/>
    <w:rsid w:val="00706655"/>
    <w:rsid w:val="007070CE"/>
    <w:rsid w:val="00707DA0"/>
    <w:rsid w:val="0071021E"/>
    <w:rsid w:val="00710323"/>
    <w:rsid w:val="007116A0"/>
    <w:rsid w:val="0071451D"/>
    <w:rsid w:val="0071470C"/>
    <w:rsid w:val="00714A5F"/>
    <w:rsid w:val="00714B46"/>
    <w:rsid w:val="00721865"/>
    <w:rsid w:val="00721ECD"/>
    <w:rsid w:val="0072236B"/>
    <w:rsid w:val="007227E7"/>
    <w:rsid w:val="00722D87"/>
    <w:rsid w:val="00723CA6"/>
    <w:rsid w:val="007240CE"/>
    <w:rsid w:val="00724D10"/>
    <w:rsid w:val="00725638"/>
    <w:rsid w:val="00725A48"/>
    <w:rsid w:val="00727022"/>
    <w:rsid w:val="007277C2"/>
    <w:rsid w:val="00727B08"/>
    <w:rsid w:val="00727BEF"/>
    <w:rsid w:val="00727F84"/>
    <w:rsid w:val="007304D6"/>
    <w:rsid w:val="00730629"/>
    <w:rsid w:val="007307BE"/>
    <w:rsid w:val="0073291C"/>
    <w:rsid w:val="00732965"/>
    <w:rsid w:val="00732C86"/>
    <w:rsid w:val="007333AE"/>
    <w:rsid w:val="0073435E"/>
    <w:rsid w:val="007357EC"/>
    <w:rsid w:val="00736449"/>
    <w:rsid w:val="007364BF"/>
    <w:rsid w:val="00736632"/>
    <w:rsid w:val="0073756A"/>
    <w:rsid w:val="007375B0"/>
    <w:rsid w:val="007405B0"/>
    <w:rsid w:val="00740CE7"/>
    <w:rsid w:val="00741235"/>
    <w:rsid w:val="007420C6"/>
    <w:rsid w:val="0074231C"/>
    <w:rsid w:val="0074232D"/>
    <w:rsid w:val="00742C75"/>
    <w:rsid w:val="007431B6"/>
    <w:rsid w:val="00744FB5"/>
    <w:rsid w:val="00745B01"/>
    <w:rsid w:val="00751038"/>
    <w:rsid w:val="007510EF"/>
    <w:rsid w:val="00751B54"/>
    <w:rsid w:val="007528C8"/>
    <w:rsid w:val="00753706"/>
    <w:rsid w:val="007537B0"/>
    <w:rsid w:val="007539FB"/>
    <w:rsid w:val="0075475E"/>
    <w:rsid w:val="00755A2C"/>
    <w:rsid w:val="00756318"/>
    <w:rsid w:val="007567C9"/>
    <w:rsid w:val="00756F47"/>
    <w:rsid w:val="007578F0"/>
    <w:rsid w:val="0076112A"/>
    <w:rsid w:val="00761F14"/>
    <w:rsid w:val="0076282A"/>
    <w:rsid w:val="00762E48"/>
    <w:rsid w:val="007643E4"/>
    <w:rsid w:val="007647AC"/>
    <w:rsid w:val="0076573A"/>
    <w:rsid w:val="00765FB8"/>
    <w:rsid w:val="0076612A"/>
    <w:rsid w:val="00767010"/>
    <w:rsid w:val="00767F7C"/>
    <w:rsid w:val="0077036A"/>
    <w:rsid w:val="00770947"/>
    <w:rsid w:val="007717E6"/>
    <w:rsid w:val="007719E2"/>
    <w:rsid w:val="00772576"/>
    <w:rsid w:val="007725D2"/>
    <w:rsid w:val="00773801"/>
    <w:rsid w:val="00774751"/>
    <w:rsid w:val="0077511B"/>
    <w:rsid w:val="00775944"/>
    <w:rsid w:val="007769D6"/>
    <w:rsid w:val="007806FF"/>
    <w:rsid w:val="007827DE"/>
    <w:rsid w:val="00783EBE"/>
    <w:rsid w:val="007846DA"/>
    <w:rsid w:val="0078563F"/>
    <w:rsid w:val="00785656"/>
    <w:rsid w:val="007856E8"/>
    <w:rsid w:val="0078580C"/>
    <w:rsid w:val="00787022"/>
    <w:rsid w:val="00787C9C"/>
    <w:rsid w:val="0079093E"/>
    <w:rsid w:val="00792C5B"/>
    <w:rsid w:val="00794EE1"/>
    <w:rsid w:val="00795230"/>
    <w:rsid w:val="007A619A"/>
    <w:rsid w:val="007A67C2"/>
    <w:rsid w:val="007A7556"/>
    <w:rsid w:val="007A79D8"/>
    <w:rsid w:val="007B1DB1"/>
    <w:rsid w:val="007B341E"/>
    <w:rsid w:val="007B49BD"/>
    <w:rsid w:val="007B4F2D"/>
    <w:rsid w:val="007B5090"/>
    <w:rsid w:val="007B5C5B"/>
    <w:rsid w:val="007B6701"/>
    <w:rsid w:val="007C0A5F"/>
    <w:rsid w:val="007C135A"/>
    <w:rsid w:val="007C1E33"/>
    <w:rsid w:val="007C203C"/>
    <w:rsid w:val="007C22B3"/>
    <w:rsid w:val="007C24CF"/>
    <w:rsid w:val="007C255B"/>
    <w:rsid w:val="007C2DD1"/>
    <w:rsid w:val="007C4F30"/>
    <w:rsid w:val="007C4FA3"/>
    <w:rsid w:val="007C5F8E"/>
    <w:rsid w:val="007C6DAE"/>
    <w:rsid w:val="007D1C0F"/>
    <w:rsid w:val="007D3FCB"/>
    <w:rsid w:val="007D56ED"/>
    <w:rsid w:val="007D5725"/>
    <w:rsid w:val="007D5CC1"/>
    <w:rsid w:val="007D6460"/>
    <w:rsid w:val="007E143D"/>
    <w:rsid w:val="007E1931"/>
    <w:rsid w:val="007E2201"/>
    <w:rsid w:val="007E27D8"/>
    <w:rsid w:val="007E2871"/>
    <w:rsid w:val="007E57D8"/>
    <w:rsid w:val="007E69E6"/>
    <w:rsid w:val="007E6E5D"/>
    <w:rsid w:val="007F10B0"/>
    <w:rsid w:val="007F1479"/>
    <w:rsid w:val="007F182D"/>
    <w:rsid w:val="007F24AC"/>
    <w:rsid w:val="007F383D"/>
    <w:rsid w:val="007F478B"/>
    <w:rsid w:val="007F4D76"/>
    <w:rsid w:val="007F5478"/>
    <w:rsid w:val="007F6D79"/>
    <w:rsid w:val="007F7579"/>
    <w:rsid w:val="007F774B"/>
    <w:rsid w:val="007F7F73"/>
    <w:rsid w:val="0080096F"/>
    <w:rsid w:val="00800D85"/>
    <w:rsid w:val="00801550"/>
    <w:rsid w:val="0080158E"/>
    <w:rsid w:val="008024BB"/>
    <w:rsid w:val="00803255"/>
    <w:rsid w:val="00803435"/>
    <w:rsid w:val="0080350F"/>
    <w:rsid w:val="008035F0"/>
    <w:rsid w:val="0080477A"/>
    <w:rsid w:val="00804932"/>
    <w:rsid w:val="008050AF"/>
    <w:rsid w:val="008051D7"/>
    <w:rsid w:val="008057C2"/>
    <w:rsid w:val="00807D86"/>
    <w:rsid w:val="00810EDD"/>
    <w:rsid w:val="0081119A"/>
    <w:rsid w:val="0081128F"/>
    <w:rsid w:val="00811393"/>
    <w:rsid w:val="0081194E"/>
    <w:rsid w:val="00812D54"/>
    <w:rsid w:val="00812D80"/>
    <w:rsid w:val="00813AD8"/>
    <w:rsid w:val="00814EF9"/>
    <w:rsid w:val="00816002"/>
    <w:rsid w:val="00816672"/>
    <w:rsid w:val="00816BF8"/>
    <w:rsid w:val="0081706E"/>
    <w:rsid w:val="008171B5"/>
    <w:rsid w:val="0082091F"/>
    <w:rsid w:val="00820BD2"/>
    <w:rsid w:val="00820E3A"/>
    <w:rsid w:val="008212EF"/>
    <w:rsid w:val="008227F3"/>
    <w:rsid w:val="0082453E"/>
    <w:rsid w:val="00824745"/>
    <w:rsid w:val="00824B43"/>
    <w:rsid w:val="00824BDE"/>
    <w:rsid w:val="00825CE4"/>
    <w:rsid w:val="008265EB"/>
    <w:rsid w:val="00826EE0"/>
    <w:rsid w:val="008273B6"/>
    <w:rsid w:val="0083065C"/>
    <w:rsid w:val="00830AA6"/>
    <w:rsid w:val="0083191D"/>
    <w:rsid w:val="00831B6A"/>
    <w:rsid w:val="00832A07"/>
    <w:rsid w:val="00834598"/>
    <w:rsid w:val="00834F92"/>
    <w:rsid w:val="00835786"/>
    <w:rsid w:val="00835C58"/>
    <w:rsid w:val="00835E1D"/>
    <w:rsid w:val="00836302"/>
    <w:rsid w:val="008370B0"/>
    <w:rsid w:val="00837E6A"/>
    <w:rsid w:val="0084049A"/>
    <w:rsid w:val="00840E5C"/>
    <w:rsid w:val="00841945"/>
    <w:rsid w:val="00843CE1"/>
    <w:rsid w:val="00844A98"/>
    <w:rsid w:val="00844ECE"/>
    <w:rsid w:val="00845CF4"/>
    <w:rsid w:val="008460F3"/>
    <w:rsid w:val="00846982"/>
    <w:rsid w:val="00851F33"/>
    <w:rsid w:val="00851F94"/>
    <w:rsid w:val="00852523"/>
    <w:rsid w:val="00852F85"/>
    <w:rsid w:val="00853AD2"/>
    <w:rsid w:val="00854A4E"/>
    <w:rsid w:val="00854A82"/>
    <w:rsid w:val="00855917"/>
    <w:rsid w:val="00856DC3"/>
    <w:rsid w:val="00857C16"/>
    <w:rsid w:val="00857D4C"/>
    <w:rsid w:val="008600CB"/>
    <w:rsid w:val="0086059A"/>
    <w:rsid w:val="008612C1"/>
    <w:rsid w:val="0086254F"/>
    <w:rsid w:val="00862DE2"/>
    <w:rsid w:val="00863354"/>
    <w:rsid w:val="008649DA"/>
    <w:rsid w:val="008652C6"/>
    <w:rsid w:val="008664EF"/>
    <w:rsid w:val="008669F0"/>
    <w:rsid w:val="008674BB"/>
    <w:rsid w:val="00871CC2"/>
    <w:rsid w:val="008726FE"/>
    <w:rsid w:val="00873AD1"/>
    <w:rsid w:val="00873EDA"/>
    <w:rsid w:val="008750E3"/>
    <w:rsid w:val="008802B7"/>
    <w:rsid w:val="008806A5"/>
    <w:rsid w:val="008806BA"/>
    <w:rsid w:val="008806D6"/>
    <w:rsid w:val="00881126"/>
    <w:rsid w:val="00883E26"/>
    <w:rsid w:val="008864EA"/>
    <w:rsid w:val="008878B7"/>
    <w:rsid w:val="00887976"/>
    <w:rsid w:val="00887C90"/>
    <w:rsid w:val="00887FE3"/>
    <w:rsid w:val="00890B62"/>
    <w:rsid w:val="00891BF2"/>
    <w:rsid w:val="00891CEE"/>
    <w:rsid w:val="00893F5F"/>
    <w:rsid w:val="00893FC8"/>
    <w:rsid w:val="00895355"/>
    <w:rsid w:val="00895415"/>
    <w:rsid w:val="00896B0D"/>
    <w:rsid w:val="00897342"/>
    <w:rsid w:val="008A01D5"/>
    <w:rsid w:val="008A1053"/>
    <w:rsid w:val="008A159E"/>
    <w:rsid w:val="008A2D32"/>
    <w:rsid w:val="008A42BB"/>
    <w:rsid w:val="008A431B"/>
    <w:rsid w:val="008A5589"/>
    <w:rsid w:val="008B1116"/>
    <w:rsid w:val="008B13BE"/>
    <w:rsid w:val="008B3DD2"/>
    <w:rsid w:val="008B4174"/>
    <w:rsid w:val="008B4AF7"/>
    <w:rsid w:val="008B54E2"/>
    <w:rsid w:val="008B5E7F"/>
    <w:rsid w:val="008B6422"/>
    <w:rsid w:val="008B6ACD"/>
    <w:rsid w:val="008B77EC"/>
    <w:rsid w:val="008B7F96"/>
    <w:rsid w:val="008C2555"/>
    <w:rsid w:val="008C2B3C"/>
    <w:rsid w:val="008C616C"/>
    <w:rsid w:val="008C6D55"/>
    <w:rsid w:val="008C724C"/>
    <w:rsid w:val="008C7C90"/>
    <w:rsid w:val="008C7E75"/>
    <w:rsid w:val="008D0B0F"/>
    <w:rsid w:val="008D0D75"/>
    <w:rsid w:val="008D7496"/>
    <w:rsid w:val="008E09B8"/>
    <w:rsid w:val="008E0F93"/>
    <w:rsid w:val="008E19BB"/>
    <w:rsid w:val="008E22D7"/>
    <w:rsid w:val="008E268D"/>
    <w:rsid w:val="008E3200"/>
    <w:rsid w:val="008E4751"/>
    <w:rsid w:val="008E71F2"/>
    <w:rsid w:val="008F1298"/>
    <w:rsid w:val="008F17DB"/>
    <w:rsid w:val="008F1AF5"/>
    <w:rsid w:val="008F1C5E"/>
    <w:rsid w:val="008F27CA"/>
    <w:rsid w:val="008F3F1E"/>
    <w:rsid w:val="008F40E3"/>
    <w:rsid w:val="008F494C"/>
    <w:rsid w:val="008F6EEB"/>
    <w:rsid w:val="009001B2"/>
    <w:rsid w:val="00900ECA"/>
    <w:rsid w:val="00901664"/>
    <w:rsid w:val="0090251D"/>
    <w:rsid w:val="00903167"/>
    <w:rsid w:val="0090357F"/>
    <w:rsid w:val="0090373F"/>
    <w:rsid w:val="00903D72"/>
    <w:rsid w:val="00903E56"/>
    <w:rsid w:val="00904045"/>
    <w:rsid w:val="0090591D"/>
    <w:rsid w:val="0090757C"/>
    <w:rsid w:val="00910E27"/>
    <w:rsid w:val="00914988"/>
    <w:rsid w:val="00914B2B"/>
    <w:rsid w:val="009166F0"/>
    <w:rsid w:val="00916956"/>
    <w:rsid w:val="0091707B"/>
    <w:rsid w:val="009172DA"/>
    <w:rsid w:val="0092071F"/>
    <w:rsid w:val="009210C9"/>
    <w:rsid w:val="009231E2"/>
    <w:rsid w:val="00923745"/>
    <w:rsid w:val="009246A2"/>
    <w:rsid w:val="00924B4D"/>
    <w:rsid w:val="00924BC7"/>
    <w:rsid w:val="0092520C"/>
    <w:rsid w:val="00925A77"/>
    <w:rsid w:val="009301A8"/>
    <w:rsid w:val="009304EC"/>
    <w:rsid w:val="00931970"/>
    <w:rsid w:val="00932697"/>
    <w:rsid w:val="00934648"/>
    <w:rsid w:val="00935908"/>
    <w:rsid w:val="00936A2D"/>
    <w:rsid w:val="00940501"/>
    <w:rsid w:val="0094056E"/>
    <w:rsid w:val="009405F4"/>
    <w:rsid w:val="0094132A"/>
    <w:rsid w:val="0094172E"/>
    <w:rsid w:val="00941778"/>
    <w:rsid w:val="009423F2"/>
    <w:rsid w:val="00942ABE"/>
    <w:rsid w:val="00943150"/>
    <w:rsid w:val="0094342D"/>
    <w:rsid w:val="009445BF"/>
    <w:rsid w:val="00946865"/>
    <w:rsid w:val="00946B28"/>
    <w:rsid w:val="009509E6"/>
    <w:rsid w:val="0095274A"/>
    <w:rsid w:val="00952B34"/>
    <w:rsid w:val="009531E2"/>
    <w:rsid w:val="009531F4"/>
    <w:rsid w:val="00954FD0"/>
    <w:rsid w:val="00955A11"/>
    <w:rsid w:val="00955B88"/>
    <w:rsid w:val="00955C50"/>
    <w:rsid w:val="00956183"/>
    <w:rsid w:val="00956307"/>
    <w:rsid w:val="00956978"/>
    <w:rsid w:val="00960A4B"/>
    <w:rsid w:val="00961828"/>
    <w:rsid w:val="0096182A"/>
    <w:rsid w:val="009623E4"/>
    <w:rsid w:val="00965403"/>
    <w:rsid w:val="009657D3"/>
    <w:rsid w:val="00965C4D"/>
    <w:rsid w:val="00966387"/>
    <w:rsid w:val="0096639B"/>
    <w:rsid w:val="00966526"/>
    <w:rsid w:val="0097059D"/>
    <w:rsid w:val="00970F29"/>
    <w:rsid w:val="00971A20"/>
    <w:rsid w:val="00972E33"/>
    <w:rsid w:val="009737D3"/>
    <w:rsid w:val="00973CA7"/>
    <w:rsid w:val="00974043"/>
    <w:rsid w:val="0097411C"/>
    <w:rsid w:val="009755F5"/>
    <w:rsid w:val="00976314"/>
    <w:rsid w:val="009764FC"/>
    <w:rsid w:val="00976AF5"/>
    <w:rsid w:val="00976D09"/>
    <w:rsid w:val="0098026C"/>
    <w:rsid w:val="009805E8"/>
    <w:rsid w:val="0098299A"/>
    <w:rsid w:val="00982B4C"/>
    <w:rsid w:val="00983A3F"/>
    <w:rsid w:val="00983E90"/>
    <w:rsid w:val="009845F1"/>
    <w:rsid w:val="00984F86"/>
    <w:rsid w:val="009857A6"/>
    <w:rsid w:val="00986313"/>
    <w:rsid w:val="00986AEA"/>
    <w:rsid w:val="00986D75"/>
    <w:rsid w:val="00987FDD"/>
    <w:rsid w:val="009904B0"/>
    <w:rsid w:val="0099055B"/>
    <w:rsid w:val="00992934"/>
    <w:rsid w:val="009958F2"/>
    <w:rsid w:val="00995A8E"/>
    <w:rsid w:val="009962DF"/>
    <w:rsid w:val="0099656B"/>
    <w:rsid w:val="009969E7"/>
    <w:rsid w:val="009977BD"/>
    <w:rsid w:val="009A030A"/>
    <w:rsid w:val="009A08E0"/>
    <w:rsid w:val="009A0DC6"/>
    <w:rsid w:val="009A1BB7"/>
    <w:rsid w:val="009A3B7E"/>
    <w:rsid w:val="009A432C"/>
    <w:rsid w:val="009A4745"/>
    <w:rsid w:val="009A4B6B"/>
    <w:rsid w:val="009A4C4C"/>
    <w:rsid w:val="009A52A5"/>
    <w:rsid w:val="009A52CD"/>
    <w:rsid w:val="009A7448"/>
    <w:rsid w:val="009A78C7"/>
    <w:rsid w:val="009A7CC1"/>
    <w:rsid w:val="009B04F4"/>
    <w:rsid w:val="009B1E90"/>
    <w:rsid w:val="009B5C7B"/>
    <w:rsid w:val="009B778D"/>
    <w:rsid w:val="009C0078"/>
    <w:rsid w:val="009C0209"/>
    <w:rsid w:val="009C04DD"/>
    <w:rsid w:val="009C2805"/>
    <w:rsid w:val="009C2AF7"/>
    <w:rsid w:val="009C2C74"/>
    <w:rsid w:val="009C4C06"/>
    <w:rsid w:val="009C5780"/>
    <w:rsid w:val="009C6222"/>
    <w:rsid w:val="009D1F51"/>
    <w:rsid w:val="009D209A"/>
    <w:rsid w:val="009D2979"/>
    <w:rsid w:val="009D2A8F"/>
    <w:rsid w:val="009D2B5D"/>
    <w:rsid w:val="009D5527"/>
    <w:rsid w:val="009D5A23"/>
    <w:rsid w:val="009D5E93"/>
    <w:rsid w:val="009D6250"/>
    <w:rsid w:val="009D69D2"/>
    <w:rsid w:val="009D6C8E"/>
    <w:rsid w:val="009D6E22"/>
    <w:rsid w:val="009E09BA"/>
    <w:rsid w:val="009E0FFC"/>
    <w:rsid w:val="009E226C"/>
    <w:rsid w:val="009E2562"/>
    <w:rsid w:val="009E396A"/>
    <w:rsid w:val="009E6207"/>
    <w:rsid w:val="009E78BB"/>
    <w:rsid w:val="009F1E6D"/>
    <w:rsid w:val="009F33BC"/>
    <w:rsid w:val="009F4CD8"/>
    <w:rsid w:val="009F597D"/>
    <w:rsid w:val="009F5F33"/>
    <w:rsid w:val="009F6435"/>
    <w:rsid w:val="009F6B7E"/>
    <w:rsid w:val="009F6CC7"/>
    <w:rsid w:val="00A000AC"/>
    <w:rsid w:val="00A00328"/>
    <w:rsid w:val="00A007B7"/>
    <w:rsid w:val="00A00C66"/>
    <w:rsid w:val="00A126AA"/>
    <w:rsid w:val="00A126F5"/>
    <w:rsid w:val="00A12AF1"/>
    <w:rsid w:val="00A1404D"/>
    <w:rsid w:val="00A15114"/>
    <w:rsid w:val="00A1529F"/>
    <w:rsid w:val="00A17670"/>
    <w:rsid w:val="00A17F8F"/>
    <w:rsid w:val="00A2006B"/>
    <w:rsid w:val="00A20121"/>
    <w:rsid w:val="00A21666"/>
    <w:rsid w:val="00A218CE"/>
    <w:rsid w:val="00A236E3"/>
    <w:rsid w:val="00A23B52"/>
    <w:rsid w:val="00A23B58"/>
    <w:rsid w:val="00A242F3"/>
    <w:rsid w:val="00A24D04"/>
    <w:rsid w:val="00A26A41"/>
    <w:rsid w:val="00A27E7E"/>
    <w:rsid w:val="00A319A7"/>
    <w:rsid w:val="00A3206C"/>
    <w:rsid w:val="00A328C5"/>
    <w:rsid w:val="00A329FE"/>
    <w:rsid w:val="00A3368A"/>
    <w:rsid w:val="00A344CD"/>
    <w:rsid w:val="00A34AD5"/>
    <w:rsid w:val="00A357A8"/>
    <w:rsid w:val="00A358C6"/>
    <w:rsid w:val="00A359D6"/>
    <w:rsid w:val="00A359E1"/>
    <w:rsid w:val="00A3623A"/>
    <w:rsid w:val="00A3684E"/>
    <w:rsid w:val="00A40E1A"/>
    <w:rsid w:val="00A427EC"/>
    <w:rsid w:val="00A43020"/>
    <w:rsid w:val="00A433A0"/>
    <w:rsid w:val="00A44030"/>
    <w:rsid w:val="00A44508"/>
    <w:rsid w:val="00A4501C"/>
    <w:rsid w:val="00A4563D"/>
    <w:rsid w:val="00A465D6"/>
    <w:rsid w:val="00A46E7F"/>
    <w:rsid w:val="00A473C9"/>
    <w:rsid w:val="00A513A7"/>
    <w:rsid w:val="00A516A8"/>
    <w:rsid w:val="00A5307D"/>
    <w:rsid w:val="00A535BA"/>
    <w:rsid w:val="00A56BC0"/>
    <w:rsid w:val="00A56C28"/>
    <w:rsid w:val="00A5714C"/>
    <w:rsid w:val="00A579E4"/>
    <w:rsid w:val="00A57D5C"/>
    <w:rsid w:val="00A60156"/>
    <w:rsid w:val="00A60D5C"/>
    <w:rsid w:val="00A618DB"/>
    <w:rsid w:val="00A61998"/>
    <w:rsid w:val="00A6229F"/>
    <w:rsid w:val="00A62494"/>
    <w:rsid w:val="00A625EB"/>
    <w:rsid w:val="00A62A4C"/>
    <w:rsid w:val="00A64071"/>
    <w:rsid w:val="00A65080"/>
    <w:rsid w:val="00A6587B"/>
    <w:rsid w:val="00A659B0"/>
    <w:rsid w:val="00A65A3C"/>
    <w:rsid w:val="00A66EB4"/>
    <w:rsid w:val="00A70E37"/>
    <w:rsid w:val="00A70ECC"/>
    <w:rsid w:val="00A726C9"/>
    <w:rsid w:val="00A73747"/>
    <w:rsid w:val="00A746DE"/>
    <w:rsid w:val="00A75C57"/>
    <w:rsid w:val="00A77B8A"/>
    <w:rsid w:val="00A80554"/>
    <w:rsid w:val="00A80D01"/>
    <w:rsid w:val="00A823EC"/>
    <w:rsid w:val="00A82D05"/>
    <w:rsid w:val="00A82DED"/>
    <w:rsid w:val="00A832CA"/>
    <w:rsid w:val="00A8356E"/>
    <w:rsid w:val="00A842C8"/>
    <w:rsid w:val="00A8462F"/>
    <w:rsid w:val="00A84727"/>
    <w:rsid w:val="00A84B60"/>
    <w:rsid w:val="00A85001"/>
    <w:rsid w:val="00A8595A"/>
    <w:rsid w:val="00A86713"/>
    <w:rsid w:val="00A87117"/>
    <w:rsid w:val="00A90EE6"/>
    <w:rsid w:val="00A919B4"/>
    <w:rsid w:val="00A94612"/>
    <w:rsid w:val="00A954A4"/>
    <w:rsid w:val="00A95ED5"/>
    <w:rsid w:val="00A967A4"/>
    <w:rsid w:val="00A96FF0"/>
    <w:rsid w:val="00A9708B"/>
    <w:rsid w:val="00A971B3"/>
    <w:rsid w:val="00AA1A4F"/>
    <w:rsid w:val="00AA4791"/>
    <w:rsid w:val="00AA4E07"/>
    <w:rsid w:val="00AA4FE1"/>
    <w:rsid w:val="00AA6CE7"/>
    <w:rsid w:val="00AA71AF"/>
    <w:rsid w:val="00AB0301"/>
    <w:rsid w:val="00AB09D4"/>
    <w:rsid w:val="00AB0AE4"/>
    <w:rsid w:val="00AB0E2C"/>
    <w:rsid w:val="00AB10F1"/>
    <w:rsid w:val="00AB11A9"/>
    <w:rsid w:val="00AB1E66"/>
    <w:rsid w:val="00AB1F3C"/>
    <w:rsid w:val="00AB20AF"/>
    <w:rsid w:val="00AB38F3"/>
    <w:rsid w:val="00AB7630"/>
    <w:rsid w:val="00AC03BA"/>
    <w:rsid w:val="00AC080D"/>
    <w:rsid w:val="00AC127C"/>
    <w:rsid w:val="00AC2944"/>
    <w:rsid w:val="00AC3065"/>
    <w:rsid w:val="00AC491A"/>
    <w:rsid w:val="00AC6748"/>
    <w:rsid w:val="00AC6767"/>
    <w:rsid w:val="00AC6E0A"/>
    <w:rsid w:val="00AC76F4"/>
    <w:rsid w:val="00AD0807"/>
    <w:rsid w:val="00AD100A"/>
    <w:rsid w:val="00AD1A51"/>
    <w:rsid w:val="00AD3554"/>
    <w:rsid w:val="00AD4642"/>
    <w:rsid w:val="00AD555D"/>
    <w:rsid w:val="00AD683B"/>
    <w:rsid w:val="00AD7896"/>
    <w:rsid w:val="00AE267D"/>
    <w:rsid w:val="00AE276A"/>
    <w:rsid w:val="00AE31E6"/>
    <w:rsid w:val="00AE3202"/>
    <w:rsid w:val="00AE343E"/>
    <w:rsid w:val="00AE38D6"/>
    <w:rsid w:val="00AE46A4"/>
    <w:rsid w:val="00AE6286"/>
    <w:rsid w:val="00AE6DB1"/>
    <w:rsid w:val="00AE7228"/>
    <w:rsid w:val="00AF002C"/>
    <w:rsid w:val="00AF029B"/>
    <w:rsid w:val="00AF0CDC"/>
    <w:rsid w:val="00AF2A31"/>
    <w:rsid w:val="00AF2FF8"/>
    <w:rsid w:val="00AF44FE"/>
    <w:rsid w:val="00AF5C85"/>
    <w:rsid w:val="00AF5E55"/>
    <w:rsid w:val="00AF6B12"/>
    <w:rsid w:val="00B0005F"/>
    <w:rsid w:val="00B001C1"/>
    <w:rsid w:val="00B010D0"/>
    <w:rsid w:val="00B02301"/>
    <w:rsid w:val="00B02717"/>
    <w:rsid w:val="00B02F2D"/>
    <w:rsid w:val="00B032A6"/>
    <w:rsid w:val="00B03D1E"/>
    <w:rsid w:val="00B04145"/>
    <w:rsid w:val="00B044B1"/>
    <w:rsid w:val="00B0521D"/>
    <w:rsid w:val="00B05A25"/>
    <w:rsid w:val="00B05AC4"/>
    <w:rsid w:val="00B06C45"/>
    <w:rsid w:val="00B10F0C"/>
    <w:rsid w:val="00B114C6"/>
    <w:rsid w:val="00B12666"/>
    <w:rsid w:val="00B12784"/>
    <w:rsid w:val="00B20910"/>
    <w:rsid w:val="00B20B21"/>
    <w:rsid w:val="00B2185B"/>
    <w:rsid w:val="00B26FE8"/>
    <w:rsid w:val="00B27B0A"/>
    <w:rsid w:val="00B31EFC"/>
    <w:rsid w:val="00B32D2A"/>
    <w:rsid w:val="00B3354F"/>
    <w:rsid w:val="00B33BAE"/>
    <w:rsid w:val="00B34B7A"/>
    <w:rsid w:val="00B35340"/>
    <w:rsid w:val="00B37893"/>
    <w:rsid w:val="00B37C24"/>
    <w:rsid w:val="00B401DF"/>
    <w:rsid w:val="00B404DE"/>
    <w:rsid w:val="00B40AFA"/>
    <w:rsid w:val="00B40CF3"/>
    <w:rsid w:val="00B414AF"/>
    <w:rsid w:val="00B41767"/>
    <w:rsid w:val="00B41F38"/>
    <w:rsid w:val="00B4236F"/>
    <w:rsid w:val="00B42B91"/>
    <w:rsid w:val="00B42C31"/>
    <w:rsid w:val="00B448C7"/>
    <w:rsid w:val="00B44973"/>
    <w:rsid w:val="00B45D2B"/>
    <w:rsid w:val="00B509A0"/>
    <w:rsid w:val="00B52070"/>
    <w:rsid w:val="00B525FF"/>
    <w:rsid w:val="00B53B3D"/>
    <w:rsid w:val="00B53CDD"/>
    <w:rsid w:val="00B542CA"/>
    <w:rsid w:val="00B54427"/>
    <w:rsid w:val="00B551F6"/>
    <w:rsid w:val="00B55501"/>
    <w:rsid w:val="00B55BDF"/>
    <w:rsid w:val="00B57161"/>
    <w:rsid w:val="00B5729C"/>
    <w:rsid w:val="00B5792E"/>
    <w:rsid w:val="00B601F0"/>
    <w:rsid w:val="00B61EE5"/>
    <w:rsid w:val="00B623AC"/>
    <w:rsid w:val="00B625EC"/>
    <w:rsid w:val="00B62762"/>
    <w:rsid w:val="00B62F08"/>
    <w:rsid w:val="00B63BA0"/>
    <w:rsid w:val="00B63FEC"/>
    <w:rsid w:val="00B64A9B"/>
    <w:rsid w:val="00B6685B"/>
    <w:rsid w:val="00B6724E"/>
    <w:rsid w:val="00B7084F"/>
    <w:rsid w:val="00B7184F"/>
    <w:rsid w:val="00B735BF"/>
    <w:rsid w:val="00B73A24"/>
    <w:rsid w:val="00B7407F"/>
    <w:rsid w:val="00B75DA3"/>
    <w:rsid w:val="00B75E4B"/>
    <w:rsid w:val="00B8016B"/>
    <w:rsid w:val="00B8017D"/>
    <w:rsid w:val="00B82989"/>
    <w:rsid w:val="00B82D7F"/>
    <w:rsid w:val="00B83FAB"/>
    <w:rsid w:val="00B84B5B"/>
    <w:rsid w:val="00B84BFA"/>
    <w:rsid w:val="00B854A9"/>
    <w:rsid w:val="00B85C2A"/>
    <w:rsid w:val="00B86000"/>
    <w:rsid w:val="00B874B9"/>
    <w:rsid w:val="00B90321"/>
    <w:rsid w:val="00B91504"/>
    <w:rsid w:val="00B916CB"/>
    <w:rsid w:val="00B92934"/>
    <w:rsid w:val="00B92D20"/>
    <w:rsid w:val="00B92DEB"/>
    <w:rsid w:val="00B946C9"/>
    <w:rsid w:val="00B94849"/>
    <w:rsid w:val="00B94CB4"/>
    <w:rsid w:val="00B959BB"/>
    <w:rsid w:val="00B95AE6"/>
    <w:rsid w:val="00B96204"/>
    <w:rsid w:val="00B965D8"/>
    <w:rsid w:val="00B969D4"/>
    <w:rsid w:val="00B97C16"/>
    <w:rsid w:val="00BA109A"/>
    <w:rsid w:val="00BA1EBB"/>
    <w:rsid w:val="00BA205A"/>
    <w:rsid w:val="00BA2F59"/>
    <w:rsid w:val="00BA3FC9"/>
    <w:rsid w:val="00BA4238"/>
    <w:rsid w:val="00BA48BC"/>
    <w:rsid w:val="00BA6026"/>
    <w:rsid w:val="00BA7A7A"/>
    <w:rsid w:val="00BB1076"/>
    <w:rsid w:val="00BB232E"/>
    <w:rsid w:val="00BB359C"/>
    <w:rsid w:val="00BB6306"/>
    <w:rsid w:val="00BB6723"/>
    <w:rsid w:val="00BB7031"/>
    <w:rsid w:val="00BB727A"/>
    <w:rsid w:val="00BB7339"/>
    <w:rsid w:val="00BB7D72"/>
    <w:rsid w:val="00BC0395"/>
    <w:rsid w:val="00BC0F23"/>
    <w:rsid w:val="00BC139B"/>
    <w:rsid w:val="00BC174E"/>
    <w:rsid w:val="00BC52D1"/>
    <w:rsid w:val="00BC5310"/>
    <w:rsid w:val="00BC5313"/>
    <w:rsid w:val="00BC6754"/>
    <w:rsid w:val="00BC7539"/>
    <w:rsid w:val="00BD0012"/>
    <w:rsid w:val="00BD0195"/>
    <w:rsid w:val="00BD02DC"/>
    <w:rsid w:val="00BD0D08"/>
    <w:rsid w:val="00BD1730"/>
    <w:rsid w:val="00BD1E38"/>
    <w:rsid w:val="00BD2982"/>
    <w:rsid w:val="00BD32A7"/>
    <w:rsid w:val="00BD4390"/>
    <w:rsid w:val="00BD64F5"/>
    <w:rsid w:val="00BD65D9"/>
    <w:rsid w:val="00BD6F9D"/>
    <w:rsid w:val="00BE07E3"/>
    <w:rsid w:val="00BE0D3C"/>
    <w:rsid w:val="00BE7862"/>
    <w:rsid w:val="00BF1057"/>
    <w:rsid w:val="00BF1667"/>
    <w:rsid w:val="00BF1AD9"/>
    <w:rsid w:val="00BF27E4"/>
    <w:rsid w:val="00BF6DCA"/>
    <w:rsid w:val="00BF7849"/>
    <w:rsid w:val="00BF7D1D"/>
    <w:rsid w:val="00C01051"/>
    <w:rsid w:val="00C0131E"/>
    <w:rsid w:val="00C01F80"/>
    <w:rsid w:val="00C03267"/>
    <w:rsid w:val="00C0374F"/>
    <w:rsid w:val="00C03B45"/>
    <w:rsid w:val="00C04C79"/>
    <w:rsid w:val="00C05CEB"/>
    <w:rsid w:val="00C06964"/>
    <w:rsid w:val="00C06F30"/>
    <w:rsid w:val="00C07FC8"/>
    <w:rsid w:val="00C10109"/>
    <w:rsid w:val="00C10918"/>
    <w:rsid w:val="00C1339A"/>
    <w:rsid w:val="00C14BBF"/>
    <w:rsid w:val="00C15031"/>
    <w:rsid w:val="00C15613"/>
    <w:rsid w:val="00C15789"/>
    <w:rsid w:val="00C15E8E"/>
    <w:rsid w:val="00C175BC"/>
    <w:rsid w:val="00C175FF"/>
    <w:rsid w:val="00C20012"/>
    <w:rsid w:val="00C20056"/>
    <w:rsid w:val="00C212E6"/>
    <w:rsid w:val="00C22850"/>
    <w:rsid w:val="00C22998"/>
    <w:rsid w:val="00C23E3F"/>
    <w:rsid w:val="00C24A86"/>
    <w:rsid w:val="00C24C58"/>
    <w:rsid w:val="00C24D69"/>
    <w:rsid w:val="00C261AD"/>
    <w:rsid w:val="00C316F2"/>
    <w:rsid w:val="00C32C02"/>
    <w:rsid w:val="00C331FF"/>
    <w:rsid w:val="00C33752"/>
    <w:rsid w:val="00C3381B"/>
    <w:rsid w:val="00C33FC4"/>
    <w:rsid w:val="00C344C8"/>
    <w:rsid w:val="00C34653"/>
    <w:rsid w:val="00C34D89"/>
    <w:rsid w:val="00C35965"/>
    <w:rsid w:val="00C36AD4"/>
    <w:rsid w:val="00C3782F"/>
    <w:rsid w:val="00C37C95"/>
    <w:rsid w:val="00C37E59"/>
    <w:rsid w:val="00C40013"/>
    <w:rsid w:val="00C40737"/>
    <w:rsid w:val="00C40781"/>
    <w:rsid w:val="00C43540"/>
    <w:rsid w:val="00C44183"/>
    <w:rsid w:val="00C441B6"/>
    <w:rsid w:val="00C441DC"/>
    <w:rsid w:val="00C45DE9"/>
    <w:rsid w:val="00C47B45"/>
    <w:rsid w:val="00C5045C"/>
    <w:rsid w:val="00C50FDD"/>
    <w:rsid w:val="00C51684"/>
    <w:rsid w:val="00C517A9"/>
    <w:rsid w:val="00C518B9"/>
    <w:rsid w:val="00C52D46"/>
    <w:rsid w:val="00C52F10"/>
    <w:rsid w:val="00C54C6F"/>
    <w:rsid w:val="00C569B8"/>
    <w:rsid w:val="00C56E07"/>
    <w:rsid w:val="00C56F09"/>
    <w:rsid w:val="00C60ABF"/>
    <w:rsid w:val="00C61340"/>
    <w:rsid w:val="00C61E16"/>
    <w:rsid w:val="00C61E75"/>
    <w:rsid w:val="00C622EF"/>
    <w:rsid w:val="00C62C38"/>
    <w:rsid w:val="00C63285"/>
    <w:rsid w:val="00C64D96"/>
    <w:rsid w:val="00C65F6A"/>
    <w:rsid w:val="00C70ACD"/>
    <w:rsid w:val="00C71038"/>
    <w:rsid w:val="00C71269"/>
    <w:rsid w:val="00C72205"/>
    <w:rsid w:val="00C72E09"/>
    <w:rsid w:val="00C73D6A"/>
    <w:rsid w:val="00C74AD9"/>
    <w:rsid w:val="00C74F4B"/>
    <w:rsid w:val="00C75E5F"/>
    <w:rsid w:val="00C77303"/>
    <w:rsid w:val="00C77493"/>
    <w:rsid w:val="00C80781"/>
    <w:rsid w:val="00C83A29"/>
    <w:rsid w:val="00C83FDD"/>
    <w:rsid w:val="00C84E2A"/>
    <w:rsid w:val="00C8546C"/>
    <w:rsid w:val="00C85E80"/>
    <w:rsid w:val="00C871FD"/>
    <w:rsid w:val="00C906BB"/>
    <w:rsid w:val="00C91EB9"/>
    <w:rsid w:val="00C9213D"/>
    <w:rsid w:val="00C96178"/>
    <w:rsid w:val="00C96D05"/>
    <w:rsid w:val="00CA27A0"/>
    <w:rsid w:val="00CA2A90"/>
    <w:rsid w:val="00CA2B2B"/>
    <w:rsid w:val="00CA333F"/>
    <w:rsid w:val="00CA342B"/>
    <w:rsid w:val="00CA3F20"/>
    <w:rsid w:val="00CA46C9"/>
    <w:rsid w:val="00CA6A30"/>
    <w:rsid w:val="00CA7FCA"/>
    <w:rsid w:val="00CB0799"/>
    <w:rsid w:val="00CB36CF"/>
    <w:rsid w:val="00CB3DC5"/>
    <w:rsid w:val="00CB4584"/>
    <w:rsid w:val="00CB4E0F"/>
    <w:rsid w:val="00CB5865"/>
    <w:rsid w:val="00CB5BCF"/>
    <w:rsid w:val="00CB6C6B"/>
    <w:rsid w:val="00CB763D"/>
    <w:rsid w:val="00CC1300"/>
    <w:rsid w:val="00CC319D"/>
    <w:rsid w:val="00CC3A6D"/>
    <w:rsid w:val="00CC6DC2"/>
    <w:rsid w:val="00CC76DD"/>
    <w:rsid w:val="00CD01D7"/>
    <w:rsid w:val="00CD0737"/>
    <w:rsid w:val="00CD09FF"/>
    <w:rsid w:val="00CD250A"/>
    <w:rsid w:val="00CD37A3"/>
    <w:rsid w:val="00CD3AB0"/>
    <w:rsid w:val="00CD3E08"/>
    <w:rsid w:val="00CD617D"/>
    <w:rsid w:val="00CD6740"/>
    <w:rsid w:val="00CD6E37"/>
    <w:rsid w:val="00CD72B9"/>
    <w:rsid w:val="00CE00EC"/>
    <w:rsid w:val="00CE157D"/>
    <w:rsid w:val="00CE1DDF"/>
    <w:rsid w:val="00CE1FE0"/>
    <w:rsid w:val="00CE25C5"/>
    <w:rsid w:val="00CE2C8C"/>
    <w:rsid w:val="00CE3643"/>
    <w:rsid w:val="00CE3CA5"/>
    <w:rsid w:val="00CE5855"/>
    <w:rsid w:val="00CE6162"/>
    <w:rsid w:val="00CE656F"/>
    <w:rsid w:val="00CE6E52"/>
    <w:rsid w:val="00CE6EB7"/>
    <w:rsid w:val="00CF076F"/>
    <w:rsid w:val="00CF1387"/>
    <w:rsid w:val="00CF259B"/>
    <w:rsid w:val="00CF28CC"/>
    <w:rsid w:val="00CF2BAE"/>
    <w:rsid w:val="00CF2C5B"/>
    <w:rsid w:val="00CF3AA4"/>
    <w:rsid w:val="00CF43D2"/>
    <w:rsid w:val="00CF4592"/>
    <w:rsid w:val="00CF5109"/>
    <w:rsid w:val="00CF51E2"/>
    <w:rsid w:val="00CF5277"/>
    <w:rsid w:val="00CF6977"/>
    <w:rsid w:val="00CF6C46"/>
    <w:rsid w:val="00CF75AB"/>
    <w:rsid w:val="00D013BE"/>
    <w:rsid w:val="00D01947"/>
    <w:rsid w:val="00D02805"/>
    <w:rsid w:val="00D03C4D"/>
    <w:rsid w:val="00D04A00"/>
    <w:rsid w:val="00D0528B"/>
    <w:rsid w:val="00D05540"/>
    <w:rsid w:val="00D05BD8"/>
    <w:rsid w:val="00D066BE"/>
    <w:rsid w:val="00D07340"/>
    <w:rsid w:val="00D07494"/>
    <w:rsid w:val="00D100B8"/>
    <w:rsid w:val="00D11DAA"/>
    <w:rsid w:val="00D124E3"/>
    <w:rsid w:val="00D127B7"/>
    <w:rsid w:val="00D1371E"/>
    <w:rsid w:val="00D13BA6"/>
    <w:rsid w:val="00D14A22"/>
    <w:rsid w:val="00D17369"/>
    <w:rsid w:val="00D1789C"/>
    <w:rsid w:val="00D205D1"/>
    <w:rsid w:val="00D20765"/>
    <w:rsid w:val="00D20CCF"/>
    <w:rsid w:val="00D2249F"/>
    <w:rsid w:val="00D22EDB"/>
    <w:rsid w:val="00D23F2B"/>
    <w:rsid w:val="00D255CB"/>
    <w:rsid w:val="00D25B8E"/>
    <w:rsid w:val="00D2606F"/>
    <w:rsid w:val="00D3094E"/>
    <w:rsid w:val="00D32276"/>
    <w:rsid w:val="00D32EB6"/>
    <w:rsid w:val="00D3446C"/>
    <w:rsid w:val="00D34AA1"/>
    <w:rsid w:val="00D34C4A"/>
    <w:rsid w:val="00D35A56"/>
    <w:rsid w:val="00D360B9"/>
    <w:rsid w:val="00D364BB"/>
    <w:rsid w:val="00D37165"/>
    <w:rsid w:val="00D418EA"/>
    <w:rsid w:val="00D42996"/>
    <w:rsid w:val="00D42ECC"/>
    <w:rsid w:val="00D43D14"/>
    <w:rsid w:val="00D43D27"/>
    <w:rsid w:val="00D45940"/>
    <w:rsid w:val="00D462C9"/>
    <w:rsid w:val="00D46654"/>
    <w:rsid w:val="00D50EB2"/>
    <w:rsid w:val="00D52BA9"/>
    <w:rsid w:val="00D5333E"/>
    <w:rsid w:val="00D541EF"/>
    <w:rsid w:val="00D5445E"/>
    <w:rsid w:val="00D559A8"/>
    <w:rsid w:val="00D564C7"/>
    <w:rsid w:val="00D57392"/>
    <w:rsid w:val="00D60408"/>
    <w:rsid w:val="00D60B20"/>
    <w:rsid w:val="00D6195D"/>
    <w:rsid w:val="00D624D2"/>
    <w:rsid w:val="00D62644"/>
    <w:rsid w:val="00D627A2"/>
    <w:rsid w:val="00D6296B"/>
    <w:rsid w:val="00D6588B"/>
    <w:rsid w:val="00D66C7E"/>
    <w:rsid w:val="00D67131"/>
    <w:rsid w:val="00D6787B"/>
    <w:rsid w:val="00D67A2F"/>
    <w:rsid w:val="00D67B85"/>
    <w:rsid w:val="00D70086"/>
    <w:rsid w:val="00D7040B"/>
    <w:rsid w:val="00D7053E"/>
    <w:rsid w:val="00D70EFA"/>
    <w:rsid w:val="00D7147E"/>
    <w:rsid w:val="00D723B1"/>
    <w:rsid w:val="00D72DB9"/>
    <w:rsid w:val="00D73AB1"/>
    <w:rsid w:val="00D73DCC"/>
    <w:rsid w:val="00D74C26"/>
    <w:rsid w:val="00D75101"/>
    <w:rsid w:val="00D75D3C"/>
    <w:rsid w:val="00D80F20"/>
    <w:rsid w:val="00D81114"/>
    <w:rsid w:val="00D819C1"/>
    <w:rsid w:val="00D85E9C"/>
    <w:rsid w:val="00D87166"/>
    <w:rsid w:val="00D87DAF"/>
    <w:rsid w:val="00D87F4D"/>
    <w:rsid w:val="00D926F6"/>
    <w:rsid w:val="00D96B63"/>
    <w:rsid w:val="00DA0663"/>
    <w:rsid w:val="00DA0B8E"/>
    <w:rsid w:val="00DA11C8"/>
    <w:rsid w:val="00DA120F"/>
    <w:rsid w:val="00DA1B7A"/>
    <w:rsid w:val="00DA25E3"/>
    <w:rsid w:val="00DA2736"/>
    <w:rsid w:val="00DA3CA6"/>
    <w:rsid w:val="00DA3E62"/>
    <w:rsid w:val="00DA4E00"/>
    <w:rsid w:val="00DA576B"/>
    <w:rsid w:val="00DA6933"/>
    <w:rsid w:val="00DB25AE"/>
    <w:rsid w:val="00DB37A6"/>
    <w:rsid w:val="00DB4208"/>
    <w:rsid w:val="00DB4B34"/>
    <w:rsid w:val="00DB73D3"/>
    <w:rsid w:val="00DB76E2"/>
    <w:rsid w:val="00DB7F39"/>
    <w:rsid w:val="00DB7FA2"/>
    <w:rsid w:val="00DC13FC"/>
    <w:rsid w:val="00DC15DB"/>
    <w:rsid w:val="00DC1C85"/>
    <w:rsid w:val="00DC2B4A"/>
    <w:rsid w:val="00DC3B53"/>
    <w:rsid w:val="00DC3DD5"/>
    <w:rsid w:val="00DC4631"/>
    <w:rsid w:val="00DC5089"/>
    <w:rsid w:val="00DC678E"/>
    <w:rsid w:val="00DC7036"/>
    <w:rsid w:val="00DD02B2"/>
    <w:rsid w:val="00DD166A"/>
    <w:rsid w:val="00DD4073"/>
    <w:rsid w:val="00DD459A"/>
    <w:rsid w:val="00DD4721"/>
    <w:rsid w:val="00DD4A1E"/>
    <w:rsid w:val="00DD4D01"/>
    <w:rsid w:val="00DD564B"/>
    <w:rsid w:val="00DD5B99"/>
    <w:rsid w:val="00DD5BE3"/>
    <w:rsid w:val="00DD71A7"/>
    <w:rsid w:val="00DD7B37"/>
    <w:rsid w:val="00DE140D"/>
    <w:rsid w:val="00DE22A6"/>
    <w:rsid w:val="00DE6152"/>
    <w:rsid w:val="00DE62E9"/>
    <w:rsid w:val="00DE6970"/>
    <w:rsid w:val="00DE6CB2"/>
    <w:rsid w:val="00DF17D4"/>
    <w:rsid w:val="00DF1881"/>
    <w:rsid w:val="00DF3E0E"/>
    <w:rsid w:val="00DF4397"/>
    <w:rsid w:val="00DF555E"/>
    <w:rsid w:val="00DF7A44"/>
    <w:rsid w:val="00E009AE"/>
    <w:rsid w:val="00E00EAF"/>
    <w:rsid w:val="00E03D35"/>
    <w:rsid w:val="00E04148"/>
    <w:rsid w:val="00E04272"/>
    <w:rsid w:val="00E048E5"/>
    <w:rsid w:val="00E0647A"/>
    <w:rsid w:val="00E103C9"/>
    <w:rsid w:val="00E1074F"/>
    <w:rsid w:val="00E108A1"/>
    <w:rsid w:val="00E11B42"/>
    <w:rsid w:val="00E12032"/>
    <w:rsid w:val="00E12302"/>
    <w:rsid w:val="00E1231F"/>
    <w:rsid w:val="00E125C0"/>
    <w:rsid w:val="00E14ABD"/>
    <w:rsid w:val="00E14AD6"/>
    <w:rsid w:val="00E1581E"/>
    <w:rsid w:val="00E15AE3"/>
    <w:rsid w:val="00E16245"/>
    <w:rsid w:val="00E1647C"/>
    <w:rsid w:val="00E20280"/>
    <w:rsid w:val="00E20DE6"/>
    <w:rsid w:val="00E226A1"/>
    <w:rsid w:val="00E228E5"/>
    <w:rsid w:val="00E22E1F"/>
    <w:rsid w:val="00E2305C"/>
    <w:rsid w:val="00E23FCC"/>
    <w:rsid w:val="00E246B9"/>
    <w:rsid w:val="00E24EC5"/>
    <w:rsid w:val="00E25C6C"/>
    <w:rsid w:val="00E262FB"/>
    <w:rsid w:val="00E27942"/>
    <w:rsid w:val="00E30B2C"/>
    <w:rsid w:val="00E3129A"/>
    <w:rsid w:val="00E3200D"/>
    <w:rsid w:val="00E32688"/>
    <w:rsid w:val="00E332F2"/>
    <w:rsid w:val="00E33CEE"/>
    <w:rsid w:val="00E3497A"/>
    <w:rsid w:val="00E353A0"/>
    <w:rsid w:val="00E403BE"/>
    <w:rsid w:val="00E40418"/>
    <w:rsid w:val="00E40C5C"/>
    <w:rsid w:val="00E420BE"/>
    <w:rsid w:val="00E42440"/>
    <w:rsid w:val="00E42600"/>
    <w:rsid w:val="00E44F12"/>
    <w:rsid w:val="00E45317"/>
    <w:rsid w:val="00E4581C"/>
    <w:rsid w:val="00E46100"/>
    <w:rsid w:val="00E47854"/>
    <w:rsid w:val="00E5044C"/>
    <w:rsid w:val="00E5050B"/>
    <w:rsid w:val="00E52060"/>
    <w:rsid w:val="00E5215B"/>
    <w:rsid w:val="00E537FB"/>
    <w:rsid w:val="00E53CDA"/>
    <w:rsid w:val="00E55A0E"/>
    <w:rsid w:val="00E55B96"/>
    <w:rsid w:val="00E56F05"/>
    <w:rsid w:val="00E56FE2"/>
    <w:rsid w:val="00E5753E"/>
    <w:rsid w:val="00E578FF"/>
    <w:rsid w:val="00E60B7E"/>
    <w:rsid w:val="00E610D3"/>
    <w:rsid w:val="00E6170C"/>
    <w:rsid w:val="00E641D6"/>
    <w:rsid w:val="00E650FB"/>
    <w:rsid w:val="00E65CF6"/>
    <w:rsid w:val="00E6753E"/>
    <w:rsid w:val="00E70F19"/>
    <w:rsid w:val="00E71DFF"/>
    <w:rsid w:val="00E72EA7"/>
    <w:rsid w:val="00E72F91"/>
    <w:rsid w:val="00E73049"/>
    <w:rsid w:val="00E7307C"/>
    <w:rsid w:val="00E73C78"/>
    <w:rsid w:val="00E75E82"/>
    <w:rsid w:val="00E77754"/>
    <w:rsid w:val="00E8292E"/>
    <w:rsid w:val="00E82BD8"/>
    <w:rsid w:val="00E83038"/>
    <w:rsid w:val="00E8395A"/>
    <w:rsid w:val="00E8566F"/>
    <w:rsid w:val="00E877A3"/>
    <w:rsid w:val="00E917C4"/>
    <w:rsid w:val="00E92EAF"/>
    <w:rsid w:val="00E92F4F"/>
    <w:rsid w:val="00E93512"/>
    <w:rsid w:val="00E93B93"/>
    <w:rsid w:val="00E93BA4"/>
    <w:rsid w:val="00E93EA7"/>
    <w:rsid w:val="00E9626F"/>
    <w:rsid w:val="00EA0C53"/>
    <w:rsid w:val="00EA1D67"/>
    <w:rsid w:val="00EA3163"/>
    <w:rsid w:val="00EA54AC"/>
    <w:rsid w:val="00EA5828"/>
    <w:rsid w:val="00EA641D"/>
    <w:rsid w:val="00EA7BB8"/>
    <w:rsid w:val="00EB1D13"/>
    <w:rsid w:val="00EB1F2D"/>
    <w:rsid w:val="00EB3031"/>
    <w:rsid w:val="00EB30D2"/>
    <w:rsid w:val="00EB3A0E"/>
    <w:rsid w:val="00EB4513"/>
    <w:rsid w:val="00EB7163"/>
    <w:rsid w:val="00EB74BE"/>
    <w:rsid w:val="00EC010B"/>
    <w:rsid w:val="00EC030A"/>
    <w:rsid w:val="00EC07C3"/>
    <w:rsid w:val="00EC1843"/>
    <w:rsid w:val="00EC22F2"/>
    <w:rsid w:val="00EC252E"/>
    <w:rsid w:val="00EC2B77"/>
    <w:rsid w:val="00EC4B77"/>
    <w:rsid w:val="00EC6B8B"/>
    <w:rsid w:val="00EC70FD"/>
    <w:rsid w:val="00EC7DED"/>
    <w:rsid w:val="00EC7EE8"/>
    <w:rsid w:val="00ED02AD"/>
    <w:rsid w:val="00ED0778"/>
    <w:rsid w:val="00ED079C"/>
    <w:rsid w:val="00ED1F38"/>
    <w:rsid w:val="00ED27B1"/>
    <w:rsid w:val="00ED3792"/>
    <w:rsid w:val="00ED4007"/>
    <w:rsid w:val="00ED41C0"/>
    <w:rsid w:val="00ED466D"/>
    <w:rsid w:val="00ED4DD0"/>
    <w:rsid w:val="00ED564C"/>
    <w:rsid w:val="00ED565A"/>
    <w:rsid w:val="00ED6D2C"/>
    <w:rsid w:val="00ED78AE"/>
    <w:rsid w:val="00EE1222"/>
    <w:rsid w:val="00EE2866"/>
    <w:rsid w:val="00EE2B81"/>
    <w:rsid w:val="00EE3845"/>
    <w:rsid w:val="00EE3D9B"/>
    <w:rsid w:val="00EE45FE"/>
    <w:rsid w:val="00EE4FFA"/>
    <w:rsid w:val="00EE511F"/>
    <w:rsid w:val="00EE5230"/>
    <w:rsid w:val="00EE5537"/>
    <w:rsid w:val="00EE5BCF"/>
    <w:rsid w:val="00EE6102"/>
    <w:rsid w:val="00EE7B47"/>
    <w:rsid w:val="00EF03E1"/>
    <w:rsid w:val="00EF13D8"/>
    <w:rsid w:val="00EF1F8F"/>
    <w:rsid w:val="00EF2870"/>
    <w:rsid w:val="00EF490C"/>
    <w:rsid w:val="00EF4B76"/>
    <w:rsid w:val="00EF4BFB"/>
    <w:rsid w:val="00EF5591"/>
    <w:rsid w:val="00EF5698"/>
    <w:rsid w:val="00EF617F"/>
    <w:rsid w:val="00F003CF"/>
    <w:rsid w:val="00F013E9"/>
    <w:rsid w:val="00F01E4B"/>
    <w:rsid w:val="00F04B53"/>
    <w:rsid w:val="00F04BCD"/>
    <w:rsid w:val="00F06463"/>
    <w:rsid w:val="00F06C32"/>
    <w:rsid w:val="00F075F4"/>
    <w:rsid w:val="00F07904"/>
    <w:rsid w:val="00F105BE"/>
    <w:rsid w:val="00F10BCE"/>
    <w:rsid w:val="00F111B0"/>
    <w:rsid w:val="00F11CF3"/>
    <w:rsid w:val="00F11F3C"/>
    <w:rsid w:val="00F121BA"/>
    <w:rsid w:val="00F13173"/>
    <w:rsid w:val="00F14532"/>
    <w:rsid w:val="00F15929"/>
    <w:rsid w:val="00F15E10"/>
    <w:rsid w:val="00F15EE9"/>
    <w:rsid w:val="00F16007"/>
    <w:rsid w:val="00F16483"/>
    <w:rsid w:val="00F175B1"/>
    <w:rsid w:val="00F22B62"/>
    <w:rsid w:val="00F23809"/>
    <w:rsid w:val="00F24400"/>
    <w:rsid w:val="00F25695"/>
    <w:rsid w:val="00F25A69"/>
    <w:rsid w:val="00F26D7F"/>
    <w:rsid w:val="00F271F6"/>
    <w:rsid w:val="00F27A8E"/>
    <w:rsid w:val="00F32039"/>
    <w:rsid w:val="00F32182"/>
    <w:rsid w:val="00F32605"/>
    <w:rsid w:val="00F32DA1"/>
    <w:rsid w:val="00F33F34"/>
    <w:rsid w:val="00F349A7"/>
    <w:rsid w:val="00F351A6"/>
    <w:rsid w:val="00F3533F"/>
    <w:rsid w:val="00F35C9C"/>
    <w:rsid w:val="00F36AE6"/>
    <w:rsid w:val="00F37025"/>
    <w:rsid w:val="00F41B91"/>
    <w:rsid w:val="00F426F7"/>
    <w:rsid w:val="00F4327A"/>
    <w:rsid w:val="00F45CD4"/>
    <w:rsid w:val="00F4635B"/>
    <w:rsid w:val="00F463A8"/>
    <w:rsid w:val="00F471E7"/>
    <w:rsid w:val="00F47425"/>
    <w:rsid w:val="00F5096E"/>
    <w:rsid w:val="00F50B25"/>
    <w:rsid w:val="00F51F71"/>
    <w:rsid w:val="00F54885"/>
    <w:rsid w:val="00F55174"/>
    <w:rsid w:val="00F55E85"/>
    <w:rsid w:val="00F60FE6"/>
    <w:rsid w:val="00F61606"/>
    <w:rsid w:val="00F623E6"/>
    <w:rsid w:val="00F62EE6"/>
    <w:rsid w:val="00F637CB"/>
    <w:rsid w:val="00F6552B"/>
    <w:rsid w:val="00F662CD"/>
    <w:rsid w:val="00F66F24"/>
    <w:rsid w:val="00F67DC1"/>
    <w:rsid w:val="00F70D5A"/>
    <w:rsid w:val="00F70EDD"/>
    <w:rsid w:val="00F715A7"/>
    <w:rsid w:val="00F73792"/>
    <w:rsid w:val="00F751AB"/>
    <w:rsid w:val="00F7523B"/>
    <w:rsid w:val="00F75701"/>
    <w:rsid w:val="00F767E2"/>
    <w:rsid w:val="00F76A14"/>
    <w:rsid w:val="00F76FAD"/>
    <w:rsid w:val="00F772BB"/>
    <w:rsid w:val="00F77302"/>
    <w:rsid w:val="00F81458"/>
    <w:rsid w:val="00F81A86"/>
    <w:rsid w:val="00F8209F"/>
    <w:rsid w:val="00F825BF"/>
    <w:rsid w:val="00F84747"/>
    <w:rsid w:val="00F848FB"/>
    <w:rsid w:val="00F85351"/>
    <w:rsid w:val="00F857FC"/>
    <w:rsid w:val="00F86708"/>
    <w:rsid w:val="00F86A0C"/>
    <w:rsid w:val="00F8722C"/>
    <w:rsid w:val="00F87F27"/>
    <w:rsid w:val="00F91073"/>
    <w:rsid w:val="00F9194A"/>
    <w:rsid w:val="00F92140"/>
    <w:rsid w:val="00F929DF"/>
    <w:rsid w:val="00F9384E"/>
    <w:rsid w:val="00F93CE5"/>
    <w:rsid w:val="00F944F5"/>
    <w:rsid w:val="00F94AB3"/>
    <w:rsid w:val="00F95FA1"/>
    <w:rsid w:val="00FA14FA"/>
    <w:rsid w:val="00FA18B0"/>
    <w:rsid w:val="00FA3616"/>
    <w:rsid w:val="00FA4A6F"/>
    <w:rsid w:val="00FA60F5"/>
    <w:rsid w:val="00FA62CC"/>
    <w:rsid w:val="00FA635A"/>
    <w:rsid w:val="00FB0962"/>
    <w:rsid w:val="00FB0E56"/>
    <w:rsid w:val="00FB0EB3"/>
    <w:rsid w:val="00FB52CD"/>
    <w:rsid w:val="00FB68ED"/>
    <w:rsid w:val="00FB6B6B"/>
    <w:rsid w:val="00FB7800"/>
    <w:rsid w:val="00FB7C05"/>
    <w:rsid w:val="00FC21B5"/>
    <w:rsid w:val="00FC2C10"/>
    <w:rsid w:val="00FC2CDA"/>
    <w:rsid w:val="00FC2F51"/>
    <w:rsid w:val="00FC31F9"/>
    <w:rsid w:val="00FC39C1"/>
    <w:rsid w:val="00FC46FB"/>
    <w:rsid w:val="00FC49A7"/>
    <w:rsid w:val="00FC6D75"/>
    <w:rsid w:val="00FC7BBA"/>
    <w:rsid w:val="00FD0391"/>
    <w:rsid w:val="00FD03FE"/>
    <w:rsid w:val="00FD05D1"/>
    <w:rsid w:val="00FD101A"/>
    <w:rsid w:val="00FD110D"/>
    <w:rsid w:val="00FD1A3D"/>
    <w:rsid w:val="00FD1AB2"/>
    <w:rsid w:val="00FD1F4C"/>
    <w:rsid w:val="00FD33F8"/>
    <w:rsid w:val="00FD3A8C"/>
    <w:rsid w:val="00FD443C"/>
    <w:rsid w:val="00FD4D78"/>
    <w:rsid w:val="00FD4F82"/>
    <w:rsid w:val="00FD523A"/>
    <w:rsid w:val="00FD5A8F"/>
    <w:rsid w:val="00FD69CF"/>
    <w:rsid w:val="00FE0A06"/>
    <w:rsid w:val="00FE0C72"/>
    <w:rsid w:val="00FE1D7E"/>
    <w:rsid w:val="00FE244A"/>
    <w:rsid w:val="00FE2C03"/>
    <w:rsid w:val="00FE60D4"/>
    <w:rsid w:val="00FE707D"/>
    <w:rsid w:val="00FE764E"/>
    <w:rsid w:val="00FF2005"/>
    <w:rsid w:val="00FF2392"/>
    <w:rsid w:val="00FF3045"/>
    <w:rsid w:val="00FF37EA"/>
    <w:rsid w:val="01043EB4"/>
    <w:rsid w:val="024C41CE"/>
    <w:rsid w:val="025C3842"/>
    <w:rsid w:val="02B84A4A"/>
    <w:rsid w:val="03064AB8"/>
    <w:rsid w:val="030805BF"/>
    <w:rsid w:val="03571D17"/>
    <w:rsid w:val="03752E30"/>
    <w:rsid w:val="03A72639"/>
    <w:rsid w:val="03CC2F58"/>
    <w:rsid w:val="03F93A73"/>
    <w:rsid w:val="042046F5"/>
    <w:rsid w:val="04463AE8"/>
    <w:rsid w:val="048565FD"/>
    <w:rsid w:val="04D85B0E"/>
    <w:rsid w:val="052700CA"/>
    <w:rsid w:val="057608AB"/>
    <w:rsid w:val="0698114A"/>
    <w:rsid w:val="07C867BA"/>
    <w:rsid w:val="07E147B8"/>
    <w:rsid w:val="07F4174D"/>
    <w:rsid w:val="08066F25"/>
    <w:rsid w:val="08712537"/>
    <w:rsid w:val="08EB3E7D"/>
    <w:rsid w:val="09022DBA"/>
    <w:rsid w:val="09127EC7"/>
    <w:rsid w:val="091E21C2"/>
    <w:rsid w:val="09235F02"/>
    <w:rsid w:val="09924937"/>
    <w:rsid w:val="09F340E8"/>
    <w:rsid w:val="0A732D15"/>
    <w:rsid w:val="0A830372"/>
    <w:rsid w:val="0AA53E58"/>
    <w:rsid w:val="0B1D5B4B"/>
    <w:rsid w:val="0BB53BAE"/>
    <w:rsid w:val="0C082797"/>
    <w:rsid w:val="0C66282A"/>
    <w:rsid w:val="0CB47F78"/>
    <w:rsid w:val="0D036B69"/>
    <w:rsid w:val="0D1C451A"/>
    <w:rsid w:val="0D817CDD"/>
    <w:rsid w:val="0D90643A"/>
    <w:rsid w:val="0E210FCD"/>
    <w:rsid w:val="0E823A39"/>
    <w:rsid w:val="0EAF1C55"/>
    <w:rsid w:val="0EF03449"/>
    <w:rsid w:val="0F204FB3"/>
    <w:rsid w:val="10926D62"/>
    <w:rsid w:val="10A13E61"/>
    <w:rsid w:val="10CD3604"/>
    <w:rsid w:val="10EF386F"/>
    <w:rsid w:val="11384E24"/>
    <w:rsid w:val="11BD65E0"/>
    <w:rsid w:val="11F53419"/>
    <w:rsid w:val="121D6EB6"/>
    <w:rsid w:val="125E25F4"/>
    <w:rsid w:val="127D2F5A"/>
    <w:rsid w:val="12884684"/>
    <w:rsid w:val="129B6263"/>
    <w:rsid w:val="129E384B"/>
    <w:rsid w:val="13031831"/>
    <w:rsid w:val="13336E3E"/>
    <w:rsid w:val="1383504F"/>
    <w:rsid w:val="13BA3963"/>
    <w:rsid w:val="152559F4"/>
    <w:rsid w:val="15397AC7"/>
    <w:rsid w:val="156277D1"/>
    <w:rsid w:val="156D1E10"/>
    <w:rsid w:val="15EC00E7"/>
    <w:rsid w:val="16580F06"/>
    <w:rsid w:val="165C6DCA"/>
    <w:rsid w:val="17380D3E"/>
    <w:rsid w:val="17675191"/>
    <w:rsid w:val="177E44BC"/>
    <w:rsid w:val="17D230E4"/>
    <w:rsid w:val="18006DF1"/>
    <w:rsid w:val="18A86D1C"/>
    <w:rsid w:val="18C20204"/>
    <w:rsid w:val="19274CDA"/>
    <w:rsid w:val="19417501"/>
    <w:rsid w:val="198F2450"/>
    <w:rsid w:val="1AED4B2A"/>
    <w:rsid w:val="1AED74DC"/>
    <w:rsid w:val="1B254A10"/>
    <w:rsid w:val="1B2B711A"/>
    <w:rsid w:val="1B352404"/>
    <w:rsid w:val="1C745AF0"/>
    <w:rsid w:val="1C9525DA"/>
    <w:rsid w:val="1D0B3E36"/>
    <w:rsid w:val="1D0D3CA0"/>
    <w:rsid w:val="1D3C38E1"/>
    <w:rsid w:val="1D4A5240"/>
    <w:rsid w:val="1D8059B9"/>
    <w:rsid w:val="1DB43D64"/>
    <w:rsid w:val="1DCA2E3A"/>
    <w:rsid w:val="1E543243"/>
    <w:rsid w:val="1E5A4A5F"/>
    <w:rsid w:val="1EFA35D0"/>
    <w:rsid w:val="1FE91CA7"/>
    <w:rsid w:val="203931EC"/>
    <w:rsid w:val="21436A0B"/>
    <w:rsid w:val="21880A73"/>
    <w:rsid w:val="21FA7BC8"/>
    <w:rsid w:val="22461B63"/>
    <w:rsid w:val="224F4AB9"/>
    <w:rsid w:val="229E3B5E"/>
    <w:rsid w:val="22B457F8"/>
    <w:rsid w:val="22E12559"/>
    <w:rsid w:val="22F80EBC"/>
    <w:rsid w:val="231F1167"/>
    <w:rsid w:val="235C2BD4"/>
    <w:rsid w:val="236A46A1"/>
    <w:rsid w:val="23906100"/>
    <w:rsid w:val="23AB4563"/>
    <w:rsid w:val="23FF4341"/>
    <w:rsid w:val="246D4431"/>
    <w:rsid w:val="25275B0E"/>
    <w:rsid w:val="25692AD6"/>
    <w:rsid w:val="25730133"/>
    <w:rsid w:val="2581038F"/>
    <w:rsid w:val="259E2DAE"/>
    <w:rsid w:val="25B11518"/>
    <w:rsid w:val="25B86563"/>
    <w:rsid w:val="25DB7FC6"/>
    <w:rsid w:val="2621286A"/>
    <w:rsid w:val="26F62BC8"/>
    <w:rsid w:val="28BF1876"/>
    <w:rsid w:val="28C83D3D"/>
    <w:rsid w:val="28D00265"/>
    <w:rsid w:val="28DE56F6"/>
    <w:rsid w:val="2938027B"/>
    <w:rsid w:val="299F5956"/>
    <w:rsid w:val="29BC3EE7"/>
    <w:rsid w:val="29F10FDB"/>
    <w:rsid w:val="29F21BC7"/>
    <w:rsid w:val="2A676E5E"/>
    <w:rsid w:val="2A7F0810"/>
    <w:rsid w:val="2BC1772E"/>
    <w:rsid w:val="2BC55644"/>
    <w:rsid w:val="2CA31F00"/>
    <w:rsid w:val="2CF47464"/>
    <w:rsid w:val="2D1B3DF3"/>
    <w:rsid w:val="2DAD633C"/>
    <w:rsid w:val="2DB5723C"/>
    <w:rsid w:val="2DFB1782"/>
    <w:rsid w:val="2E6379B0"/>
    <w:rsid w:val="2EBC40BB"/>
    <w:rsid w:val="2F7C70F7"/>
    <w:rsid w:val="2F8067A0"/>
    <w:rsid w:val="2FA341D0"/>
    <w:rsid w:val="2FDB37C9"/>
    <w:rsid w:val="2FF6165F"/>
    <w:rsid w:val="306F5D5E"/>
    <w:rsid w:val="30C44045"/>
    <w:rsid w:val="31155873"/>
    <w:rsid w:val="31822DF7"/>
    <w:rsid w:val="31895403"/>
    <w:rsid w:val="31F538D7"/>
    <w:rsid w:val="32380A54"/>
    <w:rsid w:val="32455C08"/>
    <w:rsid w:val="32FB322A"/>
    <w:rsid w:val="336034CC"/>
    <w:rsid w:val="33F85062"/>
    <w:rsid w:val="34133097"/>
    <w:rsid w:val="35315E89"/>
    <w:rsid w:val="35624E9E"/>
    <w:rsid w:val="35DE1221"/>
    <w:rsid w:val="35F202E5"/>
    <w:rsid w:val="36300059"/>
    <w:rsid w:val="36345EE6"/>
    <w:rsid w:val="3689393A"/>
    <w:rsid w:val="36B62938"/>
    <w:rsid w:val="377A56E7"/>
    <w:rsid w:val="37DD733F"/>
    <w:rsid w:val="381B70E8"/>
    <w:rsid w:val="386C58FB"/>
    <w:rsid w:val="386D15ED"/>
    <w:rsid w:val="389F7463"/>
    <w:rsid w:val="38C70763"/>
    <w:rsid w:val="394C5EEA"/>
    <w:rsid w:val="39556DEB"/>
    <w:rsid w:val="3A327511"/>
    <w:rsid w:val="3A39605F"/>
    <w:rsid w:val="3ADF3124"/>
    <w:rsid w:val="3B0803B3"/>
    <w:rsid w:val="3B593958"/>
    <w:rsid w:val="3B6650C4"/>
    <w:rsid w:val="3C760E58"/>
    <w:rsid w:val="3CA049DD"/>
    <w:rsid w:val="3E636C5C"/>
    <w:rsid w:val="3EB141B0"/>
    <w:rsid w:val="3EED760E"/>
    <w:rsid w:val="3EFF2568"/>
    <w:rsid w:val="3F147729"/>
    <w:rsid w:val="406A1453"/>
    <w:rsid w:val="409E78DB"/>
    <w:rsid w:val="40A03F0D"/>
    <w:rsid w:val="40C304AF"/>
    <w:rsid w:val="42600FC7"/>
    <w:rsid w:val="42880136"/>
    <w:rsid w:val="432E3B52"/>
    <w:rsid w:val="43D62666"/>
    <w:rsid w:val="445F03A1"/>
    <w:rsid w:val="453E2BF0"/>
    <w:rsid w:val="45C41F63"/>
    <w:rsid w:val="45D51E82"/>
    <w:rsid w:val="46190BB0"/>
    <w:rsid w:val="467F70E2"/>
    <w:rsid w:val="468D2996"/>
    <w:rsid w:val="46B7007C"/>
    <w:rsid w:val="46F55702"/>
    <w:rsid w:val="4735242B"/>
    <w:rsid w:val="47570E87"/>
    <w:rsid w:val="479F7896"/>
    <w:rsid w:val="47AC5198"/>
    <w:rsid w:val="47EF2700"/>
    <w:rsid w:val="48000409"/>
    <w:rsid w:val="483A22C1"/>
    <w:rsid w:val="488A566E"/>
    <w:rsid w:val="48CC1583"/>
    <w:rsid w:val="48CE7D15"/>
    <w:rsid w:val="49B742F3"/>
    <w:rsid w:val="4A012E2B"/>
    <w:rsid w:val="4A57181A"/>
    <w:rsid w:val="4A751396"/>
    <w:rsid w:val="4A915202"/>
    <w:rsid w:val="4AAF73E9"/>
    <w:rsid w:val="4BB3139E"/>
    <w:rsid w:val="4BB44AA8"/>
    <w:rsid w:val="4BD16709"/>
    <w:rsid w:val="4BF6105D"/>
    <w:rsid w:val="4BF86862"/>
    <w:rsid w:val="4C746D4E"/>
    <w:rsid w:val="4CB43505"/>
    <w:rsid w:val="4D3717E0"/>
    <w:rsid w:val="4D4A4BE6"/>
    <w:rsid w:val="4DEC6CD7"/>
    <w:rsid w:val="4F24138D"/>
    <w:rsid w:val="4F382E91"/>
    <w:rsid w:val="4FDD44A2"/>
    <w:rsid w:val="50591EE7"/>
    <w:rsid w:val="51082263"/>
    <w:rsid w:val="513B6DD2"/>
    <w:rsid w:val="51463811"/>
    <w:rsid w:val="5198572E"/>
    <w:rsid w:val="52D54D0E"/>
    <w:rsid w:val="52DC2351"/>
    <w:rsid w:val="53100654"/>
    <w:rsid w:val="531562A6"/>
    <w:rsid w:val="53574187"/>
    <w:rsid w:val="5361103D"/>
    <w:rsid w:val="54AF3253"/>
    <w:rsid w:val="54B3168C"/>
    <w:rsid w:val="54BF30CB"/>
    <w:rsid w:val="55307659"/>
    <w:rsid w:val="556F399D"/>
    <w:rsid w:val="55E0339D"/>
    <w:rsid w:val="564A687C"/>
    <w:rsid w:val="56B10CB0"/>
    <w:rsid w:val="56BE0DC3"/>
    <w:rsid w:val="573D7A7E"/>
    <w:rsid w:val="58151D57"/>
    <w:rsid w:val="58303114"/>
    <w:rsid w:val="58424AB5"/>
    <w:rsid w:val="58D05A14"/>
    <w:rsid w:val="58E64874"/>
    <w:rsid w:val="58EB4B1D"/>
    <w:rsid w:val="592F50B9"/>
    <w:rsid w:val="595455B5"/>
    <w:rsid w:val="59A15EC9"/>
    <w:rsid w:val="59A20DB0"/>
    <w:rsid w:val="59F22154"/>
    <w:rsid w:val="5A477B27"/>
    <w:rsid w:val="5B0E4FB1"/>
    <w:rsid w:val="5B33151F"/>
    <w:rsid w:val="5B915043"/>
    <w:rsid w:val="5C4D65DD"/>
    <w:rsid w:val="5C811E2F"/>
    <w:rsid w:val="5DD406F8"/>
    <w:rsid w:val="5DE15411"/>
    <w:rsid w:val="5DF14806"/>
    <w:rsid w:val="5E2344D9"/>
    <w:rsid w:val="5F1A6C71"/>
    <w:rsid w:val="5F2A7A3E"/>
    <w:rsid w:val="60EB034F"/>
    <w:rsid w:val="6303716D"/>
    <w:rsid w:val="63203536"/>
    <w:rsid w:val="63A77C97"/>
    <w:rsid w:val="63C63DA5"/>
    <w:rsid w:val="64361DCD"/>
    <w:rsid w:val="64BA5CBC"/>
    <w:rsid w:val="64CE04C8"/>
    <w:rsid w:val="65DF2FA7"/>
    <w:rsid w:val="663A71E2"/>
    <w:rsid w:val="669A0CDB"/>
    <w:rsid w:val="67F514FF"/>
    <w:rsid w:val="685D012E"/>
    <w:rsid w:val="68AA6109"/>
    <w:rsid w:val="69016BD9"/>
    <w:rsid w:val="69562743"/>
    <w:rsid w:val="695A3DED"/>
    <w:rsid w:val="6A267170"/>
    <w:rsid w:val="6A3122BA"/>
    <w:rsid w:val="6A404747"/>
    <w:rsid w:val="6A5C18FD"/>
    <w:rsid w:val="6A686A21"/>
    <w:rsid w:val="6A6B167A"/>
    <w:rsid w:val="6A6F200A"/>
    <w:rsid w:val="6A800F11"/>
    <w:rsid w:val="6A8964BF"/>
    <w:rsid w:val="6CF93FC5"/>
    <w:rsid w:val="6D424B6A"/>
    <w:rsid w:val="6D894A82"/>
    <w:rsid w:val="6E057474"/>
    <w:rsid w:val="6E71139E"/>
    <w:rsid w:val="6EA57F5D"/>
    <w:rsid w:val="6F3829E8"/>
    <w:rsid w:val="6F940E9F"/>
    <w:rsid w:val="704A2F02"/>
    <w:rsid w:val="707235AE"/>
    <w:rsid w:val="708F3534"/>
    <w:rsid w:val="7121199D"/>
    <w:rsid w:val="72D75763"/>
    <w:rsid w:val="73315E21"/>
    <w:rsid w:val="735C324C"/>
    <w:rsid w:val="736D258D"/>
    <w:rsid w:val="738C7132"/>
    <w:rsid w:val="74137F8A"/>
    <w:rsid w:val="742B1FE0"/>
    <w:rsid w:val="74991664"/>
    <w:rsid w:val="75046961"/>
    <w:rsid w:val="753161AE"/>
    <w:rsid w:val="762A6640"/>
    <w:rsid w:val="763C5D0A"/>
    <w:rsid w:val="766A7875"/>
    <w:rsid w:val="76C6396B"/>
    <w:rsid w:val="76D80CE3"/>
    <w:rsid w:val="77090840"/>
    <w:rsid w:val="773D0465"/>
    <w:rsid w:val="774854EA"/>
    <w:rsid w:val="77580DC0"/>
    <w:rsid w:val="77843DE3"/>
    <w:rsid w:val="786B2585"/>
    <w:rsid w:val="78765939"/>
    <w:rsid w:val="78F21005"/>
    <w:rsid w:val="79085128"/>
    <w:rsid w:val="79561E54"/>
    <w:rsid w:val="79671759"/>
    <w:rsid w:val="797075DA"/>
    <w:rsid w:val="79BC485B"/>
    <w:rsid w:val="79F11102"/>
    <w:rsid w:val="7A1B3C8B"/>
    <w:rsid w:val="7A401791"/>
    <w:rsid w:val="7A820219"/>
    <w:rsid w:val="7AFF4F28"/>
    <w:rsid w:val="7B384E3D"/>
    <w:rsid w:val="7BB41C3D"/>
    <w:rsid w:val="7BDC50A2"/>
    <w:rsid w:val="7C3B4518"/>
    <w:rsid w:val="7C8D501E"/>
    <w:rsid w:val="7C9308C0"/>
    <w:rsid w:val="7CBB0508"/>
    <w:rsid w:val="7CF33177"/>
    <w:rsid w:val="7D0B0461"/>
    <w:rsid w:val="7D0B10C1"/>
    <w:rsid w:val="7D282903"/>
    <w:rsid w:val="7D401A7F"/>
    <w:rsid w:val="7DC95C76"/>
    <w:rsid w:val="7DED2251"/>
    <w:rsid w:val="7DF7709C"/>
    <w:rsid w:val="7DFD13EB"/>
    <w:rsid w:val="7E015867"/>
    <w:rsid w:val="7E2A4A08"/>
    <w:rsid w:val="7E753116"/>
    <w:rsid w:val="7E756086"/>
    <w:rsid w:val="7F1975EE"/>
    <w:rsid w:val="7F8E48CA"/>
    <w:rsid w:val="7F9B363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qFormat="1" w:unhideWhenUsed="0" w:uiPriority="99" w:semiHidden="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iPriority="39" w:semiHidden="0" w:name="toc 3"/>
    <w:lsdException w:uiPriority="0" w:name="toc 4"/>
    <w:lsdException w:uiPriority="0" w:name="toc 5"/>
    <w:lsdException w:uiPriority="0" w:name="toc 6"/>
    <w:lsdException w:uiPriority="0" w:name="toc 7"/>
    <w:lsdException w:uiPriority="0" w:name="toc 8"/>
    <w:lsdException w:uiPriority="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nhideWhenUsed="0" w:uiPriority="0" w:semiHidden="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qFormat="1" w:uiPriority="0" w:name="Body Text Indent 3"/>
    <w:lsdException w:qFormat="1" w:unhideWhenUsed="0" w:uiPriority="0" w:semiHidden="0" w:name="Block Text"/>
    <w:lsdException w:qFormat="1" w:unhideWhenUsed="0" w:uiPriority="99" w:semiHidden="0" w:name="Hyperlink"/>
    <w:lsdException w:qFormat="1" w:uiPriority="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qFormat="1" w:uiPriority="0" w:name="HTML Acronym"/>
    <w:lsdException w:uiPriority="0" w:name="HTML Address"/>
    <w:lsdException w:qFormat="1" w:uiPriority="0" w:name="HTML Cite"/>
    <w:lsdException w:qFormat="1" w:uiPriority="0" w:name="HTML Code"/>
    <w:lsdException w:qFormat="1" w:uiPriority="0" w:name="HTML Definition"/>
    <w:lsdException w:qFormat="1" w:uiPriority="0" w:name="HTML Keyboard"/>
    <w:lsdException w:uiPriority="0" w:name="HTML Preformatted"/>
    <w:lsdException w:qFormat="1" w:uiPriority="0" w:name="HTML Sample"/>
    <w:lsdException w:qFormat="1" w:uiPriority="0" w:name="HTML Typewriter"/>
    <w:lsdException w:qFormat="1" w:uiPriority="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4"/>
    <w:link w:val="52"/>
    <w:autoRedefine/>
    <w:qFormat/>
    <w:uiPriority w:val="9"/>
    <w:pPr>
      <w:spacing w:before="340" w:after="330" w:line="578" w:lineRule="auto"/>
      <w:outlineLvl w:val="0"/>
    </w:pPr>
    <w:rPr>
      <w:bCs/>
      <w:kern w:val="44"/>
      <w:sz w:val="44"/>
      <w:szCs w:val="44"/>
    </w:rPr>
  </w:style>
  <w:style w:type="paragraph" w:styleId="4">
    <w:name w:val="heading 2"/>
    <w:basedOn w:val="1"/>
    <w:next w:val="1"/>
    <w:link w:val="55"/>
    <w:autoRedefine/>
    <w:qFormat/>
    <w:uiPriority w:val="0"/>
    <w:pPr>
      <w:keepNext/>
      <w:keepLines/>
      <w:spacing w:before="260" w:after="260" w:line="500" w:lineRule="exact"/>
      <w:contextualSpacing/>
      <w:jc w:val="center"/>
      <w:outlineLvl w:val="1"/>
    </w:pPr>
    <w:rPr>
      <w:rFonts w:asciiTheme="majorEastAsia" w:hAnsiTheme="majorEastAsia" w:eastAsiaTheme="majorEastAsia"/>
      <w:sz w:val="32"/>
      <w:szCs w:val="28"/>
    </w:rPr>
  </w:style>
  <w:style w:type="paragraph" w:styleId="2">
    <w:name w:val="heading 3"/>
    <w:basedOn w:val="1"/>
    <w:next w:val="1"/>
    <w:link w:val="53"/>
    <w:autoRedefine/>
    <w:qFormat/>
    <w:uiPriority w:val="0"/>
    <w:pPr>
      <w:adjustRightInd w:val="0"/>
      <w:snapToGrid w:val="0"/>
      <w:spacing w:line="500" w:lineRule="exact"/>
      <w:ind w:left="-88" w:leftChars="-42"/>
      <w:jc w:val="center"/>
      <w:outlineLvl w:val="2"/>
    </w:pPr>
    <w:rPr>
      <w:rFonts w:ascii="仿宋_GB2312" w:hAnsi="宋体" w:eastAsiaTheme="minorEastAsia"/>
      <w:b/>
      <w:sz w:val="32"/>
      <w:szCs w:val="32"/>
    </w:rPr>
  </w:style>
  <w:style w:type="paragraph" w:styleId="5">
    <w:name w:val="heading 4"/>
    <w:basedOn w:val="1"/>
    <w:next w:val="1"/>
    <w:link w:val="56"/>
    <w:autoRedefine/>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54"/>
    <w:autoRedefine/>
    <w:qFormat/>
    <w:uiPriority w:val="0"/>
    <w:pPr>
      <w:keepNext/>
      <w:keepLines/>
      <w:spacing w:before="280" w:after="290" w:line="376" w:lineRule="auto"/>
      <w:outlineLvl w:val="4"/>
    </w:pPr>
    <w:rPr>
      <w:b/>
      <w:bCs/>
      <w:sz w:val="28"/>
      <w:szCs w:val="28"/>
    </w:rPr>
  </w:style>
  <w:style w:type="paragraph" w:styleId="7">
    <w:name w:val="heading 6"/>
    <w:basedOn w:val="6"/>
    <w:next w:val="1"/>
    <w:link w:val="57"/>
    <w:autoRedefine/>
    <w:qFormat/>
    <w:uiPriority w:val="0"/>
    <w:pPr>
      <w:tabs>
        <w:tab w:val="left" w:pos="1440"/>
      </w:tabs>
      <w:spacing w:before="260" w:after="260" w:line="360" w:lineRule="auto"/>
      <w:ind w:left="1134" w:hanging="1134"/>
      <w:outlineLvl w:val="5"/>
    </w:pPr>
    <w:rPr>
      <w:rFonts w:ascii="Times New Roman" w:hAnsi="Times New Roman"/>
      <w:sz w:val="30"/>
      <w:szCs w:val="18"/>
    </w:rPr>
  </w:style>
  <w:style w:type="paragraph" w:styleId="8">
    <w:name w:val="heading 7"/>
    <w:basedOn w:val="7"/>
    <w:next w:val="1"/>
    <w:link w:val="58"/>
    <w:autoRedefine/>
    <w:qFormat/>
    <w:uiPriority w:val="0"/>
    <w:pPr>
      <w:tabs>
        <w:tab w:val="left" w:pos="1800"/>
        <w:tab w:val="clear" w:pos="1440"/>
      </w:tabs>
      <w:ind w:left="1276" w:hanging="1276"/>
      <w:outlineLvl w:val="6"/>
    </w:pPr>
  </w:style>
  <w:style w:type="paragraph" w:styleId="9">
    <w:name w:val="heading 8"/>
    <w:basedOn w:val="8"/>
    <w:next w:val="1"/>
    <w:link w:val="59"/>
    <w:autoRedefine/>
    <w:qFormat/>
    <w:uiPriority w:val="0"/>
    <w:pPr>
      <w:ind w:left="1418" w:hanging="1418"/>
      <w:outlineLvl w:val="7"/>
    </w:pPr>
  </w:style>
  <w:style w:type="paragraph" w:styleId="10">
    <w:name w:val="heading 9"/>
    <w:basedOn w:val="9"/>
    <w:next w:val="1"/>
    <w:link w:val="60"/>
    <w:autoRedefine/>
    <w:qFormat/>
    <w:uiPriority w:val="0"/>
    <w:pPr>
      <w:tabs>
        <w:tab w:val="left" w:pos="2160"/>
        <w:tab w:val="clear" w:pos="1800"/>
      </w:tabs>
      <w:ind w:left="1559" w:hanging="1559"/>
      <w:outlineLvl w:val="8"/>
    </w:pPr>
  </w:style>
  <w:style w:type="character" w:default="1" w:styleId="34">
    <w:name w:val="Default Paragraph Font"/>
    <w:autoRedefine/>
    <w:semiHidden/>
    <w:unhideWhenUsed/>
    <w:qFormat/>
    <w:uiPriority w:val="1"/>
  </w:style>
  <w:style w:type="table" w:default="1" w:styleId="32">
    <w:name w:val="Normal Table"/>
    <w:autoRedefine/>
    <w:semiHidden/>
    <w:unhideWhenUsed/>
    <w:qFormat/>
    <w:uiPriority w:val="99"/>
    <w:tblPr>
      <w:tblCellMar>
        <w:top w:w="0" w:type="dxa"/>
        <w:left w:w="108" w:type="dxa"/>
        <w:bottom w:w="0" w:type="dxa"/>
        <w:right w:w="108" w:type="dxa"/>
      </w:tblCellMar>
    </w:tblPr>
  </w:style>
  <w:style w:type="paragraph" w:styleId="11">
    <w:name w:val="Normal Indent"/>
    <w:basedOn w:val="1"/>
    <w:link w:val="67"/>
    <w:autoRedefine/>
    <w:unhideWhenUsed/>
    <w:qFormat/>
    <w:uiPriority w:val="0"/>
    <w:pPr>
      <w:ind w:firstLine="420" w:firstLineChars="200"/>
    </w:pPr>
  </w:style>
  <w:style w:type="paragraph" w:styleId="12">
    <w:name w:val="caption"/>
    <w:basedOn w:val="1"/>
    <w:next w:val="1"/>
    <w:autoRedefine/>
    <w:qFormat/>
    <w:uiPriority w:val="0"/>
    <w:pPr>
      <w:spacing w:before="152" w:after="160"/>
    </w:pPr>
    <w:rPr>
      <w:rFonts w:ascii="Arial" w:hAnsi="Arial" w:eastAsia="黑体" w:cs="Arial"/>
      <w:sz w:val="20"/>
      <w:szCs w:val="20"/>
    </w:rPr>
  </w:style>
  <w:style w:type="paragraph" w:styleId="13">
    <w:name w:val="Document Map"/>
    <w:basedOn w:val="1"/>
    <w:link w:val="72"/>
    <w:autoRedefine/>
    <w:qFormat/>
    <w:uiPriority w:val="0"/>
    <w:rPr>
      <w:rFonts w:ascii="宋体"/>
      <w:sz w:val="18"/>
      <w:szCs w:val="18"/>
    </w:rPr>
  </w:style>
  <w:style w:type="paragraph" w:styleId="14">
    <w:name w:val="annotation text"/>
    <w:basedOn w:val="1"/>
    <w:link w:val="70"/>
    <w:autoRedefine/>
    <w:qFormat/>
    <w:uiPriority w:val="0"/>
    <w:pPr>
      <w:jc w:val="left"/>
    </w:pPr>
  </w:style>
  <w:style w:type="paragraph" w:styleId="15">
    <w:name w:val="index 6"/>
    <w:basedOn w:val="1"/>
    <w:next w:val="1"/>
    <w:autoRedefine/>
    <w:qFormat/>
    <w:uiPriority w:val="99"/>
    <w:pPr>
      <w:ind w:left="2100"/>
    </w:pPr>
  </w:style>
  <w:style w:type="paragraph" w:styleId="16">
    <w:name w:val="Body Text"/>
    <w:basedOn w:val="1"/>
    <w:next w:val="1"/>
    <w:autoRedefine/>
    <w:semiHidden/>
    <w:unhideWhenUsed/>
    <w:qFormat/>
    <w:uiPriority w:val="0"/>
    <w:pPr>
      <w:spacing w:after="120"/>
    </w:pPr>
  </w:style>
  <w:style w:type="paragraph" w:styleId="17">
    <w:name w:val="Body Text Indent"/>
    <w:basedOn w:val="1"/>
    <w:autoRedefine/>
    <w:qFormat/>
    <w:uiPriority w:val="0"/>
    <w:pPr>
      <w:ind w:firstLine="830" w:firstLineChars="352"/>
    </w:pPr>
    <w:rPr>
      <w:rFonts w:ascii="仿宋_GB2312" w:eastAsia="仿宋_GB2312"/>
      <w:sz w:val="32"/>
      <w:szCs w:val="20"/>
    </w:rPr>
  </w:style>
  <w:style w:type="paragraph" w:styleId="18">
    <w:name w:val="Block Text"/>
    <w:basedOn w:val="1"/>
    <w:autoRedefine/>
    <w:qFormat/>
    <w:uiPriority w:val="0"/>
    <w:pPr>
      <w:autoSpaceDE w:val="0"/>
      <w:autoSpaceDN w:val="0"/>
      <w:adjustRightInd w:val="0"/>
      <w:spacing w:line="500" w:lineRule="exact"/>
      <w:ind w:left="391" w:right="246"/>
    </w:pPr>
    <w:rPr>
      <w:rFonts w:ascii="仿宋_GB2312" w:eastAsia="仿宋_GB2312"/>
      <w:kern w:val="0"/>
      <w:sz w:val="24"/>
    </w:rPr>
  </w:style>
  <w:style w:type="paragraph" w:styleId="19">
    <w:name w:val="toc 3"/>
    <w:basedOn w:val="1"/>
    <w:next w:val="1"/>
    <w:autoRedefine/>
    <w:unhideWhenUsed/>
    <w:qFormat/>
    <w:uiPriority w:val="39"/>
    <w:pPr>
      <w:ind w:left="840" w:leftChars="400"/>
    </w:pPr>
  </w:style>
  <w:style w:type="paragraph" w:styleId="20">
    <w:name w:val="Plain Text"/>
    <w:basedOn w:val="1"/>
    <w:link w:val="64"/>
    <w:autoRedefine/>
    <w:qFormat/>
    <w:uiPriority w:val="0"/>
    <w:rPr>
      <w:rFonts w:ascii="宋体" w:hAnsi="Courier New"/>
      <w:szCs w:val="21"/>
    </w:rPr>
  </w:style>
  <w:style w:type="paragraph" w:styleId="21">
    <w:name w:val="Date"/>
    <w:basedOn w:val="1"/>
    <w:next w:val="1"/>
    <w:autoRedefine/>
    <w:qFormat/>
    <w:uiPriority w:val="0"/>
    <w:pPr>
      <w:ind w:left="100" w:leftChars="2500"/>
    </w:pPr>
    <w:rPr>
      <w:rFonts w:ascii="宋体" w:hAnsi="Courier New" w:cs="Courier New"/>
      <w:szCs w:val="21"/>
    </w:rPr>
  </w:style>
  <w:style w:type="paragraph" w:styleId="22">
    <w:name w:val="Balloon Text"/>
    <w:basedOn w:val="1"/>
    <w:autoRedefine/>
    <w:semiHidden/>
    <w:qFormat/>
    <w:uiPriority w:val="0"/>
    <w:rPr>
      <w:sz w:val="18"/>
      <w:szCs w:val="18"/>
    </w:rPr>
  </w:style>
  <w:style w:type="paragraph" w:styleId="23">
    <w:name w:val="footer"/>
    <w:basedOn w:val="1"/>
    <w:autoRedefine/>
    <w:qFormat/>
    <w:uiPriority w:val="0"/>
    <w:pPr>
      <w:tabs>
        <w:tab w:val="center" w:pos="4153"/>
        <w:tab w:val="right" w:pos="8306"/>
      </w:tabs>
      <w:snapToGrid w:val="0"/>
      <w:jc w:val="left"/>
    </w:pPr>
    <w:rPr>
      <w:sz w:val="18"/>
      <w:szCs w:val="18"/>
    </w:rPr>
  </w:style>
  <w:style w:type="paragraph" w:styleId="24">
    <w:name w:val="header"/>
    <w:basedOn w:val="1"/>
    <w:link w:val="63"/>
    <w:autoRedefine/>
    <w:qFormat/>
    <w:uiPriority w:val="99"/>
    <w:pPr>
      <w:pBdr>
        <w:bottom w:val="single" w:color="auto" w:sz="6" w:space="1"/>
      </w:pBdr>
      <w:tabs>
        <w:tab w:val="center" w:pos="4153"/>
        <w:tab w:val="right" w:pos="8306"/>
      </w:tabs>
      <w:snapToGrid w:val="0"/>
      <w:jc w:val="center"/>
    </w:pPr>
    <w:rPr>
      <w:sz w:val="18"/>
      <w:szCs w:val="18"/>
    </w:rPr>
  </w:style>
  <w:style w:type="paragraph" w:styleId="25">
    <w:name w:val="toc 1"/>
    <w:basedOn w:val="1"/>
    <w:next w:val="1"/>
    <w:autoRedefine/>
    <w:qFormat/>
    <w:uiPriority w:val="39"/>
    <w:pPr>
      <w:tabs>
        <w:tab w:val="right" w:leader="dot" w:pos="8222"/>
      </w:tabs>
      <w:spacing w:line="440" w:lineRule="exact"/>
      <w:ind w:right="231" w:rightChars="110"/>
    </w:pPr>
    <w:rPr>
      <w:sz w:val="28"/>
    </w:rPr>
  </w:style>
  <w:style w:type="paragraph" w:styleId="26">
    <w:name w:val="footnote text"/>
    <w:basedOn w:val="1"/>
    <w:autoRedefine/>
    <w:qFormat/>
    <w:uiPriority w:val="0"/>
    <w:pPr>
      <w:snapToGrid w:val="0"/>
      <w:jc w:val="left"/>
    </w:pPr>
    <w:rPr>
      <w:sz w:val="18"/>
    </w:rPr>
  </w:style>
  <w:style w:type="paragraph" w:styleId="27">
    <w:name w:val="Body Text Indent 3"/>
    <w:basedOn w:val="1"/>
    <w:link w:val="79"/>
    <w:autoRedefine/>
    <w:semiHidden/>
    <w:unhideWhenUsed/>
    <w:qFormat/>
    <w:uiPriority w:val="0"/>
    <w:pPr>
      <w:spacing w:after="120"/>
      <w:ind w:left="420" w:leftChars="200"/>
    </w:pPr>
    <w:rPr>
      <w:sz w:val="16"/>
      <w:szCs w:val="16"/>
    </w:rPr>
  </w:style>
  <w:style w:type="paragraph" w:styleId="28">
    <w:name w:val="toc 2"/>
    <w:basedOn w:val="1"/>
    <w:next w:val="1"/>
    <w:autoRedefine/>
    <w:qFormat/>
    <w:uiPriority w:val="39"/>
    <w:pPr>
      <w:tabs>
        <w:tab w:val="right" w:leader="dot" w:pos="8222"/>
      </w:tabs>
      <w:ind w:left="420" w:leftChars="200"/>
      <w:jc w:val="left"/>
    </w:pPr>
    <w:rPr>
      <w:sz w:val="28"/>
    </w:rPr>
  </w:style>
  <w:style w:type="paragraph" w:styleId="29">
    <w:name w:val="Normal (Web)"/>
    <w:basedOn w:val="1"/>
    <w:autoRedefine/>
    <w:qFormat/>
    <w:uiPriority w:val="0"/>
    <w:pPr>
      <w:widowControl/>
      <w:spacing w:before="100" w:beforeAutospacing="1" w:after="100" w:afterAutospacing="1"/>
      <w:jc w:val="left"/>
    </w:pPr>
    <w:rPr>
      <w:rFonts w:ascii="宋体" w:hAnsi="宋体"/>
      <w:kern w:val="0"/>
      <w:sz w:val="24"/>
    </w:rPr>
  </w:style>
  <w:style w:type="paragraph" w:styleId="30">
    <w:name w:val="Title"/>
    <w:basedOn w:val="4"/>
    <w:next w:val="1"/>
    <w:link w:val="51"/>
    <w:autoRedefine/>
    <w:qFormat/>
    <w:uiPriority w:val="0"/>
    <w:pPr>
      <w:jc w:val="both"/>
    </w:pPr>
    <w:rPr>
      <w:rFonts w:ascii="宋体"/>
      <w:sz w:val="44"/>
    </w:rPr>
  </w:style>
  <w:style w:type="paragraph" w:styleId="31">
    <w:name w:val="annotation subject"/>
    <w:basedOn w:val="14"/>
    <w:next w:val="14"/>
    <w:link w:val="69"/>
    <w:autoRedefine/>
    <w:qFormat/>
    <w:uiPriority w:val="99"/>
    <w:rPr>
      <w:rFonts w:ascii="Times New Roman" w:hAnsi="Times New Roman"/>
      <w:b/>
      <w:sz w:val="28"/>
      <w:szCs w:val="20"/>
    </w:rPr>
  </w:style>
  <w:style w:type="table" w:styleId="33">
    <w:name w:val="Table Grid"/>
    <w:basedOn w:val="3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5">
    <w:name w:val="Strong"/>
    <w:autoRedefine/>
    <w:qFormat/>
    <w:uiPriority w:val="0"/>
    <w:rPr>
      <w:b/>
      <w:bCs/>
    </w:rPr>
  </w:style>
  <w:style w:type="character" w:styleId="36">
    <w:name w:val="page number"/>
    <w:basedOn w:val="34"/>
    <w:autoRedefine/>
    <w:qFormat/>
    <w:uiPriority w:val="0"/>
  </w:style>
  <w:style w:type="character" w:styleId="37">
    <w:name w:val="FollowedHyperlink"/>
    <w:basedOn w:val="34"/>
    <w:semiHidden/>
    <w:unhideWhenUsed/>
    <w:qFormat/>
    <w:uiPriority w:val="0"/>
    <w:rPr>
      <w:color w:val="333333"/>
      <w:u w:val="none"/>
    </w:rPr>
  </w:style>
  <w:style w:type="character" w:styleId="38">
    <w:name w:val="HTML Definition"/>
    <w:basedOn w:val="34"/>
    <w:semiHidden/>
    <w:unhideWhenUsed/>
    <w:qFormat/>
    <w:uiPriority w:val="0"/>
  </w:style>
  <w:style w:type="character" w:styleId="39">
    <w:name w:val="HTML Typewriter"/>
    <w:basedOn w:val="34"/>
    <w:autoRedefine/>
    <w:semiHidden/>
    <w:unhideWhenUsed/>
    <w:qFormat/>
    <w:uiPriority w:val="0"/>
    <w:rPr>
      <w:rFonts w:hint="default" w:ascii="monospace" w:hAnsi="monospace" w:eastAsia="monospace" w:cs="monospace"/>
      <w:sz w:val="20"/>
    </w:rPr>
  </w:style>
  <w:style w:type="character" w:styleId="40">
    <w:name w:val="HTML Acronym"/>
    <w:basedOn w:val="34"/>
    <w:semiHidden/>
    <w:unhideWhenUsed/>
    <w:qFormat/>
    <w:uiPriority w:val="0"/>
  </w:style>
  <w:style w:type="character" w:styleId="41">
    <w:name w:val="HTML Variable"/>
    <w:basedOn w:val="34"/>
    <w:semiHidden/>
    <w:unhideWhenUsed/>
    <w:qFormat/>
    <w:uiPriority w:val="0"/>
  </w:style>
  <w:style w:type="character" w:styleId="42">
    <w:name w:val="Hyperlink"/>
    <w:basedOn w:val="34"/>
    <w:autoRedefine/>
    <w:qFormat/>
    <w:uiPriority w:val="99"/>
    <w:rPr>
      <w:color w:val="333333"/>
      <w:u w:val="none"/>
    </w:rPr>
  </w:style>
  <w:style w:type="character" w:styleId="43">
    <w:name w:val="HTML Code"/>
    <w:basedOn w:val="34"/>
    <w:semiHidden/>
    <w:unhideWhenUsed/>
    <w:qFormat/>
    <w:uiPriority w:val="0"/>
    <w:rPr>
      <w:rFonts w:hint="default" w:ascii="monospace" w:hAnsi="monospace" w:eastAsia="monospace" w:cs="monospace"/>
      <w:sz w:val="20"/>
    </w:rPr>
  </w:style>
  <w:style w:type="character" w:styleId="44">
    <w:name w:val="annotation reference"/>
    <w:basedOn w:val="34"/>
    <w:unhideWhenUsed/>
    <w:qFormat/>
    <w:uiPriority w:val="0"/>
    <w:rPr>
      <w:sz w:val="21"/>
      <w:szCs w:val="21"/>
    </w:rPr>
  </w:style>
  <w:style w:type="character" w:styleId="45">
    <w:name w:val="HTML Cite"/>
    <w:basedOn w:val="34"/>
    <w:autoRedefine/>
    <w:semiHidden/>
    <w:unhideWhenUsed/>
    <w:qFormat/>
    <w:uiPriority w:val="0"/>
  </w:style>
  <w:style w:type="character" w:styleId="46">
    <w:name w:val="HTML Keyboard"/>
    <w:basedOn w:val="34"/>
    <w:autoRedefine/>
    <w:semiHidden/>
    <w:unhideWhenUsed/>
    <w:qFormat/>
    <w:uiPriority w:val="0"/>
    <w:rPr>
      <w:rFonts w:hint="default" w:ascii="monospace" w:hAnsi="monospace" w:eastAsia="monospace" w:cs="monospace"/>
      <w:sz w:val="20"/>
    </w:rPr>
  </w:style>
  <w:style w:type="character" w:styleId="47">
    <w:name w:val="HTML Sample"/>
    <w:basedOn w:val="34"/>
    <w:autoRedefine/>
    <w:semiHidden/>
    <w:unhideWhenUsed/>
    <w:qFormat/>
    <w:uiPriority w:val="0"/>
    <w:rPr>
      <w:rFonts w:ascii="monospace" w:hAnsi="monospace" w:eastAsia="monospace" w:cs="monospace"/>
    </w:rPr>
  </w:style>
  <w:style w:type="paragraph" w:customStyle="1" w:styleId="48">
    <w:name w:val="Default"/>
    <w:autoRedefine/>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49">
    <w:name w:val="样式1"/>
    <w:basedOn w:val="1"/>
    <w:autoRedefine/>
    <w:qFormat/>
    <w:uiPriority w:val="0"/>
    <w:pPr>
      <w:tabs>
        <w:tab w:val="left" w:pos="709"/>
      </w:tabs>
      <w:adjustRightInd w:val="0"/>
      <w:ind w:left="709" w:hanging="709"/>
      <w:textAlignment w:val="baseline"/>
    </w:pPr>
    <w:rPr>
      <w:rFonts w:ascii="宋体" w:hAnsi="宋体"/>
      <w:kern w:val="0"/>
      <w:szCs w:val="21"/>
    </w:rPr>
  </w:style>
  <w:style w:type="character" w:customStyle="1" w:styleId="50">
    <w:name w:val="case31"/>
    <w:autoRedefine/>
    <w:qFormat/>
    <w:uiPriority w:val="0"/>
    <w:rPr>
      <w:rFonts w:hint="default"/>
      <w:spacing w:val="390"/>
      <w:sz w:val="21"/>
      <w:szCs w:val="21"/>
    </w:rPr>
  </w:style>
  <w:style w:type="character" w:customStyle="1" w:styleId="51">
    <w:name w:val="标题 Char"/>
    <w:link w:val="30"/>
    <w:autoRedefine/>
    <w:qFormat/>
    <w:uiPriority w:val="0"/>
    <w:rPr>
      <w:rFonts w:ascii="宋体" w:hAnsiTheme="majorEastAsia" w:eastAsiaTheme="majorEastAsia"/>
      <w:b/>
      <w:kern w:val="2"/>
      <w:sz w:val="44"/>
      <w:szCs w:val="28"/>
    </w:rPr>
  </w:style>
  <w:style w:type="character" w:customStyle="1" w:styleId="52">
    <w:name w:val="标题 1 Char"/>
    <w:link w:val="3"/>
    <w:autoRedefine/>
    <w:qFormat/>
    <w:uiPriority w:val="9"/>
    <w:rPr>
      <w:rFonts w:ascii="Calibri" w:hAnsi="Calibri"/>
      <w:b/>
      <w:bCs/>
      <w:kern w:val="44"/>
      <w:sz w:val="44"/>
      <w:szCs w:val="44"/>
    </w:rPr>
  </w:style>
  <w:style w:type="character" w:customStyle="1" w:styleId="53">
    <w:name w:val="标题 3 Char"/>
    <w:link w:val="2"/>
    <w:autoRedefine/>
    <w:qFormat/>
    <w:uiPriority w:val="0"/>
    <w:rPr>
      <w:rFonts w:ascii="仿宋_GB2312" w:hAnsi="宋体" w:eastAsiaTheme="minorEastAsia"/>
      <w:b/>
      <w:kern w:val="2"/>
      <w:sz w:val="32"/>
      <w:szCs w:val="32"/>
    </w:rPr>
  </w:style>
  <w:style w:type="character" w:customStyle="1" w:styleId="54">
    <w:name w:val="标题 5 Char"/>
    <w:link w:val="6"/>
    <w:autoRedefine/>
    <w:qFormat/>
    <w:uiPriority w:val="0"/>
    <w:rPr>
      <w:rFonts w:ascii="Calibri" w:hAnsi="Calibri"/>
      <w:b/>
      <w:bCs/>
      <w:kern w:val="2"/>
      <w:sz w:val="28"/>
      <w:szCs w:val="28"/>
    </w:rPr>
  </w:style>
  <w:style w:type="character" w:customStyle="1" w:styleId="55">
    <w:name w:val="标题 2 Char"/>
    <w:link w:val="4"/>
    <w:autoRedefine/>
    <w:qFormat/>
    <w:uiPriority w:val="0"/>
    <w:rPr>
      <w:rFonts w:asciiTheme="majorEastAsia" w:hAnsiTheme="majorEastAsia" w:eastAsiaTheme="majorEastAsia"/>
      <w:b/>
      <w:kern w:val="2"/>
      <w:sz w:val="32"/>
      <w:szCs w:val="28"/>
    </w:rPr>
  </w:style>
  <w:style w:type="character" w:customStyle="1" w:styleId="56">
    <w:name w:val="标题 4 Char"/>
    <w:link w:val="5"/>
    <w:autoRedefine/>
    <w:qFormat/>
    <w:uiPriority w:val="0"/>
    <w:rPr>
      <w:rFonts w:ascii="Arial" w:hAnsi="Arial" w:eastAsia="黑体"/>
      <w:b/>
      <w:bCs/>
      <w:kern w:val="2"/>
      <w:sz w:val="28"/>
      <w:szCs w:val="28"/>
    </w:rPr>
  </w:style>
  <w:style w:type="character" w:customStyle="1" w:styleId="57">
    <w:name w:val="标题 6 Char"/>
    <w:link w:val="7"/>
    <w:autoRedefine/>
    <w:qFormat/>
    <w:uiPriority w:val="0"/>
    <w:rPr>
      <w:b/>
      <w:bCs/>
      <w:kern w:val="2"/>
      <w:sz w:val="30"/>
      <w:szCs w:val="18"/>
    </w:rPr>
  </w:style>
  <w:style w:type="character" w:customStyle="1" w:styleId="58">
    <w:name w:val="标题 7 Char"/>
    <w:link w:val="8"/>
    <w:autoRedefine/>
    <w:qFormat/>
    <w:uiPriority w:val="0"/>
    <w:rPr>
      <w:b/>
      <w:bCs/>
      <w:kern w:val="2"/>
      <w:sz w:val="30"/>
      <w:szCs w:val="18"/>
    </w:rPr>
  </w:style>
  <w:style w:type="character" w:customStyle="1" w:styleId="59">
    <w:name w:val="标题 8 Char"/>
    <w:link w:val="9"/>
    <w:autoRedefine/>
    <w:qFormat/>
    <w:uiPriority w:val="0"/>
    <w:rPr>
      <w:b/>
      <w:bCs/>
      <w:kern w:val="2"/>
      <w:sz w:val="30"/>
      <w:szCs w:val="18"/>
    </w:rPr>
  </w:style>
  <w:style w:type="character" w:customStyle="1" w:styleId="60">
    <w:name w:val="标题 9 Char"/>
    <w:link w:val="10"/>
    <w:autoRedefine/>
    <w:qFormat/>
    <w:uiPriority w:val="0"/>
    <w:rPr>
      <w:b/>
      <w:bCs/>
      <w:kern w:val="2"/>
      <w:sz w:val="30"/>
      <w:szCs w:val="18"/>
    </w:rPr>
  </w:style>
  <w:style w:type="paragraph" w:customStyle="1" w:styleId="61">
    <w:name w:val="列出段落1"/>
    <w:basedOn w:val="1"/>
    <w:autoRedefine/>
    <w:qFormat/>
    <w:uiPriority w:val="34"/>
    <w:pPr>
      <w:ind w:firstLine="420" w:firstLineChars="200"/>
    </w:pPr>
  </w:style>
  <w:style w:type="paragraph" w:customStyle="1" w:styleId="62">
    <w:name w:val="TOC 标题1"/>
    <w:basedOn w:val="3"/>
    <w:next w:val="1"/>
    <w:autoRedefine/>
    <w:qFormat/>
    <w:uiPriority w:val="39"/>
    <w:pPr>
      <w:widowControl/>
      <w:spacing w:before="480" w:after="0" w:line="276" w:lineRule="auto"/>
      <w:jc w:val="left"/>
      <w:outlineLvl w:val="9"/>
    </w:pPr>
    <w:rPr>
      <w:rFonts w:ascii="Cambria" w:hAnsi="Cambria"/>
      <w:color w:val="365F91"/>
      <w:kern w:val="0"/>
      <w:sz w:val="28"/>
    </w:rPr>
  </w:style>
  <w:style w:type="character" w:customStyle="1" w:styleId="63">
    <w:name w:val="页眉 Char"/>
    <w:link w:val="24"/>
    <w:autoRedefine/>
    <w:qFormat/>
    <w:uiPriority w:val="99"/>
    <w:rPr>
      <w:rFonts w:ascii="Calibri" w:hAnsi="Calibri" w:eastAsia="宋体" w:cs="Times New Roman"/>
      <w:kern w:val="2"/>
      <w:sz w:val="18"/>
      <w:szCs w:val="18"/>
    </w:rPr>
  </w:style>
  <w:style w:type="character" w:customStyle="1" w:styleId="64">
    <w:name w:val="纯文本 Char"/>
    <w:link w:val="20"/>
    <w:autoRedefine/>
    <w:qFormat/>
    <w:locked/>
    <w:uiPriority w:val="0"/>
    <w:rPr>
      <w:rFonts w:ascii="宋体" w:hAnsi="Courier New" w:eastAsia="宋体" w:cs="Courier New"/>
      <w:kern w:val="2"/>
      <w:sz w:val="21"/>
      <w:szCs w:val="21"/>
    </w:rPr>
  </w:style>
  <w:style w:type="paragraph" w:customStyle="1" w:styleId="65">
    <w:name w:val="需求样式"/>
    <w:basedOn w:val="3"/>
    <w:link w:val="66"/>
    <w:autoRedefine/>
    <w:qFormat/>
    <w:uiPriority w:val="0"/>
    <w:pPr>
      <w:spacing w:before="120" w:after="120" w:line="360" w:lineRule="auto"/>
      <w:ind w:left="425" w:hanging="425"/>
    </w:pPr>
    <w:rPr>
      <w:rFonts w:ascii="Times New Roman" w:hAnsi="Times New Roman"/>
      <w:sz w:val="32"/>
      <w:szCs w:val="28"/>
    </w:rPr>
  </w:style>
  <w:style w:type="character" w:customStyle="1" w:styleId="66">
    <w:name w:val="需求样式 Char"/>
    <w:link w:val="65"/>
    <w:autoRedefine/>
    <w:qFormat/>
    <w:uiPriority w:val="0"/>
    <w:rPr>
      <w:b/>
      <w:bCs/>
      <w:kern w:val="44"/>
      <w:sz w:val="32"/>
      <w:szCs w:val="28"/>
    </w:rPr>
  </w:style>
  <w:style w:type="character" w:customStyle="1" w:styleId="67">
    <w:name w:val="正文缩进 Char"/>
    <w:link w:val="11"/>
    <w:autoRedefine/>
    <w:qFormat/>
    <w:uiPriority w:val="0"/>
    <w:rPr>
      <w:rFonts w:ascii="Calibri" w:hAnsi="Calibri" w:eastAsia="宋体"/>
      <w:kern w:val="2"/>
      <w:sz w:val="21"/>
      <w:szCs w:val="22"/>
      <w:lang w:val="en-US" w:eastAsia="zh-CN" w:bidi="ar-SA"/>
    </w:rPr>
  </w:style>
  <w:style w:type="character" w:customStyle="1" w:styleId="68">
    <w:name w:val="普通文字 Char Char2"/>
    <w:autoRedefine/>
    <w:qFormat/>
    <w:uiPriority w:val="0"/>
    <w:rPr>
      <w:rFonts w:ascii="宋体" w:hAnsi="Courier New" w:cs="Courier New"/>
      <w:kern w:val="2"/>
      <w:sz w:val="21"/>
      <w:szCs w:val="21"/>
    </w:rPr>
  </w:style>
  <w:style w:type="character" w:customStyle="1" w:styleId="69">
    <w:name w:val="批注主题 Char"/>
    <w:link w:val="31"/>
    <w:autoRedefine/>
    <w:qFormat/>
    <w:uiPriority w:val="99"/>
    <w:rPr>
      <w:b/>
      <w:kern w:val="2"/>
      <w:sz w:val="28"/>
    </w:rPr>
  </w:style>
  <w:style w:type="character" w:customStyle="1" w:styleId="70">
    <w:name w:val="批注文字 Char"/>
    <w:basedOn w:val="34"/>
    <w:link w:val="14"/>
    <w:autoRedefine/>
    <w:qFormat/>
    <w:uiPriority w:val="0"/>
    <w:rPr>
      <w:rFonts w:ascii="Calibri" w:hAnsi="Calibri"/>
      <w:kern w:val="2"/>
      <w:sz w:val="21"/>
      <w:szCs w:val="22"/>
    </w:rPr>
  </w:style>
  <w:style w:type="character" w:customStyle="1" w:styleId="71">
    <w:name w:val="批注主题 Char1"/>
    <w:basedOn w:val="70"/>
    <w:autoRedefine/>
    <w:qFormat/>
    <w:uiPriority w:val="0"/>
    <w:rPr>
      <w:rFonts w:ascii="Calibri" w:hAnsi="Calibri"/>
      <w:b/>
      <w:bCs/>
      <w:kern w:val="2"/>
      <w:sz w:val="21"/>
      <w:szCs w:val="22"/>
    </w:rPr>
  </w:style>
  <w:style w:type="character" w:customStyle="1" w:styleId="72">
    <w:name w:val="文档结构图 Char"/>
    <w:basedOn w:val="34"/>
    <w:link w:val="13"/>
    <w:autoRedefine/>
    <w:qFormat/>
    <w:uiPriority w:val="0"/>
    <w:rPr>
      <w:rFonts w:ascii="宋体" w:hAnsi="Calibri"/>
      <w:kern w:val="2"/>
      <w:sz w:val="18"/>
      <w:szCs w:val="18"/>
    </w:rPr>
  </w:style>
  <w:style w:type="paragraph" w:customStyle="1" w:styleId="73">
    <w:name w:val="修订1"/>
    <w:autoRedefine/>
    <w:hidden/>
    <w:semiHidden/>
    <w:qFormat/>
    <w:uiPriority w:val="99"/>
    <w:rPr>
      <w:rFonts w:ascii="Calibri" w:hAnsi="Calibri" w:eastAsia="宋体" w:cs="Times New Roman"/>
      <w:kern w:val="2"/>
      <w:sz w:val="21"/>
      <w:szCs w:val="22"/>
      <w:lang w:val="en-US" w:eastAsia="zh-CN" w:bidi="ar-SA"/>
    </w:rPr>
  </w:style>
  <w:style w:type="paragraph" w:customStyle="1" w:styleId="74">
    <w:name w:val="正文空2格  1."/>
    <w:basedOn w:val="1"/>
    <w:autoRedefine/>
    <w:qFormat/>
    <w:uiPriority w:val="0"/>
    <w:pPr>
      <w:adjustRightInd w:val="0"/>
      <w:spacing w:line="360" w:lineRule="auto"/>
      <w:ind w:firstLine="480" w:firstLineChars="200"/>
      <w:textAlignment w:val="baseline"/>
    </w:pPr>
    <w:rPr>
      <w:rFonts w:ascii="宋体" w:hAnsi="Times New Roman" w:eastAsia="仿宋" w:cs="宋体"/>
      <w:kern w:val="0"/>
      <w:sz w:val="28"/>
      <w:szCs w:val="20"/>
    </w:rPr>
  </w:style>
  <w:style w:type="character" w:customStyle="1" w:styleId="75">
    <w:name w:val="2册标题2 Char"/>
    <w:link w:val="76"/>
    <w:autoRedefine/>
    <w:qFormat/>
    <w:uiPriority w:val="0"/>
    <w:rPr>
      <w:rFonts w:ascii="Arial" w:hAnsi="Arial" w:eastAsia="黑体"/>
      <w:kern w:val="2"/>
      <w:sz w:val="30"/>
    </w:rPr>
  </w:style>
  <w:style w:type="paragraph" w:customStyle="1" w:styleId="76">
    <w:name w:val="2册标题2"/>
    <w:basedOn w:val="1"/>
    <w:next w:val="1"/>
    <w:link w:val="75"/>
    <w:autoRedefine/>
    <w:qFormat/>
    <w:uiPriority w:val="0"/>
    <w:pPr>
      <w:spacing w:beforeLines="50" w:afterLines="50" w:line="300" w:lineRule="auto"/>
      <w:outlineLvl w:val="1"/>
    </w:pPr>
    <w:rPr>
      <w:rFonts w:ascii="Arial" w:hAnsi="Arial" w:eastAsia="黑体"/>
      <w:sz w:val="30"/>
      <w:szCs w:val="20"/>
    </w:rPr>
  </w:style>
  <w:style w:type="paragraph" w:styleId="77">
    <w:name w:val="List Paragraph"/>
    <w:basedOn w:val="1"/>
    <w:autoRedefine/>
    <w:unhideWhenUsed/>
    <w:qFormat/>
    <w:uiPriority w:val="99"/>
    <w:pPr>
      <w:ind w:firstLine="420" w:firstLineChars="200"/>
    </w:pPr>
  </w:style>
  <w:style w:type="paragraph" w:customStyle="1" w:styleId="78">
    <w:name w:val="TOC 标题2"/>
    <w:basedOn w:val="3"/>
    <w:next w:val="1"/>
    <w:autoRedefine/>
    <w:unhideWhenUsed/>
    <w:qFormat/>
    <w:uiPriority w:val="39"/>
    <w:pPr>
      <w:widowControl/>
      <w:spacing w:before="240" w:after="0" w:line="259" w:lineRule="auto"/>
      <w:jc w:val="left"/>
      <w:outlineLvl w:val="9"/>
    </w:pPr>
    <w:rPr>
      <w:rFonts w:asciiTheme="majorHAnsi" w:hAnsiTheme="majorHAnsi" w:cstheme="majorBidi"/>
      <w:bCs w:val="0"/>
      <w:color w:val="366091" w:themeColor="accent1" w:themeShade="BF"/>
      <w:kern w:val="0"/>
      <w:sz w:val="32"/>
      <w:szCs w:val="32"/>
    </w:rPr>
  </w:style>
  <w:style w:type="character" w:customStyle="1" w:styleId="79">
    <w:name w:val="正文文本缩进 3 Char"/>
    <w:basedOn w:val="34"/>
    <w:link w:val="27"/>
    <w:autoRedefine/>
    <w:semiHidden/>
    <w:qFormat/>
    <w:uiPriority w:val="0"/>
    <w:rPr>
      <w:rFonts w:ascii="Calibri" w:hAnsi="Calibri"/>
      <w:kern w:val="2"/>
      <w:sz w:val="16"/>
      <w:szCs w:val="16"/>
    </w:rPr>
  </w:style>
  <w:style w:type="paragraph" w:customStyle="1" w:styleId="80">
    <w:name w:val="正文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1">
    <w:name w:val="正文_0_0"/>
    <w:autoRedefine/>
    <w:qFormat/>
    <w:uiPriority w:val="0"/>
    <w:pPr>
      <w:widowControl w:val="0"/>
      <w:jc w:val="both"/>
    </w:pPr>
    <w:rPr>
      <w:rFonts w:ascii="Calibri" w:hAnsi="Calibri" w:eastAsia="宋体" w:cs="Times New Roman"/>
      <w:kern w:val="2"/>
      <w:sz w:val="28"/>
      <w:szCs w:val="22"/>
      <w:lang w:val="en-US" w:eastAsia="zh-CN" w:bidi="ar-SA"/>
    </w:rPr>
  </w:style>
  <w:style w:type="paragraph" w:customStyle="1" w:styleId="82">
    <w:name w:val="Normal_7"/>
    <w:qFormat/>
    <w:uiPriority w:val="0"/>
    <w:rPr>
      <w:rFonts w:ascii="黑体" w:hAnsi="黑体" w:eastAsia="黑体" w:cs="Times New Roman"/>
      <w:b/>
      <w:sz w:val="32"/>
      <w:szCs w:val="24"/>
      <w:lang w:val="en-US" w:eastAsia="zh-CN" w:bidi="ar-SA"/>
    </w:rPr>
  </w:style>
  <w:style w:type="paragraph" w:customStyle="1" w:styleId="83">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4">
    <w:name w:val="正文文本缩进_0_0"/>
    <w:basedOn w:val="83"/>
    <w:qFormat/>
    <w:uiPriority w:val="0"/>
    <w:pPr>
      <w:spacing w:line="500" w:lineRule="exact"/>
      <w:ind w:left="1588" w:leftChars="832" w:firstLine="433" w:firstLineChars="196"/>
    </w:pPr>
    <w:rPr>
      <w:kern w:val="0"/>
      <w:sz w:val="24"/>
    </w:rPr>
  </w:style>
  <w:style w:type="paragraph" w:customStyle="1" w:styleId="85">
    <w:name w:val="正文文本_0_0"/>
    <w:basedOn w:val="83"/>
    <w:qFormat/>
    <w:uiPriority w:val="0"/>
    <w:pPr>
      <w:spacing w:after="120"/>
    </w:pPr>
    <w:rPr>
      <w:kern w:val="0"/>
      <w:sz w:val="20"/>
    </w:rPr>
  </w:style>
  <w:style w:type="paragraph" w:customStyle="1" w:styleId="86">
    <w:name w:val="Normal_15"/>
    <w:qFormat/>
    <w:uiPriority w:val="0"/>
    <w:rPr>
      <w:rFonts w:ascii="黑体" w:hAnsi="黑体" w:eastAsia="黑体" w:cs="Times New Roman"/>
      <w:b/>
      <w:sz w:val="32"/>
      <w:szCs w:val="24"/>
      <w:lang w:val="en-US" w:eastAsia="zh-CN" w:bidi="ar-SA"/>
    </w:rPr>
  </w:style>
  <w:style w:type="paragraph" w:customStyle="1" w:styleId="87">
    <w:name w:val="正文_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8">
    <w:name w:val="正文文本缩进_3"/>
    <w:basedOn w:val="87"/>
    <w:qFormat/>
    <w:uiPriority w:val="0"/>
    <w:pPr>
      <w:spacing w:line="500" w:lineRule="exact"/>
      <w:ind w:left="1588" w:leftChars="832" w:firstLine="433" w:firstLineChars="196"/>
    </w:pPr>
    <w:rPr>
      <w:kern w:val="0"/>
      <w:sz w:val="24"/>
    </w:rPr>
  </w:style>
  <w:style w:type="paragraph" w:customStyle="1" w:styleId="89">
    <w:name w:val="Normal_16"/>
    <w:qFormat/>
    <w:uiPriority w:val="0"/>
    <w:rPr>
      <w:rFonts w:ascii="黑体" w:hAnsi="黑体" w:eastAsia="黑体" w:cs="Times New Roman"/>
      <w:b/>
      <w:sz w:val="32"/>
      <w:szCs w:val="24"/>
      <w:lang w:val="en-US" w:eastAsia="zh-CN" w:bidi="ar-SA"/>
    </w:rPr>
  </w:style>
  <w:style w:type="paragraph" w:customStyle="1" w:styleId="90">
    <w:name w:val="Normal_3"/>
    <w:qFormat/>
    <w:uiPriority w:val="0"/>
    <w:rPr>
      <w:rFonts w:ascii="黑体" w:hAnsi="黑体" w:eastAsia="黑体" w:cs="Times New Roman"/>
      <w:b/>
      <w:sz w:val="32"/>
      <w:szCs w:val="24"/>
      <w:lang w:val="en-US" w:eastAsia="zh-CN" w:bidi="ar-SA"/>
    </w:rPr>
  </w:style>
  <w:style w:type="paragraph" w:customStyle="1" w:styleId="91">
    <w:name w:val="标题 3_0"/>
    <w:basedOn w:val="81"/>
    <w:next w:val="81"/>
    <w:qFormat/>
    <w:uiPriority w:val="0"/>
    <w:pPr>
      <w:autoSpaceDE w:val="0"/>
      <w:autoSpaceDN w:val="0"/>
      <w:adjustRightInd w:val="0"/>
      <w:spacing w:line="500" w:lineRule="exact"/>
      <w:jc w:val="center"/>
      <w:outlineLvl w:val="2"/>
    </w:pPr>
    <w:rPr>
      <w:rFonts w:ascii="宋体" w:hAnsi="宋体"/>
      <w:b/>
      <w:szCs w:val="28"/>
    </w:rPr>
  </w:style>
  <w:style w:type="paragraph" w:customStyle="1" w:styleId="92">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3">
    <w:name w:val="Normal_6"/>
    <w:qFormat/>
    <w:uiPriority w:val="0"/>
    <w:rPr>
      <w:rFonts w:ascii="黑体" w:hAnsi="黑体" w:eastAsia="黑体" w:cs="Times New Roman"/>
      <w:b/>
      <w:sz w:val="32"/>
      <w:szCs w:val="24"/>
      <w:lang w:val="en-US" w:eastAsia="zh-CN" w:bidi="ar-SA"/>
    </w:rPr>
  </w:style>
  <w:style w:type="paragraph" w:customStyle="1" w:styleId="94">
    <w:name w:val="标题 3_0_0_0"/>
    <w:basedOn w:val="95"/>
    <w:next w:val="95"/>
    <w:qFormat/>
    <w:uiPriority w:val="0"/>
    <w:pPr>
      <w:autoSpaceDE w:val="0"/>
      <w:autoSpaceDN w:val="0"/>
      <w:adjustRightInd w:val="0"/>
      <w:spacing w:line="500" w:lineRule="exact"/>
      <w:jc w:val="center"/>
      <w:outlineLvl w:val="2"/>
    </w:pPr>
    <w:rPr>
      <w:rFonts w:ascii="宋体" w:hAnsi="宋体"/>
      <w:b/>
      <w:kern w:val="0"/>
      <w:szCs w:val="28"/>
    </w:rPr>
  </w:style>
  <w:style w:type="paragraph" w:customStyle="1" w:styleId="95">
    <w:name w:val="正文_0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96">
    <w:name w:val="Normal_8"/>
    <w:qFormat/>
    <w:uiPriority w:val="0"/>
    <w:rPr>
      <w:rFonts w:ascii="黑体" w:hAnsi="黑体" w:eastAsia="黑体" w:cs="Times New Roman"/>
      <w:b/>
      <w:sz w:val="32"/>
      <w:szCs w:val="24"/>
      <w:lang w:val="en-US" w:eastAsia="zh-CN" w:bidi="ar-SA"/>
    </w:rPr>
  </w:style>
  <w:style w:type="paragraph" w:customStyle="1" w:styleId="97">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
    <w:name w:val="标题 3_0_1"/>
    <w:basedOn w:val="99"/>
    <w:next w:val="99"/>
    <w:autoRedefine/>
    <w:qFormat/>
    <w:uiPriority w:val="0"/>
    <w:pPr>
      <w:autoSpaceDE w:val="0"/>
      <w:autoSpaceDN w:val="0"/>
      <w:adjustRightInd w:val="0"/>
      <w:spacing w:line="500" w:lineRule="exact"/>
      <w:jc w:val="center"/>
      <w:outlineLvl w:val="2"/>
    </w:pPr>
    <w:rPr>
      <w:rFonts w:ascii="宋体" w:hAnsi="宋体"/>
      <w:b/>
      <w:kern w:val="0"/>
      <w:szCs w:val="28"/>
    </w:rPr>
  </w:style>
  <w:style w:type="paragraph" w:customStyle="1" w:styleId="99">
    <w:name w:val="正文_0_0_1"/>
    <w:autoRedefine/>
    <w:qFormat/>
    <w:uiPriority w:val="0"/>
    <w:pPr>
      <w:widowControl w:val="0"/>
      <w:jc w:val="both"/>
    </w:pPr>
    <w:rPr>
      <w:rFonts w:ascii="Calibri" w:hAnsi="Calibri" w:eastAsia="宋体" w:cs="Times New Roman"/>
      <w:kern w:val="2"/>
      <w:sz w:val="28"/>
      <w:szCs w:val="22"/>
      <w:lang w:val="en-US" w:eastAsia="zh-CN" w:bidi="ar-SA"/>
    </w:rPr>
  </w:style>
  <w:style w:type="paragraph" w:customStyle="1" w:styleId="100">
    <w:name w:val="Normal_10"/>
    <w:qFormat/>
    <w:uiPriority w:val="0"/>
    <w:rPr>
      <w:rFonts w:ascii="黑体" w:hAnsi="黑体" w:eastAsia="黑体" w:cs="Times New Roman"/>
      <w:b/>
      <w:sz w:val="32"/>
      <w:szCs w:val="24"/>
      <w:lang w:val="en-US" w:eastAsia="zh-CN" w:bidi="ar-SA"/>
    </w:rPr>
  </w:style>
  <w:style w:type="paragraph" w:customStyle="1" w:styleId="101">
    <w:name w:val="日期_0"/>
    <w:basedOn w:val="92"/>
    <w:next w:val="92"/>
    <w:qFormat/>
    <w:uiPriority w:val="0"/>
    <w:pPr>
      <w:ind w:left="100" w:leftChars="2500"/>
    </w:pPr>
    <w:rPr>
      <w:kern w:val="0"/>
      <w:sz w:val="20"/>
    </w:rPr>
  </w:style>
  <w:style w:type="paragraph" w:customStyle="1" w:styleId="102">
    <w:name w:val="正文文本_1_0"/>
    <w:basedOn w:val="92"/>
    <w:autoRedefine/>
    <w:qFormat/>
    <w:uiPriority w:val="0"/>
    <w:pPr>
      <w:spacing w:after="120"/>
    </w:pPr>
    <w:rPr>
      <w:kern w:val="0"/>
      <w:sz w:val="20"/>
    </w:rPr>
  </w:style>
  <w:style w:type="paragraph" w:customStyle="1" w:styleId="103">
    <w:name w:val="Normal_4"/>
    <w:qFormat/>
    <w:uiPriority w:val="0"/>
    <w:rPr>
      <w:rFonts w:ascii="黑体" w:hAnsi="黑体" w:eastAsia="黑体" w:cs="Times New Roman"/>
      <w:b/>
      <w:sz w:val="32"/>
      <w:szCs w:val="24"/>
      <w:lang w:val="en-US" w:eastAsia="zh-CN" w:bidi="ar-SA"/>
    </w:rPr>
  </w:style>
  <w:style w:type="paragraph" w:customStyle="1" w:styleId="104">
    <w:name w:val="Normal_11"/>
    <w:qFormat/>
    <w:uiPriority w:val="0"/>
    <w:rPr>
      <w:rFonts w:ascii="黑体" w:hAnsi="黑体" w:eastAsia="黑体" w:cs="Times New Roman"/>
      <w:b/>
      <w:sz w:val="32"/>
      <w:szCs w:val="24"/>
      <w:lang w:val="en-US" w:eastAsia="zh-CN" w:bidi="ar-SA"/>
    </w:rPr>
  </w:style>
  <w:style w:type="paragraph" w:customStyle="1" w:styleId="105">
    <w:name w:val="正文文本_2"/>
    <w:basedOn w:val="106"/>
    <w:qFormat/>
    <w:uiPriority w:val="0"/>
    <w:pPr>
      <w:spacing w:after="120"/>
    </w:pPr>
    <w:rPr>
      <w:kern w:val="0"/>
      <w:sz w:val="20"/>
    </w:rPr>
  </w:style>
  <w:style w:type="paragraph" w:customStyle="1" w:styleId="106">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7">
    <w:name w:val="Normal_12"/>
    <w:qFormat/>
    <w:uiPriority w:val="0"/>
    <w:rPr>
      <w:rFonts w:ascii="黑体" w:hAnsi="黑体" w:eastAsia="黑体" w:cs="Times New Roman"/>
      <w:b/>
      <w:sz w:val="32"/>
      <w:szCs w:val="24"/>
      <w:lang w:val="en-US" w:eastAsia="zh-CN" w:bidi="ar-SA"/>
    </w:rPr>
  </w:style>
  <w:style w:type="paragraph" w:customStyle="1" w:styleId="108">
    <w:name w:val="正文文本缩进_2"/>
    <w:basedOn w:val="109"/>
    <w:qFormat/>
    <w:uiPriority w:val="0"/>
    <w:pPr>
      <w:spacing w:line="500" w:lineRule="exact"/>
      <w:ind w:left="1588" w:leftChars="832" w:firstLine="433" w:firstLineChars="196"/>
    </w:pPr>
    <w:rPr>
      <w:kern w:val="0"/>
      <w:sz w:val="24"/>
    </w:rPr>
  </w:style>
  <w:style w:type="paragraph" w:customStyle="1" w:styleId="109">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0">
    <w:name w:val="Normal_5"/>
    <w:qFormat/>
    <w:uiPriority w:val="0"/>
    <w:rPr>
      <w:rFonts w:ascii="黑体" w:hAnsi="黑体" w:eastAsia="黑体" w:cs="Times New Roman"/>
      <w:b/>
      <w:sz w:val="32"/>
      <w:szCs w:val="24"/>
      <w:lang w:val="en-US" w:eastAsia="zh-CN" w:bidi="ar-SA"/>
    </w:rPr>
  </w:style>
  <w:style w:type="paragraph" w:customStyle="1" w:styleId="111">
    <w:name w:val="Normal_13"/>
    <w:qFormat/>
    <w:uiPriority w:val="0"/>
    <w:rPr>
      <w:rFonts w:ascii="黑体" w:hAnsi="黑体" w:eastAsia="黑体" w:cs="Times New Roman"/>
      <w:b/>
      <w:sz w:val="32"/>
      <w:szCs w:val="24"/>
      <w:lang w:val="en-US" w:eastAsia="zh-CN" w:bidi="ar-SA"/>
    </w:rPr>
  </w:style>
  <w:style w:type="paragraph" w:customStyle="1" w:styleId="112">
    <w:name w:val="Normal_17"/>
    <w:qFormat/>
    <w:uiPriority w:val="0"/>
    <w:rPr>
      <w:rFonts w:ascii="黑体" w:hAnsi="黑体" w:eastAsia="黑体" w:cs="Times New Roman"/>
      <w:b/>
      <w:sz w:val="32"/>
      <w:szCs w:val="24"/>
      <w:lang w:val="en-US" w:eastAsia="zh-CN" w:bidi="ar-SA"/>
    </w:rPr>
  </w:style>
  <w:style w:type="paragraph" w:customStyle="1" w:styleId="113">
    <w:name w:val="正文_1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4">
    <w:name w:val="正文文本缩进_4"/>
    <w:basedOn w:val="113"/>
    <w:qFormat/>
    <w:uiPriority w:val="0"/>
    <w:pPr>
      <w:spacing w:line="500" w:lineRule="exact"/>
      <w:ind w:left="1588" w:leftChars="832" w:firstLine="433" w:firstLineChars="196"/>
    </w:pPr>
    <w:rPr>
      <w:kern w:val="0"/>
      <w:sz w:val="24"/>
    </w:rPr>
  </w:style>
  <w:style w:type="paragraph" w:customStyle="1" w:styleId="115">
    <w:name w:val="题注_0"/>
    <w:basedOn w:val="113"/>
    <w:next w:val="113"/>
    <w:qFormat/>
    <w:uiPriority w:val="0"/>
    <w:pPr>
      <w:spacing w:before="152" w:after="160"/>
    </w:pPr>
    <w:rPr>
      <w:rFonts w:ascii="Arial" w:hAnsi="Arial" w:eastAsia="黑体" w:cs="Arial"/>
      <w:sz w:val="20"/>
      <w:szCs w:val="20"/>
    </w:rPr>
  </w:style>
  <w:style w:type="paragraph" w:customStyle="1" w:styleId="116">
    <w:name w:val="Normal_18"/>
    <w:qFormat/>
    <w:uiPriority w:val="0"/>
    <w:rPr>
      <w:rFonts w:ascii="黑体" w:hAnsi="黑体" w:eastAsia="黑体" w:cs="Times New Roman"/>
      <w:b/>
      <w:sz w:val="32"/>
      <w:szCs w:val="24"/>
      <w:lang w:val="en-US" w:eastAsia="zh-CN" w:bidi="ar-SA"/>
    </w:rPr>
  </w:style>
  <w:style w:type="paragraph" w:customStyle="1" w:styleId="117">
    <w:name w:val="Normal_19"/>
    <w:qFormat/>
    <w:uiPriority w:val="0"/>
    <w:rPr>
      <w:rFonts w:ascii="黑体" w:hAnsi="黑体" w:eastAsia="黑体" w:cs="Times New Roman"/>
      <w:b/>
      <w:sz w:val="32"/>
      <w:szCs w:val="24"/>
      <w:lang w:val="en-US" w:eastAsia="zh-CN" w:bidi="ar-SA"/>
    </w:rPr>
  </w:style>
  <w:style w:type="paragraph" w:customStyle="1" w:styleId="118">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9">
    <w:name w:val="正文文本缩进_5"/>
    <w:basedOn w:val="118"/>
    <w:qFormat/>
    <w:uiPriority w:val="0"/>
    <w:pPr>
      <w:spacing w:line="500" w:lineRule="exact"/>
      <w:ind w:left="1588" w:leftChars="832" w:firstLine="433" w:firstLineChars="196"/>
    </w:pPr>
    <w:rPr>
      <w:kern w:val="0"/>
      <w:sz w:val="24"/>
    </w:rPr>
  </w:style>
  <w:style w:type="paragraph" w:customStyle="1" w:styleId="120">
    <w:name w:val="题注_0_0"/>
    <w:basedOn w:val="118"/>
    <w:next w:val="118"/>
    <w:qFormat/>
    <w:uiPriority w:val="0"/>
    <w:pPr>
      <w:spacing w:before="152" w:after="160"/>
    </w:pPr>
    <w:rPr>
      <w:rFonts w:ascii="Arial" w:hAnsi="Arial" w:eastAsia="黑体" w:cs="Arial"/>
      <w:sz w:val="20"/>
      <w:szCs w:val="20"/>
    </w:rPr>
  </w:style>
  <w:style w:type="paragraph" w:customStyle="1" w:styleId="121">
    <w:name w:val="样式 标题 4 + 段前: 5 磅 段后: 5 磅 行距: 单倍行距"/>
    <w:basedOn w:val="5"/>
    <w:qFormat/>
    <w:uiPriority w:val="0"/>
    <w:pPr>
      <w:spacing w:before="100" w:after="100" w:line="240" w:lineRule="auto"/>
    </w:pPr>
    <w:rPr>
      <w:rFonts w:cs="宋体"/>
      <w:szCs w:val="20"/>
    </w:rPr>
  </w:style>
  <w:style w:type="paragraph" w:customStyle="1" w:styleId="122">
    <w:name w:val="采购正文"/>
    <w:qFormat/>
    <w:uiPriority w:val="0"/>
    <w:pPr>
      <w:snapToGrid w:val="0"/>
      <w:spacing w:line="560" w:lineRule="exact"/>
      <w:ind w:firstLine="480" w:firstLineChars="200"/>
    </w:pPr>
    <w:rPr>
      <w:rFonts w:ascii="仿宋" w:hAnsi="仿宋" w:eastAsia="仿宋" w:cs="Times New Roman"/>
      <w:kern w:val="2"/>
      <w:sz w:val="24"/>
      <w:szCs w:val="24"/>
      <w:lang w:val="en-US" w:eastAsia="zh-CN" w:bidi="ar-SA"/>
    </w:rPr>
  </w:style>
  <w:style w:type="paragraph" w:customStyle="1" w:styleId="123">
    <w:name w:val="Table Paragraph"/>
    <w:basedOn w:val="1"/>
    <w:qFormat/>
    <w:uiPriority w:val="1"/>
    <w:rPr>
      <w:rFonts w:ascii="仿宋" w:hAnsi="仿宋" w:eastAsia="仿宋" w:cs="仿宋"/>
      <w:lang w:val="zh-CN" w:eastAsia="zh-CN" w:bidi="zh-CN"/>
    </w:rPr>
  </w:style>
  <w:style w:type="paragraph" w:customStyle="1" w:styleId="124">
    <w:name w:val="采购二级"/>
    <w:basedOn w:val="1"/>
    <w:autoRedefine/>
    <w:qFormat/>
    <w:uiPriority w:val="0"/>
    <w:pPr>
      <w:snapToGrid w:val="0"/>
      <w:spacing w:line="560" w:lineRule="exact"/>
      <w:ind w:firstLine="480" w:firstLineChars="200"/>
      <w:outlineLvl w:val="1"/>
    </w:pPr>
    <w:rPr>
      <w:rFonts w:ascii="仿宋" w:hAnsi="仿宋" w:eastAsia="仿宋"/>
      <w:b/>
      <w:sz w:val="24"/>
      <w:szCs w:val="24"/>
    </w:rPr>
  </w:style>
  <w:style w:type="paragraph" w:customStyle="1" w:styleId="125">
    <w:name w:val="普通正文"/>
    <w:basedOn w:val="1"/>
    <w:qFormat/>
    <w:uiPriority w:val="0"/>
    <w:pPr>
      <w:spacing w:before="120" w:after="120" w:line="360" w:lineRule="auto"/>
      <w:ind w:firstLine="480"/>
    </w:pPr>
    <w:rPr>
      <w:sz w:val="24"/>
      <w:szCs w:val="24"/>
    </w:rPr>
  </w:style>
  <w:style w:type="paragraph" w:customStyle="1" w:styleId="126">
    <w:name w:val="标题 21"/>
    <w:basedOn w:val="1"/>
    <w:qFormat/>
    <w:uiPriority w:val="0"/>
    <w:pPr>
      <w:keepNext/>
      <w:keepLines/>
      <w:spacing w:before="260" w:after="260" w:line="500" w:lineRule="exact"/>
      <w:contextualSpacing/>
      <w:jc w:val="center"/>
      <w:outlineLvl w:val="1"/>
    </w:pPr>
    <w:rPr>
      <w:rFonts w:ascii="宋体" w:hAnsi="宋体" w:eastAsia="宋体"/>
      <w:sz w:val="32"/>
      <w:szCs w:val="28"/>
    </w:rPr>
  </w:style>
  <w:style w:type="paragraph" w:customStyle="1" w:styleId="127">
    <w:name w:val="正文缩进1"/>
    <w:basedOn w:val="1"/>
    <w:qFormat/>
    <w:uiPriority w:val="0"/>
    <w:pPr>
      <w:ind w:firstLine="420" w:firstLineChars="200"/>
    </w:pPr>
  </w:style>
  <w:style w:type="paragraph" w:customStyle="1" w:styleId="128">
    <w:name w:val="Table Text"/>
    <w:basedOn w:val="1"/>
    <w:semiHidden/>
    <w:qFormat/>
    <w:uiPriority w:val="0"/>
    <w:rPr>
      <w:rFonts w:ascii="宋体" w:hAnsi="宋体" w:eastAsia="宋体" w:cs="宋体"/>
      <w:sz w:val="22"/>
      <w:szCs w:val="22"/>
      <w:lang w:val="en-US" w:eastAsia="en-US" w:bidi="ar-SA"/>
    </w:rPr>
  </w:style>
  <w:style w:type="table" w:customStyle="1" w:styleId="129">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61</Pages>
  <Words>22044</Words>
  <Characters>24282</Characters>
  <Lines>178</Lines>
  <Paragraphs>50</Paragraphs>
  <TotalTime>3</TotalTime>
  <ScaleCrop>false</ScaleCrop>
  <LinksUpToDate>false</LinksUpToDate>
  <CharactersWithSpaces>25875</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2016-10-08T04:40:00Z</dcterms:created>
  <dc:creator>微软用户</dc:creator>
  <cp:lastModifiedBy>欣欣向荣</cp:lastModifiedBy>
  <cp:lastPrinted>2025-04-23T02:21:00Z</cp:lastPrinted>
  <dcterms:modified xsi:type="dcterms:W3CDTF">2025-04-23T07:30:25Z</dcterms:modified>
  <cp:revision>288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6128BBD6C252477883A5E32C811C0CBE_12</vt:lpwstr>
  </property>
  <property fmtid="{D5CDD505-2E9C-101B-9397-08002B2CF9AE}" pid="4" name="KSOTemplateDocerSaveRecord">
    <vt:lpwstr>eyJoZGlkIjoiMGM5ZTgzMzIzYjQ1MzIzODQwYTI2NWE1Mzk0N2YxNjMiLCJ1c2VySWQiOiI2OTkxMDY5MzMifQ==</vt:lpwstr>
  </property>
</Properties>
</file>