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85EB2">
      <w:pPr>
        <w:spacing w:line="360" w:lineRule="auto"/>
        <w:jc w:val="center"/>
        <w:rPr>
          <w:spacing w:val="7"/>
          <w:sz w:val="52"/>
          <w:szCs w:val="52"/>
          <w14:textOutline w14:w="13075" w14:cap="sq" w14:cmpd="sng">
            <w14:solidFill>
              <w14:srgbClr w14:val="000000"/>
            </w14:solidFill>
            <w14:prstDash w14:val="solid"/>
            <w14:bevel/>
          </w14:textOutline>
        </w:rPr>
      </w:pPr>
      <w:r>
        <w:rPr>
          <w:rFonts w:hint="eastAsia" w:ascii="宋体" w:hAnsi="宋体" w:eastAsia="宋体" w:cs="宋体"/>
          <w:spacing w:val="7"/>
          <w:sz w:val="52"/>
          <w:szCs w:val="52"/>
          <w14:textOutline w14:w="13075" w14:cap="sq" w14:cmpd="sng">
            <w14:solidFill>
              <w14:srgbClr w14:val="000000"/>
            </w14:solidFill>
            <w14:prstDash w14:val="solid"/>
            <w14:bevel/>
          </w14:textOutline>
        </w:rPr>
        <w:t>布尔津县布尔津镇卫生院迁建项目医疗设备采购</w:t>
      </w:r>
    </w:p>
    <w:p w14:paraId="597C0B14">
      <w:pPr>
        <w:pStyle w:val="6"/>
        <w:spacing w:before="231" w:line="360" w:lineRule="auto"/>
        <w:ind w:firstLine="2136" w:firstLineChars="400"/>
        <w:outlineLvl w:val="0"/>
        <w:rPr>
          <w:rFonts w:ascii="Arial"/>
          <w:sz w:val="21"/>
        </w:rPr>
      </w:pPr>
      <w:r>
        <w:rPr>
          <w:spacing w:val="7"/>
          <w:sz w:val="52"/>
          <w:szCs w:val="52"/>
          <w14:textOutline w14:w="13075" w14:cap="sq" w14:cmpd="sng">
            <w14:solidFill>
              <w14:srgbClr w14:val="000000"/>
            </w14:solidFill>
            <w14:prstDash w14:val="solid"/>
            <w14:bevel/>
          </w14:textOutline>
        </w:rPr>
        <w:t>竞争性磋商文件</w:t>
      </w:r>
    </w:p>
    <w:p w14:paraId="39547143">
      <w:pPr>
        <w:spacing w:line="360" w:lineRule="auto"/>
        <w:rPr>
          <w:rFonts w:ascii="Arial"/>
          <w:sz w:val="21"/>
        </w:rPr>
      </w:pPr>
    </w:p>
    <w:p w14:paraId="1F7AAA7B">
      <w:pPr>
        <w:spacing w:line="360" w:lineRule="auto"/>
        <w:rPr>
          <w:rFonts w:ascii="Arial"/>
          <w:sz w:val="21"/>
        </w:rPr>
      </w:pPr>
    </w:p>
    <w:p w14:paraId="7551538F">
      <w:pPr>
        <w:spacing w:line="360" w:lineRule="auto"/>
        <w:rPr>
          <w:rFonts w:ascii="Arial"/>
          <w:sz w:val="21"/>
        </w:rPr>
      </w:pPr>
    </w:p>
    <w:p w14:paraId="2209231C">
      <w:pPr>
        <w:spacing w:line="360" w:lineRule="auto"/>
        <w:jc w:val="center"/>
        <w:rPr>
          <w:rFonts w:ascii="Arial"/>
          <w:sz w:val="21"/>
        </w:rPr>
      </w:pPr>
      <w:r>
        <w:rPr>
          <w:rFonts w:hint="eastAsia" w:ascii="宋体" w:hAnsi="宋体" w:eastAsia="宋体" w:cs="宋体"/>
          <w:b/>
          <w:color w:val="auto"/>
          <w:sz w:val="48"/>
          <w:szCs w:val="48"/>
          <w:lang w:eastAsia="zh-CN"/>
        </w:rPr>
        <w:drawing>
          <wp:inline distT="0" distB="0" distL="114300" distR="114300">
            <wp:extent cx="2140585" cy="1880870"/>
            <wp:effectExtent l="0" t="0" r="12065" b="5080"/>
            <wp:docPr id="1" name="图片 1" descr="7d1457d04eb8a9443dd6a3844745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d1457d04eb8a9443dd6a3844745022"/>
                    <pic:cNvPicPr>
                      <a:picLocks noChangeAspect="1"/>
                    </pic:cNvPicPr>
                  </pic:nvPicPr>
                  <pic:blipFill>
                    <a:blip r:embed="rId31"/>
                    <a:stretch>
                      <a:fillRect/>
                    </a:stretch>
                  </pic:blipFill>
                  <pic:spPr>
                    <a:xfrm>
                      <a:off x="0" y="0"/>
                      <a:ext cx="2140585" cy="1880870"/>
                    </a:xfrm>
                    <a:prstGeom prst="rect">
                      <a:avLst/>
                    </a:prstGeom>
                    <a:noFill/>
                    <a:ln>
                      <a:noFill/>
                    </a:ln>
                  </pic:spPr>
                </pic:pic>
              </a:graphicData>
            </a:graphic>
          </wp:inline>
        </w:drawing>
      </w:r>
    </w:p>
    <w:p w14:paraId="0E145657">
      <w:pPr>
        <w:spacing w:line="360" w:lineRule="auto"/>
        <w:rPr>
          <w:rFonts w:ascii="Arial"/>
          <w:sz w:val="21"/>
        </w:rPr>
      </w:pPr>
    </w:p>
    <w:p w14:paraId="10E7ED78">
      <w:pPr>
        <w:spacing w:line="360" w:lineRule="auto"/>
        <w:rPr>
          <w:rFonts w:ascii="Arial"/>
          <w:sz w:val="21"/>
        </w:rPr>
      </w:pPr>
    </w:p>
    <w:p w14:paraId="30F61DD0">
      <w:pPr>
        <w:spacing w:line="360" w:lineRule="auto"/>
        <w:rPr>
          <w:rFonts w:ascii="Arial"/>
          <w:sz w:val="21"/>
        </w:rPr>
      </w:pPr>
    </w:p>
    <w:p w14:paraId="24622ACC">
      <w:pPr>
        <w:spacing w:line="360" w:lineRule="auto"/>
        <w:rPr>
          <w:rFonts w:ascii="Arial"/>
          <w:sz w:val="21"/>
        </w:rPr>
      </w:pPr>
    </w:p>
    <w:p w14:paraId="6BD54E70">
      <w:pPr>
        <w:spacing w:line="360" w:lineRule="auto"/>
        <w:rPr>
          <w:rFonts w:ascii="Arial"/>
          <w:sz w:val="21"/>
        </w:rPr>
      </w:pPr>
    </w:p>
    <w:p w14:paraId="3EA257A2">
      <w:pPr>
        <w:pStyle w:val="6"/>
        <w:spacing w:line="360" w:lineRule="auto"/>
        <w:rPr>
          <w:rFonts w:hint="eastAsia"/>
          <w:spacing w:val="10"/>
          <w:position w:val="31"/>
          <w:sz w:val="31"/>
          <w:szCs w:val="31"/>
          <w14:textOutline w14:w="5793" w14:cap="sq" w14:cmpd="sng">
            <w14:solidFill>
              <w14:srgbClr w14:val="000000"/>
            </w14:solidFill>
            <w14:prstDash w14:val="solid"/>
            <w14:bevel/>
          </w14:textOutline>
        </w:rPr>
      </w:pPr>
      <w:r>
        <w:rPr>
          <w:spacing w:val="10"/>
          <w:position w:val="31"/>
          <w:sz w:val="31"/>
          <w:szCs w:val="31"/>
          <w14:textOutline w14:w="5793" w14:cap="sq" w14:cmpd="sng">
            <w14:solidFill>
              <w14:srgbClr w14:val="000000"/>
            </w14:solidFill>
            <w14:prstDash w14:val="solid"/>
            <w14:bevel/>
          </w14:textOutline>
        </w:rPr>
        <w:t>招</w:t>
      </w:r>
      <w:r>
        <w:rPr>
          <w:spacing w:val="10"/>
          <w:position w:val="31"/>
          <w:sz w:val="31"/>
          <w:szCs w:val="31"/>
        </w:rPr>
        <w:t xml:space="preserve"> </w:t>
      </w:r>
      <w:r>
        <w:rPr>
          <w:rFonts w:hint="eastAsia"/>
          <w:spacing w:val="10"/>
          <w:position w:val="31"/>
          <w:sz w:val="31"/>
          <w:szCs w:val="31"/>
          <w:lang w:val="en-US" w:eastAsia="zh-CN"/>
        </w:rPr>
        <w:t xml:space="preserve"> </w:t>
      </w:r>
      <w:r>
        <w:rPr>
          <w:spacing w:val="10"/>
          <w:position w:val="31"/>
          <w:sz w:val="31"/>
          <w:szCs w:val="31"/>
          <w14:textOutline w14:w="5793" w14:cap="sq" w14:cmpd="sng">
            <w14:solidFill>
              <w14:srgbClr w14:val="000000"/>
            </w14:solidFill>
            <w14:prstDash w14:val="solid"/>
            <w14:bevel/>
          </w14:textOutline>
        </w:rPr>
        <w:t>标</w:t>
      </w:r>
      <w:r>
        <w:rPr>
          <w:spacing w:val="10"/>
          <w:position w:val="31"/>
          <w:sz w:val="31"/>
          <w:szCs w:val="31"/>
        </w:rPr>
        <w:t xml:space="preserve"> </w:t>
      </w:r>
      <w:r>
        <w:rPr>
          <w:rFonts w:hint="eastAsia"/>
          <w:spacing w:val="10"/>
          <w:position w:val="31"/>
          <w:sz w:val="31"/>
          <w:szCs w:val="31"/>
          <w:lang w:val="en-US" w:eastAsia="zh-CN"/>
        </w:rPr>
        <w:t xml:space="preserve"> </w:t>
      </w:r>
      <w:r>
        <w:rPr>
          <w:spacing w:val="10"/>
          <w:position w:val="31"/>
          <w:sz w:val="31"/>
          <w:szCs w:val="31"/>
          <w14:textOutline w14:w="5793" w14:cap="sq" w14:cmpd="sng">
            <w14:solidFill>
              <w14:srgbClr w14:val="000000"/>
            </w14:solidFill>
            <w14:prstDash w14:val="solid"/>
            <w14:bevel/>
          </w14:textOutline>
        </w:rPr>
        <w:t>人：</w:t>
      </w:r>
      <w:r>
        <w:rPr>
          <w:rFonts w:hint="eastAsia"/>
          <w:spacing w:val="10"/>
          <w:position w:val="31"/>
          <w:sz w:val="31"/>
          <w:szCs w:val="31"/>
          <w:lang w:val="en-US" w:eastAsia="zh-CN"/>
          <w14:textOutline w14:w="5793" w14:cap="sq" w14:cmpd="sng">
            <w14:solidFill>
              <w14:srgbClr w14:val="000000"/>
            </w14:solidFill>
            <w14:prstDash w14:val="solid"/>
            <w14:bevel/>
          </w14:textOutline>
        </w:rPr>
        <w:t xml:space="preserve"> </w:t>
      </w:r>
      <w:r>
        <w:rPr>
          <w:rFonts w:hint="eastAsia"/>
          <w:spacing w:val="10"/>
          <w:position w:val="31"/>
          <w:sz w:val="31"/>
          <w:szCs w:val="31"/>
          <w14:textOutline w14:w="5793" w14:cap="sq" w14:cmpd="sng">
            <w14:solidFill>
              <w14:srgbClr w14:val="000000"/>
            </w14:solidFill>
            <w14:prstDash w14:val="solid"/>
            <w14:bevel/>
          </w14:textOutline>
        </w:rPr>
        <w:t>布尔津县卫生健康委员会</w:t>
      </w:r>
    </w:p>
    <w:p w14:paraId="6187212E">
      <w:pPr>
        <w:pStyle w:val="6"/>
        <w:spacing w:line="360" w:lineRule="auto"/>
      </w:pPr>
      <w:r>
        <w:rPr>
          <w14:textOutline w14:w="5448" w14:cap="sq" w14:cmpd="sng">
            <w14:solidFill>
              <w14:srgbClr w14:val="000000"/>
            </w14:solidFill>
            <w14:prstDash w14:val="solid"/>
            <w14:bevel/>
          </w14:textOutline>
        </w:rPr>
        <w:t>招标代理机构：</w:t>
      </w:r>
      <w:r>
        <w:rPr>
          <w:rFonts w:hint="eastAsia"/>
          <w14:textOutline w14:w="5448" w14:cap="sq" w14:cmpd="sng">
            <w14:solidFill>
              <w14:srgbClr w14:val="000000"/>
            </w14:solidFill>
            <w14:prstDash w14:val="solid"/>
            <w14:bevel/>
          </w14:textOutline>
        </w:rPr>
        <w:t>新疆搏达昌鑫项目管理咨询有限公司</w:t>
      </w:r>
    </w:p>
    <w:p w14:paraId="6AE5251B">
      <w:pPr>
        <w:spacing w:line="360" w:lineRule="auto"/>
        <w:rPr>
          <w:rFonts w:ascii="Arial"/>
          <w:sz w:val="21"/>
        </w:rPr>
      </w:pPr>
    </w:p>
    <w:p w14:paraId="6950A769">
      <w:pPr>
        <w:pStyle w:val="6"/>
        <w:spacing w:before="98" w:line="360" w:lineRule="auto"/>
        <w:jc w:val="both"/>
      </w:pPr>
      <w:r>
        <w:rPr>
          <w:spacing w:val="-6"/>
          <w:position w:val="30"/>
          <w14:textOutline w14:w="5448" w14:cap="sq" w14:cmpd="sng">
            <w14:solidFill>
              <w14:srgbClr w14:val="000000"/>
            </w14:solidFill>
            <w14:prstDash w14:val="solid"/>
            <w14:bevel/>
          </w14:textOutline>
        </w:rPr>
        <w:t>地</w:t>
      </w:r>
      <w:r>
        <w:rPr>
          <w:spacing w:val="-6"/>
          <w:position w:val="30"/>
        </w:rPr>
        <w:t xml:space="preserve">   </w:t>
      </w:r>
      <w:r>
        <w:rPr>
          <w:rFonts w:hint="eastAsia"/>
          <w:spacing w:val="-6"/>
          <w:position w:val="30"/>
          <w:lang w:val="en-US" w:eastAsia="zh-CN"/>
        </w:rPr>
        <w:t xml:space="preserve">     </w:t>
      </w:r>
      <w:r>
        <w:rPr>
          <w:spacing w:val="-6"/>
          <w:position w:val="30"/>
          <w14:textOutline w14:w="5448" w14:cap="sq" w14:cmpd="sng">
            <w14:solidFill>
              <w14:srgbClr w14:val="000000"/>
            </w14:solidFill>
            <w14:prstDash w14:val="solid"/>
            <w14:bevel/>
          </w14:textOutline>
        </w:rPr>
        <w:t>址：</w:t>
      </w:r>
      <w:r>
        <w:rPr>
          <w:rFonts w:hint="eastAsia"/>
          <w:spacing w:val="-6"/>
          <w:position w:val="30"/>
          <w14:textOutline w14:w="5448" w14:cap="sq" w14:cmpd="sng">
            <w14:solidFill>
              <w14:srgbClr w14:val="000000"/>
            </w14:solidFill>
            <w14:prstDash w14:val="solid"/>
            <w14:bevel/>
          </w14:textOutline>
        </w:rPr>
        <w:t>阿勒泰市迎宾路101号龙腾综合商业中心2栋8号</w:t>
      </w:r>
    </w:p>
    <w:p w14:paraId="6CC8377B">
      <w:pPr>
        <w:pStyle w:val="6"/>
        <w:spacing w:before="98" w:line="360" w:lineRule="auto"/>
        <w:jc w:val="both"/>
        <w:rPr>
          <w:spacing w:val="-2"/>
          <w14:textOutline w14:w="5448" w14:cap="sq" w14:cmpd="sng">
            <w14:solidFill>
              <w14:srgbClr w14:val="000000"/>
            </w14:solidFill>
            <w14:prstDash w14:val="solid"/>
            <w14:bevel/>
          </w14:textOutline>
        </w:rPr>
      </w:pPr>
    </w:p>
    <w:p w14:paraId="2C4DE002">
      <w:pPr>
        <w:pStyle w:val="6"/>
        <w:spacing w:before="98" w:line="360" w:lineRule="auto"/>
        <w:jc w:val="center"/>
      </w:pPr>
      <w:r>
        <w:rPr>
          <w:spacing w:val="-2"/>
          <w14:textOutline w14:w="5448" w14:cap="sq" w14:cmpd="sng">
            <w14:solidFill>
              <w14:srgbClr w14:val="000000"/>
            </w14:solidFill>
            <w14:prstDash w14:val="solid"/>
            <w14:bevel/>
          </w14:textOutline>
        </w:rPr>
        <w:t>二〇二</w:t>
      </w:r>
      <w:r>
        <w:rPr>
          <w:rFonts w:hint="eastAsia"/>
          <w:spacing w:val="-2"/>
          <w:lang w:val="en-US" w:eastAsia="zh-CN"/>
          <w14:textOutline w14:w="5448" w14:cap="sq" w14:cmpd="sng">
            <w14:solidFill>
              <w14:srgbClr w14:val="000000"/>
            </w14:solidFill>
            <w14:prstDash w14:val="solid"/>
            <w14:bevel/>
          </w14:textOutline>
        </w:rPr>
        <w:t>五</w:t>
      </w:r>
      <w:r>
        <w:rPr>
          <w:spacing w:val="-2"/>
          <w14:textOutline w14:w="5448" w14:cap="sq" w14:cmpd="sng">
            <w14:solidFill>
              <w14:srgbClr w14:val="000000"/>
            </w14:solidFill>
            <w14:prstDash w14:val="solid"/>
            <w14:bevel/>
          </w14:textOutline>
        </w:rPr>
        <w:t>年</w:t>
      </w:r>
      <w:r>
        <w:rPr>
          <w:rFonts w:hint="eastAsia"/>
          <w:spacing w:val="-2"/>
          <w:lang w:val="en-US" w:eastAsia="zh-CN"/>
          <w14:textOutline w14:w="5448" w14:cap="sq" w14:cmpd="sng">
            <w14:solidFill>
              <w14:srgbClr w14:val="000000"/>
            </w14:solidFill>
            <w14:prstDash w14:val="solid"/>
            <w14:bevel/>
          </w14:textOutline>
        </w:rPr>
        <w:t>二</w:t>
      </w:r>
      <w:r>
        <w:rPr>
          <w:spacing w:val="-2"/>
          <w14:textOutline w14:w="5448" w14:cap="sq" w14:cmpd="sng">
            <w14:solidFill>
              <w14:srgbClr w14:val="000000"/>
            </w14:solidFill>
            <w14:prstDash w14:val="solid"/>
            <w14:bevel/>
          </w14:textOutline>
        </w:rPr>
        <w:t>月</w:t>
      </w:r>
    </w:p>
    <w:p w14:paraId="3CAECBDD">
      <w:pPr>
        <w:spacing w:line="360" w:lineRule="auto"/>
        <w:sectPr>
          <w:footerReference r:id="rId5" w:type="default"/>
          <w:pgSz w:w="11906" w:h="16839"/>
          <w:pgMar w:top="1431" w:right="1468" w:bottom="1156" w:left="1785" w:header="0" w:footer="994" w:gutter="0"/>
          <w:pgNumType w:fmt="decimal"/>
          <w:cols w:space="720" w:num="1"/>
        </w:sectPr>
      </w:pPr>
    </w:p>
    <w:p w14:paraId="450B39DC">
      <w:pPr>
        <w:spacing w:line="360" w:lineRule="auto"/>
        <w:rPr>
          <w:rFonts w:ascii="Arial"/>
          <w:sz w:val="21"/>
        </w:rPr>
      </w:pPr>
    </w:p>
    <w:p w14:paraId="424819DB">
      <w:pPr>
        <w:pStyle w:val="6"/>
        <w:spacing w:before="140" w:line="360" w:lineRule="auto"/>
        <w:ind w:left="4079"/>
        <w:outlineLvl w:val="0"/>
        <w:rPr>
          <w:sz w:val="43"/>
          <w:szCs w:val="43"/>
        </w:rPr>
      </w:pPr>
      <w:r>
        <w:rPr>
          <w:spacing w:val="-46"/>
          <w:sz w:val="43"/>
          <w:szCs w:val="43"/>
          <w14:textOutline w14:w="7972" w14:cap="sq" w14:cmpd="sng">
            <w14:solidFill>
              <w14:srgbClr w14:val="000000"/>
            </w14:solidFill>
            <w14:prstDash w14:val="solid"/>
            <w14:bevel/>
          </w14:textOutline>
        </w:rPr>
        <w:t>目</w:t>
      </w:r>
      <w:r>
        <w:rPr>
          <w:spacing w:val="16"/>
          <w:sz w:val="43"/>
          <w:szCs w:val="43"/>
        </w:rPr>
        <w:t xml:space="preserve">  </w:t>
      </w:r>
      <w:r>
        <w:rPr>
          <w:spacing w:val="-46"/>
          <w:sz w:val="43"/>
          <w:szCs w:val="43"/>
          <w14:textOutline w14:w="7972" w14:cap="sq" w14:cmpd="sng">
            <w14:solidFill>
              <w14:srgbClr w14:val="000000"/>
            </w14:solidFill>
            <w14:prstDash w14:val="solid"/>
            <w14:bevel/>
          </w14:textOutline>
        </w:rPr>
        <w:t>录</w:t>
      </w:r>
    </w:p>
    <w:p w14:paraId="4161C747">
      <w:pPr>
        <w:spacing w:line="360" w:lineRule="auto"/>
        <w:rPr>
          <w:rFonts w:ascii="Arial"/>
          <w:sz w:val="21"/>
        </w:rPr>
      </w:pPr>
    </w:p>
    <w:p w14:paraId="02A079CA">
      <w:pPr>
        <w:spacing w:line="360" w:lineRule="auto"/>
        <w:rPr>
          <w:rFonts w:ascii="Arial"/>
          <w:sz w:val="21"/>
        </w:rPr>
      </w:pPr>
    </w:p>
    <w:p w14:paraId="56445F0A">
      <w:pPr>
        <w:spacing w:line="360" w:lineRule="auto"/>
        <w:rPr>
          <w:rFonts w:ascii="Arial"/>
          <w:sz w:val="21"/>
        </w:rPr>
      </w:pPr>
    </w:p>
    <w:p w14:paraId="1E08E46C">
      <w:pPr>
        <w:spacing w:line="360" w:lineRule="auto"/>
        <w:rPr>
          <w:rFonts w:ascii="Arial"/>
          <w:sz w:val="21"/>
        </w:rPr>
      </w:pPr>
    </w:p>
    <w:sdt>
      <w:sdtPr>
        <w:rPr>
          <w:rFonts w:ascii="宋体" w:hAnsi="宋体" w:eastAsia="宋体" w:cs="宋体"/>
          <w:sz w:val="24"/>
          <w:szCs w:val="24"/>
        </w:rPr>
        <w:id w:val="1"/>
        <w:docPartObj>
          <w:docPartGallery w:val="Table of Contents"/>
          <w:docPartUnique/>
        </w:docPartObj>
      </w:sdtPr>
      <w:sdtEndPr>
        <w:rPr>
          <w:rFonts w:ascii="宋体" w:hAnsi="宋体" w:eastAsia="宋体" w:cs="宋体"/>
          <w:sz w:val="24"/>
          <w:szCs w:val="24"/>
        </w:rPr>
      </w:sdtEndPr>
      <w:sdtContent>
        <w:p w14:paraId="7CF65624">
          <w:pPr>
            <w:pStyle w:val="6"/>
            <w:tabs>
              <w:tab w:val="right" w:leader="dot" w:pos="8080"/>
            </w:tabs>
            <w:spacing w:before="78" w:line="360" w:lineRule="auto"/>
            <w:ind w:left="21"/>
            <w:rPr>
              <w:sz w:val="24"/>
              <w:szCs w:val="24"/>
            </w:rPr>
          </w:pPr>
          <w:r>
            <w:rPr>
              <w:spacing w:val="-1"/>
              <w:sz w:val="24"/>
              <w:szCs w:val="24"/>
              <w14:textOutline w14:w="4358" w14:cap="sq" w14:cmpd="sng">
                <w14:solidFill>
                  <w14:srgbClr w14:val="000000"/>
                </w14:solidFill>
                <w14:prstDash w14:val="solid"/>
                <w14:bevel/>
              </w14:textOutline>
            </w:rPr>
            <w:t>第一章</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招标公告</w:t>
          </w:r>
          <w:r>
            <w:rPr>
              <w:sz w:val="24"/>
              <w:szCs w:val="24"/>
              <w14:textOutline w14:w="4358" w14:cap="sq" w14:cmpd="sng">
                <w14:solidFill>
                  <w14:srgbClr w14:val="000000"/>
                </w14:solidFill>
                <w14:prstDash w14:val="solid"/>
                <w14:bevel/>
              </w14:textOutline>
            </w:rPr>
            <w:tab/>
          </w:r>
          <w:r>
            <w:fldChar w:fldCharType="begin"/>
          </w:r>
          <w:r>
            <w:instrText xml:space="preserve"> HYPERLINK \l "bookmark1" </w:instrText>
          </w:r>
          <w:r>
            <w:fldChar w:fldCharType="separate"/>
          </w:r>
          <w:r>
            <w:rPr>
              <w:sz w:val="24"/>
              <w:szCs w:val="24"/>
              <w14:textOutline w14:w="4358" w14:cap="sq" w14:cmpd="sng">
                <w14:solidFill>
                  <w14:srgbClr w14:val="000000"/>
                </w14:solidFill>
                <w14:prstDash w14:val="solid"/>
                <w14:bevel/>
              </w14:textOutline>
            </w:rPr>
            <w:t>3</w:t>
          </w:r>
          <w:r>
            <w:rPr>
              <w:sz w:val="24"/>
              <w:szCs w:val="24"/>
              <w14:textOutline w14:w="4358" w14:cap="sq" w14:cmpd="sng">
                <w14:solidFill>
                  <w14:srgbClr w14:val="000000"/>
                </w14:solidFill>
                <w14:prstDash w14:val="solid"/>
                <w14:bevel/>
              </w14:textOutline>
            </w:rPr>
            <w:fldChar w:fldCharType="end"/>
          </w:r>
        </w:p>
        <w:p w14:paraId="1C9035F1">
          <w:pPr>
            <w:spacing w:line="360" w:lineRule="auto"/>
            <w:rPr>
              <w:rFonts w:ascii="Arial"/>
              <w:sz w:val="21"/>
            </w:rPr>
          </w:pPr>
        </w:p>
        <w:p w14:paraId="05F40304">
          <w:pPr>
            <w:spacing w:line="360" w:lineRule="auto"/>
            <w:rPr>
              <w:rFonts w:ascii="Arial"/>
              <w:sz w:val="21"/>
            </w:rPr>
          </w:pPr>
        </w:p>
        <w:p w14:paraId="3333F63A">
          <w:pPr>
            <w:pStyle w:val="6"/>
            <w:tabs>
              <w:tab w:val="right" w:leader="dot" w:pos="8080"/>
            </w:tabs>
            <w:spacing w:before="78" w:line="360" w:lineRule="auto"/>
            <w:ind w:left="21"/>
            <w:rPr>
              <w:sz w:val="24"/>
              <w:szCs w:val="24"/>
            </w:rPr>
          </w:pPr>
          <w:r>
            <w:rPr>
              <w:spacing w:val="-1"/>
              <w:sz w:val="24"/>
              <w:szCs w:val="24"/>
              <w14:textOutline w14:w="4358" w14:cap="sq" w14:cmpd="sng">
                <w14:solidFill>
                  <w14:srgbClr w14:val="000000"/>
                </w14:solidFill>
                <w14:prstDash w14:val="solid"/>
                <w14:bevel/>
              </w14:textOutline>
            </w:rPr>
            <w:t>第二章</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投标人须知</w:t>
          </w:r>
          <w:r>
            <w:rPr>
              <w:spacing w:val="30"/>
              <w:sz w:val="24"/>
              <w:szCs w:val="24"/>
            </w:rPr>
            <w:t xml:space="preserve"> </w:t>
          </w:r>
          <w:r>
            <w:rPr>
              <w:sz w:val="24"/>
              <w:szCs w:val="24"/>
              <w14:textOutline w14:w="4358" w14:cap="sq" w14:cmpd="sng">
                <w14:solidFill>
                  <w14:srgbClr w14:val="000000"/>
                </w14:solidFill>
                <w14:prstDash w14:val="solid"/>
                <w14:bevel/>
              </w14:textOutline>
            </w:rPr>
            <w:tab/>
          </w:r>
          <w:r>
            <w:fldChar w:fldCharType="begin"/>
          </w:r>
          <w:r>
            <w:instrText xml:space="preserve"> HYPERLINK \l "bookmark2" </w:instrText>
          </w:r>
          <w:r>
            <w:fldChar w:fldCharType="separate"/>
          </w:r>
          <w:r>
            <w:rPr>
              <w:sz w:val="24"/>
              <w:szCs w:val="24"/>
              <w14:textOutline w14:w="4358" w14:cap="sq" w14:cmpd="sng">
                <w14:solidFill>
                  <w14:srgbClr w14:val="000000"/>
                </w14:solidFill>
                <w14:prstDash w14:val="solid"/>
                <w14:bevel/>
              </w14:textOutline>
            </w:rPr>
            <w:t>4</w:t>
          </w:r>
          <w:r>
            <w:rPr>
              <w:sz w:val="24"/>
              <w:szCs w:val="24"/>
              <w14:textOutline w14:w="4358" w14:cap="sq" w14:cmpd="sng">
                <w14:solidFill>
                  <w14:srgbClr w14:val="000000"/>
                </w14:solidFill>
                <w14:prstDash w14:val="solid"/>
                <w14:bevel/>
              </w14:textOutline>
            </w:rPr>
            <w:fldChar w:fldCharType="end"/>
          </w:r>
        </w:p>
        <w:p w14:paraId="78E20E54">
          <w:pPr>
            <w:spacing w:line="360" w:lineRule="auto"/>
            <w:rPr>
              <w:rFonts w:ascii="Arial"/>
              <w:sz w:val="21"/>
            </w:rPr>
          </w:pPr>
        </w:p>
        <w:p w14:paraId="314F8B13">
          <w:pPr>
            <w:spacing w:line="360" w:lineRule="auto"/>
            <w:rPr>
              <w:rFonts w:ascii="Arial"/>
              <w:sz w:val="21"/>
            </w:rPr>
          </w:pPr>
        </w:p>
        <w:p w14:paraId="1958E533">
          <w:pPr>
            <w:pStyle w:val="6"/>
            <w:tabs>
              <w:tab w:val="right" w:leader="dot" w:pos="8070"/>
            </w:tabs>
            <w:spacing w:before="78" w:line="360" w:lineRule="auto"/>
            <w:ind w:left="494"/>
            <w:rPr>
              <w:sz w:val="24"/>
              <w:szCs w:val="24"/>
            </w:rPr>
          </w:pPr>
          <w:r>
            <w:rPr>
              <w:spacing w:val="-1"/>
              <w:sz w:val="24"/>
              <w:szCs w:val="24"/>
              <w14:textOutline w14:w="4358" w14:cap="sq" w14:cmpd="sng">
                <w14:solidFill>
                  <w14:srgbClr w14:val="000000"/>
                </w14:solidFill>
                <w14:prstDash w14:val="solid"/>
                <w14:bevel/>
              </w14:textOutline>
            </w:rPr>
            <w:t>投标人须知前附表</w:t>
          </w:r>
          <w:r>
            <w:rPr>
              <w:spacing w:val="13"/>
              <w:sz w:val="24"/>
              <w:szCs w:val="24"/>
            </w:rPr>
            <w:t xml:space="preserve">  </w:t>
          </w:r>
          <w:r>
            <w:rPr>
              <w:sz w:val="24"/>
              <w:szCs w:val="24"/>
              <w14:textOutline w14:w="4358" w14:cap="sq" w14:cmpd="sng">
                <w14:solidFill>
                  <w14:srgbClr w14:val="000000"/>
                </w14:solidFill>
                <w14:prstDash w14:val="solid"/>
                <w14:bevel/>
              </w14:textOutline>
            </w:rPr>
            <w:tab/>
          </w:r>
          <w:r>
            <w:fldChar w:fldCharType="begin"/>
          </w:r>
          <w:r>
            <w:instrText xml:space="preserve"> HYPERLINK \l "bookmark3" </w:instrText>
          </w:r>
          <w:r>
            <w:fldChar w:fldCharType="separate"/>
          </w:r>
          <w:r>
            <w:rPr>
              <w:spacing w:val="2"/>
              <w:sz w:val="24"/>
              <w:szCs w:val="24"/>
              <w14:textOutline w14:w="4358" w14:cap="sq" w14:cmpd="sng">
                <w14:solidFill>
                  <w14:srgbClr w14:val="000000"/>
                </w14:solidFill>
                <w14:prstDash w14:val="solid"/>
                <w14:bevel/>
              </w14:textOutline>
            </w:rPr>
            <w:t>4</w:t>
          </w:r>
          <w:r>
            <w:rPr>
              <w:spacing w:val="2"/>
              <w:sz w:val="24"/>
              <w:szCs w:val="24"/>
              <w14:textOutline w14:w="4358" w14:cap="sq" w14:cmpd="sng">
                <w14:solidFill>
                  <w14:srgbClr w14:val="000000"/>
                </w14:solidFill>
                <w14:prstDash w14:val="solid"/>
                <w14:bevel/>
              </w14:textOutline>
            </w:rPr>
            <w:fldChar w:fldCharType="end"/>
          </w:r>
        </w:p>
        <w:p w14:paraId="0CDEBDE5">
          <w:pPr>
            <w:spacing w:line="360" w:lineRule="auto"/>
            <w:rPr>
              <w:rFonts w:ascii="Arial"/>
              <w:sz w:val="21"/>
            </w:rPr>
          </w:pPr>
        </w:p>
        <w:p w14:paraId="67652DD2">
          <w:pPr>
            <w:spacing w:line="360" w:lineRule="auto"/>
            <w:rPr>
              <w:rFonts w:ascii="Arial"/>
              <w:sz w:val="21"/>
            </w:rPr>
          </w:pPr>
        </w:p>
        <w:p w14:paraId="5717A3DF">
          <w:pPr>
            <w:pStyle w:val="6"/>
            <w:tabs>
              <w:tab w:val="right" w:leader="dot" w:pos="8202"/>
            </w:tabs>
            <w:spacing w:before="78" w:line="360" w:lineRule="auto"/>
            <w:ind w:left="21"/>
            <w:rPr>
              <w:sz w:val="24"/>
              <w:szCs w:val="24"/>
            </w:rPr>
          </w:pPr>
          <w:r>
            <w:rPr>
              <w:spacing w:val="-1"/>
              <w:sz w:val="24"/>
              <w:szCs w:val="24"/>
              <w14:textOutline w14:w="4358" w14:cap="sq" w14:cmpd="sng">
                <w14:solidFill>
                  <w14:srgbClr w14:val="000000"/>
                </w14:solidFill>
                <w14:prstDash w14:val="solid"/>
                <w14:bevel/>
              </w14:textOutline>
            </w:rPr>
            <w:t>第三章、合同条款</w:t>
          </w:r>
          <w:r>
            <w:rPr>
              <w:sz w:val="24"/>
              <w:szCs w:val="24"/>
            </w:rPr>
            <w:tab/>
          </w:r>
          <w:r>
            <w:rPr>
              <w:spacing w:val="1"/>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w:t>
          </w:r>
          <w:r>
            <w:fldChar w:fldCharType="begin"/>
          </w:r>
          <w:r>
            <w:instrText xml:space="preserve"> HYPERLINK \l "bookmark4" </w:instrText>
          </w:r>
          <w:r>
            <w:fldChar w:fldCharType="separate"/>
          </w:r>
          <w:r>
            <w:rPr>
              <w:sz w:val="24"/>
              <w:szCs w:val="24"/>
              <w14:textOutline w14:w="4358" w14:cap="sq" w14:cmpd="sng">
                <w14:solidFill>
                  <w14:srgbClr w14:val="000000"/>
                </w14:solidFill>
                <w14:prstDash w14:val="solid"/>
                <w14:bevel/>
              </w14:textOutline>
            </w:rPr>
            <w:t>1</w:t>
          </w:r>
          <w:r>
            <w:rPr>
              <w:sz w:val="24"/>
              <w:szCs w:val="24"/>
              <w14:textOutline w14:w="4358" w14:cap="sq" w14:cmpd="sng">
                <w14:solidFill>
                  <w14:srgbClr w14:val="000000"/>
                </w14:solidFill>
                <w14:prstDash w14:val="solid"/>
                <w14:bevel/>
              </w14:textOutline>
            </w:rPr>
            <w:fldChar w:fldCharType="end"/>
          </w:r>
          <w:r>
            <w:rPr>
              <w:sz w:val="24"/>
              <w:szCs w:val="24"/>
              <w14:textOutline w14:w="4358" w14:cap="sq" w14:cmpd="sng">
                <w14:solidFill>
                  <w14:srgbClr w14:val="000000"/>
                </w14:solidFill>
                <w14:prstDash w14:val="solid"/>
                <w14:bevel/>
              </w14:textOutline>
            </w:rPr>
            <w:t>3</w:t>
          </w:r>
        </w:p>
        <w:p w14:paraId="380997E8">
          <w:pPr>
            <w:spacing w:line="360" w:lineRule="auto"/>
            <w:rPr>
              <w:rFonts w:ascii="Arial"/>
              <w:sz w:val="21"/>
            </w:rPr>
          </w:pPr>
        </w:p>
        <w:p w14:paraId="0B4A8CB0">
          <w:pPr>
            <w:spacing w:line="360" w:lineRule="auto"/>
            <w:rPr>
              <w:rFonts w:ascii="Arial"/>
              <w:sz w:val="21"/>
            </w:rPr>
          </w:pPr>
        </w:p>
        <w:p w14:paraId="130669AB">
          <w:pPr>
            <w:pStyle w:val="6"/>
            <w:tabs>
              <w:tab w:val="right" w:leader="dot" w:pos="8202"/>
            </w:tabs>
            <w:spacing w:before="78" w:line="360" w:lineRule="auto"/>
            <w:ind w:left="21"/>
            <w:rPr>
              <w:sz w:val="24"/>
              <w:szCs w:val="24"/>
            </w:rPr>
          </w:pPr>
          <w:r>
            <w:rPr>
              <w:spacing w:val="1"/>
              <w:sz w:val="24"/>
              <w:szCs w:val="24"/>
              <w14:textOutline w14:w="4358" w14:cap="sq" w14:cmpd="sng">
                <w14:solidFill>
                  <w14:srgbClr w14:val="000000"/>
                </w14:solidFill>
                <w14:prstDash w14:val="solid"/>
                <w14:bevel/>
              </w14:textOutline>
            </w:rPr>
            <w:t>第四章、招标安装内容及要求</w:t>
          </w:r>
          <w:r>
            <w:rPr>
              <w:spacing w:val="1"/>
              <w:sz w:val="24"/>
              <w:szCs w:val="24"/>
            </w:rPr>
            <w:t xml:space="preserve">  </w:t>
          </w:r>
          <w:r>
            <w:rPr>
              <w:sz w:val="24"/>
              <w:szCs w:val="24"/>
              <w14:textOutline w14:w="4358" w14:cap="sq" w14:cmpd="sng">
                <w14:solidFill>
                  <w14:srgbClr w14:val="000000"/>
                </w14:solidFill>
                <w14:prstDash w14:val="solid"/>
                <w14:bevel/>
              </w14:textOutline>
            </w:rPr>
            <w:tab/>
          </w:r>
          <w:r>
            <w:fldChar w:fldCharType="begin"/>
          </w:r>
          <w:r>
            <w:instrText xml:space="preserve"> HYPERLINK \l "bookmark5" </w:instrText>
          </w:r>
          <w:r>
            <w:fldChar w:fldCharType="separate"/>
          </w:r>
          <w:r>
            <w:rPr>
              <w:spacing w:val="1"/>
              <w:sz w:val="24"/>
              <w:szCs w:val="24"/>
              <w14:textOutline w14:w="4358" w14:cap="sq" w14:cmpd="sng">
                <w14:solidFill>
                  <w14:srgbClr w14:val="000000"/>
                </w14:solidFill>
                <w14:prstDash w14:val="solid"/>
                <w14:bevel/>
              </w14:textOutline>
            </w:rPr>
            <w:t>1</w:t>
          </w:r>
          <w:r>
            <w:rPr>
              <w:spacing w:val="1"/>
              <w:sz w:val="24"/>
              <w:szCs w:val="24"/>
              <w14:textOutline w14:w="4358" w14:cap="sq" w14:cmpd="sng">
                <w14:solidFill>
                  <w14:srgbClr w14:val="000000"/>
                </w14:solidFill>
                <w14:prstDash w14:val="solid"/>
                <w14:bevel/>
              </w14:textOutline>
            </w:rPr>
            <w:fldChar w:fldCharType="end"/>
          </w:r>
          <w:r>
            <w:rPr>
              <w:spacing w:val="1"/>
              <w:sz w:val="24"/>
              <w:szCs w:val="24"/>
              <w14:textOutline w14:w="4358" w14:cap="sq" w14:cmpd="sng">
                <w14:solidFill>
                  <w14:srgbClr w14:val="000000"/>
                </w14:solidFill>
                <w14:prstDash w14:val="solid"/>
                <w14:bevel/>
              </w14:textOutline>
            </w:rPr>
            <w:t>5</w:t>
          </w:r>
        </w:p>
        <w:p w14:paraId="47D88386">
          <w:pPr>
            <w:spacing w:line="360" w:lineRule="auto"/>
            <w:rPr>
              <w:rFonts w:ascii="Arial"/>
              <w:sz w:val="21"/>
            </w:rPr>
          </w:pPr>
        </w:p>
        <w:p w14:paraId="75D8C15A">
          <w:pPr>
            <w:spacing w:line="360" w:lineRule="auto"/>
            <w:rPr>
              <w:rFonts w:ascii="Arial"/>
              <w:sz w:val="21"/>
            </w:rPr>
          </w:pPr>
        </w:p>
        <w:p w14:paraId="05A2990E">
          <w:pPr>
            <w:pStyle w:val="6"/>
            <w:tabs>
              <w:tab w:val="right" w:leader="dot" w:pos="8685"/>
            </w:tabs>
            <w:spacing w:before="78" w:line="360" w:lineRule="auto"/>
            <w:ind w:left="21"/>
            <w:rPr>
              <w:sz w:val="24"/>
              <w:szCs w:val="24"/>
            </w:rPr>
          </w:pPr>
          <w:r>
            <w:rPr>
              <w:spacing w:val="1"/>
              <w:sz w:val="24"/>
              <w:szCs w:val="24"/>
              <w14:textOutline w14:w="4358" w14:cap="sq" w14:cmpd="sng">
                <w14:solidFill>
                  <w14:srgbClr w14:val="000000"/>
                </w14:solidFill>
                <w14:prstDash w14:val="solid"/>
                <w14:bevel/>
              </w14:textOutline>
            </w:rPr>
            <w:t>第五章、磋商响应文件格式及要求</w:t>
          </w:r>
          <w:r>
            <w:rPr>
              <w:spacing w:val="1"/>
              <w:sz w:val="24"/>
              <w:szCs w:val="24"/>
            </w:rPr>
            <w:t xml:space="preserve">  </w:t>
          </w:r>
          <w:r>
            <w:rPr>
              <w:sz w:val="24"/>
              <w:szCs w:val="24"/>
              <w14:textOutline w14:w="4358" w14:cap="sq" w14:cmpd="sng">
                <w14:solidFill>
                  <w14:srgbClr w14:val="000000"/>
                </w14:solidFill>
                <w14:prstDash w14:val="solid"/>
                <w14:bevel/>
              </w14:textOutline>
            </w:rPr>
            <w:tab/>
          </w:r>
          <w:r>
            <w:fldChar w:fldCharType="begin"/>
          </w:r>
          <w:r>
            <w:instrText xml:space="preserve"> HYPERLINK \l "bookmark6" </w:instrText>
          </w:r>
          <w:r>
            <w:fldChar w:fldCharType="separate"/>
          </w:r>
          <w:r>
            <w:rPr>
              <w:spacing w:val="1"/>
              <w:sz w:val="24"/>
              <w:szCs w:val="24"/>
              <w14:textOutline w14:w="4358" w14:cap="sq" w14:cmpd="sng">
                <w14:solidFill>
                  <w14:srgbClr w14:val="000000"/>
                </w14:solidFill>
                <w14:prstDash w14:val="solid"/>
                <w14:bevel/>
              </w14:textOutline>
            </w:rPr>
            <w:t>1</w:t>
          </w:r>
          <w:r>
            <w:rPr>
              <w:spacing w:val="1"/>
              <w:sz w:val="24"/>
              <w:szCs w:val="24"/>
              <w14:textOutline w14:w="4358" w14:cap="sq" w14:cmpd="sng">
                <w14:solidFill>
                  <w14:srgbClr w14:val="000000"/>
                </w14:solidFill>
                <w14:prstDash w14:val="solid"/>
                <w14:bevel/>
              </w14:textOutline>
            </w:rPr>
            <w:fldChar w:fldCharType="end"/>
          </w:r>
          <w:r>
            <w:rPr>
              <w:spacing w:val="1"/>
              <w:sz w:val="24"/>
              <w:szCs w:val="24"/>
              <w14:textOutline w14:w="4358" w14:cap="sq" w14:cmpd="sng">
                <w14:solidFill>
                  <w14:srgbClr w14:val="000000"/>
                </w14:solidFill>
                <w14:prstDash w14:val="solid"/>
                <w14:bevel/>
              </w14:textOutline>
            </w:rPr>
            <w:t>9</w:t>
          </w:r>
        </w:p>
        <w:p w14:paraId="79708060">
          <w:pPr>
            <w:spacing w:line="360" w:lineRule="auto"/>
            <w:rPr>
              <w:rFonts w:ascii="Arial"/>
              <w:sz w:val="21"/>
            </w:rPr>
          </w:pPr>
        </w:p>
        <w:p w14:paraId="3CBF28B9">
          <w:pPr>
            <w:spacing w:line="360" w:lineRule="auto"/>
            <w:rPr>
              <w:rFonts w:ascii="Arial"/>
              <w:sz w:val="21"/>
            </w:rPr>
          </w:pPr>
        </w:p>
        <w:p w14:paraId="6B8A0AC9">
          <w:pPr>
            <w:pStyle w:val="6"/>
            <w:tabs>
              <w:tab w:val="right" w:leader="dot" w:pos="8202"/>
            </w:tabs>
            <w:spacing w:before="79" w:line="360" w:lineRule="auto"/>
            <w:ind w:left="21"/>
            <w:rPr>
              <w:sz w:val="24"/>
              <w:szCs w:val="24"/>
            </w:rPr>
          </w:pPr>
          <w:r>
            <w:rPr>
              <w:sz w:val="24"/>
              <w:szCs w:val="24"/>
              <w14:textOutline w14:w="4358" w14:cap="sq" w14:cmpd="sng">
                <w14:solidFill>
                  <w14:srgbClr w14:val="000000"/>
                </w14:solidFill>
                <w14:prstDash w14:val="solid"/>
                <w14:bevel/>
              </w14:textOutline>
            </w:rPr>
            <w:t>第六章</w:t>
          </w:r>
          <w:r>
            <w:rPr>
              <w:sz w:val="24"/>
              <w:szCs w:val="24"/>
            </w:rPr>
            <w:t xml:space="preserve"> </w:t>
          </w:r>
          <w:r>
            <w:rPr>
              <w:sz w:val="24"/>
              <w:szCs w:val="24"/>
              <w14:textOutline w14:w="4358" w14:cap="sq" w14:cmpd="sng">
                <w14:solidFill>
                  <w14:srgbClr w14:val="000000"/>
                </w14:solidFill>
                <w14:prstDash w14:val="solid"/>
                <w14:bevel/>
              </w14:textOutline>
            </w:rPr>
            <w:t>评标标准及评标办法</w:t>
          </w:r>
          <w:r>
            <w:rPr>
              <w:spacing w:val="26"/>
              <w:sz w:val="24"/>
              <w:szCs w:val="24"/>
            </w:rPr>
            <w:t xml:space="preserve"> </w:t>
          </w:r>
          <w:r>
            <w:rPr>
              <w:sz w:val="24"/>
              <w:szCs w:val="24"/>
              <w14:textOutline w14:w="4358" w14:cap="sq" w14:cmpd="sng">
                <w14:solidFill>
                  <w14:srgbClr w14:val="000000"/>
                </w14:solidFill>
                <w14:prstDash w14:val="solid"/>
                <w14:bevel/>
              </w14:textOutline>
            </w:rPr>
            <w:tab/>
          </w:r>
          <w:r>
            <w:rPr>
              <w:spacing w:val="1"/>
              <w:sz w:val="24"/>
              <w:szCs w:val="24"/>
              <w14:textOutline w14:w="4358" w14:cap="sq" w14:cmpd="sng">
                <w14:solidFill>
                  <w14:srgbClr w14:val="000000"/>
                </w14:solidFill>
                <w14:prstDash w14:val="solid"/>
                <w14:bevel/>
              </w14:textOutline>
            </w:rPr>
            <w:t>34</w:t>
          </w:r>
        </w:p>
      </w:sdtContent>
    </w:sdt>
    <w:p w14:paraId="1E72C64A">
      <w:pPr>
        <w:spacing w:before="3" w:line="360" w:lineRule="auto"/>
      </w:pPr>
    </w:p>
    <w:p w14:paraId="39767CF2">
      <w:pPr>
        <w:spacing w:before="3" w:line="360" w:lineRule="auto"/>
      </w:pPr>
    </w:p>
    <w:p w14:paraId="67C930AF">
      <w:pPr>
        <w:spacing w:before="3" w:line="360" w:lineRule="auto"/>
      </w:pPr>
    </w:p>
    <w:p w14:paraId="1398A303">
      <w:pPr>
        <w:spacing w:before="3" w:line="360" w:lineRule="auto"/>
      </w:pPr>
    </w:p>
    <w:p w14:paraId="72D41DCB">
      <w:pPr>
        <w:spacing w:before="3" w:line="360" w:lineRule="auto"/>
      </w:pPr>
    </w:p>
    <w:p w14:paraId="3B70E222">
      <w:pPr>
        <w:spacing w:before="3" w:line="360" w:lineRule="auto"/>
      </w:pPr>
    </w:p>
    <w:p w14:paraId="6D9F095A">
      <w:pPr>
        <w:spacing w:before="2" w:line="360" w:lineRule="auto"/>
      </w:pPr>
    </w:p>
    <w:p w14:paraId="7368861D">
      <w:pPr>
        <w:spacing w:before="2" w:line="360" w:lineRule="auto"/>
      </w:pPr>
    </w:p>
    <w:p w14:paraId="019420E0">
      <w:pPr>
        <w:spacing w:before="2" w:line="360" w:lineRule="auto"/>
      </w:pPr>
    </w:p>
    <w:p w14:paraId="0633208C">
      <w:pPr>
        <w:spacing w:before="2" w:line="360" w:lineRule="auto"/>
      </w:pPr>
    </w:p>
    <w:p w14:paraId="634A4A14">
      <w:pPr>
        <w:spacing w:before="2" w:line="360" w:lineRule="auto"/>
      </w:pPr>
    </w:p>
    <w:p w14:paraId="6EF729F2">
      <w:pPr>
        <w:spacing w:before="2" w:line="360" w:lineRule="auto"/>
      </w:pPr>
    </w:p>
    <w:p w14:paraId="1F4500BE">
      <w:pPr>
        <w:spacing w:line="360" w:lineRule="auto"/>
        <w:sectPr>
          <w:headerReference r:id="rId6" w:type="default"/>
          <w:footerReference r:id="rId7" w:type="default"/>
          <w:pgSz w:w="11906" w:h="16839"/>
          <w:pgMar w:top="1091" w:right="1286" w:bottom="400" w:left="1785" w:header="1076" w:footer="0" w:gutter="0"/>
          <w:pgNumType w:fmt="decimal" w:start="1"/>
          <w:cols w:equalWidth="0" w:num="1">
            <w:col w:w="8834"/>
          </w:cols>
        </w:sectPr>
      </w:pPr>
    </w:p>
    <w:p w14:paraId="416FE973">
      <w:pPr>
        <w:spacing w:line="360" w:lineRule="auto"/>
        <w:rPr>
          <w:rFonts w:ascii="Arial"/>
          <w:sz w:val="21"/>
        </w:rPr>
      </w:pPr>
      <w:r>
        <w:pict>
          <v:shape id="_x0000_s1026" o:spid="_x0000_s1026" style="position:absolute;left:0pt;margin-left:89.85pt;margin-top:53.85pt;height:0.75pt;width:441.15pt;mso-position-horizontal-relative:page;mso-position-vertical-relative:page;z-index:251659264;mso-width-relative:page;mso-height-relative:page;" fillcolor="#000000" filled="t" stroked="f" coordsize="8822,15" o:allowincell="f" path="m0,0l8822,0,8822,14,0,14,0,0xe">
            <v:path/>
            <v:fill on="t" focussize="0,0"/>
            <v:stroke on="f"/>
            <v:imagedata o:title=""/>
            <o:lock v:ext="edit"/>
          </v:shape>
        </w:pict>
      </w:r>
    </w:p>
    <w:p w14:paraId="26996794">
      <w:pPr>
        <w:spacing w:line="360" w:lineRule="auto"/>
        <w:rPr>
          <w:rFonts w:ascii="Arial"/>
          <w:sz w:val="21"/>
        </w:rPr>
      </w:pPr>
    </w:p>
    <w:p w14:paraId="7F298C5A">
      <w:pPr>
        <w:pStyle w:val="6"/>
        <w:spacing w:before="152" w:line="360" w:lineRule="auto"/>
        <w:jc w:val="center"/>
        <w:outlineLvl w:val="0"/>
        <w:rPr>
          <w:rFonts w:hint="eastAsia"/>
          <w:sz w:val="32"/>
          <w:szCs w:val="32"/>
          <w:lang w:val="en-US" w:eastAsia="zh-CN"/>
        </w:rPr>
      </w:pPr>
      <w:bookmarkStart w:id="0" w:name="bookmark1"/>
      <w:bookmarkEnd w:id="0"/>
      <w:r>
        <w:rPr>
          <w:rFonts w:hint="eastAsia"/>
          <w:sz w:val="32"/>
          <w:szCs w:val="32"/>
          <w:lang w:val="en-US" w:eastAsia="zh-CN"/>
        </w:rPr>
        <w:t>布尔津县布尔津镇卫生院迁建项目医疗设备采购</w:t>
      </w:r>
    </w:p>
    <w:p w14:paraId="7620A439">
      <w:pPr>
        <w:pStyle w:val="6"/>
        <w:spacing w:before="152" w:line="360" w:lineRule="auto"/>
        <w:jc w:val="center"/>
        <w:outlineLvl w:val="0"/>
        <w:rPr>
          <w:sz w:val="32"/>
          <w:szCs w:val="32"/>
        </w:rPr>
      </w:pPr>
      <w:r>
        <w:rPr>
          <w:rFonts w:hint="eastAsia"/>
          <w:sz w:val="32"/>
          <w:szCs w:val="32"/>
        </w:rPr>
        <w:t>的竞争性磋商公告</w:t>
      </w:r>
    </w:p>
    <w:p w14:paraId="12336F23">
      <w:pPr>
        <w:spacing w:before="56" w:line="360" w:lineRule="auto"/>
        <w:rPr>
          <w:rFonts w:hint="eastAsia" w:ascii="宋体" w:hAnsi="宋体" w:eastAsia="宋体" w:cs="宋体"/>
          <w:sz w:val="24"/>
          <w:szCs w:val="24"/>
        </w:rPr>
      </w:pPr>
    </w:p>
    <w:tbl>
      <w:tblPr>
        <w:tblStyle w:val="16"/>
        <w:tblW w:w="899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95"/>
      </w:tblGrid>
      <w:tr w14:paraId="244F73E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01" w:hRule="atLeast"/>
        </w:trPr>
        <w:tc>
          <w:tcPr>
            <w:tcW w:w="8995" w:type="dxa"/>
            <w:vAlign w:val="top"/>
          </w:tcPr>
          <w:p w14:paraId="63631709">
            <w:pPr>
              <w:pStyle w:val="17"/>
              <w:spacing w:before="66" w:line="360" w:lineRule="auto"/>
              <w:rPr>
                <w:rFonts w:hint="eastAsia" w:ascii="宋体" w:hAnsi="宋体" w:eastAsia="宋体" w:cs="宋体"/>
                <w:sz w:val="24"/>
                <w:szCs w:val="24"/>
              </w:rPr>
            </w:pPr>
            <w:r>
              <w:rPr>
                <w:rFonts w:hint="eastAsia" w:ascii="宋体" w:hAnsi="宋体" w:eastAsia="宋体" w:cs="宋体"/>
                <w:spacing w:val="-5"/>
                <w:sz w:val="24"/>
                <w:szCs w:val="24"/>
              </w:rPr>
              <w:t>项目概况</w:t>
            </w:r>
          </w:p>
          <w:p w14:paraId="3238F6B8">
            <w:pPr>
              <w:pStyle w:val="17"/>
              <w:spacing w:before="25" w:line="360" w:lineRule="auto"/>
              <w:ind w:left="103" w:right="82" w:firstLine="560"/>
              <w:rPr>
                <w:rFonts w:hint="eastAsia" w:ascii="宋体" w:hAnsi="宋体" w:eastAsia="宋体" w:cs="宋体"/>
                <w:sz w:val="24"/>
                <w:szCs w:val="24"/>
              </w:rPr>
            </w:pPr>
            <w:r>
              <w:rPr>
                <w:rFonts w:hint="eastAsia" w:ascii="宋体" w:hAnsi="宋体" w:eastAsia="宋体" w:cs="宋体"/>
                <w:spacing w:val="-6"/>
                <w:sz w:val="24"/>
                <w:szCs w:val="24"/>
              </w:rPr>
              <w:t>布尔津县布尔津镇卫生院迁建项目医疗设备采购的潜在供应商</w:t>
            </w:r>
            <w:r>
              <w:rPr>
                <w:rFonts w:hint="eastAsia" w:ascii="宋体" w:hAnsi="宋体" w:eastAsia="宋体" w:cs="宋体"/>
                <w:sz w:val="24"/>
                <w:szCs w:val="24"/>
              </w:rPr>
              <w:t xml:space="preserve"> </w:t>
            </w:r>
            <w:r>
              <w:rPr>
                <w:rFonts w:hint="eastAsia" w:ascii="宋体" w:hAnsi="宋体" w:eastAsia="宋体" w:cs="宋体"/>
                <w:spacing w:val="-4"/>
                <w:sz w:val="24"/>
                <w:szCs w:val="24"/>
              </w:rPr>
              <w:t>应在政采云平台线上获取（</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https://www.zcygov.cn/</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）获取采购文件，并</w:t>
            </w:r>
            <w:r>
              <w:rPr>
                <w:rFonts w:hint="eastAsia" w:ascii="宋体" w:hAnsi="宋体" w:eastAsia="宋体" w:cs="宋体"/>
                <w:spacing w:val="-9"/>
                <w:sz w:val="24"/>
                <w:szCs w:val="24"/>
              </w:rPr>
              <w:t>于</w:t>
            </w:r>
            <w:r>
              <w:rPr>
                <w:rFonts w:hint="eastAsia" w:ascii="宋体" w:hAnsi="宋体" w:eastAsia="宋体" w:cs="宋体"/>
                <w:color w:val="000000" w:themeColor="text1"/>
                <w:spacing w:val="-4"/>
                <w:sz w:val="24"/>
                <w:szCs w:val="24"/>
                <w14:textFill>
                  <w14:solidFill>
                    <w14:schemeClr w14:val="tx1"/>
                  </w14:solidFill>
                </w14:textFill>
              </w:rPr>
              <w:t>202</w:t>
            </w:r>
            <w:r>
              <w:rPr>
                <w:rFonts w:hint="eastAsia" w:ascii="宋体" w:hAnsi="宋体" w:eastAsia="宋体" w:cs="宋体"/>
                <w:color w:val="000000" w:themeColor="text1"/>
                <w:spacing w:val="-4"/>
                <w:sz w:val="24"/>
                <w:szCs w:val="24"/>
                <w:lang w:val="en-US" w:eastAsia="zh-CN"/>
                <w14:textFill>
                  <w14:solidFill>
                    <w14:schemeClr w14:val="tx1"/>
                  </w14:solidFill>
                </w14:textFill>
              </w:rPr>
              <w:t>5</w:t>
            </w:r>
            <w:r>
              <w:rPr>
                <w:rFonts w:hint="eastAsia" w:ascii="宋体" w:hAnsi="宋体" w:eastAsia="宋体" w:cs="宋体"/>
                <w:color w:val="000000" w:themeColor="text1"/>
                <w:spacing w:val="-4"/>
                <w:sz w:val="24"/>
                <w:szCs w:val="24"/>
                <w14:textFill>
                  <w14:solidFill>
                    <w14:schemeClr w14:val="tx1"/>
                  </w14:solidFill>
                </w14:textFill>
              </w:rPr>
              <w:t>年0</w:t>
            </w:r>
            <w:r>
              <w:rPr>
                <w:rFonts w:hint="eastAsia" w:ascii="宋体" w:hAnsi="宋体" w:eastAsia="宋体" w:cs="宋体"/>
                <w:color w:val="000000" w:themeColor="text1"/>
                <w:spacing w:val="-4"/>
                <w:sz w:val="24"/>
                <w:szCs w:val="24"/>
                <w:lang w:val="en-US" w:eastAsia="zh-CN"/>
                <w14:textFill>
                  <w14:solidFill>
                    <w14:schemeClr w14:val="tx1"/>
                  </w14:solidFill>
                </w14:textFill>
              </w:rPr>
              <w:t>2</w:t>
            </w:r>
            <w:r>
              <w:rPr>
                <w:rFonts w:hint="eastAsia" w:ascii="宋体" w:hAnsi="宋体" w:eastAsia="宋体" w:cs="宋体"/>
                <w:color w:val="000000" w:themeColor="text1"/>
                <w:spacing w:val="-4"/>
                <w:sz w:val="24"/>
                <w:szCs w:val="24"/>
                <w14:textFill>
                  <w14:solidFill>
                    <w14:schemeClr w14:val="tx1"/>
                  </w14:solidFill>
                </w14:textFill>
              </w:rPr>
              <w:t>月</w:t>
            </w:r>
            <w:r>
              <w:rPr>
                <w:rFonts w:hint="eastAsia" w:ascii="宋体" w:hAnsi="宋体" w:eastAsia="宋体" w:cs="宋体"/>
                <w:color w:val="000000" w:themeColor="text1"/>
                <w:spacing w:val="-4"/>
                <w:sz w:val="24"/>
                <w:szCs w:val="24"/>
                <w:lang w:val="en-US" w:eastAsia="zh-CN"/>
                <w14:textFill>
                  <w14:solidFill>
                    <w14:schemeClr w14:val="tx1"/>
                  </w14:solidFill>
                </w14:textFill>
              </w:rPr>
              <w:t>17</w:t>
            </w:r>
            <w:r>
              <w:rPr>
                <w:rFonts w:hint="eastAsia" w:ascii="宋体" w:hAnsi="宋体" w:eastAsia="宋体" w:cs="宋体"/>
                <w:color w:val="000000" w:themeColor="text1"/>
                <w:spacing w:val="-4"/>
                <w:sz w:val="24"/>
                <w:szCs w:val="24"/>
                <w14:textFill>
                  <w14:solidFill>
                    <w14:schemeClr w14:val="tx1"/>
                  </w14:solidFill>
                </w14:textFill>
              </w:rPr>
              <w:t>日1</w:t>
            </w:r>
            <w:r>
              <w:rPr>
                <w:rFonts w:hint="eastAsia" w:ascii="宋体" w:hAnsi="宋体" w:eastAsia="宋体" w:cs="宋体"/>
                <w:color w:val="000000" w:themeColor="text1"/>
                <w:spacing w:val="-4"/>
                <w:sz w:val="24"/>
                <w:szCs w:val="24"/>
                <w:lang w:val="en-US" w:eastAsia="zh-CN"/>
                <w14:textFill>
                  <w14:solidFill>
                    <w14:schemeClr w14:val="tx1"/>
                  </w14:solidFill>
                </w14:textFill>
              </w:rPr>
              <w:t>6</w:t>
            </w:r>
            <w:r>
              <w:rPr>
                <w:rFonts w:hint="eastAsia" w:ascii="宋体" w:hAnsi="宋体" w:eastAsia="宋体" w:cs="宋体"/>
                <w:color w:val="000000" w:themeColor="text1"/>
                <w:spacing w:val="-4"/>
                <w:sz w:val="24"/>
                <w:szCs w:val="24"/>
                <w14:textFill>
                  <w14:solidFill>
                    <w14:schemeClr w14:val="tx1"/>
                  </w14:solidFill>
                </w14:textFill>
              </w:rPr>
              <w:t>点</w:t>
            </w:r>
            <w:r>
              <w:rPr>
                <w:rFonts w:hint="eastAsia" w:ascii="宋体" w:hAnsi="宋体" w:eastAsia="宋体" w:cs="宋体"/>
                <w:color w:val="000000" w:themeColor="text1"/>
                <w:spacing w:val="-4"/>
                <w:sz w:val="24"/>
                <w:szCs w:val="24"/>
                <w:lang w:val="en-US" w:eastAsia="zh-CN"/>
                <w14:textFill>
                  <w14:solidFill>
                    <w14:schemeClr w14:val="tx1"/>
                  </w14:solidFill>
                </w14:textFill>
              </w:rPr>
              <w:t>0</w:t>
            </w:r>
            <w:r>
              <w:rPr>
                <w:rFonts w:hint="eastAsia" w:ascii="宋体" w:hAnsi="宋体" w:eastAsia="宋体" w:cs="宋体"/>
                <w:color w:val="000000" w:themeColor="text1"/>
                <w:spacing w:val="-4"/>
                <w:sz w:val="24"/>
                <w:szCs w:val="24"/>
                <w14:textFill>
                  <w14:solidFill>
                    <w14:schemeClr w14:val="tx1"/>
                  </w14:solidFill>
                </w14:textFill>
              </w:rPr>
              <w:t>0分</w:t>
            </w:r>
            <w:r>
              <w:rPr>
                <w:rFonts w:hint="eastAsia" w:ascii="宋体" w:hAnsi="宋体" w:eastAsia="宋体" w:cs="宋体"/>
                <w:spacing w:val="-4"/>
                <w:sz w:val="24"/>
                <w:szCs w:val="24"/>
              </w:rPr>
              <w:t>（北京</w:t>
            </w:r>
            <w:r>
              <w:rPr>
                <w:rFonts w:hint="eastAsia" w:ascii="宋体" w:hAnsi="宋体" w:eastAsia="宋体" w:cs="宋体"/>
                <w:spacing w:val="-9"/>
                <w:sz w:val="24"/>
                <w:szCs w:val="24"/>
              </w:rPr>
              <w:t>时间）前提交响应文件。</w:t>
            </w:r>
          </w:p>
        </w:tc>
      </w:tr>
    </w:tbl>
    <w:p w14:paraId="2047B6BB">
      <w:pPr>
        <w:spacing w:line="360" w:lineRule="auto"/>
        <w:rPr>
          <w:rFonts w:hint="eastAsia" w:ascii="宋体" w:hAnsi="宋体" w:eastAsia="宋体" w:cs="宋体"/>
          <w:sz w:val="24"/>
          <w:szCs w:val="24"/>
        </w:rPr>
      </w:pPr>
    </w:p>
    <w:p w14:paraId="768D8151">
      <w:pPr>
        <w:spacing w:before="91" w:line="360" w:lineRule="auto"/>
        <w:ind w:left="105"/>
        <w:outlineLvl w:val="1"/>
        <w:rPr>
          <w:rFonts w:hint="eastAsia" w:ascii="宋体" w:hAnsi="宋体" w:eastAsia="宋体" w:cs="宋体"/>
          <w:sz w:val="24"/>
          <w:szCs w:val="24"/>
        </w:rPr>
      </w:pPr>
      <w:r>
        <w:rPr>
          <w:rFonts w:hint="eastAsia" w:ascii="宋体" w:hAnsi="宋体" w:eastAsia="宋体" w:cs="宋体"/>
          <w:spacing w:val="-2"/>
          <w:sz w:val="24"/>
          <w:szCs w:val="24"/>
        </w:rPr>
        <w:t>一、项目基本情况</w:t>
      </w:r>
    </w:p>
    <w:p w14:paraId="31F1F013">
      <w:pPr>
        <w:spacing w:before="91" w:line="360" w:lineRule="auto"/>
        <w:ind w:firstLine="476" w:firstLineChars="200"/>
        <w:rPr>
          <w:rFonts w:hint="default" w:ascii="宋体" w:hAnsi="宋体" w:eastAsia="宋体" w:cs="宋体"/>
          <w:sz w:val="24"/>
          <w:szCs w:val="24"/>
          <w:lang w:val="en-US" w:eastAsia="zh-CN"/>
        </w:rPr>
      </w:pPr>
      <w:r>
        <w:rPr>
          <w:rFonts w:hint="eastAsia" w:ascii="宋体" w:hAnsi="宋体" w:eastAsia="宋体" w:cs="宋体"/>
          <w:spacing w:val="-1"/>
          <w:sz w:val="24"/>
          <w:szCs w:val="24"/>
        </w:rPr>
        <w:t>项目编号：</w:t>
      </w:r>
      <w:r>
        <w:rPr>
          <w:rFonts w:hint="eastAsia" w:ascii="宋体" w:hAnsi="宋体" w:eastAsia="宋体" w:cs="宋体"/>
          <w:spacing w:val="-1"/>
          <w:sz w:val="24"/>
          <w:szCs w:val="24"/>
          <w:u w:val="single"/>
        </w:rPr>
        <w:t>XJBDCX202</w:t>
      </w:r>
      <w:r>
        <w:rPr>
          <w:rFonts w:hint="eastAsia" w:ascii="宋体" w:hAnsi="宋体" w:eastAsia="宋体" w:cs="宋体"/>
          <w:spacing w:val="-1"/>
          <w:sz w:val="24"/>
          <w:szCs w:val="24"/>
          <w:u w:val="single"/>
          <w:lang w:val="en-US" w:eastAsia="zh-CN"/>
        </w:rPr>
        <w:t>5</w:t>
      </w:r>
      <w:r>
        <w:rPr>
          <w:rFonts w:hint="eastAsia" w:ascii="宋体" w:hAnsi="宋体" w:eastAsia="宋体" w:cs="宋体"/>
          <w:spacing w:val="-1"/>
          <w:sz w:val="24"/>
          <w:szCs w:val="24"/>
          <w:u w:val="single"/>
        </w:rPr>
        <w:t>-HW0</w:t>
      </w:r>
      <w:r>
        <w:rPr>
          <w:rFonts w:hint="eastAsia" w:ascii="宋体" w:hAnsi="宋体" w:eastAsia="宋体" w:cs="宋体"/>
          <w:spacing w:val="-1"/>
          <w:sz w:val="24"/>
          <w:szCs w:val="24"/>
          <w:u w:val="single"/>
          <w:lang w:val="en-US" w:eastAsia="zh-CN"/>
        </w:rPr>
        <w:t>08</w:t>
      </w:r>
    </w:p>
    <w:p w14:paraId="55005260">
      <w:pPr>
        <w:spacing w:before="1" w:line="360" w:lineRule="auto"/>
        <w:ind w:firstLine="476" w:firstLineChars="200"/>
        <w:rPr>
          <w:rFonts w:hint="eastAsia" w:ascii="宋体" w:hAnsi="宋体" w:eastAsia="宋体" w:cs="宋体"/>
          <w:spacing w:val="-1"/>
          <w:sz w:val="24"/>
          <w:szCs w:val="24"/>
          <w:u w:val="single"/>
        </w:rPr>
      </w:pPr>
      <w:r>
        <w:rPr>
          <w:rFonts w:hint="eastAsia" w:ascii="宋体" w:hAnsi="宋体" w:eastAsia="宋体" w:cs="宋体"/>
          <w:spacing w:val="-1"/>
          <w:sz w:val="24"/>
          <w:szCs w:val="24"/>
        </w:rPr>
        <w:t>项目名称：</w:t>
      </w:r>
      <w:r>
        <w:rPr>
          <w:rFonts w:hint="eastAsia" w:ascii="宋体" w:hAnsi="宋体" w:eastAsia="宋体" w:cs="宋体"/>
          <w:spacing w:val="-1"/>
          <w:sz w:val="24"/>
          <w:szCs w:val="24"/>
          <w:u w:val="single"/>
        </w:rPr>
        <w:t>布尔津县布尔津镇卫生院迁建项目医疗设备采购</w:t>
      </w:r>
    </w:p>
    <w:p w14:paraId="5301FA59">
      <w:pPr>
        <w:spacing w:before="1" w:line="36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采购方式：</w:t>
      </w:r>
      <w:r>
        <w:rPr>
          <w:rFonts w:hint="eastAsia" w:ascii="宋体" w:hAnsi="宋体" w:eastAsia="宋体" w:cs="宋体"/>
          <w:spacing w:val="-2"/>
          <w:sz w:val="24"/>
          <w:szCs w:val="24"/>
          <w:u w:val="single" w:color="auto"/>
        </w:rPr>
        <w:t>竞争性磋商</w:t>
      </w:r>
    </w:p>
    <w:p w14:paraId="69BE0241">
      <w:pPr>
        <w:spacing w:before="146" w:line="360" w:lineRule="auto"/>
        <w:ind w:firstLine="464" w:firstLineChars="200"/>
        <w:rPr>
          <w:rFonts w:hint="eastAsia" w:ascii="宋体" w:hAnsi="宋体" w:eastAsia="宋体" w:cs="宋体"/>
          <w:sz w:val="24"/>
          <w:szCs w:val="24"/>
        </w:rPr>
      </w:pPr>
      <w:r>
        <w:rPr>
          <w:rFonts w:hint="eastAsia" w:ascii="宋体" w:hAnsi="宋体" w:eastAsia="宋体" w:cs="宋体"/>
          <w:spacing w:val="-4"/>
          <w:sz w:val="24"/>
          <w:szCs w:val="24"/>
        </w:rPr>
        <w:t>预算金额：</w:t>
      </w:r>
      <w:r>
        <w:rPr>
          <w:rFonts w:hint="eastAsia" w:ascii="宋体" w:hAnsi="宋体" w:eastAsia="宋体" w:cs="宋体"/>
          <w:spacing w:val="-4"/>
          <w:sz w:val="24"/>
          <w:szCs w:val="24"/>
          <w:u w:val="single" w:color="auto"/>
          <w:lang w:val="en-US" w:eastAsia="zh-CN"/>
        </w:rPr>
        <w:t>16000</w:t>
      </w:r>
      <w:r>
        <w:rPr>
          <w:rFonts w:hint="eastAsia" w:ascii="宋体" w:hAnsi="宋体" w:eastAsia="宋体" w:cs="宋体"/>
          <w:spacing w:val="-4"/>
          <w:sz w:val="24"/>
          <w:szCs w:val="24"/>
          <w:u w:val="single" w:color="auto"/>
        </w:rPr>
        <w:t>00.00元</w:t>
      </w:r>
    </w:p>
    <w:p w14:paraId="4126367C">
      <w:pPr>
        <w:spacing w:before="1" w:line="360" w:lineRule="auto"/>
        <w:ind w:firstLine="460" w:firstLineChars="200"/>
        <w:rPr>
          <w:rFonts w:hint="eastAsia" w:ascii="宋体" w:hAnsi="宋体" w:eastAsia="宋体" w:cs="宋体"/>
          <w:sz w:val="24"/>
          <w:szCs w:val="24"/>
        </w:rPr>
      </w:pPr>
      <w:r>
        <w:rPr>
          <w:rFonts w:hint="eastAsia" w:ascii="宋体" w:hAnsi="宋体" w:eastAsia="宋体" w:cs="宋体"/>
          <w:spacing w:val="-5"/>
          <w:sz w:val="24"/>
          <w:szCs w:val="24"/>
        </w:rPr>
        <w:t>最高限价：</w:t>
      </w:r>
      <w:r>
        <w:rPr>
          <w:rFonts w:hint="eastAsia" w:ascii="宋体" w:hAnsi="宋体" w:eastAsia="宋体" w:cs="宋体"/>
          <w:spacing w:val="-4"/>
          <w:sz w:val="24"/>
          <w:szCs w:val="24"/>
          <w:u w:val="single" w:color="auto"/>
          <w:lang w:val="en-US" w:eastAsia="zh-CN"/>
        </w:rPr>
        <w:t>16000</w:t>
      </w:r>
      <w:r>
        <w:rPr>
          <w:rFonts w:hint="eastAsia" w:ascii="宋体" w:hAnsi="宋体" w:eastAsia="宋体" w:cs="宋体"/>
          <w:spacing w:val="-4"/>
          <w:sz w:val="24"/>
          <w:szCs w:val="24"/>
          <w:u w:val="single" w:color="auto"/>
        </w:rPr>
        <w:t>00.00</w:t>
      </w:r>
      <w:r>
        <w:rPr>
          <w:rFonts w:hint="eastAsia" w:ascii="宋体" w:hAnsi="宋体" w:eastAsia="宋体" w:cs="宋体"/>
          <w:spacing w:val="-5"/>
          <w:sz w:val="24"/>
          <w:szCs w:val="24"/>
          <w:u w:val="single" w:color="auto"/>
        </w:rPr>
        <w:t>元</w:t>
      </w:r>
    </w:p>
    <w:p w14:paraId="68B21E1D">
      <w:pPr>
        <w:spacing w:before="141" w:line="360" w:lineRule="auto"/>
        <w:ind w:firstLine="476" w:firstLineChars="200"/>
        <w:rPr>
          <w:rFonts w:hint="eastAsia" w:ascii="宋体" w:hAnsi="宋体" w:eastAsia="宋体" w:cs="宋体"/>
          <w:sz w:val="24"/>
          <w:szCs w:val="24"/>
        </w:rPr>
      </w:pPr>
      <w:r>
        <w:rPr>
          <w:rFonts w:hint="eastAsia" w:ascii="宋体" w:hAnsi="宋体" w:eastAsia="宋体" w:cs="宋体"/>
          <w:spacing w:val="-1"/>
          <w:sz w:val="24"/>
          <w:szCs w:val="24"/>
        </w:rPr>
        <w:t>采购需求：</w:t>
      </w:r>
      <w:r>
        <w:rPr>
          <w:rFonts w:hint="eastAsia" w:ascii="宋体" w:hAnsi="宋体" w:eastAsia="宋体" w:cs="宋体"/>
          <w:spacing w:val="-1"/>
          <w:sz w:val="24"/>
          <w:szCs w:val="24"/>
          <w:lang w:val="en-US" w:eastAsia="zh-CN"/>
        </w:rPr>
        <w:t>医疗</w:t>
      </w:r>
      <w:r>
        <w:rPr>
          <w:rFonts w:hint="eastAsia" w:ascii="宋体" w:hAnsi="宋体" w:eastAsia="宋体" w:cs="宋体"/>
          <w:spacing w:val="-1"/>
          <w:sz w:val="24"/>
          <w:szCs w:val="24"/>
        </w:rPr>
        <w:t>设备</w:t>
      </w:r>
      <w:r>
        <w:rPr>
          <w:rFonts w:hint="eastAsia" w:ascii="宋体" w:hAnsi="宋体" w:eastAsia="宋体" w:cs="宋体"/>
          <w:spacing w:val="-1"/>
          <w:sz w:val="24"/>
          <w:szCs w:val="24"/>
          <w:lang w:val="en-US" w:eastAsia="zh-CN"/>
        </w:rPr>
        <w:t>采购</w:t>
      </w:r>
      <w:r>
        <w:rPr>
          <w:rFonts w:hint="eastAsia" w:ascii="宋体" w:hAnsi="宋体" w:eastAsia="宋体" w:cs="宋体"/>
          <w:spacing w:val="-1"/>
          <w:sz w:val="24"/>
          <w:szCs w:val="24"/>
        </w:rPr>
        <w:t>一批（具体清单参数详见</w:t>
      </w:r>
      <w:r>
        <w:rPr>
          <w:rFonts w:hint="eastAsia" w:ascii="宋体" w:hAnsi="宋体" w:eastAsia="宋体" w:cs="宋体"/>
          <w:spacing w:val="-1"/>
          <w:sz w:val="24"/>
          <w:szCs w:val="24"/>
          <w:lang w:val="en-US" w:eastAsia="zh-CN"/>
        </w:rPr>
        <w:t>磋商</w:t>
      </w:r>
      <w:r>
        <w:rPr>
          <w:rFonts w:hint="eastAsia" w:ascii="宋体" w:hAnsi="宋体" w:eastAsia="宋体" w:cs="宋体"/>
          <w:spacing w:val="-1"/>
          <w:sz w:val="24"/>
          <w:szCs w:val="24"/>
        </w:rPr>
        <w:t>文件）</w:t>
      </w:r>
    </w:p>
    <w:p w14:paraId="0C68CA6C">
      <w:pPr>
        <w:spacing w:before="144" w:line="360" w:lineRule="auto"/>
        <w:ind w:firstLine="472" w:firstLineChars="200"/>
        <w:rPr>
          <w:rFonts w:hint="eastAsia" w:ascii="宋体" w:hAnsi="宋体" w:eastAsia="宋体" w:cs="宋体"/>
          <w:spacing w:val="-2"/>
          <w:position w:val="6"/>
          <w:sz w:val="24"/>
          <w:szCs w:val="24"/>
        </w:rPr>
      </w:pPr>
      <w:r>
        <w:rPr>
          <w:rFonts w:hint="eastAsia" w:ascii="宋体" w:hAnsi="宋体" w:eastAsia="宋体" w:cs="宋体"/>
          <w:spacing w:val="-2"/>
          <w:position w:val="6"/>
          <w:sz w:val="24"/>
          <w:szCs w:val="24"/>
        </w:rPr>
        <w:t>合同履行期限：</w:t>
      </w:r>
      <w:r>
        <w:rPr>
          <w:rFonts w:hint="eastAsia" w:ascii="宋体" w:hAnsi="宋体" w:eastAsia="宋体" w:cs="宋体"/>
          <w:spacing w:val="-2"/>
          <w:position w:val="6"/>
          <w:sz w:val="24"/>
          <w:szCs w:val="24"/>
          <w:lang w:val="en-US" w:eastAsia="zh-CN"/>
        </w:rPr>
        <w:t>自合同签订之日起</w:t>
      </w:r>
      <w:r>
        <w:rPr>
          <w:rFonts w:hint="eastAsia" w:ascii="宋体" w:hAnsi="宋体" w:eastAsia="宋体" w:cs="宋体"/>
          <w:spacing w:val="-2"/>
          <w:position w:val="6"/>
          <w:sz w:val="24"/>
          <w:szCs w:val="24"/>
          <w:highlight w:val="none"/>
          <w:lang w:val="en-US" w:eastAsia="zh-CN"/>
        </w:rPr>
        <w:t xml:space="preserve"> 60个日</w:t>
      </w:r>
      <w:r>
        <w:rPr>
          <w:rFonts w:hint="eastAsia" w:ascii="宋体" w:hAnsi="宋体" w:eastAsia="宋体" w:cs="宋体"/>
          <w:spacing w:val="-2"/>
          <w:position w:val="6"/>
          <w:sz w:val="24"/>
          <w:szCs w:val="24"/>
          <w:lang w:val="en-US" w:eastAsia="zh-CN"/>
        </w:rPr>
        <w:t>历日，供货至招标人指定地点，安装、调试完成并验收合格。</w:t>
      </w:r>
    </w:p>
    <w:p w14:paraId="1EA4551C">
      <w:pPr>
        <w:spacing w:before="144" w:line="360" w:lineRule="auto"/>
        <w:ind w:firstLine="472" w:firstLineChars="200"/>
        <w:rPr>
          <w:rFonts w:hint="eastAsia" w:ascii="宋体" w:hAnsi="宋体" w:eastAsia="宋体" w:cs="宋体"/>
          <w:spacing w:val="-2"/>
          <w:position w:val="6"/>
          <w:sz w:val="24"/>
          <w:szCs w:val="24"/>
        </w:rPr>
      </w:pPr>
      <w:r>
        <w:rPr>
          <w:rFonts w:hint="eastAsia" w:ascii="宋体" w:hAnsi="宋体" w:eastAsia="宋体" w:cs="宋体"/>
          <w:spacing w:val="-2"/>
          <w:position w:val="6"/>
          <w:sz w:val="24"/>
          <w:szCs w:val="24"/>
        </w:rPr>
        <w:t>本项目（不）接受联合体投标。</w:t>
      </w:r>
    </w:p>
    <w:p w14:paraId="7CEDFB09">
      <w:pPr>
        <w:spacing w:before="92" w:line="360" w:lineRule="auto"/>
        <w:outlineLvl w:val="1"/>
        <w:rPr>
          <w:rFonts w:hint="eastAsia" w:ascii="宋体" w:hAnsi="宋体" w:eastAsia="宋体" w:cs="宋体"/>
          <w:sz w:val="24"/>
          <w:szCs w:val="24"/>
        </w:rPr>
      </w:pPr>
      <w:r>
        <w:rPr>
          <w:rFonts w:hint="eastAsia" w:ascii="宋体" w:hAnsi="宋体" w:eastAsia="宋体" w:cs="宋体"/>
          <w:spacing w:val="-2"/>
          <w:sz w:val="24"/>
          <w:szCs w:val="24"/>
        </w:rPr>
        <w:t>二、申请人的资格要求</w:t>
      </w:r>
    </w:p>
    <w:p w14:paraId="0E4B8D14">
      <w:pPr>
        <w:spacing w:before="91" w:line="360" w:lineRule="auto"/>
        <w:ind w:firstLine="476" w:firstLineChars="200"/>
        <w:rPr>
          <w:rFonts w:hint="eastAsia" w:ascii="宋体" w:hAnsi="宋体" w:eastAsia="宋体" w:cs="宋体"/>
          <w:spacing w:val="-2"/>
          <w:sz w:val="24"/>
          <w:szCs w:val="24"/>
        </w:rPr>
      </w:pPr>
      <w:r>
        <w:rPr>
          <w:rFonts w:hint="eastAsia" w:ascii="宋体" w:hAnsi="宋体" w:eastAsia="宋体" w:cs="宋体"/>
          <w:spacing w:val="-1"/>
          <w:sz w:val="24"/>
          <w:szCs w:val="24"/>
        </w:rPr>
        <w:t>1.满足《中华人民共和国政府采购法》第二十二</w:t>
      </w:r>
      <w:r>
        <w:rPr>
          <w:rFonts w:hint="eastAsia" w:ascii="宋体" w:hAnsi="宋体" w:eastAsia="宋体" w:cs="宋体"/>
          <w:spacing w:val="-2"/>
          <w:sz w:val="24"/>
          <w:szCs w:val="24"/>
        </w:rPr>
        <w:t>条规定；</w:t>
      </w:r>
    </w:p>
    <w:p w14:paraId="38220594">
      <w:pPr>
        <w:spacing w:before="91"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rPr>
        <w:t>2.</w:t>
      </w:r>
      <w:r>
        <w:rPr>
          <w:rFonts w:hint="eastAsia" w:ascii="宋体" w:hAnsi="宋体" w:eastAsia="宋体" w:cs="宋体"/>
          <w:bCs w:val="0"/>
          <w:color w:val="auto"/>
          <w:kern w:val="0"/>
          <w:sz w:val="24"/>
          <w:szCs w:val="24"/>
          <w:lang w:val="en-US" w:eastAsia="zh-CN" w:bidi="ar"/>
        </w:rPr>
        <w:t>落实政府采购政策需满足的资格要求：非专门面向中小企业。对应的中小企业划分标准所属行业为：工业</w:t>
      </w:r>
    </w:p>
    <w:p w14:paraId="71456EB7">
      <w:pPr>
        <w:spacing w:before="142"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3.本项目的特定资格要求：</w:t>
      </w:r>
    </w:p>
    <w:p w14:paraId="1398CC09">
      <w:pPr>
        <w:spacing w:before="142"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①</w:t>
      </w:r>
      <w:r>
        <w:rPr>
          <w:rFonts w:hint="eastAsia" w:ascii="宋体" w:hAnsi="宋体" w:eastAsia="宋体" w:cs="宋体"/>
          <w:spacing w:val="-1"/>
          <w:sz w:val="24"/>
          <w:szCs w:val="24"/>
          <w:lang w:val="en-US" w:eastAsia="zh-CN"/>
        </w:rPr>
        <w:t>法人或者其他组织的营业执照等证明文件；自然人需提供身份证明</w:t>
      </w:r>
      <w:r>
        <w:rPr>
          <w:rFonts w:hint="eastAsia" w:ascii="宋体" w:hAnsi="宋体" w:eastAsia="宋体" w:cs="宋体"/>
          <w:spacing w:val="-1"/>
          <w:sz w:val="24"/>
          <w:szCs w:val="24"/>
        </w:rPr>
        <w:t>；</w:t>
      </w:r>
    </w:p>
    <w:p w14:paraId="4B23E075">
      <w:pPr>
        <w:spacing w:before="142"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②所投产品属于第二类医疗器械的，需提供投标人有效的行政主管部门颁发的医疗器械经营备案凭证（或医疗器械生产许可证或医疗器械经营许可证或其他医疗器械生产经营许可证明文件）；所投产品属于第三类医疗器械的，需提供投标人有效的行政主管部门颁发的医疗器械生产许可证（或医疗器械经营许可证或其他医疗器械生产经营许可证明文件）。 </w:t>
      </w:r>
    </w:p>
    <w:p w14:paraId="48AC33F4">
      <w:pPr>
        <w:spacing w:before="142"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③投标人在参加政府采购中没有重大的违法、违规行为或其他不良纪录； </w:t>
      </w:r>
    </w:p>
    <w:p w14:paraId="08BA78A3">
      <w:pPr>
        <w:spacing w:before="142"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④投标人应具有良好的商业信誉和相应的质量保证措施； </w:t>
      </w:r>
    </w:p>
    <w:p w14:paraId="11E726EC">
      <w:pPr>
        <w:spacing w:before="142"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⑤</w:t>
      </w:r>
      <w:r>
        <w:rPr>
          <w:rFonts w:hint="eastAsia" w:ascii="宋体" w:hAnsi="宋体" w:eastAsia="宋体" w:cs="宋体"/>
          <w:spacing w:val="-1"/>
          <w:sz w:val="24"/>
          <w:szCs w:val="24"/>
        </w:rPr>
        <w:t>与招标人存在利害关系可能影响招标公正性的法人、其他组织或者个人，不得参加投标。</w:t>
      </w:r>
    </w:p>
    <w:p w14:paraId="7125EA15">
      <w:pPr>
        <w:spacing w:before="91"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（如属于特定行业项目，供应商应当具备特定行业法定准入要求；如接受联合体投标，则联合体各方均必须满足投标人的资格要求第1、2条及特定资格要求）。</w:t>
      </w:r>
    </w:p>
    <w:p w14:paraId="2CF6C66A">
      <w:pPr>
        <w:numPr>
          <w:ilvl w:val="0"/>
          <w:numId w:val="0"/>
        </w:numPr>
        <w:spacing w:before="91" w:line="360" w:lineRule="auto"/>
        <w:ind w:firstLine="476" w:firstLineChars="200"/>
        <w:rPr>
          <w:rFonts w:hint="eastAsia" w:ascii="宋体" w:hAnsi="宋体" w:eastAsia="宋体" w:cs="宋体"/>
          <w:spacing w:val="-1"/>
          <w:sz w:val="24"/>
          <w:szCs w:val="24"/>
        </w:rPr>
      </w:pPr>
      <w:r>
        <w:rPr>
          <w:rFonts w:hint="eastAsia" w:ascii="宋体" w:hAnsi="宋体" w:eastAsia="宋体" w:cs="宋体"/>
          <w:snapToGrid w:val="0"/>
          <w:color w:val="000000"/>
          <w:spacing w:val="-1"/>
          <w:kern w:val="0"/>
          <w:sz w:val="24"/>
          <w:szCs w:val="24"/>
          <w:lang w:val="en-US" w:eastAsia="en-US" w:bidi="ar-SA"/>
        </w:rPr>
        <w:t>4.</w:t>
      </w:r>
      <w:r>
        <w:rPr>
          <w:rFonts w:hint="eastAsia" w:ascii="宋体" w:hAnsi="宋体" w:eastAsia="宋体" w:cs="宋体"/>
          <w:spacing w:val="-1"/>
          <w:sz w:val="24"/>
          <w:szCs w:val="24"/>
        </w:rPr>
        <w:t xml:space="preserve">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 </w:t>
      </w:r>
    </w:p>
    <w:p w14:paraId="3B2EF263">
      <w:pPr>
        <w:numPr>
          <w:ilvl w:val="0"/>
          <w:numId w:val="0"/>
        </w:numPr>
        <w:spacing w:before="91" w:line="360" w:lineRule="auto"/>
        <w:ind w:firstLine="476" w:firstLineChars="200"/>
        <w:rPr>
          <w:rFonts w:hint="eastAsia" w:ascii="宋体" w:hAnsi="宋体" w:eastAsia="宋体" w:cs="宋体"/>
          <w:spacing w:val="-2"/>
          <w:sz w:val="24"/>
          <w:szCs w:val="24"/>
        </w:rPr>
      </w:pPr>
      <w:r>
        <w:rPr>
          <w:rFonts w:hint="eastAsia" w:ascii="宋体" w:hAnsi="宋体" w:eastAsia="宋体" w:cs="宋体"/>
          <w:snapToGrid w:val="0"/>
          <w:color w:val="000000"/>
          <w:spacing w:val="-1"/>
          <w:kern w:val="0"/>
          <w:sz w:val="24"/>
          <w:szCs w:val="24"/>
          <w:lang w:val="en-US" w:eastAsia="en-US" w:bidi="ar-SA"/>
        </w:rPr>
        <w:t>5.</w:t>
      </w:r>
      <w:r>
        <w:rPr>
          <w:rFonts w:hint="eastAsia" w:ascii="宋体" w:hAnsi="宋体" w:eastAsia="宋体" w:cs="宋体"/>
          <w:spacing w:val="-1"/>
          <w:sz w:val="24"/>
          <w:szCs w:val="24"/>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D1DBD86">
      <w:pPr>
        <w:spacing w:before="91" w:line="360" w:lineRule="auto"/>
        <w:ind w:left="106"/>
        <w:rPr>
          <w:rFonts w:hint="eastAsia" w:ascii="宋体" w:hAnsi="宋体" w:eastAsia="宋体" w:cs="宋体"/>
          <w:sz w:val="24"/>
          <w:szCs w:val="24"/>
        </w:rPr>
      </w:pPr>
      <w:r>
        <w:rPr>
          <w:rFonts w:hint="eastAsia" w:ascii="宋体" w:hAnsi="宋体" w:eastAsia="宋体" w:cs="宋体"/>
          <w:spacing w:val="-2"/>
          <w:sz w:val="24"/>
          <w:szCs w:val="24"/>
        </w:rPr>
        <w:t>三、获取采购文件</w:t>
      </w:r>
    </w:p>
    <w:p w14:paraId="60295FFC">
      <w:pPr>
        <w:spacing w:before="92" w:line="360" w:lineRule="auto"/>
        <w:ind w:firstLine="416" w:firstLineChars="200"/>
        <w:jc w:val="both"/>
        <w:rPr>
          <w:rFonts w:hint="eastAsia" w:ascii="宋体" w:hAnsi="宋体" w:eastAsia="宋体" w:cs="宋体"/>
          <w:spacing w:val="-16"/>
          <w:sz w:val="24"/>
          <w:szCs w:val="24"/>
        </w:rPr>
      </w:pPr>
      <w:r>
        <w:rPr>
          <w:rFonts w:hint="eastAsia" w:ascii="宋体" w:hAnsi="宋体" w:eastAsia="宋体" w:cs="宋体"/>
          <w:spacing w:val="-16"/>
          <w:sz w:val="24"/>
          <w:szCs w:val="24"/>
        </w:rPr>
        <w:t>时间：202</w:t>
      </w:r>
      <w:r>
        <w:rPr>
          <w:rFonts w:hint="eastAsia" w:ascii="宋体" w:hAnsi="宋体" w:eastAsia="宋体" w:cs="宋体"/>
          <w:spacing w:val="-16"/>
          <w:sz w:val="24"/>
          <w:szCs w:val="24"/>
          <w:lang w:val="en-US" w:eastAsia="zh-CN"/>
        </w:rPr>
        <w:t>5</w:t>
      </w:r>
      <w:r>
        <w:rPr>
          <w:rFonts w:hint="eastAsia" w:ascii="宋体" w:hAnsi="宋体" w:eastAsia="宋体" w:cs="宋体"/>
          <w:spacing w:val="-16"/>
          <w:sz w:val="24"/>
          <w:szCs w:val="24"/>
        </w:rPr>
        <w:t>年</w:t>
      </w:r>
      <w:r>
        <w:rPr>
          <w:rFonts w:hint="eastAsia" w:ascii="宋体" w:hAnsi="宋体" w:eastAsia="宋体" w:cs="宋体"/>
          <w:spacing w:val="-16"/>
          <w:sz w:val="24"/>
          <w:szCs w:val="24"/>
          <w:lang w:val="en-US" w:eastAsia="zh-CN"/>
        </w:rPr>
        <w:t>02</w:t>
      </w:r>
      <w:r>
        <w:rPr>
          <w:rFonts w:hint="eastAsia" w:ascii="宋体" w:hAnsi="宋体" w:eastAsia="宋体" w:cs="宋体"/>
          <w:spacing w:val="-16"/>
          <w:sz w:val="24"/>
          <w:szCs w:val="24"/>
        </w:rPr>
        <w:t>月</w:t>
      </w:r>
      <w:r>
        <w:rPr>
          <w:rFonts w:hint="eastAsia" w:ascii="宋体" w:hAnsi="宋体" w:eastAsia="宋体" w:cs="宋体"/>
          <w:spacing w:val="-16"/>
          <w:sz w:val="24"/>
          <w:szCs w:val="24"/>
          <w:lang w:val="en-US" w:eastAsia="zh-CN"/>
        </w:rPr>
        <w:t>05</w:t>
      </w:r>
      <w:bookmarkStart w:id="9" w:name="_GoBack"/>
      <w:bookmarkEnd w:id="9"/>
      <w:r>
        <w:rPr>
          <w:rFonts w:hint="eastAsia" w:ascii="宋体" w:hAnsi="宋体" w:eastAsia="宋体" w:cs="宋体"/>
          <w:spacing w:val="-16"/>
          <w:sz w:val="24"/>
          <w:szCs w:val="24"/>
        </w:rPr>
        <w:t>日至202</w:t>
      </w:r>
      <w:r>
        <w:rPr>
          <w:rFonts w:hint="eastAsia" w:ascii="宋体" w:hAnsi="宋体" w:eastAsia="宋体" w:cs="宋体"/>
          <w:spacing w:val="-16"/>
          <w:sz w:val="24"/>
          <w:szCs w:val="24"/>
          <w:lang w:val="en-US" w:eastAsia="zh-CN"/>
        </w:rPr>
        <w:t>5</w:t>
      </w:r>
      <w:r>
        <w:rPr>
          <w:rFonts w:hint="eastAsia" w:ascii="宋体" w:hAnsi="宋体" w:eastAsia="宋体" w:cs="宋体"/>
          <w:spacing w:val="-16"/>
          <w:sz w:val="24"/>
          <w:szCs w:val="24"/>
        </w:rPr>
        <w:t>年</w:t>
      </w:r>
      <w:r>
        <w:rPr>
          <w:rFonts w:hint="eastAsia" w:ascii="宋体" w:hAnsi="宋体" w:eastAsia="宋体" w:cs="宋体"/>
          <w:spacing w:val="-16"/>
          <w:sz w:val="24"/>
          <w:szCs w:val="24"/>
          <w:lang w:val="en-US" w:eastAsia="zh-CN"/>
        </w:rPr>
        <w:t>02</w:t>
      </w:r>
      <w:r>
        <w:rPr>
          <w:rFonts w:hint="eastAsia" w:ascii="宋体" w:hAnsi="宋体" w:eastAsia="宋体" w:cs="宋体"/>
          <w:spacing w:val="-16"/>
          <w:sz w:val="24"/>
          <w:szCs w:val="24"/>
        </w:rPr>
        <w:t>月</w:t>
      </w:r>
      <w:r>
        <w:rPr>
          <w:rFonts w:hint="eastAsia" w:ascii="宋体" w:hAnsi="宋体" w:eastAsia="宋体" w:cs="宋体"/>
          <w:spacing w:val="-16"/>
          <w:sz w:val="24"/>
          <w:szCs w:val="24"/>
          <w:lang w:val="en-US" w:eastAsia="zh-CN"/>
        </w:rPr>
        <w:t>11</w:t>
      </w:r>
      <w:r>
        <w:rPr>
          <w:rFonts w:hint="eastAsia" w:ascii="宋体" w:hAnsi="宋体" w:eastAsia="宋体" w:cs="宋体"/>
          <w:spacing w:val="-16"/>
          <w:sz w:val="24"/>
          <w:szCs w:val="24"/>
        </w:rPr>
        <w:t>日</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上午00:00-12：00，下午12：00-23:59（北京时间，法定节假日除外 ）</w:t>
      </w:r>
    </w:p>
    <w:p w14:paraId="45BC73EE">
      <w:pPr>
        <w:spacing w:before="92" w:line="360" w:lineRule="auto"/>
        <w:ind w:firstLine="416" w:firstLineChars="200"/>
        <w:jc w:val="both"/>
        <w:rPr>
          <w:rFonts w:hint="eastAsia" w:ascii="宋体" w:hAnsi="宋体" w:eastAsia="宋体" w:cs="宋体"/>
          <w:spacing w:val="-16"/>
          <w:sz w:val="24"/>
          <w:szCs w:val="24"/>
        </w:rPr>
      </w:pPr>
      <w:r>
        <w:rPr>
          <w:rFonts w:hint="eastAsia" w:ascii="宋体" w:hAnsi="宋体" w:eastAsia="宋体" w:cs="宋体"/>
          <w:spacing w:val="-16"/>
          <w:sz w:val="24"/>
          <w:szCs w:val="24"/>
        </w:rPr>
        <w:t>地点：政采云平台线上获取（https://www.zcygov.cn/）</w:t>
      </w:r>
    </w:p>
    <w:p w14:paraId="43720F02">
      <w:pPr>
        <w:spacing w:before="92" w:line="360" w:lineRule="auto"/>
        <w:ind w:firstLine="416" w:firstLineChars="200"/>
        <w:jc w:val="both"/>
        <w:rPr>
          <w:rFonts w:hint="eastAsia" w:ascii="宋体" w:hAnsi="宋体" w:eastAsia="宋体" w:cs="宋体"/>
          <w:spacing w:val="-16"/>
          <w:sz w:val="24"/>
          <w:szCs w:val="24"/>
        </w:rPr>
      </w:pPr>
      <w:r>
        <w:rPr>
          <w:rFonts w:hint="eastAsia" w:ascii="宋体" w:hAnsi="宋体" w:eastAsia="宋体" w:cs="宋体"/>
          <w:spacing w:val="-16"/>
          <w:sz w:val="24"/>
          <w:szCs w:val="24"/>
        </w:rPr>
        <w:t>方式：供应商登录政采云平台 https://www.zcygov.cn/在线申请获取采购文</w:t>
      </w:r>
    </w:p>
    <w:p w14:paraId="2309DC10">
      <w:pPr>
        <w:spacing w:before="92" w:line="360" w:lineRule="auto"/>
        <w:jc w:val="both"/>
        <w:rPr>
          <w:rFonts w:hint="eastAsia" w:ascii="宋体" w:hAnsi="宋体" w:eastAsia="宋体" w:cs="宋体"/>
          <w:spacing w:val="-16"/>
          <w:sz w:val="24"/>
          <w:szCs w:val="24"/>
        </w:rPr>
      </w:pPr>
      <w:r>
        <w:rPr>
          <w:rFonts w:hint="eastAsia" w:ascii="宋体" w:hAnsi="宋体" w:eastAsia="宋体" w:cs="宋体"/>
          <w:spacing w:val="-16"/>
          <w:sz w:val="24"/>
          <w:szCs w:val="24"/>
        </w:rPr>
        <w:t>件（进入“项目采购 ”应用，在获取采购文件菜单中选择项目，申请获取采购文件）</w:t>
      </w:r>
    </w:p>
    <w:p w14:paraId="48AD83D8">
      <w:pPr>
        <w:spacing w:before="92" w:line="360" w:lineRule="auto"/>
        <w:ind w:firstLine="416" w:firstLineChars="200"/>
        <w:jc w:val="both"/>
        <w:rPr>
          <w:rFonts w:hint="eastAsia" w:ascii="宋体" w:hAnsi="宋体" w:eastAsia="宋体" w:cs="宋体"/>
          <w:sz w:val="24"/>
          <w:szCs w:val="24"/>
        </w:rPr>
      </w:pPr>
      <w:r>
        <w:rPr>
          <w:rFonts w:hint="eastAsia" w:ascii="宋体" w:hAnsi="宋体" w:eastAsia="宋体" w:cs="宋体"/>
          <w:spacing w:val="-16"/>
          <w:sz w:val="24"/>
          <w:szCs w:val="24"/>
        </w:rPr>
        <w:t>售价：0 元</w:t>
      </w:r>
      <w:bookmarkStart w:id="1" w:name="bookmark3"/>
      <w:bookmarkEnd w:id="1"/>
      <w:bookmarkStart w:id="2" w:name="bookmark2"/>
      <w:bookmarkEnd w:id="2"/>
    </w:p>
    <w:p w14:paraId="1B3C2705">
      <w:pPr>
        <w:spacing w:before="91" w:line="360" w:lineRule="auto"/>
        <w:ind w:left="39"/>
        <w:outlineLvl w:val="1"/>
        <w:rPr>
          <w:rFonts w:hint="eastAsia" w:ascii="宋体" w:hAnsi="宋体" w:eastAsia="宋体" w:cs="宋体"/>
          <w:sz w:val="24"/>
          <w:szCs w:val="24"/>
        </w:rPr>
      </w:pPr>
      <w:r>
        <w:rPr>
          <w:rFonts w:hint="eastAsia" w:ascii="宋体" w:hAnsi="宋体" w:eastAsia="宋体" w:cs="宋体"/>
          <w:spacing w:val="-4"/>
          <w:sz w:val="24"/>
          <w:szCs w:val="24"/>
        </w:rPr>
        <w:t>四、响应文件提交</w:t>
      </w:r>
    </w:p>
    <w:p w14:paraId="5D0A3A60">
      <w:pPr>
        <w:spacing w:before="91" w:line="360" w:lineRule="auto"/>
        <w:ind w:left="589"/>
        <w:rPr>
          <w:rFonts w:hint="eastAsia" w:ascii="宋体" w:hAnsi="宋体" w:eastAsia="宋体" w:cs="宋体"/>
          <w:spacing w:val="-10"/>
          <w:sz w:val="24"/>
          <w:szCs w:val="24"/>
        </w:rPr>
      </w:pPr>
      <w:r>
        <w:rPr>
          <w:rFonts w:hint="eastAsia" w:ascii="宋体" w:hAnsi="宋体" w:eastAsia="宋体" w:cs="宋体"/>
          <w:spacing w:val="-10"/>
          <w:sz w:val="24"/>
          <w:szCs w:val="24"/>
        </w:rPr>
        <w:t>截止时间：</w:t>
      </w:r>
      <w:r>
        <w:rPr>
          <w:rFonts w:hint="eastAsia" w:ascii="宋体" w:hAnsi="宋体" w:eastAsia="宋体" w:cs="宋体"/>
          <w:color w:val="000000" w:themeColor="text1"/>
          <w:spacing w:val="-10"/>
          <w:sz w:val="24"/>
          <w:szCs w:val="24"/>
          <w14:textFill>
            <w14:solidFill>
              <w14:schemeClr w14:val="tx1"/>
            </w14:solidFill>
          </w14:textFill>
        </w:rPr>
        <w:t>202</w:t>
      </w:r>
      <w:r>
        <w:rPr>
          <w:rFonts w:hint="eastAsia" w:ascii="宋体" w:hAnsi="宋体" w:eastAsia="宋体" w:cs="宋体"/>
          <w:color w:val="000000" w:themeColor="text1"/>
          <w:spacing w:val="-10"/>
          <w:sz w:val="24"/>
          <w:szCs w:val="24"/>
          <w:lang w:val="en-US" w:eastAsia="zh-CN"/>
          <w14:textFill>
            <w14:solidFill>
              <w14:schemeClr w14:val="tx1"/>
            </w14:solidFill>
          </w14:textFill>
        </w:rPr>
        <w:t>5</w:t>
      </w:r>
      <w:r>
        <w:rPr>
          <w:rFonts w:hint="eastAsia" w:ascii="宋体" w:hAnsi="宋体" w:eastAsia="宋体" w:cs="宋体"/>
          <w:color w:val="000000" w:themeColor="text1"/>
          <w:spacing w:val="-10"/>
          <w:sz w:val="24"/>
          <w:szCs w:val="24"/>
          <w14:textFill>
            <w14:solidFill>
              <w14:schemeClr w14:val="tx1"/>
            </w14:solidFill>
          </w14:textFill>
        </w:rPr>
        <w:t>年0</w:t>
      </w:r>
      <w:r>
        <w:rPr>
          <w:rFonts w:hint="eastAsia" w:ascii="宋体" w:hAnsi="宋体" w:eastAsia="宋体" w:cs="宋体"/>
          <w:color w:val="000000" w:themeColor="text1"/>
          <w:spacing w:val="-10"/>
          <w:sz w:val="24"/>
          <w:szCs w:val="24"/>
          <w:lang w:val="en-US" w:eastAsia="zh-CN"/>
          <w14:textFill>
            <w14:solidFill>
              <w14:schemeClr w14:val="tx1"/>
            </w14:solidFill>
          </w14:textFill>
        </w:rPr>
        <w:t>2</w:t>
      </w:r>
      <w:r>
        <w:rPr>
          <w:rFonts w:hint="eastAsia" w:ascii="宋体" w:hAnsi="宋体" w:eastAsia="宋体" w:cs="宋体"/>
          <w:color w:val="000000" w:themeColor="text1"/>
          <w:spacing w:val="-10"/>
          <w:sz w:val="24"/>
          <w:szCs w:val="24"/>
          <w14:textFill>
            <w14:solidFill>
              <w14:schemeClr w14:val="tx1"/>
            </w14:solidFill>
          </w14:textFill>
        </w:rPr>
        <w:t>月</w:t>
      </w:r>
      <w:r>
        <w:rPr>
          <w:rFonts w:hint="eastAsia" w:ascii="宋体" w:hAnsi="宋体" w:eastAsia="宋体" w:cs="宋体"/>
          <w:color w:val="000000" w:themeColor="text1"/>
          <w:spacing w:val="-10"/>
          <w:sz w:val="24"/>
          <w:szCs w:val="24"/>
          <w:lang w:val="en-US" w:eastAsia="zh-CN"/>
          <w14:textFill>
            <w14:solidFill>
              <w14:schemeClr w14:val="tx1"/>
            </w14:solidFill>
          </w14:textFill>
        </w:rPr>
        <w:t>17</w:t>
      </w:r>
      <w:r>
        <w:rPr>
          <w:rFonts w:hint="eastAsia" w:ascii="宋体" w:hAnsi="宋体" w:eastAsia="宋体" w:cs="宋体"/>
          <w:color w:val="000000" w:themeColor="text1"/>
          <w:spacing w:val="-10"/>
          <w:sz w:val="24"/>
          <w:szCs w:val="24"/>
          <w14:textFill>
            <w14:solidFill>
              <w14:schemeClr w14:val="tx1"/>
            </w14:solidFill>
          </w14:textFill>
        </w:rPr>
        <w:t>日1</w:t>
      </w:r>
      <w:r>
        <w:rPr>
          <w:rFonts w:hint="eastAsia" w:ascii="宋体" w:hAnsi="宋体" w:eastAsia="宋体" w:cs="宋体"/>
          <w:color w:val="000000" w:themeColor="text1"/>
          <w:spacing w:val="-10"/>
          <w:sz w:val="24"/>
          <w:szCs w:val="24"/>
          <w:lang w:val="en-US" w:eastAsia="zh-CN"/>
          <w14:textFill>
            <w14:solidFill>
              <w14:schemeClr w14:val="tx1"/>
            </w14:solidFill>
          </w14:textFill>
        </w:rPr>
        <w:t>6</w:t>
      </w:r>
      <w:r>
        <w:rPr>
          <w:rFonts w:hint="eastAsia" w:ascii="宋体" w:hAnsi="宋体" w:eastAsia="宋体" w:cs="宋体"/>
          <w:color w:val="000000" w:themeColor="text1"/>
          <w:spacing w:val="-10"/>
          <w:sz w:val="24"/>
          <w:szCs w:val="24"/>
          <w14:textFill>
            <w14:solidFill>
              <w14:schemeClr w14:val="tx1"/>
            </w14:solidFill>
          </w14:textFill>
        </w:rPr>
        <w:t>点</w:t>
      </w:r>
      <w:r>
        <w:rPr>
          <w:rFonts w:hint="eastAsia" w:ascii="宋体" w:hAnsi="宋体" w:eastAsia="宋体" w:cs="宋体"/>
          <w:color w:val="000000" w:themeColor="text1"/>
          <w:spacing w:val="-10"/>
          <w:sz w:val="24"/>
          <w:szCs w:val="24"/>
          <w:lang w:val="en-US" w:eastAsia="zh-CN"/>
          <w14:textFill>
            <w14:solidFill>
              <w14:schemeClr w14:val="tx1"/>
            </w14:solidFill>
          </w14:textFill>
        </w:rPr>
        <w:t>0</w:t>
      </w:r>
      <w:r>
        <w:rPr>
          <w:rFonts w:hint="eastAsia" w:ascii="宋体" w:hAnsi="宋体" w:eastAsia="宋体" w:cs="宋体"/>
          <w:color w:val="000000" w:themeColor="text1"/>
          <w:spacing w:val="-10"/>
          <w:sz w:val="24"/>
          <w:szCs w:val="24"/>
          <w14:textFill>
            <w14:solidFill>
              <w14:schemeClr w14:val="tx1"/>
            </w14:solidFill>
          </w14:textFill>
        </w:rPr>
        <w:t>0分</w:t>
      </w:r>
      <w:r>
        <w:rPr>
          <w:rFonts w:hint="eastAsia" w:ascii="宋体" w:hAnsi="宋体" w:eastAsia="宋体" w:cs="宋体"/>
          <w:spacing w:val="-10"/>
          <w:sz w:val="24"/>
          <w:szCs w:val="24"/>
        </w:rPr>
        <w:t>（北京时间）</w:t>
      </w:r>
    </w:p>
    <w:p w14:paraId="3329F53F">
      <w:pPr>
        <w:spacing w:before="91" w:line="360" w:lineRule="auto"/>
        <w:ind w:left="589"/>
        <w:rPr>
          <w:rFonts w:hint="eastAsia" w:ascii="宋体" w:hAnsi="宋体" w:eastAsia="宋体" w:cs="宋体"/>
          <w:sz w:val="24"/>
          <w:szCs w:val="24"/>
        </w:rPr>
      </w:pPr>
      <w:r>
        <w:rPr>
          <w:rFonts w:hint="eastAsia" w:ascii="宋体" w:hAnsi="宋体" w:eastAsia="宋体" w:cs="宋体"/>
          <w:spacing w:val="-2"/>
          <w:sz w:val="24"/>
          <w:szCs w:val="24"/>
        </w:rPr>
        <w:t>地点：政采云平台（https://www.zcygov.cn/）</w:t>
      </w:r>
    </w:p>
    <w:p w14:paraId="72846FAB">
      <w:pPr>
        <w:spacing w:before="289" w:line="360" w:lineRule="auto"/>
        <w:ind w:left="30"/>
        <w:outlineLvl w:val="1"/>
        <w:rPr>
          <w:rFonts w:hint="eastAsia" w:ascii="宋体" w:hAnsi="宋体" w:eastAsia="宋体" w:cs="宋体"/>
          <w:sz w:val="24"/>
          <w:szCs w:val="24"/>
        </w:rPr>
      </w:pPr>
      <w:r>
        <w:rPr>
          <w:rFonts w:hint="eastAsia" w:ascii="宋体" w:hAnsi="宋体" w:eastAsia="宋体" w:cs="宋体"/>
          <w:spacing w:val="-5"/>
          <w:sz w:val="24"/>
          <w:szCs w:val="24"/>
        </w:rPr>
        <w:t>五、开启</w:t>
      </w:r>
    </w:p>
    <w:p w14:paraId="46615595">
      <w:pPr>
        <w:spacing w:before="91" w:line="360" w:lineRule="auto"/>
        <w:ind w:left="609"/>
        <w:rPr>
          <w:rFonts w:hint="eastAsia" w:ascii="宋体" w:hAnsi="宋体" w:eastAsia="宋体" w:cs="宋体"/>
          <w:spacing w:val="-12"/>
          <w:sz w:val="24"/>
          <w:szCs w:val="24"/>
        </w:rPr>
      </w:pPr>
      <w:r>
        <w:rPr>
          <w:rFonts w:hint="eastAsia" w:ascii="宋体" w:hAnsi="宋体" w:eastAsia="宋体" w:cs="宋体"/>
          <w:spacing w:val="-11"/>
          <w:sz w:val="24"/>
          <w:szCs w:val="24"/>
        </w:rPr>
        <w:t>时间：</w:t>
      </w:r>
      <w:r>
        <w:rPr>
          <w:rFonts w:hint="eastAsia" w:ascii="宋体" w:hAnsi="宋体" w:eastAsia="宋体" w:cs="宋体"/>
          <w:color w:val="000000" w:themeColor="text1"/>
          <w:spacing w:val="-10"/>
          <w:sz w:val="24"/>
          <w:szCs w:val="24"/>
          <w14:textFill>
            <w14:solidFill>
              <w14:schemeClr w14:val="tx1"/>
            </w14:solidFill>
          </w14:textFill>
        </w:rPr>
        <w:t>202</w:t>
      </w:r>
      <w:r>
        <w:rPr>
          <w:rFonts w:hint="eastAsia" w:ascii="宋体" w:hAnsi="宋体" w:eastAsia="宋体" w:cs="宋体"/>
          <w:color w:val="000000" w:themeColor="text1"/>
          <w:spacing w:val="-10"/>
          <w:sz w:val="24"/>
          <w:szCs w:val="24"/>
          <w:lang w:val="en-US" w:eastAsia="zh-CN"/>
          <w14:textFill>
            <w14:solidFill>
              <w14:schemeClr w14:val="tx1"/>
            </w14:solidFill>
          </w14:textFill>
        </w:rPr>
        <w:t>5</w:t>
      </w:r>
      <w:r>
        <w:rPr>
          <w:rFonts w:hint="eastAsia" w:ascii="宋体" w:hAnsi="宋体" w:eastAsia="宋体" w:cs="宋体"/>
          <w:color w:val="000000" w:themeColor="text1"/>
          <w:spacing w:val="-10"/>
          <w:sz w:val="24"/>
          <w:szCs w:val="24"/>
          <w14:textFill>
            <w14:solidFill>
              <w14:schemeClr w14:val="tx1"/>
            </w14:solidFill>
          </w14:textFill>
        </w:rPr>
        <w:t>年0</w:t>
      </w:r>
      <w:r>
        <w:rPr>
          <w:rFonts w:hint="eastAsia" w:ascii="宋体" w:hAnsi="宋体" w:eastAsia="宋体" w:cs="宋体"/>
          <w:color w:val="000000" w:themeColor="text1"/>
          <w:spacing w:val="-10"/>
          <w:sz w:val="24"/>
          <w:szCs w:val="24"/>
          <w:lang w:val="en-US" w:eastAsia="zh-CN"/>
          <w14:textFill>
            <w14:solidFill>
              <w14:schemeClr w14:val="tx1"/>
            </w14:solidFill>
          </w14:textFill>
        </w:rPr>
        <w:t>2</w:t>
      </w:r>
      <w:r>
        <w:rPr>
          <w:rFonts w:hint="eastAsia" w:ascii="宋体" w:hAnsi="宋体" w:eastAsia="宋体" w:cs="宋体"/>
          <w:color w:val="000000" w:themeColor="text1"/>
          <w:spacing w:val="-10"/>
          <w:sz w:val="24"/>
          <w:szCs w:val="24"/>
          <w14:textFill>
            <w14:solidFill>
              <w14:schemeClr w14:val="tx1"/>
            </w14:solidFill>
          </w14:textFill>
        </w:rPr>
        <w:t>月</w:t>
      </w:r>
      <w:r>
        <w:rPr>
          <w:rFonts w:hint="eastAsia" w:ascii="宋体" w:hAnsi="宋体" w:eastAsia="宋体" w:cs="宋体"/>
          <w:color w:val="000000" w:themeColor="text1"/>
          <w:spacing w:val="-10"/>
          <w:sz w:val="24"/>
          <w:szCs w:val="24"/>
          <w:lang w:val="en-US" w:eastAsia="zh-CN"/>
          <w14:textFill>
            <w14:solidFill>
              <w14:schemeClr w14:val="tx1"/>
            </w14:solidFill>
          </w14:textFill>
        </w:rPr>
        <w:t>17</w:t>
      </w:r>
      <w:r>
        <w:rPr>
          <w:rFonts w:hint="eastAsia" w:ascii="宋体" w:hAnsi="宋体" w:eastAsia="宋体" w:cs="宋体"/>
          <w:color w:val="000000" w:themeColor="text1"/>
          <w:spacing w:val="-10"/>
          <w:sz w:val="24"/>
          <w:szCs w:val="24"/>
          <w14:textFill>
            <w14:solidFill>
              <w14:schemeClr w14:val="tx1"/>
            </w14:solidFill>
          </w14:textFill>
        </w:rPr>
        <w:t>日1</w:t>
      </w:r>
      <w:r>
        <w:rPr>
          <w:rFonts w:hint="eastAsia" w:ascii="宋体" w:hAnsi="宋体" w:eastAsia="宋体" w:cs="宋体"/>
          <w:color w:val="000000" w:themeColor="text1"/>
          <w:spacing w:val="-10"/>
          <w:sz w:val="24"/>
          <w:szCs w:val="24"/>
          <w:lang w:val="en-US" w:eastAsia="zh-CN"/>
          <w14:textFill>
            <w14:solidFill>
              <w14:schemeClr w14:val="tx1"/>
            </w14:solidFill>
          </w14:textFill>
        </w:rPr>
        <w:t>6</w:t>
      </w:r>
      <w:r>
        <w:rPr>
          <w:rFonts w:hint="eastAsia" w:ascii="宋体" w:hAnsi="宋体" w:eastAsia="宋体" w:cs="宋体"/>
          <w:color w:val="000000" w:themeColor="text1"/>
          <w:spacing w:val="-10"/>
          <w:sz w:val="24"/>
          <w:szCs w:val="24"/>
          <w14:textFill>
            <w14:solidFill>
              <w14:schemeClr w14:val="tx1"/>
            </w14:solidFill>
          </w14:textFill>
        </w:rPr>
        <w:t>点</w:t>
      </w:r>
      <w:r>
        <w:rPr>
          <w:rFonts w:hint="eastAsia" w:ascii="宋体" w:hAnsi="宋体" w:eastAsia="宋体" w:cs="宋体"/>
          <w:color w:val="000000" w:themeColor="text1"/>
          <w:spacing w:val="-10"/>
          <w:sz w:val="24"/>
          <w:szCs w:val="24"/>
          <w:lang w:val="en-US" w:eastAsia="zh-CN"/>
          <w14:textFill>
            <w14:solidFill>
              <w14:schemeClr w14:val="tx1"/>
            </w14:solidFill>
          </w14:textFill>
        </w:rPr>
        <w:t>0</w:t>
      </w:r>
      <w:r>
        <w:rPr>
          <w:rFonts w:hint="eastAsia" w:ascii="宋体" w:hAnsi="宋体" w:eastAsia="宋体" w:cs="宋体"/>
          <w:color w:val="000000" w:themeColor="text1"/>
          <w:spacing w:val="-10"/>
          <w:sz w:val="24"/>
          <w:szCs w:val="24"/>
          <w14:textFill>
            <w14:solidFill>
              <w14:schemeClr w14:val="tx1"/>
            </w14:solidFill>
          </w14:textFill>
        </w:rPr>
        <w:t>0分</w:t>
      </w:r>
      <w:r>
        <w:rPr>
          <w:rFonts w:hint="eastAsia" w:ascii="宋体" w:hAnsi="宋体" w:eastAsia="宋体" w:cs="宋体"/>
          <w:spacing w:val="-11"/>
          <w:sz w:val="24"/>
          <w:szCs w:val="24"/>
        </w:rPr>
        <w:t>（北京</w:t>
      </w:r>
      <w:r>
        <w:rPr>
          <w:rFonts w:hint="eastAsia" w:ascii="宋体" w:hAnsi="宋体" w:eastAsia="宋体" w:cs="宋体"/>
          <w:spacing w:val="-12"/>
          <w:sz w:val="24"/>
          <w:szCs w:val="24"/>
        </w:rPr>
        <w:t>时间）</w:t>
      </w:r>
    </w:p>
    <w:p w14:paraId="65E18579">
      <w:pPr>
        <w:spacing w:before="91" w:line="360" w:lineRule="auto"/>
        <w:ind w:left="609"/>
        <w:rPr>
          <w:rFonts w:hint="eastAsia" w:ascii="宋体" w:hAnsi="宋体" w:eastAsia="宋体" w:cs="宋体"/>
          <w:sz w:val="24"/>
          <w:szCs w:val="24"/>
        </w:rPr>
      </w:pPr>
      <w:r>
        <w:rPr>
          <w:rFonts w:hint="eastAsia" w:ascii="宋体" w:hAnsi="宋体" w:eastAsia="宋体" w:cs="宋体"/>
          <w:spacing w:val="-1"/>
          <w:sz w:val="24"/>
          <w:szCs w:val="24"/>
        </w:rPr>
        <w:t>地点：政采云平台（https://www.zcygov.cn/）</w:t>
      </w:r>
    </w:p>
    <w:p w14:paraId="5733FDD3">
      <w:pPr>
        <w:spacing w:before="297" w:line="360" w:lineRule="auto"/>
        <w:ind w:left="31"/>
        <w:outlineLvl w:val="1"/>
        <w:rPr>
          <w:rFonts w:hint="eastAsia" w:ascii="宋体" w:hAnsi="宋体" w:eastAsia="宋体" w:cs="宋体"/>
          <w:sz w:val="24"/>
          <w:szCs w:val="24"/>
        </w:rPr>
      </w:pPr>
      <w:r>
        <w:rPr>
          <w:rFonts w:hint="eastAsia" w:ascii="宋体" w:hAnsi="宋体" w:eastAsia="宋体" w:cs="宋体"/>
          <w:spacing w:val="-3"/>
          <w:sz w:val="24"/>
          <w:szCs w:val="24"/>
        </w:rPr>
        <w:t>六、公告期限</w:t>
      </w:r>
    </w:p>
    <w:p w14:paraId="6B6A5455">
      <w:pPr>
        <w:spacing w:before="91" w:line="360" w:lineRule="auto"/>
        <w:ind w:left="642"/>
        <w:rPr>
          <w:rFonts w:hint="eastAsia" w:ascii="宋体" w:hAnsi="宋体" w:eastAsia="宋体" w:cs="宋体"/>
          <w:sz w:val="24"/>
          <w:szCs w:val="24"/>
        </w:rPr>
      </w:pPr>
      <w:r>
        <w:rPr>
          <w:rFonts w:hint="eastAsia" w:ascii="宋体" w:hAnsi="宋体" w:eastAsia="宋体" w:cs="宋体"/>
          <w:spacing w:val="-7"/>
          <w:sz w:val="24"/>
          <w:szCs w:val="24"/>
        </w:rPr>
        <w:t>自本公告发布之日起</w:t>
      </w:r>
      <w:r>
        <w:rPr>
          <w:rFonts w:hint="eastAsia" w:ascii="宋体" w:hAnsi="宋体" w:eastAsia="宋体" w:cs="宋体"/>
          <w:spacing w:val="-56"/>
          <w:sz w:val="24"/>
          <w:szCs w:val="24"/>
        </w:rPr>
        <w:t xml:space="preserve"> </w:t>
      </w:r>
      <w:r>
        <w:rPr>
          <w:rFonts w:hint="eastAsia" w:ascii="宋体" w:hAnsi="宋体" w:eastAsia="宋体" w:cs="宋体"/>
          <w:spacing w:val="-7"/>
          <w:sz w:val="24"/>
          <w:szCs w:val="24"/>
        </w:rPr>
        <w:t>5</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个工作日。</w:t>
      </w:r>
    </w:p>
    <w:p w14:paraId="5DF34B56">
      <w:pPr>
        <w:spacing w:line="360" w:lineRule="auto"/>
        <w:rPr>
          <w:rFonts w:hint="eastAsia" w:ascii="宋体" w:hAnsi="宋体" w:eastAsia="宋体" w:cs="宋体"/>
          <w:sz w:val="24"/>
          <w:szCs w:val="24"/>
        </w:rPr>
      </w:pPr>
    </w:p>
    <w:p w14:paraId="5125864C">
      <w:pPr>
        <w:pStyle w:val="6"/>
        <w:numPr>
          <w:ilvl w:val="0"/>
          <w:numId w:val="1"/>
        </w:numPr>
        <w:spacing w:before="92" w:line="360" w:lineRule="auto"/>
        <w:ind w:left="21"/>
        <w:rPr>
          <w:rFonts w:hint="eastAsia" w:ascii="宋体" w:hAnsi="宋体" w:eastAsia="宋体" w:cs="宋体"/>
          <w:b/>
          <w:bCs/>
          <w:spacing w:val="-2"/>
          <w:sz w:val="24"/>
          <w:szCs w:val="24"/>
        </w:rPr>
      </w:pPr>
      <w:r>
        <w:rPr>
          <w:rFonts w:hint="eastAsia" w:ascii="宋体" w:hAnsi="宋体" w:eastAsia="宋体" w:cs="宋体"/>
          <w:b/>
          <w:bCs/>
          <w:spacing w:val="-2"/>
          <w:sz w:val="24"/>
          <w:szCs w:val="24"/>
        </w:rPr>
        <w:t>其他补充事宜</w:t>
      </w:r>
    </w:p>
    <w:p w14:paraId="44D47B7C">
      <w:pPr>
        <w:pStyle w:val="6"/>
        <w:numPr>
          <w:ilvl w:val="0"/>
          <w:numId w:val="0"/>
        </w:numPr>
        <w:spacing w:before="92" w:line="360" w:lineRule="auto"/>
        <w:ind w:firstLine="452" w:firstLineChars="200"/>
        <w:rPr>
          <w:rFonts w:hint="eastAsia" w:ascii="宋体" w:hAnsi="宋体" w:eastAsia="宋体" w:cs="宋体"/>
          <w:spacing w:val="-7"/>
          <w:sz w:val="24"/>
          <w:szCs w:val="24"/>
        </w:rPr>
      </w:pPr>
      <w:r>
        <w:rPr>
          <w:rFonts w:hint="eastAsia" w:ascii="宋体" w:hAnsi="宋体" w:eastAsia="宋体" w:cs="宋体"/>
          <w:spacing w:val="-7"/>
          <w:sz w:val="24"/>
          <w:szCs w:val="24"/>
        </w:rPr>
        <w:t>1、请投标单位随时关注本项目的澄清、答疑、变更事项。</w:t>
      </w:r>
    </w:p>
    <w:p w14:paraId="61E0FBAF">
      <w:pPr>
        <w:spacing w:before="91" w:line="360" w:lineRule="auto"/>
        <w:ind w:firstLine="452" w:firstLineChars="200"/>
        <w:rPr>
          <w:rFonts w:hint="eastAsia" w:ascii="宋体" w:hAnsi="宋体" w:eastAsia="宋体" w:cs="宋体"/>
          <w:spacing w:val="-7"/>
          <w:sz w:val="24"/>
          <w:szCs w:val="24"/>
        </w:rPr>
      </w:pPr>
      <w:r>
        <w:rPr>
          <w:rFonts w:hint="eastAsia" w:ascii="宋体" w:hAnsi="宋体" w:eastAsia="宋体" w:cs="宋体"/>
          <w:spacing w:val="-7"/>
          <w:sz w:val="24"/>
          <w:szCs w:val="24"/>
        </w:rPr>
        <w:t>2、本项目实行电子招投标，供应商须登录政采云平台申请获取</w:t>
      </w:r>
      <w:r>
        <w:rPr>
          <w:rFonts w:hint="eastAsia" w:ascii="宋体" w:hAnsi="宋体" w:eastAsia="宋体" w:cs="宋体"/>
          <w:spacing w:val="-7"/>
          <w:sz w:val="24"/>
          <w:szCs w:val="24"/>
          <w:lang w:val="en-US" w:eastAsia="zh-CN"/>
        </w:rPr>
        <w:t>采购</w:t>
      </w:r>
      <w:r>
        <w:rPr>
          <w:rFonts w:hint="eastAsia" w:ascii="宋体" w:hAnsi="宋体" w:eastAsia="宋体" w:cs="宋体"/>
          <w:spacing w:val="-7"/>
          <w:sz w:val="24"/>
          <w:szCs w:val="24"/>
        </w:rPr>
        <w:t>文件，并通过政采云电子投标客户端制作投标文件，同时自行承担与投标有关的一切费用。</w:t>
      </w:r>
    </w:p>
    <w:p w14:paraId="2B748B05">
      <w:pPr>
        <w:spacing w:before="91" w:line="360" w:lineRule="auto"/>
        <w:ind w:firstLine="452" w:firstLineChars="200"/>
        <w:rPr>
          <w:rFonts w:hint="eastAsia" w:ascii="宋体" w:hAnsi="宋体" w:eastAsia="宋体" w:cs="宋体"/>
          <w:spacing w:val="-7"/>
          <w:sz w:val="24"/>
          <w:szCs w:val="24"/>
        </w:rPr>
      </w:pPr>
      <w:r>
        <w:rPr>
          <w:rFonts w:hint="eastAsia" w:ascii="宋体" w:hAnsi="宋体" w:eastAsia="宋体" w:cs="宋体"/>
          <w:spacing w:val="-7"/>
          <w:sz w:val="24"/>
          <w:szCs w:val="24"/>
        </w:rPr>
        <w:t>3、各供应商应在开标前应确保成为政采云平台供应商，并完成 CA 数字证书(符合国密标准) 申领。因未注册入库、未办理CA数字证书等原因造成无法投标或投标失败等后果由供应商自行承担。</w:t>
      </w:r>
    </w:p>
    <w:p w14:paraId="0771A322">
      <w:pPr>
        <w:spacing w:before="91" w:line="360" w:lineRule="auto"/>
        <w:ind w:firstLine="452" w:firstLineChars="200"/>
        <w:rPr>
          <w:rFonts w:hint="eastAsia" w:ascii="宋体" w:hAnsi="宋体" w:eastAsia="宋体" w:cs="宋体"/>
          <w:spacing w:val="-7"/>
          <w:sz w:val="24"/>
          <w:szCs w:val="24"/>
        </w:rPr>
      </w:pPr>
      <w:r>
        <w:rPr>
          <w:rFonts w:hint="eastAsia" w:ascii="宋体" w:hAnsi="宋体" w:eastAsia="宋体" w:cs="宋体"/>
          <w:spacing w:val="-7"/>
          <w:sz w:val="24"/>
          <w:szCs w:val="24"/>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 0991-2819290。</w:t>
      </w:r>
    </w:p>
    <w:p w14:paraId="26781C21">
      <w:pPr>
        <w:spacing w:before="91" w:line="360" w:lineRule="auto"/>
        <w:ind w:firstLine="452" w:firstLineChars="200"/>
        <w:rPr>
          <w:rFonts w:hint="eastAsia" w:ascii="宋体" w:hAnsi="宋体" w:eastAsia="宋体" w:cs="宋体"/>
          <w:spacing w:val="-7"/>
          <w:sz w:val="24"/>
          <w:szCs w:val="24"/>
        </w:rPr>
      </w:pPr>
      <w:r>
        <w:rPr>
          <w:rFonts w:hint="eastAsia" w:ascii="宋体" w:hAnsi="宋体" w:eastAsia="宋体" w:cs="宋体"/>
          <w:spacing w:val="-7"/>
          <w:sz w:val="24"/>
          <w:szCs w:val="24"/>
        </w:rPr>
        <w:t>5、本项目采用不见面开标，供应商须在投标截止时间前通过CA在政采云平台上传加密的电子响应文件。供应商对不见面开评标系统的技术操作咨询，可通过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7C13CF75">
      <w:pPr>
        <w:spacing w:before="91" w:line="360" w:lineRule="auto"/>
        <w:ind w:firstLine="452" w:firstLineChars="200"/>
        <w:rPr>
          <w:rFonts w:hint="eastAsia" w:ascii="宋体" w:hAnsi="宋体" w:eastAsia="宋体" w:cs="宋体"/>
          <w:sz w:val="24"/>
          <w:szCs w:val="24"/>
        </w:rPr>
      </w:pPr>
      <w:r>
        <w:rPr>
          <w:rFonts w:hint="eastAsia" w:ascii="宋体" w:hAnsi="宋体" w:eastAsia="宋体" w:cs="宋体"/>
          <w:spacing w:val="-7"/>
          <w:sz w:val="24"/>
          <w:szCs w:val="24"/>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19F726B7">
      <w:pPr>
        <w:pStyle w:val="6"/>
        <w:spacing w:before="92" w:line="360" w:lineRule="auto"/>
        <w:ind w:left="95"/>
        <w:outlineLvl w:val="1"/>
        <w:rPr>
          <w:rFonts w:hint="eastAsia" w:ascii="宋体" w:hAnsi="宋体" w:eastAsia="宋体" w:cs="宋体"/>
          <w:sz w:val="24"/>
          <w:szCs w:val="24"/>
        </w:rPr>
      </w:pPr>
      <w:r>
        <w:rPr>
          <w:rFonts w:hint="eastAsia" w:ascii="宋体" w:hAnsi="宋体" w:eastAsia="宋体" w:cs="宋体"/>
          <w:b/>
          <w:bCs/>
          <w:spacing w:val="-1"/>
          <w:sz w:val="24"/>
          <w:szCs w:val="24"/>
        </w:rPr>
        <w:t>七、对本次招标提出询问，请按以下方式联系。</w:t>
      </w:r>
    </w:p>
    <w:p w14:paraId="70F9552E">
      <w:pPr>
        <w:numPr>
          <w:ilvl w:val="0"/>
          <w:numId w:val="0"/>
        </w:numPr>
        <w:spacing w:before="85" w:line="360" w:lineRule="auto"/>
        <w:ind w:firstLine="496" w:firstLineChars="200"/>
        <w:rPr>
          <w:rFonts w:hint="eastAsia" w:ascii="宋体" w:hAnsi="宋体" w:eastAsia="宋体" w:cs="宋体"/>
          <w:spacing w:val="4"/>
          <w:sz w:val="24"/>
          <w:szCs w:val="24"/>
        </w:rPr>
      </w:pPr>
      <w:r>
        <w:rPr>
          <w:rFonts w:hint="eastAsia" w:ascii="宋体" w:hAnsi="宋体" w:eastAsia="宋体" w:cs="宋体"/>
          <w:snapToGrid w:val="0"/>
          <w:color w:val="000000"/>
          <w:spacing w:val="4"/>
          <w:kern w:val="0"/>
          <w:sz w:val="24"/>
          <w:szCs w:val="24"/>
          <w:lang w:val="en-US" w:eastAsia="en-US" w:bidi="ar-SA"/>
        </w:rPr>
        <w:t>1.</w:t>
      </w:r>
      <w:r>
        <w:rPr>
          <w:rFonts w:hint="eastAsia" w:ascii="宋体" w:hAnsi="宋体" w:eastAsia="宋体" w:cs="宋体"/>
          <w:spacing w:val="4"/>
          <w:sz w:val="24"/>
          <w:szCs w:val="24"/>
        </w:rPr>
        <w:t>采购人信息</w:t>
      </w:r>
    </w:p>
    <w:p w14:paraId="645A8775">
      <w:pPr>
        <w:numPr>
          <w:ilvl w:val="0"/>
          <w:numId w:val="0"/>
        </w:numPr>
        <w:spacing w:before="85" w:line="360" w:lineRule="auto"/>
        <w:ind w:firstLine="512" w:firstLineChars="200"/>
        <w:rPr>
          <w:rFonts w:hint="eastAsia" w:ascii="宋体" w:hAnsi="宋体" w:eastAsia="宋体" w:cs="宋体"/>
          <w:sz w:val="24"/>
          <w:szCs w:val="24"/>
        </w:rPr>
      </w:pPr>
      <w:r>
        <w:rPr>
          <w:rFonts w:hint="eastAsia" w:ascii="宋体" w:hAnsi="宋体" w:eastAsia="宋体" w:cs="宋体"/>
          <w:spacing w:val="8"/>
          <w:position w:val="19"/>
          <w:sz w:val="24"/>
          <w:szCs w:val="24"/>
        </w:rPr>
        <w:t>名 称：布尔津县卫生健康委员会</w:t>
      </w:r>
    </w:p>
    <w:p w14:paraId="6D4E1700">
      <w:pPr>
        <w:spacing w:before="1" w:line="360" w:lineRule="auto"/>
        <w:ind w:firstLine="504" w:firstLineChars="200"/>
        <w:rPr>
          <w:rFonts w:hint="eastAsia" w:ascii="宋体" w:hAnsi="宋体" w:eastAsia="宋体" w:cs="宋体"/>
          <w:sz w:val="24"/>
          <w:szCs w:val="24"/>
          <w:lang w:eastAsia="zh-CN"/>
        </w:rPr>
      </w:pPr>
      <w:r>
        <w:rPr>
          <w:rFonts w:hint="eastAsia" w:ascii="宋体" w:hAnsi="宋体" w:eastAsia="宋体" w:cs="宋体"/>
          <w:spacing w:val="6"/>
          <w:sz w:val="24"/>
          <w:szCs w:val="24"/>
        </w:rPr>
        <w:t>地</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址：</w:t>
      </w:r>
      <w:r>
        <w:rPr>
          <w:rFonts w:hint="eastAsia" w:ascii="宋体" w:hAnsi="宋体" w:eastAsia="宋体" w:cs="宋体"/>
          <w:spacing w:val="6"/>
          <w:sz w:val="24"/>
          <w:szCs w:val="24"/>
          <w:lang w:val="en-US" w:eastAsia="zh-CN"/>
        </w:rPr>
        <w:t>布尔津县</w:t>
      </w:r>
    </w:p>
    <w:p w14:paraId="6EBE2215">
      <w:pPr>
        <w:spacing w:before="204" w:line="360" w:lineRule="auto"/>
        <w:ind w:firstLine="500" w:firstLineChars="200"/>
        <w:rPr>
          <w:rFonts w:hint="eastAsia" w:ascii="宋体" w:hAnsi="宋体" w:eastAsia="宋体" w:cs="宋体"/>
          <w:sz w:val="24"/>
          <w:szCs w:val="24"/>
        </w:rPr>
      </w:pPr>
      <w:r>
        <w:rPr>
          <w:rFonts w:hint="eastAsia" w:ascii="宋体" w:hAnsi="宋体" w:eastAsia="宋体" w:cs="宋体"/>
          <w:spacing w:val="5"/>
          <w:position w:val="19"/>
          <w:sz w:val="24"/>
          <w:szCs w:val="24"/>
        </w:rPr>
        <w:t>联系方式：18290929141</w:t>
      </w:r>
    </w:p>
    <w:p w14:paraId="51B7927B">
      <w:pPr>
        <w:spacing w:line="360" w:lineRule="auto"/>
        <w:ind w:firstLine="508" w:firstLineChars="200"/>
        <w:rPr>
          <w:rFonts w:hint="eastAsia" w:ascii="宋体" w:hAnsi="宋体" w:eastAsia="宋体" w:cs="宋体"/>
          <w:sz w:val="24"/>
          <w:szCs w:val="24"/>
        </w:rPr>
      </w:pPr>
      <w:r>
        <w:rPr>
          <w:rFonts w:hint="eastAsia" w:ascii="宋体" w:hAnsi="宋体" w:eastAsia="宋体" w:cs="宋体"/>
          <w:spacing w:val="7"/>
          <w:sz w:val="24"/>
          <w:szCs w:val="24"/>
        </w:rPr>
        <w:t>2.采购代理机构信息</w:t>
      </w:r>
    </w:p>
    <w:p w14:paraId="420B7E89">
      <w:pPr>
        <w:spacing w:before="205" w:line="360" w:lineRule="auto"/>
        <w:ind w:firstLine="512" w:firstLineChars="200"/>
        <w:rPr>
          <w:rFonts w:hint="eastAsia" w:ascii="宋体" w:hAnsi="宋体" w:eastAsia="宋体" w:cs="宋体"/>
          <w:sz w:val="24"/>
          <w:szCs w:val="24"/>
        </w:rPr>
      </w:pPr>
      <w:r>
        <w:rPr>
          <w:rFonts w:hint="eastAsia" w:ascii="宋体" w:hAnsi="宋体" w:eastAsia="宋体" w:cs="宋体"/>
          <w:spacing w:val="8"/>
          <w:sz w:val="24"/>
          <w:szCs w:val="24"/>
        </w:rPr>
        <w:t>名 称：新疆搏达昌鑫项目管理咨询有限公司</w:t>
      </w:r>
    </w:p>
    <w:p w14:paraId="59089629">
      <w:pPr>
        <w:spacing w:before="205" w:line="360" w:lineRule="auto"/>
        <w:ind w:firstLine="488" w:firstLineChars="200"/>
        <w:rPr>
          <w:rFonts w:hint="eastAsia" w:ascii="宋体" w:hAnsi="宋体" w:eastAsia="宋体" w:cs="宋体"/>
          <w:sz w:val="24"/>
          <w:szCs w:val="24"/>
        </w:rPr>
      </w:pPr>
      <w:r>
        <w:rPr>
          <w:rFonts w:hint="eastAsia" w:ascii="宋体" w:hAnsi="宋体" w:eastAsia="宋体" w:cs="宋体"/>
          <w:spacing w:val="2"/>
          <w:position w:val="19"/>
          <w:sz w:val="24"/>
          <w:szCs w:val="24"/>
        </w:rPr>
        <w:t>地 址：阿勒泰市迎宾路101号龙腾综合商业中心2栋8号</w:t>
      </w:r>
    </w:p>
    <w:p w14:paraId="00754EF2">
      <w:pPr>
        <w:spacing w:line="360" w:lineRule="auto"/>
        <w:ind w:firstLine="500" w:firstLineChars="200"/>
        <w:rPr>
          <w:rFonts w:hint="eastAsia" w:ascii="宋体" w:hAnsi="宋体" w:eastAsia="宋体" w:cs="宋体"/>
          <w:sz w:val="24"/>
          <w:szCs w:val="24"/>
          <w:lang w:val="en-US" w:eastAsia="zh-CN"/>
        </w:rPr>
      </w:pPr>
      <w:r>
        <w:rPr>
          <w:rFonts w:hint="eastAsia" w:ascii="宋体" w:hAnsi="宋体" w:eastAsia="宋体" w:cs="宋体"/>
          <w:spacing w:val="5"/>
          <w:sz w:val="24"/>
          <w:szCs w:val="24"/>
        </w:rPr>
        <w:t>联系方式：</w:t>
      </w:r>
      <w:r>
        <w:rPr>
          <w:rFonts w:hint="eastAsia" w:ascii="宋体" w:hAnsi="宋体" w:eastAsia="宋体" w:cs="宋体"/>
          <w:spacing w:val="5"/>
          <w:sz w:val="24"/>
          <w:szCs w:val="24"/>
          <w:lang w:val="en-US" w:eastAsia="zh-CN"/>
        </w:rPr>
        <w:t>0906-2154567</w:t>
      </w:r>
    </w:p>
    <w:p w14:paraId="45DA125A">
      <w:pPr>
        <w:spacing w:before="202" w:line="360" w:lineRule="auto"/>
        <w:ind w:firstLine="504" w:firstLineChars="200"/>
        <w:rPr>
          <w:rFonts w:hint="eastAsia" w:ascii="宋体" w:hAnsi="宋体" w:eastAsia="宋体" w:cs="宋体"/>
          <w:sz w:val="24"/>
          <w:szCs w:val="24"/>
        </w:rPr>
      </w:pPr>
      <w:r>
        <w:rPr>
          <w:rFonts w:hint="eastAsia" w:ascii="宋体" w:hAnsi="宋体" w:eastAsia="宋体" w:cs="宋体"/>
          <w:spacing w:val="6"/>
          <w:sz w:val="24"/>
          <w:szCs w:val="24"/>
        </w:rPr>
        <w:t>3.项目联系方式</w:t>
      </w:r>
    </w:p>
    <w:p w14:paraId="17A364BD">
      <w:pPr>
        <w:spacing w:before="200" w:line="360" w:lineRule="auto"/>
        <w:ind w:firstLine="508" w:firstLineChars="200"/>
        <w:rPr>
          <w:rFonts w:hint="eastAsia" w:ascii="宋体" w:hAnsi="宋体" w:eastAsia="宋体" w:cs="宋体"/>
          <w:sz w:val="24"/>
          <w:szCs w:val="24"/>
        </w:rPr>
      </w:pPr>
      <w:r>
        <w:rPr>
          <w:rFonts w:hint="eastAsia" w:ascii="宋体" w:hAnsi="宋体" w:eastAsia="宋体" w:cs="宋体"/>
          <w:spacing w:val="7"/>
          <w:sz w:val="24"/>
          <w:szCs w:val="24"/>
        </w:rPr>
        <w:t>项目联系人：</w:t>
      </w:r>
      <w:r>
        <w:rPr>
          <w:rFonts w:hint="eastAsia" w:ascii="宋体" w:hAnsi="宋体" w:eastAsia="宋体" w:cs="宋体"/>
          <w:spacing w:val="5"/>
          <w:sz w:val="24"/>
          <w:szCs w:val="24"/>
          <w:lang w:val="en-US" w:eastAsia="zh-CN"/>
        </w:rPr>
        <w:t>周女士</w:t>
      </w:r>
    </w:p>
    <w:p w14:paraId="0D5B6907">
      <w:pPr>
        <w:spacing w:before="201" w:line="360" w:lineRule="auto"/>
        <w:ind w:firstLine="496" w:firstLineChars="200"/>
        <w:rPr>
          <w:rFonts w:hint="eastAsia" w:ascii="宋体" w:hAnsi="宋体" w:eastAsia="宋体" w:cs="宋体"/>
          <w:sz w:val="24"/>
          <w:szCs w:val="24"/>
        </w:rPr>
      </w:pPr>
      <w:r>
        <w:rPr>
          <w:rFonts w:hint="eastAsia" w:ascii="宋体" w:hAnsi="宋体" w:eastAsia="宋体" w:cs="宋体"/>
          <w:spacing w:val="4"/>
          <w:sz w:val="24"/>
          <w:szCs w:val="24"/>
        </w:rPr>
        <w:t>电  话：15299391193</w:t>
      </w:r>
    </w:p>
    <w:p w14:paraId="709780C8">
      <w:pPr>
        <w:spacing w:before="33" w:line="360" w:lineRule="auto"/>
      </w:pPr>
    </w:p>
    <w:p w14:paraId="4A91AB80">
      <w:pPr>
        <w:spacing w:before="33" w:line="360" w:lineRule="auto"/>
      </w:pPr>
    </w:p>
    <w:p w14:paraId="03F1D899">
      <w:pPr>
        <w:spacing w:line="360" w:lineRule="auto"/>
        <w:rPr>
          <w:rFonts w:ascii="Arial"/>
          <w:sz w:val="21"/>
        </w:rPr>
      </w:pPr>
    </w:p>
    <w:p w14:paraId="79233E19">
      <w:pPr>
        <w:spacing w:line="360" w:lineRule="auto"/>
        <w:rPr>
          <w:rFonts w:ascii="Arial"/>
          <w:sz w:val="21"/>
        </w:rPr>
      </w:pPr>
    </w:p>
    <w:p w14:paraId="4BDC03F3">
      <w:pPr>
        <w:spacing w:line="360" w:lineRule="auto"/>
        <w:rPr>
          <w:rFonts w:ascii="Arial"/>
          <w:sz w:val="21"/>
        </w:rPr>
      </w:pPr>
    </w:p>
    <w:p w14:paraId="391B3A70">
      <w:pPr>
        <w:spacing w:line="360" w:lineRule="auto"/>
        <w:rPr>
          <w:rFonts w:ascii="Arial"/>
          <w:sz w:val="21"/>
        </w:rPr>
      </w:pPr>
    </w:p>
    <w:p w14:paraId="22CCDA3E">
      <w:pPr>
        <w:spacing w:line="360" w:lineRule="auto"/>
        <w:rPr>
          <w:rFonts w:ascii="Arial"/>
          <w:sz w:val="21"/>
        </w:rPr>
      </w:pPr>
    </w:p>
    <w:p w14:paraId="50567F89">
      <w:pPr>
        <w:spacing w:line="360" w:lineRule="auto"/>
        <w:rPr>
          <w:rFonts w:ascii="Arial"/>
          <w:sz w:val="21"/>
        </w:rPr>
      </w:pPr>
    </w:p>
    <w:p w14:paraId="732C9E72">
      <w:pPr>
        <w:spacing w:line="360" w:lineRule="auto"/>
        <w:rPr>
          <w:rFonts w:ascii="Arial"/>
          <w:sz w:val="21"/>
        </w:rPr>
      </w:pPr>
    </w:p>
    <w:p w14:paraId="2C121946">
      <w:pPr>
        <w:spacing w:line="360" w:lineRule="auto"/>
        <w:rPr>
          <w:rFonts w:ascii="Arial"/>
          <w:sz w:val="21"/>
        </w:rPr>
      </w:pPr>
    </w:p>
    <w:p w14:paraId="7598E820">
      <w:pPr>
        <w:spacing w:line="360" w:lineRule="auto"/>
        <w:rPr>
          <w:rFonts w:ascii="Arial"/>
          <w:sz w:val="21"/>
        </w:rPr>
      </w:pPr>
    </w:p>
    <w:p w14:paraId="0EC4DD38">
      <w:pPr>
        <w:spacing w:line="360" w:lineRule="auto"/>
        <w:rPr>
          <w:rFonts w:ascii="Arial"/>
          <w:sz w:val="21"/>
        </w:rPr>
      </w:pPr>
    </w:p>
    <w:p w14:paraId="2449CBFD">
      <w:pPr>
        <w:spacing w:line="360" w:lineRule="auto"/>
        <w:rPr>
          <w:rFonts w:ascii="Arial"/>
          <w:sz w:val="21"/>
        </w:rPr>
      </w:pPr>
    </w:p>
    <w:p w14:paraId="69CFBC72">
      <w:pPr>
        <w:spacing w:line="360" w:lineRule="auto"/>
        <w:rPr>
          <w:rFonts w:ascii="Arial"/>
          <w:sz w:val="21"/>
        </w:rPr>
      </w:pPr>
    </w:p>
    <w:p w14:paraId="42FB807F">
      <w:pPr>
        <w:spacing w:line="360" w:lineRule="auto"/>
        <w:rPr>
          <w:rFonts w:ascii="Arial"/>
          <w:sz w:val="21"/>
        </w:rPr>
      </w:pPr>
      <w:r>
        <w:pict>
          <v:shape id="_x0000_s1027" o:spid="_x0000_s1027" style="position:absolute;left:0pt;margin-left:89.85pt;margin-top:53.85pt;height:0.75pt;width:441.15pt;mso-position-horizontal-relative:page;mso-position-vertical-relative:page;z-index:251660288;mso-width-relative:page;mso-height-relative:page;" fillcolor="#000000" filled="t" stroked="f" coordsize="8822,15" o:allowincell="f" path="m0,0l8822,0,8822,14,0,14,0,0xe">
            <v:path/>
            <v:fill on="t" focussize="0,0"/>
            <v:stroke on="f"/>
            <v:imagedata o:title=""/>
            <o:lock v:ext="edit"/>
          </v:shape>
        </w:pict>
      </w:r>
    </w:p>
    <w:p w14:paraId="58A59D7A">
      <w:pPr>
        <w:pStyle w:val="6"/>
        <w:spacing w:before="140" w:line="360" w:lineRule="auto"/>
        <w:ind w:left="3510"/>
      </w:pPr>
      <w:r>
        <w:rPr>
          <w:spacing w:val="8"/>
          <w:sz w:val="43"/>
          <w:szCs w:val="43"/>
          <w14:textOutline w14:w="7972" w14:cap="sq" w14:cmpd="sng">
            <w14:solidFill>
              <w14:srgbClr w14:val="000000"/>
            </w14:solidFill>
            <w14:prstDash w14:val="solid"/>
            <w14:bevel/>
          </w14:textOutline>
        </w:rPr>
        <w:t>第二章</w:t>
      </w:r>
      <w:r>
        <w:rPr>
          <w:spacing w:val="8"/>
          <w:sz w:val="43"/>
          <w:szCs w:val="43"/>
        </w:rPr>
        <w:t xml:space="preserve"> </w:t>
      </w:r>
      <w:r>
        <w:rPr>
          <w:spacing w:val="8"/>
          <w:sz w:val="43"/>
          <w:szCs w:val="43"/>
          <w14:textOutline w14:w="7972" w14:cap="sq" w14:cmpd="sng">
            <w14:solidFill>
              <w14:srgbClr w14:val="000000"/>
            </w14:solidFill>
            <w14:prstDash w14:val="solid"/>
            <w14:bevel/>
          </w14:textOutline>
        </w:rPr>
        <w:t>投标人须知</w:t>
      </w:r>
    </w:p>
    <w:p w14:paraId="5906C437">
      <w:pPr>
        <w:spacing w:before="114" w:line="360" w:lineRule="auto"/>
      </w:pPr>
    </w:p>
    <w:tbl>
      <w:tblPr>
        <w:tblStyle w:val="16"/>
        <w:tblW w:w="9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1832"/>
        <w:gridCol w:w="6755"/>
      </w:tblGrid>
      <w:tr w14:paraId="65492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420" w:type="dxa"/>
            <w:gridSpan w:val="3"/>
            <w:vAlign w:val="top"/>
          </w:tcPr>
          <w:p w14:paraId="6BFA7E29">
            <w:pPr>
              <w:spacing w:before="269" w:line="360" w:lineRule="auto"/>
              <w:ind w:left="3441"/>
              <w:rPr>
                <w:rFonts w:hint="eastAsia" w:ascii="宋体" w:hAnsi="宋体" w:eastAsia="宋体" w:cs="宋体"/>
                <w:sz w:val="24"/>
                <w:szCs w:val="24"/>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t>★投标人须知前附表★</w:t>
            </w:r>
          </w:p>
        </w:tc>
      </w:tr>
      <w:tr w14:paraId="5FD07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33" w:type="dxa"/>
            <w:vAlign w:val="top"/>
          </w:tcPr>
          <w:p w14:paraId="0A7F3C72">
            <w:pPr>
              <w:spacing w:before="114" w:line="360" w:lineRule="auto"/>
              <w:ind w:left="210"/>
              <w:rPr>
                <w:rFonts w:hint="eastAsia" w:ascii="宋体" w:hAnsi="宋体" w:eastAsia="宋体" w:cs="宋体"/>
                <w:sz w:val="24"/>
                <w:szCs w:val="24"/>
              </w:rPr>
            </w:pPr>
            <w:r>
              <w:rPr>
                <w:rFonts w:hint="eastAsia" w:ascii="宋体" w:hAnsi="宋体" w:eastAsia="宋体" w:cs="宋体"/>
                <w:spacing w:val="6"/>
                <w:sz w:val="24"/>
                <w:szCs w:val="24"/>
                <w14:textOutline w14:w="3795" w14:cap="sq" w14:cmpd="sng">
                  <w14:solidFill>
                    <w14:srgbClr w14:val="000000"/>
                  </w14:solidFill>
                  <w14:prstDash w14:val="solid"/>
                  <w14:bevel/>
                </w14:textOutline>
              </w:rPr>
              <w:t>序号</w:t>
            </w:r>
          </w:p>
        </w:tc>
        <w:tc>
          <w:tcPr>
            <w:tcW w:w="1832" w:type="dxa"/>
            <w:vAlign w:val="top"/>
          </w:tcPr>
          <w:p w14:paraId="7460D885">
            <w:pPr>
              <w:spacing w:before="114" w:line="360" w:lineRule="auto"/>
              <w:ind w:left="516"/>
              <w:rPr>
                <w:rFonts w:hint="eastAsia" w:ascii="宋体" w:hAnsi="宋体" w:eastAsia="宋体" w:cs="宋体"/>
                <w:sz w:val="24"/>
                <w:szCs w:val="24"/>
              </w:rPr>
            </w:pPr>
            <w:r>
              <w:rPr>
                <w:rFonts w:hint="eastAsia" w:ascii="宋体" w:hAnsi="宋体" w:eastAsia="宋体" w:cs="宋体"/>
                <w:spacing w:val="-2"/>
                <w:sz w:val="24"/>
                <w:szCs w:val="24"/>
                <w14:textOutline w14:w="3795" w14:cap="sq" w14:cmpd="sng">
                  <w14:solidFill>
                    <w14:srgbClr w14:val="000000"/>
                  </w14:solidFill>
                  <w14:prstDash w14:val="solid"/>
                  <w14:bevel/>
                </w14:textOutline>
              </w:rPr>
              <w:t>项</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14:textOutline w14:w="3795" w14:cap="sq" w14:cmpd="sng">
                  <w14:solidFill>
                    <w14:srgbClr w14:val="000000"/>
                  </w14:solidFill>
                  <w14:prstDash w14:val="solid"/>
                  <w14:bevel/>
                </w14:textOutline>
              </w:rPr>
              <w:t>目</w:t>
            </w:r>
          </w:p>
        </w:tc>
        <w:tc>
          <w:tcPr>
            <w:tcW w:w="6755" w:type="dxa"/>
            <w:vAlign w:val="top"/>
          </w:tcPr>
          <w:p w14:paraId="2159D136">
            <w:pPr>
              <w:spacing w:before="113" w:line="360" w:lineRule="auto"/>
              <w:ind w:left="2495"/>
              <w:rPr>
                <w:rFonts w:hint="eastAsia" w:ascii="宋体" w:hAnsi="宋体" w:eastAsia="宋体" w:cs="宋体"/>
                <w:sz w:val="24"/>
                <w:szCs w:val="24"/>
              </w:rPr>
            </w:pPr>
            <w:r>
              <w:rPr>
                <w:rFonts w:hint="eastAsia" w:ascii="宋体" w:hAnsi="宋体" w:eastAsia="宋体" w:cs="宋体"/>
                <w:spacing w:val="-13"/>
                <w:sz w:val="24"/>
                <w:szCs w:val="24"/>
                <w14:textOutline w14:w="3795" w14:cap="sq" w14:cmpd="sng">
                  <w14:solidFill>
                    <w14:srgbClr w14:val="000000"/>
                  </w14:solidFill>
                  <w14:prstDash w14:val="solid"/>
                  <w14:bevel/>
                </w14:textOutline>
              </w:rPr>
              <w:t>内</w:t>
            </w:r>
            <w:r>
              <w:rPr>
                <w:rFonts w:hint="eastAsia" w:ascii="宋体" w:hAnsi="宋体" w:eastAsia="宋体" w:cs="宋体"/>
                <w:spacing w:val="6"/>
                <w:sz w:val="24"/>
                <w:szCs w:val="24"/>
              </w:rPr>
              <w:t xml:space="preserve">              </w:t>
            </w:r>
            <w:r>
              <w:rPr>
                <w:rFonts w:hint="eastAsia" w:ascii="宋体" w:hAnsi="宋体" w:eastAsia="宋体" w:cs="宋体"/>
                <w:spacing w:val="-13"/>
                <w:sz w:val="24"/>
                <w:szCs w:val="24"/>
                <w14:textOutline w14:w="3795" w14:cap="sq" w14:cmpd="sng">
                  <w14:solidFill>
                    <w14:srgbClr w14:val="000000"/>
                  </w14:solidFill>
                  <w14:prstDash w14:val="solid"/>
                  <w14:bevel/>
                </w14:textOutline>
              </w:rPr>
              <w:t>容</w:t>
            </w:r>
          </w:p>
        </w:tc>
      </w:tr>
      <w:tr w14:paraId="2F4CE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33" w:type="dxa"/>
            <w:vAlign w:val="top"/>
          </w:tcPr>
          <w:p w14:paraId="2CEF7CF5">
            <w:pPr>
              <w:spacing w:before="223" w:line="360" w:lineRule="auto"/>
              <w:ind w:left="385"/>
              <w:rPr>
                <w:rFonts w:hint="eastAsia" w:ascii="宋体" w:hAnsi="宋体" w:eastAsia="宋体" w:cs="宋体"/>
                <w:sz w:val="24"/>
                <w:szCs w:val="24"/>
              </w:rPr>
            </w:pPr>
            <w:r>
              <w:rPr>
                <w:rFonts w:hint="eastAsia" w:ascii="宋体" w:hAnsi="宋体" w:eastAsia="宋体" w:cs="宋体"/>
                <w:sz w:val="24"/>
                <w:szCs w:val="24"/>
              </w:rPr>
              <w:t>1</w:t>
            </w:r>
          </w:p>
        </w:tc>
        <w:tc>
          <w:tcPr>
            <w:tcW w:w="1832" w:type="dxa"/>
            <w:vAlign w:val="top"/>
          </w:tcPr>
          <w:p w14:paraId="72EF9D46">
            <w:pPr>
              <w:spacing w:before="191" w:line="360" w:lineRule="auto"/>
              <w:ind w:left="463"/>
              <w:rPr>
                <w:rFonts w:hint="eastAsia" w:ascii="宋体" w:hAnsi="宋体" w:eastAsia="宋体" w:cs="宋体"/>
                <w:sz w:val="24"/>
                <w:szCs w:val="24"/>
              </w:rPr>
            </w:pPr>
            <w:r>
              <w:rPr>
                <w:rFonts w:hint="eastAsia" w:ascii="宋体" w:hAnsi="宋体" w:eastAsia="宋体" w:cs="宋体"/>
                <w:spacing w:val="7"/>
                <w:sz w:val="24"/>
                <w:szCs w:val="24"/>
                <w14:textOutline w14:w="3795" w14:cap="sq" w14:cmpd="sng">
                  <w14:solidFill>
                    <w14:srgbClr w14:val="000000"/>
                  </w14:solidFill>
                  <w14:prstDash w14:val="solid"/>
                  <w14:bevel/>
                </w14:textOutline>
              </w:rPr>
              <w:t>项目名称</w:t>
            </w:r>
          </w:p>
        </w:tc>
        <w:tc>
          <w:tcPr>
            <w:tcW w:w="6755" w:type="dxa"/>
            <w:vAlign w:val="top"/>
          </w:tcPr>
          <w:p w14:paraId="41D46E3F">
            <w:pPr>
              <w:spacing w:before="190" w:line="360" w:lineRule="auto"/>
              <w:ind w:left="112"/>
              <w:rPr>
                <w:rFonts w:hint="eastAsia" w:ascii="宋体" w:hAnsi="宋体" w:eastAsia="宋体" w:cs="宋体"/>
                <w:sz w:val="24"/>
                <w:szCs w:val="24"/>
              </w:rPr>
            </w:pPr>
            <w:r>
              <w:rPr>
                <w:rFonts w:hint="eastAsia" w:ascii="宋体" w:hAnsi="宋体" w:eastAsia="宋体" w:cs="宋体"/>
                <w:spacing w:val="-6"/>
                <w:sz w:val="24"/>
                <w:szCs w:val="24"/>
              </w:rPr>
              <w:t>布尔津县布尔津镇卫生院迁建项目医疗设备采购</w:t>
            </w:r>
          </w:p>
        </w:tc>
      </w:tr>
      <w:tr w14:paraId="2D3D4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3" w:type="dxa"/>
            <w:vAlign w:val="top"/>
          </w:tcPr>
          <w:p w14:paraId="1EED90CA">
            <w:pPr>
              <w:spacing w:before="197" w:line="360" w:lineRule="auto"/>
              <w:ind w:left="372"/>
              <w:rPr>
                <w:rFonts w:hint="eastAsia" w:ascii="宋体" w:hAnsi="宋体" w:eastAsia="宋体" w:cs="宋体"/>
                <w:sz w:val="24"/>
                <w:szCs w:val="24"/>
              </w:rPr>
            </w:pPr>
            <w:r>
              <w:rPr>
                <w:rFonts w:hint="eastAsia" w:ascii="宋体" w:hAnsi="宋体" w:eastAsia="宋体" w:cs="宋体"/>
                <w:sz w:val="24"/>
                <w:szCs w:val="24"/>
              </w:rPr>
              <w:t>2</w:t>
            </w:r>
          </w:p>
        </w:tc>
        <w:tc>
          <w:tcPr>
            <w:tcW w:w="1832" w:type="dxa"/>
            <w:vAlign w:val="top"/>
          </w:tcPr>
          <w:p w14:paraId="54BB4736">
            <w:pPr>
              <w:spacing w:before="164" w:line="360" w:lineRule="auto"/>
              <w:ind w:left="463"/>
              <w:rPr>
                <w:rFonts w:hint="eastAsia" w:ascii="宋体" w:hAnsi="宋体" w:eastAsia="宋体" w:cs="宋体"/>
                <w:sz w:val="24"/>
                <w:szCs w:val="24"/>
              </w:rPr>
            </w:pPr>
            <w:r>
              <w:rPr>
                <w:rFonts w:hint="eastAsia" w:ascii="宋体" w:hAnsi="宋体" w:eastAsia="宋体" w:cs="宋体"/>
                <w:spacing w:val="7"/>
                <w:sz w:val="24"/>
                <w:szCs w:val="24"/>
                <w14:textOutline w14:w="3795" w14:cap="sq" w14:cmpd="sng">
                  <w14:solidFill>
                    <w14:srgbClr w14:val="000000"/>
                  </w14:solidFill>
                  <w14:prstDash w14:val="solid"/>
                  <w14:bevel/>
                </w14:textOutline>
              </w:rPr>
              <w:t>项目编号</w:t>
            </w:r>
          </w:p>
        </w:tc>
        <w:tc>
          <w:tcPr>
            <w:tcW w:w="6755" w:type="dxa"/>
            <w:vAlign w:val="top"/>
          </w:tcPr>
          <w:p w14:paraId="2BA77F12">
            <w:pPr>
              <w:spacing w:before="188" w:line="360" w:lineRule="auto"/>
              <w:ind w:left="106"/>
              <w:rPr>
                <w:rFonts w:hint="default" w:ascii="宋体" w:hAnsi="宋体" w:eastAsia="宋体" w:cs="宋体"/>
                <w:sz w:val="24"/>
                <w:szCs w:val="24"/>
                <w:lang w:val="en-US" w:eastAsia="zh-CN"/>
              </w:rPr>
            </w:pPr>
            <w:r>
              <w:rPr>
                <w:rFonts w:hint="eastAsia" w:ascii="宋体" w:hAnsi="宋体" w:eastAsia="宋体" w:cs="宋体"/>
                <w:sz w:val="24"/>
                <w:szCs w:val="24"/>
              </w:rPr>
              <w:t>XJBDCX202</w:t>
            </w:r>
            <w:r>
              <w:rPr>
                <w:rFonts w:hint="eastAsia" w:ascii="宋体" w:hAnsi="宋体" w:eastAsia="宋体" w:cs="宋体"/>
                <w:sz w:val="24"/>
                <w:szCs w:val="24"/>
                <w:lang w:val="en-US" w:eastAsia="zh-CN"/>
              </w:rPr>
              <w:t>5</w:t>
            </w:r>
            <w:r>
              <w:rPr>
                <w:rFonts w:hint="eastAsia" w:ascii="宋体" w:hAnsi="宋体" w:eastAsia="宋体" w:cs="宋体"/>
                <w:sz w:val="24"/>
                <w:szCs w:val="24"/>
              </w:rPr>
              <w:t>-HW0</w:t>
            </w:r>
            <w:r>
              <w:rPr>
                <w:rFonts w:hint="eastAsia" w:ascii="宋体" w:hAnsi="宋体" w:eastAsia="宋体" w:cs="宋体"/>
                <w:sz w:val="24"/>
                <w:szCs w:val="24"/>
                <w:lang w:val="en-US" w:eastAsia="zh-CN"/>
              </w:rPr>
              <w:t>08</w:t>
            </w:r>
          </w:p>
        </w:tc>
      </w:tr>
      <w:tr w14:paraId="107CD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33" w:type="dxa"/>
            <w:vAlign w:val="top"/>
          </w:tcPr>
          <w:p w14:paraId="01872FA3">
            <w:pPr>
              <w:spacing w:before="300" w:line="360" w:lineRule="auto"/>
              <w:ind w:left="373"/>
              <w:rPr>
                <w:rFonts w:hint="eastAsia" w:ascii="宋体" w:hAnsi="宋体" w:eastAsia="宋体" w:cs="宋体"/>
                <w:sz w:val="24"/>
                <w:szCs w:val="24"/>
              </w:rPr>
            </w:pPr>
            <w:r>
              <w:rPr>
                <w:rFonts w:hint="eastAsia" w:ascii="宋体" w:hAnsi="宋体" w:eastAsia="宋体" w:cs="宋体"/>
                <w:sz w:val="24"/>
                <w:szCs w:val="24"/>
              </w:rPr>
              <w:t>3</w:t>
            </w:r>
          </w:p>
        </w:tc>
        <w:tc>
          <w:tcPr>
            <w:tcW w:w="1832" w:type="dxa"/>
            <w:vAlign w:val="top"/>
          </w:tcPr>
          <w:p w14:paraId="10D19EC9">
            <w:pPr>
              <w:spacing w:before="128" w:line="360" w:lineRule="auto"/>
              <w:ind w:left="670" w:right="247" w:hanging="420"/>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招标人及代理</w:t>
            </w:r>
            <w:r>
              <w:rPr>
                <w:rFonts w:hint="eastAsia" w:ascii="宋体" w:hAnsi="宋体" w:eastAsia="宋体" w:cs="宋体"/>
                <w:spacing w:val="4"/>
                <w:sz w:val="24"/>
                <w:szCs w:val="24"/>
              </w:rPr>
              <w:t xml:space="preserve"> </w:t>
            </w:r>
            <w:r>
              <w:rPr>
                <w:rFonts w:hint="eastAsia" w:ascii="宋体" w:hAnsi="宋体" w:eastAsia="宋体" w:cs="宋体"/>
                <w:spacing w:val="6"/>
                <w:sz w:val="24"/>
                <w:szCs w:val="24"/>
                <w14:textOutline w14:w="3795" w14:cap="sq" w14:cmpd="sng">
                  <w14:solidFill>
                    <w14:srgbClr w14:val="000000"/>
                  </w14:solidFill>
                  <w14:prstDash w14:val="solid"/>
                  <w14:bevel/>
                </w14:textOutline>
              </w:rPr>
              <w:t>机构</w:t>
            </w:r>
          </w:p>
        </w:tc>
        <w:tc>
          <w:tcPr>
            <w:tcW w:w="6755" w:type="dxa"/>
            <w:vAlign w:val="top"/>
          </w:tcPr>
          <w:p w14:paraId="7A4DF9E7">
            <w:pPr>
              <w:spacing w:before="128" w:line="360" w:lineRule="auto"/>
              <w:ind w:left="114"/>
              <w:rPr>
                <w:rFonts w:hint="eastAsia" w:ascii="宋体" w:hAnsi="宋体" w:eastAsia="宋体" w:cs="宋体"/>
                <w:sz w:val="24"/>
                <w:szCs w:val="24"/>
              </w:rPr>
            </w:pPr>
            <w:r>
              <w:rPr>
                <w:rFonts w:hint="eastAsia" w:ascii="宋体" w:hAnsi="宋体" w:eastAsia="宋体" w:cs="宋体"/>
                <w:spacing w:val="9"/>
                <w:position w:val="5"/>
                <w:sz w:val="24"/>
                <w:szCs w:val="24"/>
              </w:rPr>
              <w:t>招标人名称:布尔津县卫生健康委员会</w:t>
            </w:r>
          </w:p>
          <w:p w14:paraId="144F45C7">
            <w:pPr>
              <w:spacing w:line="360" w:lineRule="auto"/>
              <w:ind w:left="114"/>
              <w:rPr>
                <w:rFonts w:hint="eastAsia" w:ascii="宋体" w:hAnsi="宋体" w:eastAsia="宋体" w:cs="宋体"/>
                <w:sz w:val="24"/>
                <w:szCs w:val="24"/>
              </w:rPr>
            </w:pPr>
            <w:r>
              <w:rPr>
                <w:rFonts w:hint="eastAsia" w:ascii="宋体" w:hAnsi="宋体" w:eastAsia="宋体" w:cs="宋体"/>
                <w:spacing w:val="9"/>
                <w:sz w:val="24"/>
                <w:szCs w:val="24"/>
              </w:rPr>
              <w:t>招标代理方名称:新疆搏达昌鑫项目管理咨询有限公司　</w:t>
            </w:r>
          </w:p>
        </w:tc>
      </w:tr>
      <w:tr w14:paraId="5A363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33" w:type="dxa"/>
            <w:vAlign w:val="top"/>
          </w:tcPr>
          <w:p w14:paraId="4F2B0E6F">
            <w:pPr>
              <w:spacing w:before="193" w:line="360" w:lineRule="auto"/>
              <w:ind w:left="368"/>
              <w:rPr>
                <w:rFonts w:hint="eastAsia" w:ascii="宋体" w:hAnsi="宋体" w:eastAsia="宋体" w:cs="宋体"/>
                <w:sz w:val="24"/>
                <w:szCs w:val="24"/>
              </w:rPr>
            </w:pPr>
            <w:r>
              <w:rPr>
                <w:rFonts w:hint="eastAsia" w:ascii="宋体" w:hAnsi="宋体" w:eastAsia="宋体" w:cs="宋体"/>
                <w:sz w:val="24"/>
                <w:szCs w:val="24"/>
              </w:rPr>
              <w:t>4</w:t>
            </w:r>
          </w:p>
        </w:tc>
        <w:tc>
          <w:tcPr>
            <w:tcW w:w="1832" w:type="dxa"/>
            <w:vAlign w:val="top"/>
          </w:tcPr>
          <w:p w14:paraId="7B772AED">
            <w:pPr>
              <w:spacing w:before="160" w:line="360" w:lineRule="auto"/>
              <w:ind w:left="469"/>
              <w:rPr>
                <w:rFonts w:hint="eastAsia" w:ascii="宋体" w:hAnsi="宋体" w:eastAsia="宋体" w:cs="宋体"/>
                <w:sz w:val="24"/>
                <w:szCs w:val="24"/>
              </w:rPr>
            </w:pPr>
            <w:r>
              <w:rPr>
                <w:rFonts w:hint="eastAsia" w:ascii="宋体" w:hAnsi="宋体" w:eastAsia="宋体" w:cs="宋体"/>
                <w:spacing w:val="6"/>
                <w:sz w:val="24"/>
                <w:szCs w:val="24"/>
                <w:highlight w:val="none"/>
                <w14:textOutline w14:w="3795" w14:cap="sq" w14:cmpd="sng">
                  <w14:solidFill>
                    <w14:srgbClr w14:val="000000"/>
                  </w14:solidFill>
                  <w14:prstDash w14:val="solid"/>
                  <w14:bevel/>
                </w14:textOutline>
              </w:rPr>
              <w:t>资金来源</w:t>
            </w:r>
          </w:p>
        </w:tc>
        <w:tc>
          <w:tcPr>
            <w:tcW w:w="6755" w:type="dxa"/>
            <w:vAlign w:val="top"/>
          </w:tcPr>
          <w:p w14:paraId="0B627824">
            <w:pPr>
              <w:spacing w:before="160" w:line="36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援疆资金</w:t>
            </w:r>
          </w:p>
        </w:tc>
      </w:tr>
      <w:tr w14:paraId="20F0B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2190ED56">
            <w:pPr>
              <w:spacing w:before="160" w:line="360" w:lineRule="auto"/>
              <w:ind w:left="373"/>
              <w:rPr>
                <w:rFonts w:hint="eastAsia" w:ascii="宋体" w:hAnsi="宋体" w:eastAsia="宋体" w:cs="宋体"/>
                <w:sz w:val="24"/>
                <w:szCs w:val="24"/>
              </w:rPr>
            </w:pPr>
            <w:r>
              <w:rPr>
                <w:rFonts w:hint="eastAsia" w:ascii="宋体" w:hAnsi="宋体" w:eastAsia="宋体" w:cs="宋体"/>
                <w:sz w:val="24"/>
                <w:szCs w:val="24"/>
              </w:rPr>
              <w:t>5</w:t>
            </w:r>
          </w:p>
        </w:tc>
        <w:tc>
          <w:tcPr>
            <w:tcW w:w="1832" w:type="dxa"/>
            <w:vAlign w:val="top"/>
          </w:tcPr>
          <w:p w14:paraId="41460039">
            <w:pPr>
              <w:spacing w:before="126" w:line="360" w:lineRule="auto"/>
              <w:ind w:left="461"/>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招标方式</w:t>
            </w:r>
          </w:p>
        </w:tc>
        <w:tc>
          <w:tcPr>
            <w:tcW w:w="6755" w:type="dxa"/>
            <w:vAlign w:val="top"/>
          </w:tcPr>
          <w:p w14:paraId="1E7002A4">
            <w:pPr>
              <w:spacing w:before="125" w:line="360" w:lineRule="auto"/>
              <w:ind w:left="115"/>
              <w:rPr>
                <w:rFonts w:hint="eastAsia" w:ascii="宋体" w:hAnsi="宋体" w:eastAsia="宋体" w:cs="宋体"/>
                <w:sz w:val="24"/>
                <w:szCs w:val="24"/>
              </w:rPr>
            </w:pPr>
            <w:r>
              <w:rPr>
                <w:rFonts w:hint="eastAsia" w:ascii="宋体" w:hAnsi="宋体" w:eastAsia="宋体" w:cs="宋体"/>
                <w:spacing w:val="7"/>
                <w:sz w:val="24"/>
                <w:szCs w:val="24"/>
              </w:rPr>
              <w:t>竞争性磋商</w:t>
            </w:r>
          </w:p>
        </w:tc>
      </w:tr>
      <w:tr w14:paraId="6C414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3" w:type="dxa"/>
            <w:vAlign w:val="top"/>
          </w:tcPr>
          <w:p w14:paraId="71B480EF">
            <w:pPr>
              <w:spacing w:before="198" w:line="360" w:lineRule="auto"/>
              <w:ind w:left="371"/>
              <w:rPr>
                <w:rFonts w:hint="eastAsia" w:ascii="宋体" w:hAnsi="宋体" w:eastAsia="宋体" w:cs="宋体"/>
                <w:sz w:val="24"/>
                <w:szCs w:val="24"/>
              </w:rPr>
            </w:pPr>
            <w:r>
              <w:rPr>
                <w:rFonts w:hint="eastAsia" w:ascii="宋体" w:hAnsi="宋体" w:eastAsia="宋体" w:cs="宋体"/>
                <w:sz w:val="24"/>
                <w:szCs w:val="24"/>
              </w:rPr>
              <w:t>6</w:t>
            </w:r>
          </w:p>
        </w:tc>
        <w:tc>
          <w:tcPr>
            <w:tcW w:w="1832" w:type="dxa"/>
            <w:vAlign w:val="top"/>
          </w:tcPr>
          <w:p w14:paraId="04DD55C1">
            <w:pPr>
              <w:spacing w:before="165" w:line="360" w:lineRule="auto"/>
              <w:ind w:left="461"/>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招标范围</w:t>
            </w:r>
          </w:p>
        </w:tc>
        <w:tc>
          <w:tcPr>
            <w:tcW w:w="6755" w:type="dxa"/>
            <w:vAlign w:val="top"/>
          </w:tcPr>
          <w:p w14:paraId="0F734ABC">
            <w:pPr>
              <w:spacing w:before="165" w:line="360" w:lineRule="auto"/>
              <w:ind w:left="116"/>
              <w:rPr>
                <w:rFonts w:hint="eastAsia" w:ascii="宋体" w:hAnsi="宋体" w:eastAsia="宋体" w:cs="宋体"/>
                <w:sz w:val="24"/>
                <w:szCs w:val="24"/>
              </w:rPr>
            </w:pPr>
            <w:r>
              <w:rPr>
                <w:rFonts w:hint="eastAsia" w:ascii="宋体" w:hAnsi="宋体" w:eastAsia="宋体" w:cs="宋体"/>
                <w:sz w:val="24"/>
                <w:szCs w:val="24"/>
                <w:lang w:val="en-US" w:eastAsia="zh-CN"/>
              </w:rPr>
              <w:t>医疗</w:t>
            </w:r>
            <w:r>
              <w:rPr>
                <w:rFonts w:hint="eastAsia" w:ascii="宋体" w:hAnsi="宋体" w:eastAsia="宋体" w:cs="宋体"/>
                <w:sz w:val="24"/>
                <w:szCs w:val="24"/>
              </w:rPr>
              <w:t>设备</w:t>
            </w:r>
            <w:r>
              <w:rPr>
                <w:rFonts w:hint="eastAsia" w:ascii="宋体" w:hAnsi="宋体" w:eastAsia="宋体" w:cs="宋体"/>
                <w:sz w:val="24"/>
                <w:szCs w:val="24"/>
                <w:lang w:val="en-US" w:eastAsia="zh-CN"/>
              </w:rPr>
              <w:t>采购</w:t>
            </w:r>
            <w:r>
              <w:rPr>
                <w:rFonts w:hint="eastAsia" w:ascii="宋体" w:hAnsi="宋体" w:eastAsia="宋体" w:cs="宋体"/>
                <w:sz w:val="24"/>
                <w:szCs w:val="24"/>
              </w:rPr>
              <w:t>一批（具体清单参数详见磋商文件）</w:t>
            </w:r>
          </w:p>
        </w:tc>
      </w:tr>
      <w:tr w14:paraId="760A0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33" w:type="dxa"/>
            <w:vAlign w:val="top"/>
          </w:tcPr>
          <w:p w14:paraId="3CE5511D">
            <w:pPr>
              <w:spacing w:before="168" w:line="360" w:lineRule="auto"/>
              <w:ind w:left="374"/>
              <w:rPr>
                <w:rFonts w:hint="eastAsia" w:ascii="宋体" w:hAnsi="宋体" w:eastAsia="宋体" w:cs="宋体"/>
                <w:sz w:val="24"/>
                <w:szCs w:val="24"/>
              </w:rPr>
            </w:pPr>
            <w:r>
              <w:rPr>
                <w:rFonts w:hint="eastAsia" w:ascii="宋体" w:hAnsi="宋体" w:eastAsia="宋体" w:cs="宋体"/>
                <w:sz w:val="24"/>
                <w:szCs w:val="24"/>
              </w:rPr>
              <w:t>7</w:t>
            </w:r>
          </w:p>
        </w:tc>
        <w:tc>
          <w:tcPr>
            <w:tcW w:w="1832" w:type="dxa"/>
            <w:vAlign w:val="top"/>
          </w:tcPr>
          <w:p w14:paraId="5A937A0A">
            <w:pPr>
              <w:spacing w:before="133" w:line="360" w:lineRule="auto"/>
              <w:jc w:val="center"/>
              <w:rPr>
                <w:rFonts w:hint="default" w:ascii="宋体" w:hAnsi="宋体" w:eastAsia="宋体" w:cs="宋体"/>
                <w:color w:val="auto"/>
                <w:spacing w:val="7"/>
                <w:sz w:val="24"/>
                <w:szCs w:val="24"/>
                <w:highlight w:val="none"/>
                <w:lang w:val="en-US" w:eastAsia="zh-CN"/>
                <w14:textOutline w14:w="3795" w14:cap="sq" w14:cmpd="sng">
                  <w14:solidFill>
                    <w14:srgbClr w14:val="000000"/>
                  </w14:solidFill>
                  <w14:prstDash w14:val="solid"/>
                  <w14:bevel/>
                </w14:textOutline>
              </w:rPr>
            </w:pPr>
            <w:r>
              <w:rPr>
                <w:rFonts w:hint="eastAsia" w:ascii="宋体" w:hAnsi="宋体" w:eastAsia="宋体" w:cs="宋体"/>
                <w:color w:val="auto"/>
                <w:spacing w:val="7"/>
                <w:sz w:val="24"/>
                <w:szCs w:val="24"/>
                <w:highlight w:val="none"/>
                <w:lang w:val="en-US" w:eastAsia="zh-CN"/>
                <w14:textOutline w14:w="3795" w14:cap="sq" w14:cmpd="sng">
                  <w14:solidFill>
                    <w14:srgbClr w14:val="000000"/>
                  </w14:solidFill>
                  <w14:prstDash w14:val="solid"/>
                  <w14:bevel/>
                </w14:textOutline>
              </w:rPr>
              <w:t>交货时间及地点</w:t>
            </w:r>
          </w:p>
        </w:tc>
        <w:tc>
          <w:tcPr>
            <w:tcW w:w="6755" w:type="dxa"/>
            <w:vAlign w:val="top"/>
          </w:tcPr>
          <w:p w14:paraId="2365A0B0">
            <w:pPr>
              <w:spacing w:before="134" w:line="360" w:lineRule="auto"/>
              <w:ind w:left="14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自合同签订之日起 60个日历日，供货至招标人指定地点，安装、调试完成并验收合格。</w:t>
            </w:r>
          </w:p>
        </w:tc>
      </w:tr>
      <w:tr w14:paraId="35957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3" w:type="dxa"/>
            <w:vAlign w:val="top"/>
          </w:tcPr>
          <w:p w14:paraId="4C855AE4">
            <w:pPr>
              <w:spacing w:before="165" w:line="360" w:lineRule="auto"/>
              <w:ind w:left="370"/>
              <w:rPr>
                <w:rFonts w:hint="eastAsia" w:ascii="宋体" w:hAnsi="宋体" w:eastAsia="宋体" w:cs="宋体"/>
                <w:sz w:val="24"/>
                <w:szCs w:val="24"/>
              </w:rPr>
            </w:pPr>
            <w:r>
              <w:rPr>
                <w:rFonts w:hint="eastAsia" w:ascii="宋体" w:hAnsi="宋体" w:eastAsia="宋体" w:cs="宋体"/>
                <w:sz w:val="24"/>
                <w:szCs w:val="24"/>
              </w:rPr>
              <w:t>8</w:t>
            </w:r>
          </w:p>
        </w:tc>
        <w:tc>
          <w:tcPr>
            <w:tcW w:w="1832" w:type="dxa"/>
            <w:vAlign w:val="top"/>
          </w:tcPr>
          <w:p w14:paraId="6958876B">
            <w:pPr>
              <w:spacing w:before="131" w:line="360" w:lineRule="auto"/>
              <w:jc w:val="center"/>
              <w:rPr>
                <w:rFonts w:hint="eastAsia" w:ascii="宋体" w:hAnsi="宋体" w:eastAsia="宋体" w:cs="宋体"/>
                <w:color w:val="auto"/>
                <w:spacing w:val="7"/>
                <w:sz w:val="24"/>
                <w:szCs w:val="24"/>
                <w:lang w:eastAsia="zh-CN"/>
                <w14:textOutline w14:w="3795" w14:cap="sq" w14:cmpd="sng">
                  <w14:solidFill>
                    <w14:srgbClr w14:val="000000"/>
                  </w14:solidFill>
                  <w14:prstDash w14:val="solid"/>
                  <w14:bevel/>
                </w14:textOutline>
              </w:rPr>
            </w:pPr>
            <w:r>
              <w:rPr>
                <w:rFonts w:hint="eastAsia" w:ascii="宋体" w:hAnsi="宋体" w:eastAsia="宋体" w:cs="宋体"/>
                <w:color w:val="auto"/>
                <w:spacing w:val="7"/>
                <w:sz w:val="24"/>
                <w:szCs w:val="24"/>
                <w:lang w:eastAsia="zh-CN"/>
                <w14:textOutline w14:w="3795" w14:cap="sq" w14:cmpd="sng">
                  <w14:solidFill>
                    <w14:srgbClr w14:val="000000"/>
                  </w14:solidFill>
                  <w14:prstDash w14:val="solid"/>
                  <w14:bevel/>
                </w14:textOutline>
              </w:rPr>
              <w:t>质量标准/</w:t>
            </w:r>
          </w:p>
          <w:p w14:paraId="7B1590D1">
            <w:pPr>
              <w:spacing w:before="131"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14:textOutline w14:w="3795" w14:cap="sq" w14:cmpd="sng">
                  <w14:solidFill>
                    <w14:srgbClr w14:val="000000"/>
                  </w14:solidFill>
                  <w14:prstDash w14:val="solid"/>
                  <w14:bevel/>
                </w14:textOutline>
              </w:rPr>
              <w:t>质量要求</w:t>
            </w:r>
          </w:p>
        </w:tc>
        <w:tc>
          <w:tcPr>
            <w:tcW w:w="6755" w:type="dxa"/>
            <w:vAlign w:val="top"/>
          </w:tcPr>
          <w:p w14:paraId="634C87D8">
            <w:pPr>
              <w:spacing w:before="132"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合格</w:t>
            </w:r>
          </w:p>
        </w:tc>
      </w:tr>
      <w:tr w14:paraId="4CD56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3" w:type="dxa"/>
            <w:vAlign w:val="top"/>
          </w:tcPr>
          <w:p w14:paraId="384E86A9">
            <w:pPr>
              <w:spacing w:before="220" w:line="360" w:lineRule="auto"/>
              <w:ind w:left="370"/>
              <w:rPr>
                <w:rFonts w:hint="eastAsia" w:ascii="宋体" w:hAnsi="宋体" w:eastAsia="宋体" w:cs="宋体"/>
                <w:sz w:val="24"/>
                <w:szCs w:val="24"/>
              </w:rPr>
            </w:pPr>
            <w:r>
              <w:rPr>
                <w:rFonts w:hint="eastAsia" w:ascii="宋体" w:hAnsi="宋体" w:eastAsia="宋体" w:cs="宋体"/>
                <w:sz w:val="24"/>
                <w:szCs w:val="24"/>
              </w:rPr>
              <w:t>9</w:t>
            </w:r>
          </w:p>
        </w:tc>
        <w:tc>
          <w:tcPr>
            <w:tcW w:w="1832" w:type="dxa"/>
            <w:vAlign w:val="top"/>
          </w:tcPr>
          <w:p w14:paraId="61CF1BDF">
            <w:pPr>
              <w:spacing w:before="188" w:line="360" w:lineRule="auto"/>
              <w:ind w:left="566"/>
              <w:rPr>
                <w:rFonts w:hint="eastAsia" w:ascii="宋体" w:hAnsi="宋体" w:eastAsia="宋体" w:cs="宋体"/>
                <w:color w:val="auto"/>
                <w:sz w:val="24"/>
                <w:szCs w:val="24"/>
              </w:rPr>
            </w:pPr>
            <w:r>
              <w:rPr>
                <w:rFonts w:hint="eastAsia" w:ascii="宋体" w:hAnsi="宋体" w:eastAsia="宋体" w:cs="宋体"/>
                <w:color w:val="auto"/>
                <w:spacing w:val="7"/>
                <w:sz w:val="24"/>
                <w:szCs w:val="24"/>
                <w:highlight w:val="none"/>
                <w14:textOutline w14:w="3795" w14:cap="sq" w14:cmpd="sng">
                  <w14:solidFill>
                    <w14:srgbClr w14:val="000000"/>
                  </w14:solidFill>
                  <w14:prstDash w14:val="solid"/>
                  <w14:bevel/>
                </w14:textOutline>
              </w:rPr>
              <w:t>质保期</w:t>
            </w:r>
          </w:p>
        </w:tc>
        <w:tc>
          <w:tcPr>
            <w:tcW w:w="6755" w:type="dxa"/>
            <w:vAlign w:val="top"/>
          </w:tcPr>
          <w:p w14:paraId="4FE15806">
            <w:pPr>
              <w:spacing w:before="187" w:line="360" w:lineRule="auto"/>
              <w:ind w:left="117"/>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为系统投入使用后3年，免费维修2年，并负责终身维护。</w:t>
            </w:r>
          </w:p>
        </w:tc>
      </w:tr>
      <w:tr w14:paraId="2E310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833" w:type="dxa"/>
            <w:vAlign w:val="center"/>
          </w:tcPr>
          <w:p w14:paraId="5D4D6BC5">
            <w:pPr>
              <w:spacing w:line="360" w:lineRule="auto"/>
              <w:jc w:val="center"/>
              <w:rPr>
                <w:rFonts w:hint="eastAsia" w:ascii="宋体" w:hAnsi="宋体" w:eastAsia="宋体" w:cs="宋体"/>
                <w:sz w:val="24"/>
                <w:szCs w:val="24"/>
              </w:rPr>
            </w:pPr>
          </w:p>
          <w:p w14:paraId="0C1FD807">
            <w:pPr>
              <w:spacing w:line="360" w:lineRule="auto"/>
              <w:jc w:val="center"/>
              <w:rPr>
                <w:rFonts w:hint="eastAsia" w:ascii="宋体" w:hAnsi="宋体" w:eastAsia="宋体" w:cs="宋体"/>
                <w:sz w:val="24"/>
                <w:szCs w:val="24"/>
              </w:rPr>
            </w:pPr>
          </w:p>
          <w:p w14:paraId="3E75946C">
            <w:pPr>
              <w:spacing w:before="65" w:line="360" w:lineRule="auto"/>
              <w:ind w:left="332"/>
              <w:jc w:val="center"/>
              <w:rPr>
                <w:rFonts w:hint="eastAsia" w:ascii="宋体" w:hAnsi="宋体" w:eastAsia="宋体" w:cs="宋体"/>
                <w:sz w:val="24"/>
                <w:szCs w:val="24"/>
              </w:rPr>
            </w:pPr>
            <w:r>
              <w:rPr>
                <w:rFonts w:hint="eastAsia" w:ascii="宋体" w:hAnsi="宋体" w:eastAsia="宋体" w:cs="宋体"/>
                <w:spacing w:val="-7"/>
                <w:sz w:val="24"/>
                <w:szCs w:val="24"/>
              </w:rPr>
              <w:t>10</w:t>
            </w:r>
          </w:p>
        </w:tc>
        <w:tc>
          <w:tcPr>
            <w:tcW w:w="1832" w:type="dxa"/>
            <w:vAlign w:val="center"/>
          </w:tcPr>
          <w:p w14:paraId="1DA49530">
            <w:pPr>
              <w:spacing w:line="360" w:lineRule="auto"/>
              <w:jc w:val="center"/>
              <w:rPr>
                <w:rFonts w:hint="eastAsia" w:ascii="宋体" w:hAnsi="宋体" w:eastAsia="宋体" w:cs="宋体"/>
                <w:sz w:val="24"/>
                <w:szCs w:val="24"/>
              </w:rPr>
            </w:pPr>
          </w:p>
          <w:p w14:paraId="0ED5509C">
            <w:pPr>
              <w:spacing w:before="65" w:line="360" w:lineRule="auto"/>
              <w:ind w:left="357"/>
              <w:jc w:val="center"/>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投标人资格</w:t>
            </w:r>
          </w:p>
        </w:tc>
        <w:tc>
          <w:tcPr>
            <w:tcW w:w="6755" w:type="dxa"/>
            <w:vAlign w:val="top"/>
          </w:tcPr>
          <w:p w14:paraId="447EA335">
            <w:pPr>
              <w:spacing w:before="32" w:line="360" w:lineRule="auto"/>
              <w:ind w:left="117"/>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468B2B4">
            <w:pPr>
              <w:spacing w:before="32" w:line="360" w:lineRule="auto"/>
              <w:ind w:left="117"/>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落实政府采购政策需满足的资格要求：非专门面向中小企业。对应的中小企业划分标准所属行业为：工业</w:t>
            </w:r>
          </w:p>
          <w:p w14:paraId="3B3FD09D">
            <w:pPr>
              <w:spacing w:before="32" w:line="360" w:lineRule="auto"/>
              <w:ind w:left="117"/>
              <w:rPr>
                <w:rFonts w:hint="eastAsia" w:ascii="宋体" w:hAnsi="宋体" w:eastAsia="宋体" w:cs="宋体"/>
                <w:sz w:val="24"/>
                <w:szCs w:val="24"/>
              </w:rPr>
            </w:pPr>
            <w:r>
              <w:rPr>
                <w:rFonts w:hint="eastAsia" w:ascii="宋体" w:hAnsi="宋体" w:eastAsia="宋体" w:cs="宋体"/>
                <w:sz w:val="24"/>
                <w:szCs w:val="24"/>
              </w:rPr>
              <w:t>3.本项目的特定资格要求：</w:t>
            </w:r>
          </w:p>
          <w:p w14:paraId="6AF56E3D">
            <w:pPr>
              <w:spacing w:before="142" w:line="360" w:lineRule="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pacing w:val="-1"/>
                <w:sz w:val="24"/>
                <w:szCs w:val="24"/>
                <w:lang w:val="en-US" w:eastAsia="zh-CN"/>
              </w:rPr>
              <w:t>法人或者其他组织的营业执照等证明文件；自然人需提供身份证明</w:t>
            </w:r>
            <w:r>
              <w:rPr>
                <w:rFonts w:hint="eastAsia" w:ascii="宋体" w:hAnsi="宋体" w:eastAsia="宋体" w:cs="宋体"/>
                <w:spacing w:val="-1"/>
                <w:sz w:val="24"/>
                <w:szCs w:val="24"/>
              </w:rPr>
              <w:t>；</w:t>
            </w:r>
          </w:p>
          <w:p w14:paraId="7824FCEE">
            <w:pPr>
              <w:spacing w:before="32" w:line="360" w:lineRule="auto"/>
              <w:ind w:left="117"/>
              <w:rPr>
                <w:rFonts w:hint="eastAsia" w:ascii="宋体" w:hAnsi="宋体" w:eastAsia="宋体" w:cs="宋体"/>
                <w:sz w:val="24"/>
                <w:szCs w:val="24"/>
              </w:rPr>
            </w:pPr>
            <w:r>
              <w:rPr>
                <w:rFonts w:hint="eastAsia" w:ascii="宋体" w:hAnsi="宋体" w:eastAsia="宋体" w:cs="宋体"/>
                <w:sz w:val="24"/>
                <w:szCs w:val="24"/>
              </w:rPr>
              <w:t xml:space="preserve">②所投产品属于第二类医疗器械的，需提供投标人有效的行政主管部门颁发的医疗器械经营备案凭证（或医疗器械生产许可证或医疗器械经营许可证或其他医疗器械生产经营许可证明文件）；所投产品属于第三类医疗器械的，需提供投标人有效的行政主管部门颁发的医疗器械生产许可证（或医疗器械经营许可证或其他医疗器械生产经营许可证明文件）。  </w:t>
            </w:r>
          </w:p>
          <w:p w14:paraId="1E03F6C6">
            <w:pPr>
              <w:spacing w:before="32" w:line="360" w:lineRule="auto"/>
              <w:ind w:left="117"/>
              <w:rPr>
                <w:rFonts w:hint="eastAsia" w:ascii="宋体" w:hAnsi="宋体" w:eastAsia="宋体" w:cs="宋体"/>
                <w:sz w:val="24"/>
                <w:szCs w:val="24"/>
              </w:rPr>
            </w:pPr>
            <w:r>
              <w:rPr>
                <w:rFonts w:hint="eastAsia" w:ascii="宋体" w:hAnsi="宋体" w:eastAsia="宋体" w:cs="宋体"/>
                <w:sz w:val="24"/>
                <w:szCs w:val="24"/>
              </w:rPr>
              <w:t xml:space="preserve">③投标人在参加政府采购中没有重大的违法、违规行为或其他不良纪录； </w:t>
            </w:r>
          </w:p>
          <w:p w14:paraId="45E9D3B1">
            <w:pPr>
              <w:spacing w:before="32" w:line="360" w:lineRule="auto"/>
              <w:ind w:left="117"/>
              <w:rPr>
                <w:rFonts w:hint="eastAsia" w:ascii="宋体" w:hAnsi="宋体" w:eastAsia="宋体" w:cs="宋体"/>
                <w:sz w:val="24"/>
                <w:szCs w:val="24"/>
              </w:rPr>
            </w:pPr>
            <w:r>
              <w:rPr>
                <w:rFonts w:hint="eastAsia" w:ascii="宋体" w:hAnsi="宋体" w:eastAsia="宋体" w:cs="宋体"/>
                <w:sz w:val="24"/>
                <w:szCs w:val="24"/>
              </w:rPr>
              <w:t xml:space="preserve">④投标人应具有良好的商业信誉和相应的质量保证措施； </w:t>
            </w:r>
          </w:p>
          <w:p w14:paraId="76A02A93">
            <w:pPr>
              <w:spacing w:before="32" w:line="360" w:lineRule="auto"/>
              <w:ind w:left="117"/>
              <w:rPr>
                <w:rFonts w:hint="eastAsia" w:ascii="宋体" w:hAnsi="宋体" w:eastAsia="宋体" w:cs="宋体"/>
                <w:sz w:val="24"/>
                <w:szCs w:val="24"/>
              </w:rPr>
            </w:pPr>
            <w:r>
              <w:rPr>
                <w:rFonts w:hint="eastAsia" w:ascii="宋体" w:hAnsi="宋体" w:eastAsia="宋体" w:cs="宋体"/>
                <w:sz w:val="24"/>
                <w:szCs w:val="24"/>
                <w:lang w:val="en-US" w:eastAsia="zh-CN"/>
              </w:rPr>
              <w:t>⑤</w:t>
            </w:r>
            <w:r>
              <w:rPr>
                <w:rFonts w:hint="eastAsia" w:ascii="宋体" w:hAnsi="宋体" w:eastAsia="宋体" w:cs="宋体"/>
                <w:sz w:val="24"/>
                <w:szCs w:val="24"/>
              </w:rPr>
              <w:t>与招标人存在利害关系可能影响招标公正性的法人、其他组织或者个人，不得参加投标。</w:t>
            </w:r>
          </w:p>
          <w:p w14:paraId="01658A16">
            <w:pPr>
              <w:spacing w:before="32" w:line="360" w:lineRule="auto"/>
              <w:ind w:left="117"/>
              <w:rPr>
                <w:rFonts w:hint="eastAsia" w:ascii="宋体" w:hAnsi="宋体" w:eastAsia="宋体" w:cs="宋体"/>
                <w:sz w:val="24"/>
                <w:szCs w:val="24"/>
              </w:rPr>
            </w:pPr>
            <w:r>
              <w:rPr>
                <w:rFonts w:hint="eastAsia" w:ascii="宋体" w:hAnsi="宋体" w:eastAsia="宋体" w:cs="宋体"/>
                <w:sz w:val="24"/>
                <w:szCs w:val="24"/>
              </w:rPr>
              <w:t>（如属于特定行业项目，供应商应当具备特定行业法定准入要求；如接受联合体投标，则联合体各方均必须满足投标人的资格要求第1、2条及特定资格要求）。</w:t>
            </w:r>
          </w:p>
          <w:p w14:paraId="4648CCBF">
            <w:pPr>
              <w:spacing w:before="32" w:line="360" w:lineRule="auto"/>
              <w:ind w:left="117"/>
              <w:rPr>
                <w:rFonts w:hint="eastAsia" w:ascii="宋体" w:hAnsi="宋体" w:eastAsia="宋体" w:cs="宋体"/>
                <w:sz w:val="24"/>
                <w:szCs w:val="24"/>
              </w:rPr>
            </w:pPr>
            <w:r>
              <w:rPr>
                <w:rFonts w:hint="eastAsia" w:ascii="宋体" w:hAnsi="宋体" w:eastAsia="宋体" w:cs="宋体"/>
                <w:sz w:val="24"/>
                <w:szCs w:val="24"/>
              </w:rPr>
              <w:t xml:space="preserve">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 </w:t>
            </w:r>
          </w:p>
          <w:p w14:paraId="741C73CF">
            <w:pPr>
              <w:spacing w:before="32" w:line="360" w:lineRule="auto"/>
              <w:ind w:left="117"/>
              <w:rPr>
                <w:rFonts w:hint="eastAsia" w:ascii="宋体" w:hAnsi="宋体" w:eastAsia="宋体" w:cs="宋体"/>
                <w:sz w:val="24"/>
                <w:szCs w:val="24"/>
              </w:rPr>
            </w:pPr>
            <w:r>
              <w:rPr>
                <w:rFonts w:hint="eastAsia" w:ascii="宋体" w:hAnsi="宋体" w:eastAsia="宋体" w:cs="宋体"/>
                <w:sz w:val="24"/>
                <w:szCs w:val="24"/>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76EF9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833" w:type="dxa"/>
            <w:vAlign w:val="top"/>
          </w:tcPr>
          <w:p w14:paraId="4F18C086">
            <w:pPr>
              <w:spacing w:line="360" w:lineRule="auto"/>
              <w:rPr>
                <w:rFonts w:hint="eastAsia" w:ascii="宋体" w:hAnsi="宋体" w:eastAsia="宋体" w:cs="宋体"/>
                <w:sz w:val="24"/>
                <w:szCs w:val="24"/>
              </w:rPr>
            </w:pPr>
          </w:p>
          <w:p w14:paraId="490DCD12">
            <w:pPr>
              <w:spacing w:before="65" w:line="360" w:lineRule="auto"/>
              <w:ind w:left="332"/>
              <w:rPr>
                <w:rFonts w:hint="eastAsia" w:ascii="宋体" w:hAnsi="宋体" w:eastAsia="宋体" w:cs="宋体"/>
                <w:sz w:val="24"/>
                <w:szCs w:val="24"/>
              </w:rPr>
            </w:pPr>
            <w:r>
              <w:rPr>
                <w:rFonts w:hint="eastAsia" w:ascii="宋体" w:hAnsi="宋体" w:eastAsia="宋体" w:cs="宋体"/>
                <w:spacing w:val="-7"/>
                <w:sz w:val="24"/>
                <w:szCs w:val="24"/>
              </w:rPr>
              <w:t>11</w:t>
            </w:r>
          </w:p>
        </w:tc>
        <w:tc>
          <w:tcPr>
            <w:tcW w:w="1832" w:type="dxa"/>
            <w:vAlign w:val="top"/>
          </w:tcPr>
          <w:p w14:paraId="6B99AC59">
            <w:pPr>
              <w:spacing w:line="360" w:lineRule="auto"/>
              <w:rPr>
                <w:rFonts w:hint="eastAsia" w:ascii="宋体" w:hAnsi="宋体" w:eastAsia="宋体" w:cs="宋体"/>
                <w:sz w:val="24"/>
                <w:szCs w:val="24"/>
              </w:rPr>
            </w:pPr>
          </w:p>
          <w:p w14:paraId="03727921">
            <w:pPr>
              <w:spacing w:before="65" w:line="360" w:lineRule="auto"/>
              <w:ind w:left="463"/>
              <w:rPr>
                <w:rFonts w:hint="eastAsia" w:ascii="宋体" w:hAnsi="宋体" w:eastAsia="宋体" w:cs="宋体"/>
                <w:sz w:val="24"/>
                <w:szCs w:val="24"/>
              </w:rPr>
            </w:pPr>
            <w:r>
              <w:rPr>
                <w:rFonts w:hint="eastAsia" w:ascii="宋体" w:hAnsi="宋体" w:eastAsia="宋体" w:cs="宋体"/>
                <w:spacing w:val="7"/>
                <w:sz w:val="24"/>
                <w:szCs w:val="24"/>
                <w14:textOutline w14:w="3795" w14:cap="sq" w14:cmpd="sng">
                  <w14:solidFill>
                    <w14:srgbClr w14:val="000000"/>
                  </w14:solidFill>
                  <w14:prstDash w14:val="solid"/>
                  <w14:bevel/>
                </w14:textOutline>
              </w:rPr>
              <w:t>最高限价</w:t>
            </w:r>
          </w:p>
        </w:tc>
        <w:tc>
          <w:tcPr>
            <w:tcW w:w="6755" w:type="dxa"/>
            <w:vAlign w:val="top"/>
          </w:tcPr>
          <w:p w14:paraId="679A8288">
            <w:pPr>
              <w:spacing w:before="196" w:line="360" w:lineRule="auto"/>
              <w:ind w:left="113" w:right="108" w:hanging="1"/>
              <w:rPr>
                <w:rFonts w:hint="eastAsia" w:ascii="宋体" w:hAnsi="宋体" w:eastAsia="宋体" w:cs="宋体"/>
                <w:sz w:val="24"/>
                <w:szCs w:val="24"/>
              </w:rPr>
            </w:pPr>
            <w:r>
              <w:rPr>
                <w:rFonts w:hint="eastAsia" w:ascii="宋体" w:hAnsi="宋体" w:eastAsia="宋体" w:cs="宋体"/>
                <w:spacing w:val="13"/>
                <w:sz w:val="24"/>
                <w:szCs w:val="24"/>
              </w:rPr>
              <w:t>磋商文件设最高限价，超过最高限价或等于上限价的投标报价为无效报</w:t>
            </w:r>
            <w:r>
              <w:rPr>
                <w:rFonts w:hint="eastAsia" w:ascii="宋体" w:hAnsi="宋体" w:eastAsia="宋体" w:cs="宋体"/>
                <w:spacing w:val="8"/>
                <w:sz w:val="24"/>
                <w:szCs w:val="24"/>
              </w:rPr>
              <w:t>价，将取消其投标资格。上限价：</w:t>
            </w:r>
            <w:r>
              <w:rPr>
                <w:rFonts w:hint="eastAsia" w:ascii="宋体" w:hAnsi="宋体" w:eastAsia="宋体" w:cs="宋体"/>
                <w:spacing w:val="8"/>
                <w:sz w:val="24"/>
                <w:szCs w:val="24"/>
                <w:lang w:val="en-US" w:eastAsia="zh-CN"/>
              </w:rPr>
              <w:t>1600000</w:t>
            </w:r>
            <w:r>
              <w:rPr>
                <w:rFonts w:hint="eastAsia" w:ascii="宋体" w:hAnsi="宋体" w:eastAsia="宋体" w:cs="宋体"/>
                <w:spacing w:val="8"/>
                <w:sz w:val="24"/>
                <w:szCs w:val="24"/>
              </w:rPr>
              <w:t>元（</w:t>
            </w:r>
            <w:r>
              <w:rPr>
                <w:rFonts w:hint="eastAsia" w:ascii="宋体" w:hAnsi="宋体" w:eastAsia="宋体" w:cs="宋体"/>
                <w:spacing w:val="8"/>
                <w:sz w:val="24"/>
                <w:szCs w:val="24"/>
                <w:lang w:val="en-US" w:eastAsia="zh-CN"/>
              </w:rPr>
              <w:t>壹佰陆拾万元整</w:t>
            </w:r>
            <w:r>
              <w:rPr>
                <w:rFonts w:hint="eastAsia" w:ascii="宋体" w:hAnsi="宋体" w:eastAsia="宋体" w:cs="宋体"/>
                <w:spacing w:val="8"/>
                <w:sz w:val="24"/>
                <w:szCs w:val="24"/>
              </w:rPr>
              <w:t>）。</w:t>
            </w:r>
          </w:p>
        </w:tc>
      </w:tr>
      <w:tr w14:paraId="46F8A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33" w:type="dxa"/>
            <w:vAlign w:val="top"/>
          </w:tcPr>
          <w:p w14:paraId="73101C4B">
            <w:pPr>
              <w:spacing w:before="194" w:line="360" w:lineRule="auto"/>
              <w:ind w:left="332"/>
              <w:rPr>
                <w:rFonts w:hint="eastAsia" w:ascii="宋体" w:hAnsi="宋体" w:eastAsia="宋体" w:cs="宋体"/>
                <w:sz w:val="24"/>
                <w:szCs w:val="24"/>
              </w:rPr>
            </w:pPr>
            <w:r>
              <w:rPr>
                <w:rFonts w:hint="eastAsia" w:ascii="宋体" w:hAnsi="宋体" w:eastAsia="宋体" w:cs="宋体"/>
                <w:spacing w:val="-7"/>
                <w:sz w:val="24"/>
                <w:szCs w:val="24"/>
              </w:rPr>
              <w:t>12</w:t>
            </w:r>
          </w:p>
        </w:tc>
        <w:tc>
          <w:tcPr>
            <w:tcW w:w="1832" w:type="dxa"/>
            <w:vAlign w:val="top"/>
          </w:tcPr>
          <w:p w14:paraId="1C968990">
            <w:pPr>
              <w:spacing w:before="162" w:line="360" w:lineRule="auto"/>
              <w:ind w:left="357"/>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投标有效期</w:t>
            </w:r>
          </w:p>
        </w:tc>
        <w:tc>
          <w:tcPr>
            <w:tcW w:w="6755" w:type="dxa"/>
            <w:vAlign w:val="top"/>
          </w:tcPr>
          <w:p w14:paraId="46024AEA">
            <w:pPr>
              <w:spacing w:before="162" w:line="360" w:lineRule="auto"/>
              <w:ind w:left="117"/>
              <w:rPr>
                <w:rFonts w:hint="eastAsia" w:ascii="宋体" w:hAnsi="宋体" w:eastAsia="宋体" w:cs="宋体"/>
                <w:sz w:val="24"/>
                <w:szCs w:val="24"/>
              </w:rPr>
            </w:pP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0</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天</w:t>
            </w:r>
          </w:p>
        </w:tc>
      </w:tr>
      <w:tr w14:paraId="16C9F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33" w:type="dxa"/>
            <w:vAlign w:val="top"/>
          </w:tcPr>
          <w:p w14:paraId="4D884F95">
            <w:pPr>
              <w:spacing w:line="360" w:lineRule="auto"/>
              <w:rPr>
                <w:rFonts w:hint="eastAsia" w:ascii="宋体" w:hAnsi="宋体" w:eastAsia="宋体" w:cs="宋体"/>
                <w:sz w:val="24"/>
                <w:szCs w:val="24"/>
              </w:rPr>
            </w:pPr>
          </w:p>
          <w:p w14:paraId="6A865B52">
            <w:pPr>
              <w:spacing w:before="65" w:line="360" w:lineRule="auto"/>
              <w:ind w:left="332"/>
              <w:rPr>
                <w:rFonts w:hint="eastAsia" w:ascii="宋体" w:hAnsi="宋体" w:eastAsia="宋体" w:cs="宋体"/>
                <w:sz w:val="24"/>
                <w:szCs w:val="24"/>
              </w:rPr>
            </w:pPr>
            <w:r>
              <w:rPr>
                <w:rFonts w:hint="eastAsia" w:ascii="宋体" w:hAnsi="宋体" w:eastAsia="宋体" w:cs="宋体"/>
                <w:spacing w:val="-7"/>
                <w:sz w:val="24"/>
                <w:szCs w:val="24"/>
              </w:rPr>
              <w:t>13</w:t>
            </w:r>
          </w:p>
        </w:tc>
        <w:tc>
          <w:tcPr>
            <w:tcW w:w="1832" w:type="dxa"/>
            <w:vAlign w:val="center"/>
          </w:tcPr>
          <w:p w14:paraId="5EDB65F9">
            <w:pPr>
              <w:spacing w:before="65" w:line="360" w:lineRule="auto"/>
              <w:jc w:val="center"/>
              <w:rPr>
                <w:rFonts w:hint="eastAsia" w:ascii="宋体" w:hAnsi="宋体" w:eastAsia="宋体" w:cs="宋体"/>
                <w:color w:val="auto"/>
                <w:sz w:val="24"/>
                <w:szCs w:val="24"/>
              </w:rPr>
            </w:pPr>
            <w:r>
              <w:rPr>
                <w:rFonts w:hint="eastAsia" w:ascii="宋体" w:hAnsi="宋体" w:eastAsia="宋体" w:cs="宋体"/>
                <w:color w:val="auto"/>
                <w:spacing w:val="8"/>
                <w:sz w:val="24"/>
                <w:szCs w:val="24"/>
                <w14:textOutline w14:w="3795" w14:cap="sq" w14:cmpd="sng">
                  <w14:solidFill>
                    <w14:srgbClr w14:val="000000"/>
                  </w14:solidFill>
                  <w14:prstDash w14:val="solid"/>
                  <w14:bevel/>
                </w14:textOutline>
              </w:rPr>
              <w:t>财务状况</w:t>
            </w:r>
          </w:p>
        </w:tc>
        <w:tc>
          <w:tcPr>
            <w:tcW w:w="6755" w:type="dxa"/>
            <w:vAlign w:val="center"/>
          </w:tcPr>
          <w:p w14:paraId="7BD6E0FA">
            <w:pPr>
              <w:spacing w:before="10" w:line="360" w:lineRule="auto"/>
              <w:ind w:left="117" w:right="108"/>
              <w:jc w:val="both"/>
              <w:rPr>
                <w:rFonts w:hint="eastAsia" w:ascii="宋体" w:hAnsi="宋体" w:eastAsia="宋体" w:cs="宋体"/>
                <w:color w:val="auto"/>
                <w:sz w:val="24"/>
                <w:szCs w:val="24"/>
              </w:rPr>
            </w:pPr>
            <w:r>
              <w:rPr>
                <w:rFonts w:hint="eastAsia" w:ascii="宋体" w:hAnsi="宋体" w:eastAsia="宋体" w:cs="宋体"/>
                <w:color w:val="auto"/>
                <w:sz w:val="24"/>
                <w:szCs w:val="24"/>
              </w:rPr>
              <w:t>具备资格的中介机构或审计机关审计的近</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年（202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年度）</w:t>
            </w:r>
            <w:r>
              <w:rPr>
                <w:rFonts w:hint="eastAsia" w:ascii="宋体" w:hAnsi="宋体" w:eastAsia="宋体" w:cs="宋体"/>
                <w:color w:val="auto"/>
                <w:sz w:val="24"/>
                <w:szCs w:val="24"/>
                <w:lang w:val="en-US" w:eastAsia="zh-CN"/>
              </w:rPr>
              <w:t>审计报告或</w:t>
            </w:r>
            <w:r>
              <w:rPr>
                <w:rFonts w:hint="eastAsia" w:ascii="宋体" w:hAnsi="宋体" w:eastAsia="宋体" w:cs="宋体"/>
                <w:color w:val="auto"/>
                <w:sz w:val="24"/>
                <w:szCs w:val="24"/>
              </w:rPr>
              <w:t>财务报表</w:t>
            </w:r>
          </w:p>
        </w:tc>
      </w:tr>
      <w:tr w14:paraId="129C8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33" w:type="dxa"/>
            <w:vAlign w:val="top"/>
          </w:tcPr>
          <w:p w14:paraId="2370B7C0">
            <w:pPr>
              <w:spacing w:before="288" w:line="360" w:lineRule="auto"/>
              <w:ind w:left="332"/>
              <w:rPr>
                <w:rFonts w:hint="eastAsia" w:ascii="宋体" w:hAnsi="宋体" w:eastAsia="宋体" w:cs="宋体"/>
                <w:sz w:val="24"/>
                <w:szCs w:val="24"/>
              </w:rPr>
            </w:pPr>
            <w:r>
              <w:rPr>
                <w:rFonts w:hint="eastAsia" w:ascii="宋体" w:hAnsi="宋体" w:eastAsia="宋体" w:cs="宋体"/>
                <w:spacing w:val="-7"/>
                <w:sz w:val="24"/>
                <w:szCs w:val="24"/>
              </w:rPr>
              <w:t>14</w:t>
            </w:r>
          </w:p>
        </w:tc>
        <w:tc>
          <w:tcPr>
            <w:tcW w:w="1832" w:type="dxa"/>
            <w:vAlign w:val="top"/>
          </w:tcPr>
          <w:p w14:paraId="084EE64D">
            <w:pPr>
              <w:spacing w:before="255" w:line="360" w:lineRule="auto"/>
              <w:ind w:left="460"/>
              <w:rPr>
                <w:rFonts w:hint="eastAsia" w:ascii="宋体" w:hAnsi="宋体" w:eastAsia="宋体" w:cs="宋体"/>
                <w:sz w:val="24"/>
                <w:szCs w:val="24"/>
              </w:rPr>
            </w:pPr>
            <w:r>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t>类似业绩</w:t>
            </w:r>
          </w:p>
        </w:tc>
        <w:tc>
          <w:tcPr>
            <w:tcW w:w="6755" w:type="dxa"/>
            <w:vAlign w:val="top"/>
          </w:tcPr>
          <w:p w14:paraId="3757FD02">
            <w:pPr>
              <w:spacing w:before="110" w:line="360" w:lineRule="auto"/>
              <w:ind w:left="114" w:right="214"/>
              <w:rPr>
                <w:rFonts w:hint="eastAsia" w:ascii="宋体" w:hAnsi="宋体" w:eastAsia="宋体" w:cs="宋体"/>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1日之后）投标人同类项目业绩（中标通知书或合同协议书）</w:t>
            </w:r>
            <w:r>
              <w:rPr>
                <w:rFonts w:hint="eastAsia" w:ascii="宋体" w:hAnsi="宋体" w:eastAsia="宋体" w:cs="宋体"/>
                <w:color w:val="000000" w:themeColor="text1"/>
                <w:sz w:val="24"/>
                <w:szCs w:val="24"/>
                <w14:textFill>
                  <w14:solidFill>
                    <w14:schemeClr w14:val="tx1"/>
                  </w14:solidFill>
                </w14:textFill>
              </w:rPr>
              <w:t>新成立公司除外，提供成立以来的类似业绩</w:t>
            </w:r>
          </w:p>
        </w:tc>
      </w:tr>
      <w:tr w14:paraId="2FA6D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833" w:type="dxa"/>
            <w:vAlign w:val="top"/>
          </w:tcPr>
          <w:p w14:paraId="38359F08">
            <w:pPr>
              <w:spacing w:line="360" w:lineRule="auto"/>
              <w:rPr>
                <w:rFonts w:hint="eastAsia" w:ascii="宋体" w:hAnsi="宋体" w:eastAsia="宋体" w:cs="宋体"/>
                <w:sz w:val="24"/>
                <w:szCs w:val="24"/>
              </w:rPr>
            </w:pPr>
          </w:p>
          <w:p w14:paraId="4F6AA749">
            <w:pPr>
              <w:spacing w:before="65" w:line="360" w:lineRule="auto"/>
              <w:ind w:left="332"/>
              <w:rPr>
                <w:rFonts w:hint="eastAsia" w:ascii="宋体" w:hAnsi="宋体" w:eastAsia="宋体" w:cs="宋体"/>
                <w:sz w:val="24"/>
                <w:szCs w:val="24"/>
              </w:rPr>
            </w:pPr>
            <w:r>
              <w:rPr>
                <w:rFonts w:hint="eastAsia" w:ascii="宋体" w:hAnsi="宋体" w:eastAsia="宋体" w:cs="宋体"/>
                <w:spacing w:val="-7"/>
                <w:sz w:val="24"/>
                <w:szCs w:val="24"/>
              </w:rPr>
              <w:t>15</w:t>
            </w:r>
          </w:p>
        </w:tc>
        <w:tc>
          <w:tcPr>
            <w:tcW w:w="1832" w:type="dxa"/>
            <w:vAlign w:val="top"/>
          </w:tcPr>
          <w:p w14:paraId="1609AC25">
            <w:pPr>
              <w:spacing w:line="360" w:lineRule="auto"/>
              <w:rPr>
                <w:rFonts w:hint="eastAsia" w:ascii="宋体" w:hAnsi="宋体" w:eastAsia="宋体" w:cs="宋体"/>
                <w:sz w:val="24"/>
                <w:szCs w:val="24"/>
              </w:rPr>
            </w:pPr>
          </w:p>
          <w:p w14:paraId="4C59F7B4">
            <w:pPr>
              <w:spacing w:before="65" w:line="360" w:lineRule="auto"/>
              <w:ind w:left="778" w:right="141" w:hanging="636"/>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磋商响应文件份</w:t>
            </w:r>
            <w:r>
              <w:rPr>
                <w:rFonts w:hint="eastAsia" w:ascii="宋体" w:hAnsi="宋体" w:eastAsia="宋体" w:cs="宋体"/>
                <w:spacing w:val="2"/>
                <w:sz w:val="24"/>
                <w:szCs w:val="24"/>
              </w:rPr>
              <w:t xml:space="preserve"> </w:t>
            </w:r>
            <w:r>
              <w:rPr>
                <w:rFonts w:hint="eastAsia" w:ascii="宋体" w:hAnsi="宋体" w:eastAsia="宋体" w:cs="宋体"/>
                <w:sz w:val="24"/>
                <w:szCs w:val="24"/>
                <w14:textOutline w14:w="3795" w14:cap="sq" w14:cmpd="sng">
                  <w14:solidFill>
                    <w14:srgbClr w14:val="000000"/>
                  </w14:solidFill>
                  <w14:prstDash w14:val="solid"/>
                  <w14:bevel/>
                </w14:textOutline>
              </w:rPr>
              <w:t>数</w:t>
            </w:r>
          </w:p>
        </w:tc>
        <w:tc>
          <w:tcPr>
            <w:tcW w:w="6755" w:type="dxa"/>
            <w:vAlign w:val="top"/>
          </w:tcPr>
          <w:p w14:paraId="2969C3DF">
            <w:pPr>
              <w:spacing w:before="49" w:line="360" w:lineRule="auto"/>
              <w:ind w:left="117"/>
              <w:rPr>
                <w:rFonts w:hint="eastAsia" w:ascii="宋体" w:hAnsi="宋体" w:eastAsia="宋体" w:cs="宋体"/>
                <w:sz w:val="24"/>
                <w:szCs w:val="24"/>
              </w:rPr>
            </w:pPr>
            <w:r>
              <w:rPr>
                <w:rFonts w:hint="eastAsia" w:ascii="宋体" w:hAnsi="宋体" w:eastAsia="宋体" w:cs="宋体"/>
                <w:spacing w:val="-1"/>
                <w:sz w:val="24"/>
                <w:szCs w:val="24"/>
              </w:rPr>
              <w:t>正本1份，副本</w:t>
            </w:r>
            <w:r>
              <w:rPr>
                <w:rFonts w:hint="eastAsia" w:ascii="宋体" w:hAnsi="宋体" w:eastAsia="宋体" w:cs="宋体"/>
                <w:spacing w:val="-21"/>
                <w:sz w:val="24"/>
                <w:szCs w:val="24"/>
                <w:lang w:val="en-US" w:eastAsia="zh-CN"/>
              </w:rPr>
              <w:t>3</w:t>
            </w:r>
            <w:r>
              <w:rPr>
                <w:rFonts w:hint="eastAsia" w:ascii="宋体" w:hAnsi="宋体" w:eastAsia="宋体" w:cs="宋体"/>
                <w:spacing w:val="-1"/>
                <w:sz w:val="24"/>
                <w:szCs w:val="24"/>
              </w:rPr>
              <w:t>份</w:t>
            </w:r>
          </w:p>
          <w:p w14:paraId="70F0A6A8">
            <w:pPr>
              <w:spacing w:before="35" w:line="360" w:lineRule="auto"/>
              <w:ind w:left="114" w:right="21" w:firstLine="1"/>
              <w:jc w:val="both"/>
              <w:rPr>
                <w:rFonts w:hint="eastAsia" w:ascii="宋体" w:hAnsi="宋体" w:eastAsia="宋体" w:cs="宋体"/>
                <w:sz w:val="24"/>
                <w:szCs w:val="24"/>
              </w:rPr>
            </w:pPr>
            <w:r>
              <w:rPr>
                <w:rFonts w:hint="eastAsia" w:ascii="宋体" w:hAnsi="宋体" w:eastAsia="宋体" w:cs="宋体"/>
                <w:spacing w:val="12"/>
                <w:sz w:val="24"/>
                <w:szCs w:val="24"/>
              </w:rPr>
              <w:t>备注：开标结束后</w:t>
            </w:r>
            <w:r>
              <w:rPr>
                <w:rFonts w:hint="eastAsia" w:ascii="宋体" w:hAnsi="宋体" w:eastAsia="宋体" w:cs="宋体"/>
                <w:spacing w:val="-33"/>
                <w:sz w:val="24"/>
                <w:szCs w:val="24"/>
              </w:rPr>
              <w:t xml:space="preserve"> </w:t>
            </w:r>
            <w:r>
              <w:rPr>
                <w:rFonts w:hint="eastAsia" w:ascii="宋体" w:hAnsi="宋体" w:eastAsia="宋体" w:cs="宋体"/>
                <w:spacing w:val="12"/>
                <w:sz w:val="24"/>
                <w:szCs w:val="24"/>
              </w:rPr>
              <w:t>3</w:t>
            </w:r>
            <w:r>
              <w:rPr>
                <w:rFonts w:hint="eastAsia" w:ascii="宋体" w:hAnsi="宋体" w:eastAsia="宋体" w:cs="宋体"/>
                <w:spacing w:val="-35"/>
                <w:sz w:val="24"/>
                <w:szCs w:val="24"/>
              </w:rPr>
              <w:t xml:space="preserve"> </w:t>
            </w:r>
            <w:r>
              <w:rPr>
                <w:rFonts w:hint="eastAsia" w:ascii="宋体" w:hAnsi="宋体" w:eastAsia="宋体" w:cs="宋体"/>
                <w:spacing w:val="12"/>
                <w:sz w:val="24"/>
                <w:szCs w:val="24"/>
              </w:rPr>
              <w:t>个工作日将标书寄至阿勒泰市迎宾路101号龙腾综合商业中心2栋8号</w:t>
            </w:r>
            <w:r>
              <w:rPr>
                <w:rFonts w:hint="eastAsia" w:ascii="宋体" w:hAnsi="宋体" w:eastAsia="宋体" w:cs="宋体"/>
                <w:spacing w:val="2"/>
                <w:sz w:val="24"/>
                <w:szCs w:val="24"/>
              </w:rPr>
              <w:t>（新疆搏达昌鑫项目管理咨询有限公司）周燕</w:t>
            </w:r>
            <w:r>
              <w:rPr>
                <w:rFonts w:hint="eastAsia" w:ascii="宋体" w:hAnsi="宋体" w:eastAsia="宋体" w:cs="宋体"/>
                <w:spacing w:val="-18"/>
                <w:sz w:val="24"/>
                <w:szCs w:val="24"/>
              </w:rPr>
              <w:t xml:space="preserve"> </w:t>
            </w:r>
            <w:r>
              <w:rPr>
                <w:rFonts w:hint="eastAsia" w:ascii="宋体" w:hAnsi="宋体" w:eastAsia="宋体" w:cs="宋体"/>
                <w:spacing w:val="12"/>
                <w:sz w:val="24"/>
                <w:szCs w:val="24"/>
              </w:rPr>
              <w:t>15299391193。</w:t>
            </w:r>
          </w:p>
        </w:tc>
      </w:tr>
      <w:tr w14:paraId="10D0A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7" w:hRule="atLeast"/>
        </w:trPr>
        <w:tc>
          <w:tcPr>
            <w:tcW w:w="833" w:type="dxa"/>
            <w:vAlign w:val="top"/>
          </w:tcPr>
          <w:p w14:paraId="7C104B33">
            <w:pPr>
              <w:spacing w:line="360" w:lineRule="auto"/>
              <w:rPr>
                <w:rFonts w:hint="eastAsia" w:ascii="宋体" w:hAnsi="宋体" w:eastAsia="宋体" w:cs="宋体"/>
                <w:sz w:val="24"/>
                <w:szCs w:val="24"/>
              </w:rPr>
            </w:pPr>
          </w:p>
          <w:p w14:paraId="4114D991">
            <w:pPr>
              <w:spacing w:line="360" w:lineRule="auto"/>
              <w:rPr>
                <w:rFonts w:hint="eastAsia" w:ascii="宋体" w:hAnsi="宋体" w:eastAsia="宋体" w:cs="宋体"/>
                <w:sz w:val="24"/>
                <w:szCs w:val="24"/>
              </w:rPr>
            </w:pPr>
          </w:p>
          <w:p w14:paraId="0696D051">
            <w:pPr>
              <w:spacing w:line="360" w:lineRule="auto"/>
              <w:rPr>
                <w:rFonts w:hint="eastAsia" w:ascii="宋体" w:hAnsi="宋体" w:eastAsia="宋体" w:cs="宋体"/>
                <w:sz w:val="24"/>
                <w:szCs w:val="24"/>
              </w:rPr>
            </w:pPr>
          </w:p>
          <w:p w14:paraId="5744A636">
            <w:pPr>
              <w:spacing w:line="360" w:lineRule="auto"/>
              <w:rPr>
                <w:rFonts w:hint="eastAsia" w:ascii="宋体" w:hAnsi="宋体" w:eastAsia="宋体" w:cs="宋体"/>
                <w:sz w:val="24"/>
                <w:szCs w:val="24"/>
              </w:rPr>
            </w:pPr>
          </w:p>
          <w:p w14:paraId="40C934A6">
            <w:pPr>
              <w:spacing w:line="360" w:lineRule="auto"/>
              <w:rPr>
                <w:rFonts w:hint="eastAsia" w:ascii="宋体" w:hAnsi="宋体" w:eastAsia="宋体" w:cs="宋体"/>
                <w:sz w:val="24"/>
                <w:szCs w:val="24"/>
              </w:rPr>
            </w:pPr>
          </w:p>
          <w:p w14:paraId="30F3123D">
            <w:pPr>
              <w:spacing w:before="65" w:line="360" w:lineRule="auto"/>
              <w:ind w:left="332"/>
              <w:rPr>
                <w:rFonts w:hint="eastAsia" w:ascii="宋体" w:hAnsi="宋体" w:eastAsia="宋体" w:cs="宋体"/>
                <w:sz w:val="24"/>
                <w:szCs w:val="24"/>
              </w:rPr>
            </w:pPr>
            <w:r>
              <w:rPr>
                <w:rFonts w:hint="eastAsia" w:ascii="宋体" w:hAnsi="宋体" w:eastAsia="宋体" w:cs="宋体"/>
                <w:spacing w:val="-7"/>
                <w:sz w:val="24"/>
                <w:szCs w:val="24"/>
              </w:rPr>
              <w:t>16</w:t>
            </w:r>
          </w:p>
        </w:tc>
        <w:tc>
          <w:tcPr>
            <w:tcW w:w="1832" w:type="dxa"/>
            <w:vAlign w:val="top"/>
          </w:tcPr>
          <w:p w14:paraId="69048542">
            <w:pPr>
              <w:spacing w:line="360" w:lineRule="auto"/>
              <w:rPr>
                <w:rFonts w:hint="eastAsia" w:ascii="宋体" w:hAnsi="宋体" w:eastAsia="宋体" w:cs="宋体"/>
                <w:sz w:val="24"/>
                <w:szCs w:val="24"/>
              </w:rPr>
            </w:pPr>
          </w:p>
          <w:p w14:paraId="10176D0D">
            <w:pPr>
              <w:spacing w:line="360" w:lineRule="auto"/>
              <w:rPr>
                <w:rFonts w:hint="eastAsia" w:ascii="宋体" w:hAnsi="宋体" w:eastAsia="宋体" w:cs="宋体"/>
                <w:sz w:val="24"/>
                <w:szCs w:val="24"/>
              </w:rPr>
            </w:pPr>
          </w:p>
          <w:p w14:paraId="5513BA18">
            <w:pPr>
              <w:spacing w:line="360" w:lineRule="auto"/>
              <w:rPr>
                <w:rFonts w:hint="eastAsia" w:ascii="宋体" w:hAnsi="宋体" w:eastAsia="宋体" w:cs="宋体"/>
                <w:sz w:val="24"/>
                <w:szCs w:val="24"/>
              </w:rPr>
            </w:pPr>
          </w:p>
          <w:p w14:paraId="495E4BC8">
            <w:pPr>
              <w:spacing w:line="360" w:lineRule="auto"/>
              <w:rPr>
                <w:rFonts w:hint="eastAsia" w:ascii="宋体" w:hAnsi="宋体" w:eastAsia="宋体" w:cs="宋体"/>
                <w:sz w:val="24"/>
                <w:szCs w:val="24"/>
              </w:rPr>
            </w:pPr>
          </w:p>
          <w:p w14:paraId="654512FE">
            <w:pPr>
              <w:spacing w:line="360" w:lineRule="auto"/>
              <w:rPr>
                <w:rFonts w:hint="eastAsia" w:ascii="宋体" w:hAnsi="宋体" w:eastAsia="宋体" w:cs="宋体"/>
                <w:sz w:val="24"/>
                <w:szCs w:val="24"/>
              </w:rPr>
            </w:pPr>
          </w:p>
          <w:p w14:paraId="2AB791EF">
            <w:pPr>
              <w:spacing w:before="65" w:line="360" w:lineRule="auto"/>
              <w:ind w:left="357"/>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投标保证金</w:t>
            </w:r>
          </w:p>
        </w:tc>
        <w:tc>
          <w:tcPr>
            <w:tcW w:w="6755" w:type="dxa"/>
            <w:vAlign w:val="top"/>
          </w:tcPr>
          <w:p w14:paraId="3137AA12">
            <w:pPr>
              <w:spacing w:before="10" w:line="360" w:lineRule="auto"/>
              <w:ind w:left="117" w:right="108"/>
              <w:rPr>
                <w:rFonts w:hint="eastAsia" w:ascii="宋体" w:hAnsi="宋体" w:eastAsia="宋体" w:cs="宋体"/>
                <w:sz w:val="24"/>
                <w:szCs w:val="24"/>
              </w:rPr>
            </w:pPr>
          </w:p>
          <w:p w14:paraId="0D92607F">
            <w:pPr>
              <w:spacing w:before="10" w:line="360" w:lineRule="auto"/>
              <w:ind w:left="117" w:right="108"/>
              <w:rPr>
                <w:rFonts w:hint="eastAsia" w:ascii="宋体" w:hAnsi="宋体" w:eastAsia="宋体" w:cs="宋体"/>
                <w:sz w:val="24"/>
                <w:szCs w:val="24"/>
              </w:rPr>
            </w:pPr>
            <w:r>
              <w:rPr>
                <w:rFonts w:hint="eastAsia" w:ascii="宋体" w:hAnsi="宋体" w:eastAsia="宋体" w:cs="宋体"/>
                <w:sz w:val="24"/>
                <w:szCs w:val="24"/>
              </w:rPr>
              <w:t>1、投标保证金的金额：</w:t>
            </w:r>
            <w:r>
              <w:rPr>
                <w:rFonts w:hint="eastAsia" w:ascii="宋体" w:hAnsi="宋体" w:eastAsia="宋体" w:cs="宋体"/>
                <w:sz w:val="24"/>
                <w:szCs w:val="24"/>
                <w:lang w:val="en-US" w:eastAsia="zh-CN"/>
              </w:rPr>
              <w:t>25</w:t>
            </w:r>
            <w:r>
              <w:rPr>
                <w:rFonts w:hint="eastAsia" w:ascii="宋体" w:hAnsi="宋体" w:eastAsia="宋体" w:cs="宋体"/>
                <w:sz w:val="24"/>
                <w:szCs w:val="24"/>
              </w:rPr>
              <w:t>000.00（</w:t>
            </w:r>
            <w:r>
              <w:rPr>
                <w:rFonts w:hint="eastAsia" w:ascii="宋体" w:hAnsi="宋体" w:eastAsia="宋体" w:cs="宋体"/>
                <w:sz w:val="24"/>
                <w:szCs w:val="24"/>
                <w:lang w:val="en-US" w:eastAsia="zh-CN"/>
              </w:rPr>
              <w:t>贰万伍仟</w:t>
            </w:r>
            <w:r>
              <w:rPr>
                <w:rFonts w:hint="eastAsia" w:ascii="宋体" w:hAnsi="宋体" w:eastAsia="宋体" w:cs="宋体"/>
                <w:sz w:val="24"/>
                <w:szCs w:val="24"/>
              </w:rPr>
              <w:t>元整）；</w:t>
            </w:r>
          </w:p>
          <w:p w14:paraId="5F80068A">
            <w:pPr>
              <w:spacing w:before="10" w:line="360" w:lineRule="auto"/>
              <w:ind w:left="117" w:right="108"/>
              <w:rPr>
                <w:rFonts w:hint="eastAsia" w:ascii="宋体" w:hAnsi="宋体" w:eastAsia="宋体" w:cs="宋体"/>
                <w:sz w:val="24"/>
                <w:szCs w:val="24"/>
              </w:rPr>
            </w:pPr>
            <w:r>
              <w:rPr>
                <w:rFonts w:hint="eastAsia" w:ascii="宋体" w:hAnsi="宋体" w:eastAsia="宋体" w:cs="宋体"/>
                <w:sz w:val="24"/>
                <w:szCs w:val="24"/>
              </w:rPr>
              <w:t>2、递交形式：电汇、网银、保函、转账等非现金形式（投标人必须从基本账户转出）；</w:t>
            </w:r>
          </w:p>
          <w:p w14:paraId="6AA6AC09">
            <w:pPr>
              <w:spacing w:before="10" w:line="360" w:lineRule="auto"/>
              <w:ind w:left="117" w:right="108"/>
              <w:rPr>
                <w:rFonts w:hint="eastAsia" w:ascii="宋体" w:hAnsi="宋体" w:eastAsia="宋体" w:cs="宋体"/>
                <w:sz w:val="24"/>
                <w:szCs w:val="24"/>
              </w:rPr>
            </w:pPr>
            <w:r>
              <w:rPr>
                <w:rFonts w:hint="eastAsia" w:ascii="宋体" w:hAnsi="宋体" w:eastAsia="宋体" w:cs="宋体"/>
                <w:sz w:val="24"/>
                <w:szCs w:val="24"/>
              </w:rPr>
              <w:t xml:space="preserve">3、电汇、网银、保函、转账方式缴纳的投标保证金，投标人须将凭证列入投标文件并加盖公章； </w:t>
            </w:r>
          </w:p>
          <w:p w14:paraId="0B33EC1D">
            <w:pPr>
              <w:spacing w:before="10" w:line="360" w:lineRule="auto"/>
              <w:ind w:left="117" w:right="108"/>
              <w:rPr>
                <w:rFonts w:hint="eastAsia" w:ascii="宋体" w:hAnsi="宋体" w:eastAsia="宋体" w:cs="宋体"/>
                <w:sz w:val="24"/>
                <w:szCs w:val="24"/>
              </w:rPr>
            </w:pPr>
            <w:r>
              <w:rPr>
                <w:rFonts w:hint="eastAsia" w:ascii="宋体" w:hAnsi="宋体" w:eastAsia="宋体" w:cs="宋体"/>
                <w:sz w:val="24"/>
                <w:szCs w:val="24"/>
              </w:rPr>
              <w:t xml:space="preserve">4、投标人在开具电子保函支付保费时，必须从投标人基本账户支付，并将保费支付凭证列入投标文件并加盖公章由评标委员会查验，否则视为未从基本账户缴纳投标保证金； </w:t>
            </w:r>
          </w:p>
          <w:p w14:paraId="082ABB1D">
            <w:pPr>
              <w:spacing w:before="10" w:line="360" w:lineRule="auto"/>
              <w:ind w:left="117" w:right="108"/>
              <w:rPr>
                <w:rFonts w:hint="eastAsia" w:ascii="宋体" w:hAnsi="宋体" w:eastAsia="宋体" w:cs="宋体"/>
                <w:sz w:val="24"/>
                <w:szCs w:val="24"/>
              </w:rPr>
            </w:pPr>
            <w:r>
              <w:rPr>
                <w:rFonts w:hint="eastAsia" w:ascii="宋体" w:hAnsi="宋体" w:eastAsia="宋体" w:cs="宋体"/>
                <w:sz w:val="24"/>
                <w:szCs w:val="24"/>
              </w:rPr>
              <w:t>5、附基本账户开户许可证并加盖公章；</w:t>
            </w:r>
          </w:p>
          <w:p w14:paraId="1672E6E9">
            <w:pPr>
              <w:spacing w:before="10" w:line="360" w:lineRule="auto"/>
              <w:ind w:left="117" w:right="108"/>
              <w:rPr>
                <w:rFonts w:hint="eastAsia" w:ascii="宋体" w:hAnsi="宋体" w:eastAsia="宋体" w:cs="宋体"/>
                <w:sz w:val="24"/>
                <w:szCs w:val="24"/>
              </w:rPr>
            </w:pPr>
            <w:r>
              <w:rPr>
                <w:rFonts w:hint="eastAsia" w:ascii="宋体" w:hAnsi="宋体" w:eastAsia="宋体" w:cs="宋体"/>
                <w:sz w:val="24"/>
                <w:szCs w:val="24"/>
              </w:rPr>
              <w:t>6、账户名称：新疆搏达昌鑫项目管理咨询有限公司</w:t>
            </w:r>
          </w:p>
          <w:p w14:paraId="44C5F0D9">
            <w:pPr>
              <w:spacing w:before="10" w:line="360" w:lineRule="auto"/>
              <w:ind w:left="117" w:right="108"/>
              <w:rPr>
                <w:rFonts w:hint="eastAsia" w:ascii="宋体" w:hAnsi="宋体" w:eastAsia="宋体" w:cs="宋体"/>
                <w:sz w:val="24"/>
                <w:szCs w:val="24"/>
              </w:rPr>
            </w:pPr>
            <w:r>
              <w:rPr>
                <w:rFonts w:hint="eastAsia" w:ascii="宋体" w:hAnsi="宋体" w:eastAsia="宋体" w:cs="宋体"/>
                <w:sz w:val="24"/>
                <w:szCs w:val="24"/>
              </w:rPr>
              <w:t>账    号：821010012010123286358</w:t>
            </w:r>
          </w:p>
          <w:p w14:paraId="46BA50D4">
            <w:pPr>
              <w:spacing w:before="10" w:line="360" w:lineRule="auto"/>
              <w:ind w:left="117" w:right="108"/>
              <w:rPr>
                <w:rFonts w:hint="eastAsia" w:ascii="宋体" w:hAnsi="宋体" w:eastAsia="宋体" w:cs="宋体"/>
                <w:sz w:val="24"/>
                <w:szCs w:val="24"/>
              </w:rPr>
            </w:pPr>
            <w:r>
              <w:rPr>
                <w:rFonts w:hint="eastAsia" w:ascii="宋体" w:hAnsi="宋体" w:eastAsia="宋体" w:cs="宋体"/>
                <w:sz w:val="24"/>
                <w:szCs w:val="24"/>
              </w:rPr>
              <w:t>开户行名称：新疆阿勒泰农村商业银行股份有限公司</w:t>
            </w:r>
          </w:p>
          <w:p w14:paraId="5633D481">
            <w:pPr>
              <w:spacing w:before="10" w:line="360" w:lineRule="auto"/>
              <w:ind w:left="117" w:right="108"/>
              <w:rPr>
                <w:rFonts w:hint="eastAsia" w:ascii="宋体" w:hAnsi="宋体" w:eastAsia="宋体" w:cs="宋体"/>
                <w:sz w:val="24"/>
                <w:szCs w:val="24"/>
              </w:rPr>
            </w:pPr>
            <w:r>
              <w:rPr>
                <w:rFonts w:hint="eastAsia" w:ascii="宋体" w:hAnsi="宋体" w:eastAsia="宋体" w:cs="宋体"/>
                <w:sz w:val="24"/>
                <w:szCs w:val="24"/>
              </w:rPr>
              <w:t>行    号：402902000017</w:t>
            </w:r>
          </w:p>
          <w:p w14:paraId="7BB56B1A">
            <w:pPr>
              <w:spacing w:before="10" w:line="360" w:lineRule="auto"/>
              <w:ind w:left="117" w:right="108"/>
              <w:rPr>
                <w:rFonts w:hint="eastAsia" w:ascii="宋体" w:hAnsi="宋体" w:eastAsia="宋体" w:cs="宋体"/>
                <w:sz w:val="24"/>
                <w:szCs w:val="24"/>
              </w:rPr>
            </w:pPr>
            <w:r>
              <w:rPr>
                <w:rFonts w:hint="eastAsia" w:ascii="宋体" w:hAnsi="宋体" w:eastAsia="宋体" w:cs="宋体"/>
                <w:sz w:val="24"/>
                <w:szCs w:val="24"/>
              </w:rPr>
              <w:t>（注：使用银行保函的，必须从供应商基本账户开具，若是第三方代开的保函，开具保函时给第三方公司缴纳的保费必须从其基本账户支付，否则视为未从基本户转出招标保证金。出据企业注册地之外保函的，供应商还必须提供给第三方公司缴纳保费的资金往来业务银行流水单并加盖银行行名条章。投标保证金须在</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日1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点30分（</w:t>
            </w:r>
            <w:r>
              <w:rPr>
                <w:rFonts w:hint="eastAsia" w:ascii="宋体" w:hAnsi="宋体" w:eastAsia="宋体" w:cs="宋体"/>
                <w:sz w:val="24"/>
                <w:szCs w:val="24"/>
              </w:rPr>
              <w:t>北京时间）前到账。递交投标保证金时请务必注明项目简称、编号及用途，投标人按上述要求以任何形式缴纳保证金，均请携带凭据到招标代理机构开具投标保证金收据，保证金收据的复印件及回执单或保函凭证须同时附到标书条款中（否则投标无效）</w:t>
            </w:r>
          </w:p>
        </w:tc>
      </w:tr>
      <w:tr w14:paraId="1D218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33" w:type="dxa"/>
            <w:vAlign w:val="top"/>
          </w:tcPr>
          <w:p w14:paraId="30E2EFDA">
            <w:pPr>
              <w:spacing w:before="297" w:line="360" w:lineRule="auto"/>
              <w:ind w:left="332"/>
              <w:rPr>
                <w:rFonts w:hint="eastAsia" w:ascii="宋体" w:hAnsi="宋体" w:eastAsia="宋体" w:cs="宋体"/>
                <w:sz w:val="24"/>
                <w:szCs w:val="24"/>
              </w:rPr>
            </w:pPr>
            <w:r>
              <w:rPr>
                <w:rFonts w:hint="eastAsia" w:ascii="宋体" w:hAnsi="宋体" w:eastAsia="宋体" w:cs="宋体"/>
                <w:spacing w:val="-7"/>
                <w:sz w:val="24"/>
                <w:szCs w:val="24"/>
              </w:rPr>
              <w:t>17</w:t>
            </w:r>
          </w:p>
        </w:tc>
        <w:tc>
          <w:tcPr>
            <w:tcW w:w="1832" w:type="dxa"/>
            <w:vAlign w:val="top"/>
          </w:tcPr>
          <w:p w14:paraId="407EDF36">
            <w:pPr>
              <w:spacing w:before="126" w:line="360" w:lineRule="auto"/>
              <w:ind w:left="672" w:right="247" w:hanging="424"/>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磋商响应文件</w:t>
            </w:r>
            <w:r>
              <w:rPr>
                <w:rFonts w:hint="eastAsia" w:ascii="宋体" w:hAnsi="宋体" w:eastAsia="宋体" w:cs="宋体"/>
                <w:sz w:val="24"/>
                <w:szCs w:val="24"/>
              </w:rPr>
              <w:t xml:space="preserve"> </w:t>
            </w:r>
            <w:r>
              <w:rPr>
                <w:rFonts w:hint="eastAsia" w:ascii="宋体" w:hAnsi="宋体" w:eastAsia="宋体" w:cs="宋体"/>
                <w:spacing w:val="5"/>
                <w:sz w:val="24"/>
                <w:szCs w:val="24"/>
                <w14:textOutline w14:w="3795" w14:cap="sq" w14:cmpd="sng">
                  <w14:solidFill>
                    <w14:srgbClr w14:val="000000"/>
                  </w14:solidFill>
                  <w14:prstDash w14:val="solid"/>
                  <w14:bevel/>
                </w14:textOutline>
              </w:rPr>
              <w:t>递交</w:t>
            </w:r>
          </w:p>
        </w:tc>
        <w:tc>
          <w:tcPr>
            <w:tcW w:w="6755" w:type="dxa"/>
            <w:vAlign w:val="top"/>
          </w:tcPr>
          <w:p w14:paraId="5874C86D">
            <w:pPr>
              <w:spacing w:before="126" w:line="360" w:lineRule="auto"/>
              <w:ind w:left="114"/>
              <w:rPr>
                <w:rFonts w:hint="eastAsia" w:ascii="宋体" w:hAnsi="宋体" w:eastAsia="宋体" w:cs="宋体"/>
                <w:sz w:val="24"/>
                <w:szCs w:val="24"/>
              </w:rPr>
            </w:pPr>
            <w:r>
              <w:rPr>
                <w:rFonts w:hint="eastAsia" w:ascii="宋体" w:hAnsi="宋体" w:eastAsia="宋体" w:cs="宋体"/>
                <w:spacing w:val="3"/>
                <w:sz w:val="24"/>
                <w:szCs w:val="24"/>
              </w:rPr>
              <w:t>递交截止时间：</w:t>
            </w:r>
            <w:r>
              <w:rPr>
                <w:rFonts w:hint="eastAsia" w:ascii="宋体" w:hAnsi="宋体" w:eastAsia="宋体" w:cs="宋体"/>
                <w:color w:val="000000" w:themeColor="text1"/>
                <w:spacing w:val="3"/>
                <w:sz w:val="24"/>
                <w:szCs w:val="24"/>
                <w14:textFill>
                  <w14:solidFill>
                    <w14:schemeClr w14:val="tx1"/>
                  </w14:solidFill>
                </w14:textFill>
              </w:rPr>
              <w:t>202</w:t>
            </w:r>
            <w:r>
              <w:rPr>
                <w:rFonts w:hint="eastAsia" w:ascii="宋体" w:hAnsi="宋体" w:eastAsia="宋体" w:cs="宋体"/>
                <w:color w:val="000000" w:themeColor="text1"/>
                <w:spacing w:val="3"/>
                <w:sz w:val="24"/>
                <w:szCs w:val="24"/>
                <w:lang w:val="en-US" w:eastAsia="zh-CN"/>
                <w14:textFill>
                  <w14:solidFill>
                    <w14:schemeClr w14:val="tx1"/>
                  </w14:solidFill>
                </w14:textFill>
              </w:rPr>
              <w:t>5</w:t>
            </w:r>
            <w:r>
              <w:rPr>
                <w:rFonts w:hint="eastAsia" w:ascii="宋体" w:hAnsi="宋体" w:eastAsia="宋体" w:cs="宋体"/>
                <w:color w:val="000000" w:themeColor="text1"/>
                <w:spacing w:val="3"/>
                <w:sz w:val="24"/>
                <w:szCs w:val="24"/>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pacing w:val="3"/>
                <w:sz w:val="24"/>
                <w:szCs w:val="24"/>
                <w14:textFill>
                  <w14:solidFill>
                    <w14:schemeClr w14:val="tx1"/>
                  </w14:solidFill>
                </w14:textFill>
              </w:rPr>
              <w:t>日1</w:t>
            </w:r>
            <w:r>
              <w:rPr>
                <w:rFonts w:hint="eastAsia" w:ascii="宋体" w:hAnsi="宋体" w:eastAsia="宋体" w:cs="宋体"/>
                <w:color w:val="000000" w:themeColor="text1"/>
                <w:spacing w:val="3"/>
                <w:sz w:val="24"/>
                <w:szCs w:val="24"/>
                <w:lang w:val="en-US" w:eastAsia="zh-CN"/>
                <w14:textFill>
                  <w14:solidFill>
                    <w14:schemeClr w14:val="tx1"/>
                  </w14:solidFill>
                </w14:textFill>
              </w:rPr>
              <w:t>6</w:t>
            </w:r>
            <w:r>
              <w:rPr>
                <w:rFonts w:hint="eastAsia" w:ascii="宋体" w:hAnsi="宋体" w:eastAsia="宋体" w:cs="宋体"/>
                <w:color w:val="000000" w:themeColor="text1"/>
                <w:spacing w:val="3"/>
                <w:sz w:val="24"/>
                <w:szCs w:val="24"/>
                <w14:textFill>
                  <w14:solidFill>
                    <w14:schemeClr w14:val="tx1"/>
                  </w14:solidFill>
                </w14:textFill>
              </w:rPr>
              <w:t>点</w:t>
            </w:r>
            <w:r>
              <w:rPr>
                <w:rFonts w:hint="eastAsia" w:ascii="宋体" w:hAnsi="宋体" w:eastAsia="宋体" w:cs="宋体"/>
                <w:color w:val="000000" w:themeColor="text1"/>
                <w:spacing w:val="3"/>
                <w:sz w:val="24"/>
                <w:szCs w:val="24"/>
                <w:lang w:val="en-US" w:eastAsia="zh-CN"/>
                <w14:textFill>
                  <w14:solidFill>
                    <w14:schemeClr w14:val="tx1"/>
                  </w14:solidFill>
                </w14:textFill>
              </w:rPr>
              <w:t>0</w:t>
            </w:r>
            <w:r>
              <w:rPr>
                <w:rFonts w:hint="eastAsia" w:ascii="宋体" w:hAnsi="宋体" w:eastAsia="宋体" w:cs="宋体"/>
                <w:color w:val="000000" w:themeColor="text1"/>
                <w:spacing w:val="3"/>
                <w:sz w:val="24"/>
                <w:szCs w:val="24"/>
                <w14:textFill>
                  <w14:solidFill>
                    <w14:schemeClr w14:val="tx1"/>
                  </w14:solidFill>
                </w14:textFill>
              </w:rPr>
              <w:t>0分</w:t>
            </w:r>
            <w:r>
              <w:rPr>
                <w:rFonts w:hint="eastAsia" w:ascii="宋体" w:hAnsi="宋体" w:eastAsia="宋体" w:cs="宋体"/>
                <w:spacing w:val="3"/>
                <w:sz w:val="24"/>
                <w:szCs w:val="24"/>
              </w:rPr>
              <w:t>（北京</w:t>
            </w:r>
            <w:r>
              <w:rPr>
                <w:rFonts w:hint="eastAsia" w:ascii="宋体" w:hAnsi="宋体" w:eastAsia="宋体" w:cs="宋体"/>
                <w:spacing w:val="2"/>
                <w:sz w:val="24"/>
                <w:szCs w:val="24"/>
              </w:rPr>
              <w:t>时间）</w:t>
            </w:r>
          </w:p>
          <w:p w14:paraId="2243C5A1">
            <w:pPr>
              <w:spacing w:before="34" w:line="360" w:lineRule="auto"/>
              <w:ind w:left="113"/>
              <w:rPr>
                <w:rFonts w:hint="eastAsia" w:ascii="宋体" w:hAnsi="宋体" w:eastAsia="宋体" w:cs="宋体"/>
                <w:sz w:val="24"/>
                <w:szCs w:val="24"/>
              </w:rPr>
            </w:pPr>
            <w:r>
              <w:rPr>
                <w:rFonts w:hint="eastAsia" w:ascii="宋体" w:hAnsi="宋体" w:eastAsia="宋体" w:cs="宋体"/>
                <w:spacing w:val="9"/>
                <w:sz w:val="24"/>
                <w:szCs w:val="24"/>
              </w:rPr>
              <w:t>地址：请登录政采云投标客户端投标</w:t>
            </w:r>
          </w:p>
        </w:tc>
      </w:tr>
      <w:tr w14:paraId="64EC3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833" w:type="dxa"/>
            <w:vAlign w:val="top"/>
          </w:tcPr>
          <w:p w14:paraId="193166A6">
            <w:pPr>
              <w:spacing w:line="360" w:lineRule="auto"/>
              <w:rPr>
                <w:rFonts w:hint="eastAsia" w:ascii="宋体" w:hAnsi="宋体" w:eastAsia="宋体" w:cs="宋体"/>
                <w:sz w:val="24"/>
                <w:szCs w:val="24"/>
              </w:rPr>
            </w:pPr>
          </w:p>
          <w:p w14:paraId="7CF5915B">
            <w:pPr>
              <w:spacing w:before="65" w:line="360" w:lineRule="auto"/>
              <w:ind w:left="332"/>
              <w:rPr>
                <w:rFonts w:hint="eastAsia" w:ascii="宋体" w:hAnsi="宋体" w:eastAsia="宋体" w:cs="宋体"/>
                <w:sz w:val="24"/>
                <w:szCs w:val="24"/>
              </w:rPr>
            </w:pPr>
            <w:r>
              <w:rPr>
                <w:rFonts w:hint="eastAsia" w:ascii="宋体" w:hAnsi="宋体" w:eastAsia="宋体" w:cs="宋体"/>
                <w:spacing w:val="-7"/>
                <w:sz w:val="24"/>
                <w:szCs w:val="24"/>
              </w:rPr>
              <w:t>19</w:t>
            </w:r>
          </w:p>
        </w:tc>
        <w:tc>
          <w:tcPr>
            <w:tcW w:w="1832" w:type="dxa"/>
            <w:vAlign w:val="top"/>
          </w:tcPr>
          <w:p w14:paraId="20B2B00D">
            <w:pPr>
              <w:spacing w:before="263" w:line="360" w:lineRule="auto"/>
              <w:ind w:left="355"/>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开标时间及</w:t>
            </w:r>
          </w:p>
          <w:p w14:paraId="35AE967D">
            <w:pPr>
              <w:spacing w:before="33" w:line="360" w:lineRule="auto"/>
              <w:ind w:left="461"/>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开标地点</w:t>
            </w:r>
          </w:p>
        </w:tc>
        <w:tc>
          <w:tcPr>
            <w:tcW w:w="6755" w:type="dxa"/>
            <w:vAlign w:val="top"/>
          </w:tcPr>
          <w:p w14:paraId="1F2B790F">
            <w:pPr>
              <w:spacing w:before="10" w:line="360" w:lineRule="auto"/>
              <w:ind w:left="117" w:right="108"/>
              <w:rPr>
                <w:rFonts w:hint="eastAsia" w:ascii="宋体" w:hAnsi="宋体" w:eastAsia="宋体" w:cs="宋体"/>
                <w:sz w:val="24"/>
                <w:szCs w:val="24"/>
              </w:rPr>
            </w:pPr>
          </w:p>
          <w:p w14:paraId="10060218">
            <w:pPr>
              <w:spacing w:before="10" w:line="360" w:lineRule="auto"/>
              <w:ind w:left="117" w:right="108"/>
              <w:rPr>
                <w:rFonts w:hint="eastAsia" w:ascii="宋体" w:hAnsi="宋体" w:eastAsia="宋体" w:cs="宋体"/>
                <w:sz w:val="24"/>
                <w:szCs w:val="24"/>
              </w:rPr>
            </w:pPr>
            <w:r>
              <w:rPr>
                <w:rFonts w:hint="eastAsia" w:ascii="宋体" w:hAnsi="宋体" w:eastAsia="宋体" w:cs="宋体"/>
                <w:sz w:val="24"/>
                <w:szCs w:val="24"/>
              </w:rPr>
              <w:t>开标日期及时间：202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sz w:val="24"/>
                <w:szCs w:val="24"/>
              </w:rPr>
              <w:t>日1</w:t>
            </w:r>
            <w:r>
              <w:rPr>
                <w:rFonts w:hint="eastAsia" w:ascii="宋体" w:hAnsi="宋体" w:eastAsia="宋体" w:cs="宋体"/>
                <w:sz w:val="24"/>
                <w:szCs w:val="24"/>
                <w:lang w:val="en-US" w:eastAsia="zh-CN"/>
              </w:rPr>
              <w:t>6</w:t>
            </w:r>
            <w:r>
              <w:rPr>
                <w:rFonts w:hint="eastAsia" w:ascii="宋体" w:hAnsi="宋体" w:eastAsia="宋体" w:cs="宋体"/>
                <w:sz w:val="24"/>
                <w:szCs w:val="24"/>
              </w:rPr>
              <w:t>点</w:t>
            </w:r>
            <w:r>
              <w:rPr>
                <w:rFonts w:hint="eastAsia" w:ascii="宋体" w:hAnsi="宋体" w:eastAsia="宋体" w:cs="宋体"/>
                <w:sz w:val="24"/>
                <w:szCs w:val="24"/>
                <w:lang w:val="en-US" w:eastAsia="zh-CN"/>
              </w:rPr>
              <w:t>0</w:t>
            </w:r>
            <w:r>
              <w:rPr>
                <w:rFonts w:hint="eastAsia" w:ascii="宋体" w:hAnsi="宋体" w:eastAsia="宋体" w:cs="宋体"/>
                <w:sz w:val="24"/>
                <w:szCs w:val="24"/>
              </w:rPr>
              <w:t>0分（北京时间）</w:t>
            </w:r>
          </w:p>
          <w:p w14:paraId="7DCADED0">
            <w:pPr>
              <w:spacing w:before="10" w:line="360" w:lineRule="auto"/>
              <w:ind w:left="117" w:right="108"/>
              <w:rPr>
                <w:rFonts w:hint="eastAsia" w:ascii="宋体" w:hAnsi="宋体" w:eastAsia="宋体" w:cs="宋体"/>
                <w:sz w:val="24"/>
                <w:szCs w:val="24"/>
              </w:rPr>
            </w:pPr>
            <w:r>
              <w:rPr>
                <w:rFonts w:hint="eastAsia" w:ascii="宋体" w:hAnsi="宋体" w:eastAsia="宋体" w:cs="宋体"/>
                <w:sz w:val="24"/>
                <w:szCs w:val="24"/>
              </w:rPr>
              <w:t>开标地点：政采云平台（https ://www.zcygov.cn/）</w:t>
            </w:r>
          </w:p>
        </w:tc>
      </w:tr>
      <w:tr w14:paraId="21CED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33" w:type="dxa"/>
            <w:vAlign w:val="top"/>
          </w:tcPr>
          <w:p w14:paraId="5A3D4759">
            <w:pPr>
              <w:spacing w:line="360" w:lineRule="auto"/>
              <w:rPr>
                <w:rFonts w:hint="eastAsia" w:ascii="宋体" w:hAnsi="宋体" w:eastAsia="宋体" w:cs="宋体"/>
                <w:sz w:val="24"/>
                <w:szCs w:val="24"/>
              </w:rPr>
            </w:pPr>
          </w:p>
          <w:p w14:paraId="5B3B3607">
            <w:pPr>
              <w:spacing w:before="65" w:line="360" w:lineRule="auto"/>
              <w:ind w:left="319"/>
              <w:rPr>
                <w:rFonts w:hint="eastAsia" w:ascii="宋体" w:hAnsi="宋体" w:eastAsia="宋体" w:cs="宋体"/>
                <w:sz w:val="24"/>
                <w:szCs w:val="24"/>
              </w:rPr>
            </w:pPr>
            <w:r>
              <w:rPr>
                <w:rFonts w:hint="eastAsia" w:ascii="宋体" w:hAnsi="宋体" w:eastAsia="宋体" w:cs="宋体"/>
                <w:spacing w:val="-1"/>
                <w:sz w:val="24"/>
                <w:szCs w:val="24"/>
              </w:rPr>
              <w:t>20</w:t>
            </w:r>
          </w:p>
        </w:tc>
        <w:tc>
          <w:tcPr>
            <w:tcW w:w="1832" w:type="dxa"/>
            <w:vAlign w:val="top"/>
          </w:tcPr>
          <w:p w14:paraId="4D08E32F">
            <w:pPr>
              <w:spacing w:line="360" w:lineRule="auto"/>
              <w:rPr>
                <w:rFonts w:hint="eastAsia" w:ascii="宋体" w:hAnsi="宋体" w:eastAsia="宋体" w:cs="宋体"/>
                <w:sz w:val="24"/>
                <w:szCs w:val="24"/>
              </w:rPr>
            </w:pPr>
          </w:p>
          <w:p w14:paraId="738C7275">
            <w:pPr>
              <w:spacing w:before="65" w:line="360" w:lineRule="auto"/>
              <w:ind w:left="250"/>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开标资格审查</w:t>
            </w:r>
          </w:p>
        </w:tc>
        <w:tc>
          <w:tcPr>
            <w:tcW w:w="6755" w:type="dxa"/>
            <w:vAlign w:val="top"/>
          </w:tcPr>
          <w:p w14:paraId="5AACCA60">
            <w:pPr>
              <w:spacing w:before="10" w:line="360" w:lineRule="auto"/>
              <w:ind w:left="117" w:right="108"/>
              <w:rPr>
                <w:rFonts w:hint="eastAsia" w:ascii="宋体" w:hAnsi="宋体" w:eastAsia="宋体" w:cs="宋体"/>
                <w:sz w:val="24"/>
                <w:szCs w:val="24"/>
                <w:lang w:eastAsia="zh-CN"/>
              </w:rPr>
            </w:pPr>
          </w:p>
          <w:p w14:paraId="41577BF7">
            <w:pPr>
              <w:spacing w:before="10" w:line="360" w:lineRule="auto"/>
              <w:ind w:left="117" w:right="108"/>
              <w:rPr>
                <w:rFonts w:hint="eastAsia" w:ascii="宋体" w:hAnsi="宋体" w:eastAsia="宋体" w:cs="宋体"/>
                <w:sz w:val="24"/>
                <w:szCs w:val="24"/>
                <w:lang w:eastAsia="zh-CN"/>
              </w:rPr>
            </w:pPr>
            <w:r>
              <w:rPr>
                <w:rFonts w:hint="eastAsia" w:ascii="宋体" w:hAnsi="宋体" w:eastAsia="宋体" w:cs="宋体"/>
                <w:sz w:val="24"/>
                <w:szCs w:val="24"/>
                <w:lang w:eastAsia="zh-CN"/>
              </w:rPr>
              <w:t>1、须符合《中华人民共和国政府采购法》第22条规定：</w:t>
            </w:r>
          </w:p>
          <w:p w14:paraId="3ABF6E2E">
            <w:pPr>
              <w:spacing w:before="10" w:line="360" w:lineRule="auto"/>
              <w:ind w:left="117" w:right="108"/>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（1）具有独立承担民事责任的能力的投标人；</w:t>
            </w:r>
          </w:p>
          <w:p w14:paraId="22F6C9EB">
            <w:pPr>
              <w:spacing w:before="10" w:line="360" w:lineRule="auto"/>
              <w:ind w:left="117" w:right="108"/>
              <w:rPr>
                <w:rFonts w:hint="eastAsia" w:ascii="宋体" w:hAnsi="宋体" w:eastAsia="宋体" w:cs="宋体"/>
                <w:sz w:val="24"/>
                <w:szCs w:val="24"/>
                <w:lang w:eastAsia="zh-CN"/>
              </w:rPr>
            </w:pPr>
            <w:r>
              <w:rPr>
                <w:rFonts w:hint="eastAsia" w:ascii="宋体" w:hAnsi="宋体" w:eastAsia="宋体" w:cs="宋体"/>
                <w:sz w:val="24"/>
                <w:szCs w:val="24"/>
                <w:lang w:eastAsia="zh-CN"/>
              </w:rPr>
              <w:t>（2）具有良好的商业信誉和健全的财务会计制度；</w:t>
            </w:r>
          </w:p>
          <w:p w14:paraId="27FEB5C8">
            <w:pPr>
              <w:spacing w:before="10" w:line="360" w:lineRule="auto"/>
              <w:ind w:left="117" w:right="108"/>
              <w:rPr>
                <w:rFonts w:hint="eastAsia" w:ascii="宋体" w:hAnsi="宋体" w:eastAsia="宋体" w:cs="宋体"/>
                <w:sz w:val="24"/>
                <w:szCs w:val="24"/>
                <w:lang w:eastAsia="zh-CN"/>
              </w:rPr>
            </w:pPr>
            <w:r>
              <w:rPr>
                <w:rFonts w:hint="eastAsia" w:ascii="宋体" w:hAnsi="宋体" w:eastAsia="宋体" w:cs="宋体"/>
                <w:sz w:val="24"/>
                <w:szCs w:val="24"/>
                <w:lang w:eastAsia="zh-CN"/>
              </w:rPr>
              <w:t>（3）具有履行合同所必需的设备和专业技术能力；</w:t>
            </w:r>
          </w:p>
          <w:p w14:paraId="70ECD00F">
            <w:pPr>
              <w:spacing w:before="10" w:line="360" w:lineRule="auto"/>
              <w:ind w:left="117" w:right="108"/>
              <w:rPr>
                <w:rFonts w:hint="eastAsia" w:ascii="宋体" w:hAnsi="宋体" w:eastAsia="宋体" w:cs="宋体"/>
                <w:sz w:val="24"/>
                <w:szCs w:val="24"/>
                <w:lang w:eastAsia="zh-CN"/>
              </w:rPr>
            </w:pPr>
            <w:r>
              <w:rPr>
                <w:rFonts w:hint="eastAsia" w:ascii="宋体" w:hAnsi="宋体" w:eastAsia="宋体" w:cs="宋体"/>
                <w:sz w:val="24"/>
                <w:szCs w:val="24"/>
                <w:lang w:eastAsia="zh-CN"/>
              </w:rPr>
              <w:t>（4）有依法缴纳税收和社会保障资金的良好记录；</w:t>
            </w:r>
          </w:p>
          <w:p w14:paraId="7BFBD2E7">
            <w:pPr>
              <w:spacing w:before="10" w:line="360" w:lineRule="auto"/>
              <w:ind w:left="117" w:right="108"/>
              <w:rPr>
                <w:rFonts w:hint="eastAsia" w:ascii="宋体" w:hAnsi="宋体" w:eastAsia="宋体" w:cs="宋体"/>
                <w:sz w:val="24"/>
                <w:szCs w:val="24"/>
                <w:lang w:eastAsia="zh-CN"/>
              </w:rPr>
            </w:pPr>
            <w:r>
              <w:rPr>
                <w:rFonts w:hint="eastAsia" w:ascii="宋体" w:hAnsi="宋体" w:eastAsia="宋体" w:cs="宋体"/>
                <w:sz w:val="24"/>
                <w:szCs w:val="24"/>
                <w:lang w:eastAsia="zh-CN"/>
              </w:rPr>
              <w:t>（5）参加本次采购活动前三年内，在经营活动中没有重大违法记录；</w:t>
            </w:r>
          </w:p>
          <w:p w14:paraId="319BA176">
            <w:pPr>
              <w:spacing w:before="10" w:line="360" w:lineRule="auto"/>
              <w:ind w:left="117" w:right="108"/>
              <w:rPr>
                <w:rFonts w:hint="eastAsia" w:ascii="宋体" w:hAnsi="宋体" w:eastAsia="宋体" w:cs="宋体"/>
                <w:sz w:val="24"/>
                <w:szCs w:val="24"/>
                <w:lang w:eastAsia="zh-CN"/>
              </w:rPr>
            </w:pPr>
            <w:r>
              <w:rPr>
                <w:rFonts w:hint="eastAsia" w:ascii="宋体" w:hAnsi="宋体" w:eastAsia="宋体" w:cs="宋体"/>
                <w:sz w:val="24"/>
                <w:szCs w:val="24"/>
                <w:lang w:eastAsia="zh-CN"/>
              </w:rPr>
              <w:t>（6）法律、行政法规规定的其他条件。</w:t>
            </w:r>
          </w:p>
        </w:tc>
      </w:tr>
      <w:tr w14:paraId="67AEC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3" w:type="dxa"/>
            <w:vAlign w:val="top"/>
          </w:tcPr>
          <w:p w14:paraId="3EF7FF08">
            <w:pPr>
              <w:spacing w:before="221" w:line="360" w:lineRule="auto"/>
              <w:ind w:left="319"/>
              <w:rPr>
                <w:rFonts w:hint="eastAsia" w:ascii="宋体" w:hAnsi="宋体" w:eastAsia="宋体" w:cs="宋体"/>
                <w:sz w:val="24"/>
                <w:szCs w:val="24"/>
              </w:rPr>
            </w:pPr>
            <w:r>
              <w:rPr>
                <w:rFonts w:hint="eastAsia" w:ascii="宋体" w:hAnsi="宋体" w:eastAsia="宋体" w:cs="宋体"/>
                <w:spacing w:val="-1"/>
                <w:sz w:val="24"/>
                <w:szCs w:val="24"/>
              </w:rPr>
              <w:t>21</w:t>
            </w:r>
          </w:p>
        </w:tc>
        <w:tc>
          <w:tcPr>
            <w:tcW w:w="1832" w:type="dxa"/>
            <w:vAlign w:val="top"/>
          </w:tcPr>
          <w:p w14:paraId="6DC48EF8">
            <w:pPr>
              <w:spacing w:before="189" w:line="360" w:lineRule="auto"/>
              <w:ind w:left="458"/>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报价方式</w:t>
            </w:r>
          </w:p>
        </w:tc>
        <w:tc>
          <w:tcPr>
            <w:tcW w:w="6755" w:type="dxa"/>
            <w:vAlign w:val="top"/>
          </w:tcPr>
          <w:p w14:paraId="78AFF386">
            <w:pPr>
              <w:spacing w:before="47" w:line="360" w:lineRule="auto"/>
              <w:ind w:left="112" w:right="143" w:hanging="1"/>
              <w:rPr>
                <w:rFonts w:hint="eastAsia" w:ascii="宋体" w:hAnsi="宋体" w:eastAsia="宋体" w:cs="宋体"/>
                <w:sz w:val="24"/>
                <w:szCs w:val="24"/>
              </w:rPr>
            </w:pPr>
            <w:r>
              <w:rPr>
                <w:rFonts w:hint="eastAsia" w:ascii="宋体" w:hAnsi="宋体" w:eastAsia="宋体" w:cs="宋体"/>
                <w:spacing w:val="12"/>
                <w:sz w:val="24"/>
                <w:szCs w:val="24"/>
              </w:rPr>
              <w:t>报价应包括货物、货物到达交货地点的相关运输、装卸、安装、</w:t>
            </w:r>
            <w:r>
              <w:rPr>
                <w:rFonts w:hint="eastAsia" w:ascii="宋体" w:hAnsi="宋体" w:eastAsia="宋体" w:cs="宋体"/>
                <w:spacing w:val="11"/>
                <w:sz w:val="24"/>
                <w:szCs w:val="24"/>
              </w:rPr>
              <w:t>调试、</w:t>
            </w:r>
            <w:r>
              <w:rPr>
                <w:rFonts w:hint="eastAsia" w:ascii="宋体" w:hAnsi="宋体" w:eastAsia="宋体" w:cs="宋体"/>
                <w:sz w:val="24"/>
                <w:szCs w:val="24"/>
              </w:rPr>
              <w:t xml:space="preserve"> </w:t>
            </w:r>
            <w:r>
              <w:rPr>
                <w:rFonts w:hint="eastAsia" w:ascii="宋体" w:hAnsi="宋体" w:eastAsia="宋体" w:cs="宋体"/>
                <w:spacing w:val="8"/>
                <w:sz w:val="24"/>
                <w:szCs w:val="24"/>
              </w:rPr>
              <w:t>检验及相关伴随服务费等。</w:t>
            </w:r>
          </w:p>
        </w:tc>
      </w:tr>
      <w:tr w14:paraId="0EC9D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33" w:type="dxa"/>
            <w:vAlign w:val="top"/>
          </w:tcPr>
          <w:p w14:paraId="511AC926">
            <w:pPr>
              <w:spacing w:line="360" w:lineRule="auto"/>
              <w:rPr>
                <w:rFonts w:hint="eastAsia" w:ascii="宋体" w:hAnsi="宋体" w:eastAsia="宋体" w:cs="宋体"/>
                <w:sz w:val="24"/>
                <w:szCs w:val="24"/>
              </w:rPr>
            </w:pPr>
          </w:p>
          <w:p w14:paraId="0DE28D4D">
            <w:pPr>
              <w:spacing w:before="65" w:line="360" w:lineRule="auto"/>
              <w:ind w:left="319"/>
              <w:rPr>
                <w:rFonts w:hint="eastAsia" w:ascii="宋体" w:hAnsi="宋体" w:eastAsia="宋体" w:cs="宋体"/>
                <w:sz w:val="24"/>
                <w:szCs w:val="24"/>
              </w:rPr>
            </w:pPr>
            <w:r>
              <w:rPr>
                <w:rFonts w:hint="eastAsia" w:ascii="宋体" w:hAnsi="宋体" w:eastAsia="宋体" w:cs="宋体"/>
                <w:spacing w:val="-1"/>
                <w:sz w:val="24"/>
                <w:szCs w:val="24"/>
              </w:rPr>
              <w:t>22</w:t>
            </w:r>
          </w:p>
        </w:tc>
        <w:tc>
          <w:tcPr>
            <w:tcW w:w="1832" w:type="dxa"/>
            <w:vAlign w:val="top"/>
          </w:tcPr>
          <w:p w14:paraId="0535E080">
            <w:pPr>
              <w:spacing w:line="360" w:lineRule="auto"/>
              <w:rPr>
                <w:rFonts w:hint="eastAsia" w:ascii="宋体" w:hAnsi="宋体" w:eastAsia="宋体" w:cs="宋体"/>
                <w:sz w:val="24"/>
                <w:szCs w:val="24"/>
              </w:rPr>
            </w:pPr>
          </w:p>
          <w:p w14:paraId="02D7F296">
            <w:pPr>
              <w:spacing w:before="65" w:line="360" w:lineRule="auto"/>
              <w:ind w:left="460"/>
              <w:rPr>
                <w:rFonts w:hint="eastAsia" w:ascii="宋体" w:hAnsi="宋体" w:eastAsia="宋体" w:cs="宋体"/>
                <w:sz w:val="24"/>
                <w:szCs w:val="24"/>
              </w:rPr>
            </w:pPr>
            <w:r>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t>付款方式</w:t>
            </w:r>
          </w:p>
        </w:tc>
        <w:tc>
          <w:tcPr>
            <w:tcW w:w="6755" w:type="dxa"/>
            <w:vAlign w:val="top"/>
          </w:tcPr>
          <w:p w14:paraId="4D0194D6">
            <w:pPr>
              <w:spacing w:before="48" w:line="360" w:lineRule="auto"/>
              <w:ind w:left="114" w:right="108"/>
              <w:rPr>
                <w:rFonts w:hint="eastAsia" w:ascii="宋体" w:hAnsi="宋体" w:eastAsia="宋体" w:cs="宋体"/>
                <w:sz w:val="24"/>
                <w:szCs w:val="24"/>
              </w:rPr>
            </w:pPr>
            <w:r>
              <w:rPr>
                <w:rFonts w:hint="eastAsia" w:ascii="宋体" w:hAnsi="宋体" w:eastAsia="宋体" w:cs="宋体"/>
                <w:color w:val="auto"/>
                <w:sz w:val="24"/>
                <w:szCs w:val="24"/>
                <w:lang w:val="en-US" w:eastAsia="zh-CN"/>
              </w:rPr>
              <w:t>合同签订后，甲方向乙方支付合同总价的30%；甲方收到乙方提供的设备后支付合同总价的30%；货物由乙方安装调试完成、进行了相关验收和人员培训合格后，甲方收到验收合格报告、培训报告单及发票等资料后 30 个工作日内向乙方支付合同总价的40%。（具体付款方式以业主签订的合同为准）。</w:t>
            </w:r>
          </w:p>
        </w:tc>
      </w:tr>
      <w:tr w14:paraId="2800C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33" w:type="dxa"/>
            <w:vAlign w:val="center"/>
          </w:tcPr>
          <w:p w14:paraId="3FB3B966">
            <w:pPr>
              <w:spacing w:before="78" w:line="360" w:lineRule="auto"/>
              <w:jc w:val="center"/>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23</w:t>
            </w:r>
          </w:p>
        </w:tc>
        <w:tc>
          <w:tcPr>
            <w:tcW w:w="1832" w:type="dxa"/>
            <w:vAlign w:val="center"/>
          </w:tcPr>
          <w:p w14:paraId="636FE661">
            <w:pPr>
              <w:spacing w:before="78" w:line="360" w:lineRule="auto"/>
              <w:jc w:val="center"/>
              <w:rPr>
                <w:rFonts w:hint="eastAsia" w:ascii="宋体" w:hAnsi="宋体" w:eastAsia="宋体" w:cs="宋体"/>
                <w:spacing w:val="-7"/>
                <w:sz w:val="24"/>
                <w:szCs w:val="24"/>
              </w:rPr>
            </w:pPr>
            <w:r>
              <w:rPr>
                <w:rFonts w:hint="eastAsia" w:ascii="宋体" w:hAnsi="宋体" w:eastAsia="宋体" w:cs="宋体"/>
                <w:spacing w:val="-7"/>
                <w:sz w:val="24"/>
                <w:szCs w:val="24"/>
                <w14:textOutline w14:w="4358" w14:cap="sq" w14:cmpd="sng">
                  <w14:solidFill>
                    <w14:srgbClr w14:val="000000"/>
                  </w14:solidFill>
                  <w14:prstDash w14:val="solid"/>
                  <w14:bevel/>
                </w14:textOutline>
              </w:rPr>
              <w:t>踏勘现场</w:t>
            </w:r>
          </w:p>
        </w:tc>
        <w:tc>
          <w:tcPr>
            <w:tcW w:w="6755" w:type="dxa"/>
            <w:vAlign w:val="top"/>
          </w:tcPr>
          <w:p w14:paraId="1B4DB8F2">
            <w:pPr>
              <w:spacing w:before="31" w:line="360" w:lineRule="auto"/>
              <w:ind w:left="114" w:right="108" w:firstLine="15"/>
              <w:rPr>
                <w:rFonts w:hint="eastAsia" w:ascii="宋体" w:hAnsi="宋体" w:eastAsia="宋体" w:cs="宋体"/>
                <w:spacing w:val="12"/>
                <w:sz w:val="24"/>
                <w:szCs w:val="24"/>
              </w:rPr>
            </w:pPr>
            <w:r>
              <w:rPr>
                <w:rFonts w:hint="eastAsia" w:ascii="宋体" w:hAnsi="宋体" w:eastAsia="宋体" w:cs="宋体"/>
                <w:spacing w:val="12"/>
                <w:sz w:val="24"/>
                <w:szCs w:val="24"/>
              </w:rPr>
              <w:t>不组织</w:t>
            </w:r>
            <w:r>
              <w:rPr>
                <w:rFonts w:hint="eastAsia" w:ascii="宋体" w:hAnsi="宋体" w:eastAsia="宋体" w:cs="宋体"/>
                <w:sz w:val="24"/>
                <w:szCs w:val="24"/>
              </w:rPr>
              <w:fldChar w:fldCharType="begin"/>
            </w:r>
            <w:r>
              <w:rPr>
                <w:rStyle w:val="18"/>
                <w:rFonts w:hint="eastAsia" w:ascii="宋体" w:hAnsi="宋体" w:eastAsia="宋体" w:cs="宋体"/>
                <w:sz w:val="24"/>
                <w:szCs w:val="24"/>
              </w:rPr>
              <w:instrText xml:space="preserve">eq \o\ac(</w:instrText>
            </w:r>
            <w:r>
              <w:rPr>
                <w:rStyle w:val="18"/>
                <w:rFonts w:hint="eastAsia" w:ascii="宋体" w:hAnsi="宋体" w:eastAsia="宋体" w:cs="宋体"/>
                <w:position w:val="-4"/>
                <w:sz w:val="36"/>
                <w:szCs w:val="24"/>
              </w:rPr>
              <w:instrText xml:space="preserve">□</w:instrText>
            </w:r>
            <w:r>
              <w:rPr>
                <w:rStyle w:val="18"/>
                <w:rFonts w:hint="eastAsia" w:ascii="宋体" w:hAnsi="宋体" w:eastAsia="宋体" w:cs="宋体"/>
                <w:position w:val="0"/>
                <w:sz w:val="24"/>
                <w:szCs w:val="24"/>
                <w:lang w:eastAsia="zh-CN"/>
              </w:rPr>
              <w:instrText xml:space="preserve">,√</w:instrText>
            </w:r>
            <w:r>
              <w:rPr>
                <w:rStyle w:val="18"/>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p>
          <w:p w14:paraId="78C8AFF2">
            <w:pPr>
              <w:spacing w:before="31" w:line="360" w:lineRule="auto"/>
              <w:ind w:left="114" w:right="108" w:firstLine="15"/>
              <w:rPr>
                <w:rFonts w:hint="eastAsia" w:ascii="宋体" w:hAnsi="宋体" w:eastAsia="宋体" w:cs="宋体"/>
                <w:spacing w:val="12"/>
                <w:sz w:val="24"/>
                <w:szCs w:val="24"/>
              </w:rPr>
            </w:pPr>
            <w:r>
              <w:rPr>
                <w:rFonts w:hint="eastAsia" w:ascii="宋体" w:hAnsi="宋体" w:eastAsia="宋体" w:cs="宋体"/>
                <w:spacing w:val="12"/>
                <w:sz w:val="24"/>
                <w:szCs w:val="24"/>
              </w:rPr>
              <w:t>组</w:t>
            </w:r>
            <w:r>
              <w:rPr>
                <w:rFonts w:hint="eastAsia" w:ascii="宋体" w:hAnsi="宋体" w:eastAsia="宋体" w:cs="宋体"/>
                <w:spacing w:val="12"/>
                <w:sz w:val="24"/>
                <w:szCs w:val="24"/>
                <w:lang w:val="en-US" w:eastAsia="zh-CN"/>
              </w:rPr>
              <w:t xml:space="preserve">  </w:t>
            </w:r>
            <w:r>
              <w:rPr>
                <w:rFonts w:hint="eastAsia" w:ascii="宋体" w:hAnsi="宋体" w:eastAsia="宋体" w:cs="宋体"/>
                <w:spacing w:val="12"/>
                <w:sz w:val="24"/>
                <w:szCs w:val="24"/>
              </w:rPr>
              <w:t>织</w:t>
            </w:r>
            <w:r>
              <w:rPr>
                <w:rFonts w:hint="eastAsia" w:ascii="宋体" w:hAnsi="宋体" w:eastAsia="宋体" w:cs="宋体"/>
                <w:sz w:val="24"/>
                <w:szCs w:val="24"/>
              </w:rPr>
              <w:fldChar w:fldCharType="begin"/>
            </w:r>
            <w:r>
              <w:rPr>
                <w:rStyle w:val="18"/>
                <w:rFonts w:hint="eastAsia" w:ascii="宋体" w:hAnsi="宋体" w:eastAsia="宋体" w:cs="宋体"/>
                <w:sz w:val="24"/>
                <w:szCs w:val="24"/>
              </w:rPr>
              <w:instrText xml:space="preserve">eq \o\ac(</w:instrText>
            </w:r>
            <w:r>
              <w:rPr>
                <w:rStyle w:val="18"/>
                <w:rFonts w:hint="eastAsia" w:ascii="宋体" w:hAnsi="宋体" w:eastAsia="宋体" w:cs="宋体"/>
                <w:position w:val="-4"/>
                <w:sz w:val="36"/>
                <w:szCs w:val="24"/>
              </w:rPr>
              <w:instrText xml:space="preserve">□</w:instrText>
            </w:r>
            <w:r>
              <w:rPr>
                <w:rStyle w:val="18"/>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p>
          <w:p w14:paraId="7FD0F160">
            <w:pPr>
              <w:spacing w:before="31" w:line="360" w:lineRule="auto"/>
              <w:ind w:left="114" w:right="108" w:firstLine="15"/>
              <w:rPr>
                <w:rFonts w:hint="eastAsia" w:ascii="宋体" w:hAnsi="宋体" w:eastAsia="宋体" w:cs="宋体"/>
                <w:spacing w:val="12"/>
                <w:sz w:val="24"/>
                <w:szCs w:val="24"/>
              </w:rPr>
            </w:pPr>
            <w:r>
              <w:rPr>
                <w:rFonts w:hint="eastAsia" w:ascii="宋体" w:hAnsi="宋体" w:eastAsia="宋体" w:cs="宋体"/>
                <w:spacing w:val="12"/>
                <w:sz w:val="24"/>
                <w:szCs w:val="24"/>
              </w:rPr>
              <w:t>注：供应商于开标前自行与采购单位项目负责人联系对设备采购和运输安装进行自行勘察，以获取须投标人自己负责的有关编制投标文件和签署合同所需的所有材料，均须在投标文件中承诺“我单位已对设备采购现场情况以及运输安装、</w:t>
            </w:r>
            <w:r>
              <w:rPr>
                <w:rFonts w:hint="eastAsia" w:ascii="宋体" w:hAnsi="宋体" w:eastAsia="宋体" w:cs="宋体"/>
                <w:spacing w:val="12"/>
                <w:sz w:val="24"/>
                <w:szCs w:val="24"/>
                <w:lang w:val="en-US" w:eastAsia="zh-CN"/>
              </w:rPr>
              <w:t>磋商</w:t>
            </w:r>
            <w:r>
              <w:rPr>
                <w:rFonts w:hint="eastAsia" w:ascii="宋体" w:hAnsi="宋体" w:eastAsia="宋体" w:cs="宋体"/>
                <w:spacing w:val="12"/>
                <w:sz w:val="24"/>
                <w:szCs w:val="24"/>
              </w:rPr>
              <w:t>文件等进行全面了解，没有任何异议，除不可抗因素外，现场出现的一切问题均由我单位自行承担”，否则投标无效。承诺格式自拟。</w:t>
            </w:r>
          </w:p>
        </w:tc>
      </w:tr>
      <w:tr w14:paraId="4BFC6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833" w:type="dxa"/>
            <w:vAlign w:val="center"/>
          </w:tcPr>
          <w:p w14:paraId="1B3062D0">
            <w:pPr>
              <w:spacing w:before="78" w:line="360" w:lineRule="auto"/>
              <w:jc w:val="center"/>
              <w:rPr>
                <w:rFonts w:hint="eastAsia" w:ascii="宋体" w:hAnsi="宋体" w:eastAsia="宋体" w:cs="宋体"/>
                <w:sz w:val="24"/>
                <w:szCs w:val="24"/>
                <w:lang w:eastAsia="zh-CN"/>
              </w:rPr>
            </w:pPr>
            <w:r>
              <w:rPr>
                <w:rFonts w:hint="eastAsia" w:ascii="宋体" w:hAnsi="宋体" w:eastAsia="宋体" w:cs="宋体"/>
                <w:spacing w:val="-7"/>
                <w:sz w:val="24"/>
                <w:szCs w:val="24"/>
              </w:rPr>
              <w:t>2</w:t>
            </w:r>
            <w:r>
              <w:rPr>
                <w:rFonts w:hint="eastAsia" w:ascii="宋体" w:hAnsi="宋体" w:eastAsia="宋体" w:cs="宋体"/>
                <w:spacing w:val="-7"/>
                <w:sz w:val="24"/>
                <w:szCs w:val="24"/>
                <w:lang w:val="en-US" w:eastAsia="zh-CN"/>
              </w:rPr>
              <w:t>4</w:t>
            </w:r>
          </w:p>
        </w:tc>
        <w:tc>
          <w:tcPr>
            <w:tcW w:w="1832" w:type="dxa"/>
            <w:vAlign w:val="center"/>
          </w:tcPr>
          <w:p w14:paraId="1EF4A2D4">
            <w:pPr>
              <w:spacing w:before="78" w:line="360" w:lineRule="auto"/>
              <w:jc w:val="center"/>
              <w:rPr>
                <w:rFonts w:hint="eastAsia" w:ascii="宋体" w:hAnsi="宋体" w:eastAsia="宋体" w:cs="宋体"/>
                <w:sz w:val="24"/>
                <w:szCs w:val="24"/>
              </w:rPr>
            </w:pPr>
            <w:r>
              <w:rPr>
                <w:rFonts w:hint="eastAsia" w:ascii="宋体" w:hAnsi="宋体" w:eastAsia="宋体" w:cs="宋体"/>
                <w:spacing w:val="-7"/>
                <w:sz w:val="24"/>
                <w:szCs w:val="24"/>
                <w14:textOutline w14:w="4358" w14:cap="sq" w14:cmpd="sng">
                  <w14:solidFill>
                    <w14:srgbClr w14:val="000000"/>
                  </w14:solidFill>
                  <w14:prstDash w14:val="solid"/>
                  <w14:bevel/>
                </w14:textOutline>
              </w:rPr>
              <w:t>备注</w:t>
            </w:r>
          </w:p>
        </w:tc>
        <w:tc>
          <w:tcPr>
            <w:tcW w:w="6755" w:type="dxa"/>
            <w:vAlign w:val="top"/>
          </w:tcPr>
          <w:p w14:paraId="53D0B8F8">
            <w:pPr>
              <w:spacing w:before="38" w:line="360" w:lineRule="auto"/>
              <w:ind w:left="113" w:right="106"/>
              <w:jc w:val="both"/>
              <w:rPr>
                <w:rFonts w:hint="eastAsia" w:ascii="宋体" w:hAnsi="宋体" w:eastAsia="宋体" w:cs="宋体"/>
                <w:sz w:val="24"/>
                <w:szCs w:val="24"/>
              </w:rPr>
            </w:pPr>
            <w:r>
              <w:rPr>
                <w:rFonts w:hint="eastAsia" w:ascii="宋体" w:hAnsi="宋体" w:eastAsia="宋体" w:cs="宋体"/>
                <w:spacing w:val="7"/>
                <w:sz w:val="24"/>
                <w:szCs w:val="24"/>
              </w:rPr>
              <w:t>采购人、采购代理机构应当对符合本办法规定的小微企业报价给予10%—20%的扣除，用扣除后的价格参加评审。本项目扣除比例为10%。</w:t>
            </w:r>
          </w:p>
        </w:tc>
      </w:tr>
      <w:tr w14:paraId="2C9E6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3" w:type="dxa"/>
            <w:vAlign w:val="top"/>
          </w:tcPr>
          <w:p w14:paraId="5283C580">
            <w:pPr>
              <w:spacing w:before="123" w:line="360" w:lineRule="auto"/>
              <w:ind w:left="306"/>
              <w:rPr>
                <w:rFonts w:hint="eastAsia" w:ascii="宋体" w:hAnsi="宋体" w:eastAsia="宋体" w:cs="宋体"/>
                <w:sz w:val="24"/>
                <w:szCs w:val="24"/>
                <w:lang w:val="en-US" w:eastAsia="zh-CN"/>
              </w:rPr>
            </w:pPr>
            <w:r>
              <w:rPr>
                <w:rFonts w:hint="eastAsia" w:ascii="宋体" w:hAnsi="宋体" w:eastAsia="宋体" w:cs="宋体"/>
                <w:spacing w:val="-7"/>
                <w:sz w:val="24"/>
                <w:szCs w:val="24"/>
                <w:lang w:val="en-US" w:eastAsia="zh-CN"/>
              </w:rPr>
              <w:t>25</w:t>
            </w:r>
          </w:p>
        </w:tc>
        <w:tc>
          <w:tcPr>
            <w:tcW w:w="1832" w:type="dxa"/>
            <w:vAlign w:val="top"/>
          </w:tcPr>
          <w:p w14:paraId="7AE4312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pacing w:val="-7"/>
                <w:sz w:val="24"/>
                <w:szCs w:val="24"/>
                <w14:textOutline w14:w="4358" w14:cap="sq" w14:cmpd="sng">
                  <w14:solidFill>
                    <w14:srgbClr w14:val="000000"/>
                  </w14:solidFill>
                  <w14:prstDash w14:val="solid"/>
                  <w14:bevel/>
                </w14:textOutline>
              </w:rPr>
              <w:t>推荐人数</w:t>
            </w:r>
          </w:p>
        </w:tc>
        <w:tc>
          <w:tcPr>
            <w:tcW w:w="6755" w:type="dxa"/>
            <w:vAlign w:val="top"/>
          </w:tcPr>
          <w:p w14:paraId="74152F65">
            <w:pPr>
              <w:spacing w:before="85" w:line="360" w:lineRule="auto"/>
              <w:ind w:left="114"/>
              <w:rPr>
                <w:rFonts w:hint="eastAsia" w:ascii="宋体" w:hAnsi="宋体" w:eastAsia="宋体" w:cs="宋体"/>
                <w:sz w:val="24"/>
                <w:szCs w:val="24"/>
              </w:rPr>
            </w:pPr>
            <w:r>
              <w:rPr>
                <w:rFonts w:hint="eastAsia" w:ascii="宋体" w:hAnsi="宋体" w:eastAsia="宋体" w:cs="宋体"/>
                <w:spacing w:val="7"/>
                <w:sz w:val="24"/>
                <w:szCs w:val="24"/>
              </w:rPr>
              <w:t>推荐的中标候选人数：3 人</w:t>
            </w:r>
          </w:p>
        </w:tc>
      </w:tr>
      <w:tr w14:paraId="1E174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3" w:type="dxa"/>
            <w:vAlign w:val="top"/>
          </w:tcPr>
          <w:p w14:paraId="325ED0CD">
            <w:pPr>
              <w:spacing w:before="123" w:line="360" w:lineRule="auto"/>
              <w:ind w:left="306"/>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26</w:t>
            </w:r>
          </w:p>
        </w:tc>
        <w:tc>
          <w:tcPr>
            <w:tcW w:w="1832" w:type="dxa"/>
            <w:vAlign w:val="top"/>
          </w:tcPr>
          <w:p w14:paraId="141CCD3C">
            <w:pPr>
              <w:spacing w:line="360" w:lineRule="auto"/>
              <w:jc w:val="center"/>
              <w:rPr>
                <w:rFonts w:hint="eastAsia" w:ascii="宋体" w:hAnsi="宋体" w:eastAsia="宋体" w:cs="宋体"/>
                <w:spacing w:val="-7"/>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7"/>
                <w:sz w:val="24"/>
                <w:szCs w:val="24"/>
                <w:lang w:val="en-US" w:eastAsia="zh-CN"/>
                <w14:textOutline w14:w="4358" w14:cap="sq" w14:cmpd="sng">
                  <w14:solidFill>
                    <w14:srgbClr w14:val="000000"/>
                  </w14:solidFill>
                  <w14:prstDash w14:val="solid"/>
                  <w14:bevel/>
                </w14:textOutline>
              </w:rPr>
              <w:t>需要补充的其他内容</w:t>
            </w:r>
          </w:p>
        </w:tc>
        <w:tc>
          <w:tcPr>
            <w:tcW w:w="6755" w:type="dxa"/>
            <w:vAlign w:val="top"/>
          </w:tcPr>
          <w:p w14:paraId="0DA9DE61">
            <w:pPr>
              <w:spacing w:before="85" w:line="360" w:lineRule="auto"/>
              <w:ind w:left="114"/>
              <w:rPr>
                <w:rFonts w:hint="eastAsia" w:ascii="宋体" w:hAnsi="宋体" w:eastAsia="宋体" w:cs="宋体"/>
                <w:spacing w:val="-1"/>
                <w:sz w:val="24"/>
                <w:szCs w:val="24"/>
              </w:rPr>
            </w:pPr>
            <w:r>
              <w:rPr>
                <w:rFonts w:hint="eastAsia" w:ascii="宋体" w:hAnsi="宋体" w:eastAsia="宋体" w:cs="宋体"/>
                <w:spacing w:val="7"/>
                <w:sz w:val="24"/>
                <w:szCs w:val="24"/>
              </w:rPr>
              <w:t>各投标人投标报价大写或小写、货物清单报价、投标函报价必须保持一致，否则投标无效</w:t>
            </w:r>
            <w:r>
              <w:rPr>
                <w:rFonts w:hint="eastAsia" w:ascii="宋体" w:hAnsi="宋体" w:eastAsia="宋体" w:cs="宋体"/>
                <w:spacing w:val="-1"/>
                <w:sz w:val="24"/>
                <w:szCs w:val="24"/>
              </w:rPr>
              <w:t>。</w:t>
            </w:r>
          </w:p>
        </w:tc>
      </w:tr>
      <w:tr w14:paraId="46E6F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3" w:type="dxa"/>
            <w:vAlign w:val="center"/>
          </w:tcPr>
          <w:p w14:paraId="3DDC1A40">
            <w:pPr>
              <w:spacing w:before="123" w:line="360" w:lineRule="auto"/>
              <w:ind w:left="306"/>
              <w:jc w:val="both"/>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27</w:t>
            </w:r>
          </w:p>
        </w:tc>
        <w:tc>
          <w:tcPr>
            <w:tcW w:w="1832" w:type="dxa"/>
            <w:vAlign w:val="center"/>
          </w:tcPr>
          <w:p w14:paraId="785DC919">
            <w:pPr>
              <w:spacing w:line="360" w:lineRule="auto"/>
              <w:jc w:val="center"/>
              <w:rPr>
                <w:rFonts w:hint="eastAsia" w:ascii="宋体" w:hAnsi="宋体" w:eastAsia="宋体" w:cs="宋体"/>
                <w:spacing w:val="-7"/>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7"/>
                <w:sz w:val="24"/>
                <w:szCs w:val="24"/>
                <w:lang w:val="en-US" w:eastAsia="zh-CN"/>
                <w14:textOutline w14:w="4358" w14:cap="sq" w14:cmpd="sng">
                  <w14:solidFill>
                    <w14:srgbClr w14:val="000000"/>
                  </w14:solidFill>
                  <w14:prstDash w14:val="solid"/>
                  <w14:bevel/>
                </w14:textOutline>
              </w:rPr>
              <w:t>电子投标注意事项</w:t>
            </w:r>
          </w:p>
        </w:tc>
        <w:tc>
          <w:tcPr>
            <w:tcW w:w="6755" w:type="dxa"/>
            <w:vAlign w:val="top"/>
          </w:tcPr>
          <w:p w14:paraId="120E8632">
            <w:pPr>
              <w:spacing w:before="85" w:line="360" w:lineRule="auto"/>
              <w:ind w:left="114"/>
              <w:rPr>
                <w:rFonts w:hint="eastAsia" w:ascii="宋体" w:hAnsi="宋体" w:eastAsia="宋体" w:cs="宋体"/>
                <w:spacing w:val="7"/>
                <w:sz w:val="24"/>
                <w:szCs w:val="24"/>
              </w:rPr>
            </w:pPr>
            <w:r>
              <w:rPr>
                <w:rFonts w:hint="eastAsia" w:ascii="宋体" w:hAnsi="宋体" w:eastAsia="宋体" w:cs="宋体"/>
                <w:spacing w:val="7"/>
                <w:sz w:val="24"/>
                <w:szCs w:val="24"/>
              </w:rPr>
              <w:t>（1）电子投标文件递交：供应商应于</w:t>
            </w:r>
            <w:r>
              <w:rPr>
                <w:rFonts w:hint="eastAsia" w:ascii="宋体" w:hAnsi="宋体" w:eastAsia="宋体" w:cs="宋体"/>
                <w:color w:val="000000" w:themeColor="text1"/>
                <w:spacing w:val="7"/>
                <w:sz w:val="24"/>
                <w:szCs w:val="24"/>
                <w14:textFill>
                  <w14:solidFill>
                    <w14:schemeClr w14:val="tx1"/>
                  </w14:solidFill>
                </w14:textFill>
              </w:rPr>
              <w:t>202</w:t>
            </w:r>
            <w:r>
              <w:rPr>
                <w:rFonts w:hint="eastAsia" w:ascii="宋体" w:hAnsi="宋体" w:eastAsia="宋体" w:cs="宋体"/>
                <w:color w:val="000000" w:themeColor="text1"/>
                <w:spacing w:val="7"/>
                <w:sz w:val="24"/>
                <w:szCs w:val="24"/>
                <w:lang w:val="en-US" w:eastAsia="zh-CN"/>
                <w14:textFill>
                  <w14:solidFill>
                    <w14:schemeClr w14:val="tx1"/>
                  </w14:solidFill>
                </w14:textFill>
              </w:rPr>
              <w:t>5</w:t>
            </w:r>
            <w:r>
              <w:rPr>
                <w:rFonts w:hint="eastAsia" w:ascii="宋体" w:hAnsi="宋体" w:eastAsia="宋体" w:cs="宋体"/>
                <w:color w:val="000000" w:themeColor="text1"/>
                <w:spacing w:val="7"/>
                <w:sz w:val="24"/>
                <w:szCs w:val="24"/>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pacing w:val="7"/>
                <w:sz w:val="24"/>
                <w:szCs w:val="24"/>
                <w14:textFill>
                  <w14:solidFill>
                    <w14:schemeClr w14:val="tx1"/>
                  </w14:solidFill>
                </w14:textFill>
              </w:rPr>
              <w:t>日1</w:t>
            </w:r>
            <w:r>
              <w:rPr>
                <w:rFonts w:hint="eastAsia" w:ascii="宋体" w:hAnsi="宋体" w:eastAsia="宋体" w:cs="宋体"/>
                <w:color w:val="000000" w:themeColor="text1"/>
                <w:spacing w:val="7"/>
                <w:sz w:val="24"/>
                <w:szCs w:val="24"/>
                <w:lang w:val="en-US" w:eastAsia="zh-CN"/>
                <w14:textFill>
                  <w14:solidFill>
                    <w14:schemeClr w14:val="tx1"/>
                  </w14:solidFill>
                </w14:textFill>
              </w:rPr>
              <w:t>6</w:t>
            </w:r>
            <w:r>
              <w:rPr>
                <w:rFonts w:hint="eastAsia" w:ascii="宋体" w:hAnsi="宋体" w:eastAsia="宋体" w:cs="宋体"/>
                <w:color w:val="000000" w:themeColor="text1"/>
                <w:spacing w:val="7"/>
                <w:sz w:val="24"/>
                <w:szCs w:val="24"/>
                <w14:textFill>
                  <w14:solidFill>
                    <w14:schemeClr w14:val="tx1"/>
                  </w14:solidFill>
                </w14:textFill>
              </w:rPr>
              <w:t>点</w:t>
            </w:r>
            <w:r>
              <w:rPr>
                <w:rFonts w:hint="eastAsia" w:ascii="宋体" w:hAnsi="宋体" w:eastAsia="宋体" w:cs="宋体"/>
                <w:color w:val="000000" w:themeColor="text1"/>
                <w:spacing w:val="7"/>
                <w:sz w:val="24"/>
                <w:szCs w:val="24"/>
                <w:lang w:val="en-US" w:eastAsia="zh-CN"/>
                <w14:textFill>
                  <w14:solidFill>
                    <w14:schemeClr w14:val="tx1"/>
                  </w14:solidFill>
                </w14:textFill>
              </w:rPr>
              <w:t>0</w:t>
            </w:r>
            <w:r>
              <w:rPr>
                <w:rFonts w:hint="eastAsia" w:ascii="宋体" w:hAnsi="宋体" w:eastAsia="宋体" w:cs="宋体"/>
                <w:color w:val="000000" w:themeColor="text1"/>
                <w:spacing w:val="7"/>
                <w:sz w:val="24"/>
                <w:szCs w:val="24"/>
                <w14:textFill>
                  <w14:solidFill>
                    <w14:schemeClr w14:val="tx1"/>
                  </w14:solidFill>
                </w14:textFill>
              </w:rPr>
              <w:t>0分</w:t>
            </w:r>
            <w:r>
              <w:rPr>
                <w:rFonts w:hint="eastAsia" w:ascii="宋体" w:hAnsi="宋体" w:eastAsia="宋体" w:cs="宋体"/>
                <w:spacing w:val="7"/>
                <w:sz w:val="24"/>
                <w:szCs w:val="24"/>
              </w:rPr>
              <w:t>时之前将电子投标文件上传到“政采云”平台。应按照本项目谈判文件和政采云平台的要求编制、加密传输投标文件。供应商对不见面开评标系统的技术操作咨询，可通过https://edu.zcygov.cn/luban/xinjiang-e-biding 自助查询，也可在政采云帮助中心常见问题解答和操作流程讲解视频中自助查询，网址为：  https://service.zcygov.cn/#/help，“项目采购”—“操作流程-电子 招投标”—“政府采购项目电子交易管理操作指南-供应商”版面获取操作指南，同时对自助查询无法解决的问题可通过钉钉群及政采云在线客服获取服务支持。</w:t>
            </w:r>
          </w:p>
          <w:p w14:paraId="691946CE">
            <w:pPr>
              <w:spacing w:before="85" w:line="360" w:lineRule="auto"/>
              <w:ind w:left="114"/>
              <w:rPr>
                <w:rFonts w:hint="eastAsia" w:ascii="宋体" w:hAnsi="宋体" w:eastAsia="宋体" w:cs="宋体"/>
                <w:spacing w:val="7"/>
                <w:sz w:val="24"/>
                <w:szCs w:val="24"/>
              </w:rPr>
            </w:pPr>
            <w:r>
              <w:rPr>
                <w:rFonts w:hint="eastAsia" w:ascii="宋体" w:hAnsi="宋体" w:eastAsia="宋体" w:cs="宋体"/>
                <w:spacing w:val="7"/>
                <w:sz w:val="24"/>
                <w:szCs w:val="24"/>
              </w:rPr>
              <w:t>（2）投标现场无需递交投标文件，中标单位公示完之后需提供：纸质版投标文件：正本一份、副本叁份。投标文件电子版：以u盘为介质的投标文件电子版一份。</w:t>
            </w:r>
          </w:p>
          <w:p w14:paraId="0F7C0256">
            <w:pPr>
              <w:spacing w:before="85" w:line="360" w:lineRule="auto"/>
              <w:ind w:left="114"/>
              <w:rPr>
                <w:rFonts w:hint="eastAsia" w:ascii="宋体" w:hAnsi="宋体" w:eastAsia="宋体" w:cs="宋体"/>
                <w:spacing w:val="7"/>
                <w:sz w:val="24"/>
                <w:szCs w:val="24"/>
              </w:rPr>
            </w:pPr>
            <w:r>
              <w:rPr>
                <w:rFonts w:hint="eastAsia" w:ascii="宋体" w:hAnsi="宋体" w:eastAsia="宋体" w:cs="宋体"/>
                <w:spacing w:val="7"/>
                <w:sz w:val="24"/>
                <w:szCs w:val="24"/>
              </w:rPr>
              <w:t>（3）本项目实行网上投标，采用电子投标文件。若供应商参与投标，自行承担投标一切费用。各供应商应在开标前确保成为新疆维吾尔自治区政府采购网正式注册入库供应商，并完成CA数字证书申领。因未注册入库、未办理CA数字证书等原因造成无法投标或投标失败等后果由供应商自行承担。投标供应商应当在投标截止时间前，将生成的“电子加密投标文件”上传递交至“政府采购云平台”。投标截止时间以后上传递交的投标文件将被“政府采购云平台”拒收。</w:t>
            </w:r>
          </w:p>
          <w:p w14:paraId="6DEC7F2F">
            <w:pPr>
              <w:spacing w:before="85" w:line="360" w:lineRule="auto"/>
              <w:ind w:left="114"/>
              <w:rPr>
                <w:rFonts w:hint="eastAsia" w:ascii="宋体" w:hAnsi="宋体" w:eastAsia="宋体" w:cs="宋体"/>
                <w:spacing w:val="-1"/>
                <w:sz w:val="24"/>
                <w:szCs w:val="24"/>
              </w:rPr>
            </w:pPr>
            <w:r>
              <w:rPr>
                <w:rFonts w:hint="eastAsia" w:ascii="宋体" w:hAnsi="宋体" w:eastAsia="宋体" w:cs="宋体"/>
                <w:spacing w:val="7"/>
                <w:sz w:val="24"/>
                <w:szCs w:val="24"/>
              </w:rPr>
              <w:t>投标文件解密时间为30分钟，供应商可以登录“政采云”平台，用“项目采购-开标评标”功能进行解密投标文件。若供应商在招标代理现场规定的时间内未按时解密的，视为投标文件撤回。因网上招标系统故障导致所有供应商均解密失败，由采购人或采购代理机构现场请示项目主管部门处理。</w:t>
            </w:r>
          </w:p>
        </w:tc>
      </w:tr>
    </w:tbl>
    <w:p w14:paraId="046E53EB">
      <w:pPr>
        <w:spacing w:line="360" w:lineRule="auto"/>
        <w:rPr>
          <w:rFonts w:ascii="Arial"/>
          <w:sz w:val="21"/>
        </w:rPr>
      </w:pPr>
    </w:p>
    <w:p w14:paraId="175DCFC0">
      <w:pPr>
        <w:spacing w:before="12" w:line="360" w:lineRule="auto"/>
      </w:pPr>
    </w:p>
    <w:p w14:paraId="6BB8FE34">
      <w:pPr>
        <w:spacing w:line="360" w:lineRule="auto"/>
        <w:rPr>
          <w:rFonts w:ascii="Arial"/>
          <w:sz w:val="21"/>
        </w:rPr>
      </w:pPr>
    </w:p>
    <w:p w14:paraId="253A49E3">
      <w:pPr>
        <w:spacing w:line="360" w:lineRule="auto"/>
        <w:rPr>
          <w:rFonts w:ascii="Arial"/>
          <w:sz w:val="21"/>
        </w:rPr>
      </w:pPr>
    </w:p>
    <w:p w14:paraId="0A0CA26F">
      <w:pPr>
        <w:spacing w:line="360" w:lineRule="auto"/>
        <w:rPr>
          <w:rFonts w:ascii="Arial"/>
          <w:sz w:val="21"/>
        </w:rPr>
      </w:pPr>
    </w:p>
    <w:p w14:paraId="253D2908">
      <w:pPr>
        <w:spacing w:line="360" w:lineRule="auto"/>
        <w:rPr>
          <w:rFonts w:ascii="Arial"/>
          <w:sz w:val="21"/>
        </w:rPr>
      </w:pPr>
    </w:p>
    <w:p w14:paraId="38010801">
      <w:pPr>
        <w:pStyle w:val="2"/>
        <w:rPr>
          <w:rFonts w:ascii="Arial"/>
          <w:sz w:val="21"/>
        </w:rPr>
      </w:pPr>
    </w:p>
    <w:p w14:paraId="26E6EBB8">
      <w:pPr>
        <w:rPr>
          <w:rFonts w:ascii="Arial"/>
          <w:sz w:val="21"/>
        </w:rPr>
      </w:pPr>
    </w:p>
    <w:p w14:paraId="66E57BC9">
      <w:pPr>
        <w:pStyle w:val="2"/>
        <w:rPr>
          <w:rFonts w:ascii="Arial"/>
          <w:sz w:val="21"/>
        </w:rPr>
      </w:pPr>
    </w:p>
    <w:p w14:paraId="38063E86">
      <w:pPr>
        <w:rPr>
          <w:rFonts w:ascii="Arial"/>
          <w:sz w:val="21"/>
        </w:rPr>
      </w:pPr>
    </w:p>
    <w:p w14:paraId="4388A259">
      <w:pPr>
        <w:pStyle w:val="2"/>
        <w:rPr>
          <w:rFonts w:ascii="Arial"/>
          <w:sz w:val="21"/>
        </w:rPr>
      </w:pPr>
    </w:p>
    <w:p w14:paraId="3509BA2A">
      <w:pPr>
        <w:rPr>
          <w:rFonts w:ascii="Arial"/>
          <w:sz w:val="21"/>
        </w:rPr>
      </w:pPr>
    </w:p>
    <w:p w14:paraId="62313E82">
      <w:pPr>
        <w:pStyle w:val="2"/>
        <w:rPr>
          <w:rFonts w:ascii="Arial"/>
          <w:sz w:val="21"/>
        </w:rPr>
      </w:pPr>
    </w:p>
    <w:p w14:paraId="598F253A">
      <w:pPr>
        <w:rPr>
          <w:rFonts w:ascii="Arial"/>
          <w:sz w:val="21"/>
        </w:rPr>
      </w:pPr>
    </w:p>
    <w:p w14:paraId="75CA757F">
      <w:pPr>
        <w:pStyle w:val="2"/>
        <w:rPr>
          <w:rFonts w:ascii="Arial"/>
          <w:sz w:val="21"/>
        </w:rPr>
      </w:pPr>
    </w:p>
    <w:p w14:paraId="097D4935">
      <w:pPr>
        <w:rPr>
          <w:rFonts w:ascii="Arial"/>
          <w:sz w:val="21"/>
        </w:rPr>
      </w:pPr>
    </w:p>
    <w:p w14:paraId="1D4C2CF3">
      <w:pPr>
        <w:pStyle w:val="2"/>
        <w:rPr>
          <w:rFonts w:ascii="Arial"/>
          <w:sz w:val="21"/>
        </w:rPr>
      </w:pPr>
    </w:p>
    <w:p w14:paraId="74410D1C">
      <w:pPr>
        <w:rPr>
          <w:rFonts w:ascii="Arial"/>
          <w:sz w:val="21"/>
        </w:rPr>
      </w:pPr>
    </w:p>
    <w:p w14:paraId="0B0FFC75">
      <w:pPr>
        <w:pStyle w:val="2"/>
        <w:rPr>
          <w:rFonts w:ascii="Arial"/>
          <w:sz w:val="21"/>
        </w:rPr>
      </w:pPr>
    </w:p>
    <w:p w14:paraId="360C0086">
      <w:pPr>
        <w:rPr>
          <w:rFonts w:ascii="Arial"/>
          <w:sz w:val="21"/>
        </w:rPr>
      </w:pPr>
    </w:p>
    <w:p w14:paraId="2AD6ABD0">
      <w:pPr>
        <w:pStyle w:val="2"/>
      </w:pPr>
    </w:p>
    <w:p w14:paraId="66414E92">
      <w:pPr>
        <w:spacing w:line="360" w:lineRule="auto"/>
        <w:rPr>
          <w:rFonts w:ascii="Arial"/>
          <w:sz w:val="21"/>
        </w:rPr>
      </w:pPr>
    </w:p>
    <w:p w14:paraId="129ADFA2">
      <w:pPr>
        <w:spacing w:line="360" w:lineRule="auto"/>
        <w:rPr>
          <w:rFonts w:ascii="Arial"/>
          <w:sz w:val="21"/>
        </w:rPr>
      </w:pPr>
    </w:p>
    <w:p w14:paraId="7F3815D6">
      <w:pPr>
        <w:spacing w:line="360" w:lineRule="auto"/>
        <w:rPr>
          <w:rFonts w:ascii="Arial"/>
          <w:sz w:val="21"/>
        </w:rPr>
      </w:pPr>
    </w:p>
    <w:p w14:paraId="073B2D10">
      <w:pPr>
        <w:spacing w:line="360" w:lineRule="auto"/>
        <w:rPr>
          <w:rFonts w:ascii="Arial"/>
          <w:sz w:val="21"/>
        </w:rPr>
      </w:pPr>
    </w:p>
    <w:p w14:paraId="6CC6CE5A">
      <w:pPr>
        <w:spacing w:line="360" w:lineRule="auto"/>
        <w:rPr>
          <w:rFonts w:ascii="Arial"/>
          <w:sz w:val="21"/>
        </w:rPr>
      </w:pPr>
    </w:p>
    <w:p w14:paraId="03EDB7A6">
      <w:pPr>
        <w:pStyle w:val="15"/>
      </w:pPr>
    </w:p>
    <w:p w14:paraId="7EE8EFC8">
      <w:pPr>
        <w:spacing w:line="360" w:lineRule="auto"/>
        <w:rPr>
          <w:rFonts w:ascii="Arial"/>
          <w:sz w:val="21"/>
        </w:rPr>
      </w:pPr>
    </w:p>
    <w:p w14:paraId="2C27BFE2">
      <w:pPr>
        <w:spacing w:line="360" w:lineRule="auto"/>
        <w:rPr>
          <w:rFonts w:ascii="Arial"/>
          <w:sz w:val="21"/>
        </w:rPr>
      </w:pPr>
    </w:p>
    <w:p w14:paraId="387A5FD7">
      <w:pPr>
        <w:spacing w:line="360" w:lineRule="auto"/>
        <w:rPr>
          <w:rFonts w:ascii="Arial"/>
          <w:sz w:val="21"/>
        </w:rPr>
      </w:pPr>
    </w:p>
    <w:p w14:paraId="16F63FA0">
      <w:pPr>
        <w:spacing w:line="360" w:lineRule="auto"/>
        <w:rPr>
          <w:rFonts w:ascii="Arial"/>
          <w:sz w:val="21"/>
        </w:rPr>
      </w:pPr>
    </w:p>
    <w:p w14:paraId="29B9684C">
      <w:pPr>
        <w:pStyle w:val="6"/>
        <w:spacing w:before="101" w:line="360" w:lineRule="auto"/>
        <w:ind w:left="3547"/>
        <w:rPr>
          <w:sz w:val="31"/>
          <w:szCs w:val="31"/>
        </w:rPr>
      </w:pPr>
      <w:r>
        <w:rPr>
          <w:spacing w:val="6"/>
          <w:sz w:val="31"/>
          <w:szCs w:val="31"/>
          <w14:textOutline w14:w="5793" w14:cap="sq" w14:cmpd="sng">
            <w14:solidFill>
              <w14:srgbClr w14:val="000000"/>
            </w14:solidFill>
            <w14:prstDash w14:val="solid"/>
            <w14:bevel/>
          </w14:textOutline>
        </w:rPr>
        <w:t>一、总则</w:t>
      </w:r>
    </w:p>
    <w:p w14:paraId="25589E58">
      <w:pPr>
        <w:pStyle w:val="6"/>
        <w:spacing w:before="11" w:line="360" w:lineRule="auto"/>
        <w:ind w:left="518"/>
        <w:rPr>
          <w:sz w:val="24"/>
          <w:szCs w:val="24"/>
        </w:rPr>
      </w:pPr>
      <w:r>
        <w:rPr>
          <w:spacing w:val="-5"/>
          <w:sz w:val="24"/>
          <w:szCs w:val="24"/>
        </w:rPr>
        <w:t>1.适用范围</w:t>
      </w:r>
    </w:p>
    <w:p w14:paraId="2D04D113">
      <w:pPr>
        <w:pStyle w:val="6"/>
        <w:spacing w:before="32" w:line="360" w:lineRule="auto"/>
        <w:ind w:left="503" w:right="60" w:firstLine="14"/>
        <w:rPr>
          <w:sz w:val="24"/>
          <w:szCs w:val="24"/>
        </w:rPr>
      </w:pPr>
      <w:r>
        <w:rPr>
          <w:spacing w:val="-2"/>
          <w:sz w:val="24"/>
          <w:szCs w:val="24"/>
        </w:rPr>
        <w:t>1.1</w:t>
      </w:r>
      <w:r>
        <w:rPr>
          <w:spacing w:val="-49"/>
          <w:sz w:val="24"/>
          <w:szCs w:val="24"/>
        </w:rPr>
        <w:t xml:space="preserve"> </w:t>
      </w:r>
      <w:r>
        <w:rPr>
          <w:spacing w:val="-2"/>
          <w:sz w:val="24"/>
          <w:szCs w:val="24"/>
        </w:rPr>
        <w:t>本磋商文件仅适用于本次招标活动中所述项目的设备材料招</w:t>
      </w:r>
      <w:r>
        <w:rPr>
          <w:spacing w:val="-3"/>
          <w:sz w:val="24"/>
          <w:szCs w:val="24"/>
        </w:rPr>
        <w:t>标及相关服务。</w:t>
      </w:r>
      <w:r>
        <w:rPr>
          <w:sz w:val="24"/>
          <w:szCs w:val="24"/>
        </w:rPr>
        <w:t xml:space="preserve"> </w:t>
      </w:r>
      <w:r>
        <w:rPr>
          <w:spacing w:val="-4"/>
          <w:sz w:val="24"/>
          <w:szCs w:val="24"/>
        </w:rPr>
        <w:t>2.定义</w:t>
      </w:r>
    </w:p>
    <w:p w14:paraId="794C6B7C">
      <w:pPr>
        <w:pStyle w:val="6"/>
        <w:spacing w:before="35" w:line="360" w:lineRule="auto"/>
        <w:ind w:left="503"/>
        <w:rPr>
          <w:sz w:val="24"/>
          <w:szCs w:val="24"/>
        </w:rPr>
      </w:pPr>
      <w:r>
        <w:rPr>
          <w:spacing w:val="-1"/>
          <w:sz w:val="24"/>
          <w:szCs w:val="24"/>
        </w:rPr>
        <w:t>2.1“招标人</w:t>
      </w:r>
      <w:r>
        <w:rPr>
          <w:spacing w:val="-88"/>
          <w:sz w:val="24"/>
          <w:szCs w:val="24"/>
        </w:rPr>
        <w:t xml:space="preserve"> </w:t>
      </w:r>
      <w:r>
        <w:rPr>
          <w:spacing w:val="-1"/>
          <w:sz w:val="24"/>
          <w:szCs w:val="24"/>
        </w:rPr>
        <w:t>” 系指</w:t>
      </w:r>
      <w:r>
        <w:rPr>
          <w:rFonts w:hint="eastAsia"/>
          <w:b/>
          <w:bCs/>
          <w:spacing w:val="-1"/>
          <w:sz w:val="24"/>
          <w:szCs w:val="24"/>
        </w:rPr>
        <w:t>布尔津县卫生健康委员会</w:t>
      </w:r>
    </w:p>
    <w:p w14:paraId="0EDFC592">
      <w:pPr>
        <w:pStyle w:val="6"/>
        <w:spacing w:before="33" w:line="360" w:lineRule="auto"/>
        <w:ind w:left="503"/>
        <w:rPr>
          <w:sz w:val="24"/>
          <w:szCs w:val="24"/>
        </w:rPr>
      </w:pPr>
      <w:r>
        <w:rPr>
          <w:spacing w:val="-1"/>
          <w:sz w:val="24"/>
          <w:szCs w:val="24"/>
        </w:rPr>
        <w:t>2.2“招标代理机构</w:t>
      </w:r>
      <w:r>
        <w:rPr>
          <w:spacing w:val="-88"/>
          <w:sz w:val="24"/>
          <w:szCs w:val="24"/>
        </w:rPr>
        <w:t xml:space="preserve"> </w:t>
      </w:r>
      <w:r>
        <w:rPr>
          <w:spacing w:val="-1"/>
          <w:sz w:val="24"/>
          <w:szCs w:val="24"/>
        </w:rPr>
        <w:t>”系指</w:t>
      </w:r>
      <w:r>
        <w:rPr>
          <w:rFonts w:hint="eastAsia"/>
          <w:b/>
          <w:bCs/>
          <w:spacing w:val="-1"/>
          <w:sz w:val="24"/>
          <w:szCs w:val="24"/>
        </w:rPr>
        <w:t>新疆搏达昌鑫项目管理咨询有限公司</w:t>
      </w:r>
    </w:p>
    <w:p w14:paraId="3ADB6092">
      <w:pPr>
        <w:pStyle w:val="6"/>
        <w:spacing w:before="34" w:line="360" w:lineRule="auto"/>
        <w:ind w:left="503"/>
        <w:rPr>
          <w:sz w:val="24"/>
          <w:szCs w:val="24"/>
        </w:rPr>
      </w:pPr>
      <w:r>
        <w:rPr>
          <w:spacing w:val="-2"/>
          <w:sz w:val="24"/>
          <w:szCs w:val="24"/>
        </w:rPr>
        <w:t>2.3“投标人</w:t>
      </w:r>
      <w:r>
        <w:rPr>
          <w:spacing w:val="-76"/>
          <w:sz w:val="24"/>
          <w:szCs w:val="24"/>
        </w:rPr>
        <w:t xml:space="preserve"> </w:t>
      </w:r>
      <w:r>
        <w:rPr>
          <w:spacing w:val="-2"/>
          <w:sz w:val="24"/>
          <w:szCs w:val="24"/>
        </w:rPr>
        <w:t>”系指向招标机构提交磋商响应文件的投标企业。</w:t>
      </w:r>
    </w:p>
    <w:p w14:paraId="24C42DA5">
      <w:pPr>
        <w:pStyle w:val="6"/>
        <w:spacing w:before="37" w:line="360" w:lineRule="auto"/>
        <w:ind w:left="21" w:right="20" w:firstLine="482"/>
        <w:rPr>
          <w:sz w:val="24"/>
          <w:szCs w:val="24"/>
        </w:rPr>
      </w:pPr>
      <w:r>
        <w:rPr>
          <w:sz w:val="24"/>
          <w:szCs w:val="24"/>
        </w:rPr>
        <w:t>2.4“货物</w:t>
      </w:r>
      <w:r>
        <w:rPr>
          <w:spacing w:val="-74"/>
          <w:sz w:val="24"/>
          <w:szCs w:val="24"/>
        </w:rPr>
        <w:t xml:space="preserve"> </w:t>
      </w:r>
      <w:r>
        <w:rPr>
          <w:sz w:val="24"/>
          <w:szCs w:val="24"/>
        </w:rPr>
        <w:t xml:space="preserve">”系指卖方按合同要求，向买方提供的合格设备、手册及其它技术资 </w:t>
      </w:r>
      <w:r>
        <w:rPr>
          <w:spacing w:val="-5"/>
          <w:sz w:val="24"/>
          <w:szCs w:val="24"/>
        </w:rPr>
        <w:t>料。</w:t>
      </w:r>
    </w:p>
    <w:p w14:paraId="1A1A9EBB">
      <w:pPr>
        <w:pStyle w:val="6"/>
        <w:spacing w:before="34" w:line="360" w:lineRule="auto"/>
        <w:ind w:left="22" w:right="20" w:firstLine="481"/>
        <w:rPr>
          <w:sz w:val="24"/>
          <w:szCs w:val="24"/>
        </w:rPr>
      </w:pPr>
      <w:r>
        <w:rPr>
          <w:sz w:val="24"/>
          <w:szCs w:val="24"/>
        </w:rPr>
        <w:t>2.5“服务</w:t>
      </w:r>
      <w:r>
        <w:rPr>
          <w:spacing w:val="-74"/>
          <w:sz w:val="24"/>
          <w:szCs w:val="24"/>
        </w:rPr>
        <w:t xml:space="preserve"> </w:t>
      </w:r>
      <w:r>
        <w:rPr>
          <w:sz w:val="24"/>
          <w:szCs w:val="24"/>
        </w:rPr>
        <w:t xml:space="preserve">”系指按合同规定卖方须承担的运输、装卸、技术协助和交付使用后 </w:t>
      </w:r>
      <w:r>
        <w:rPr>
          <w:spacing w:val="-1"/>
          <w:sz w:val="24"/>
          <w:szCs w:val="24"/>
        </w:rPr>
        <w:t>保修期内应履行的义务及售后服务等其他类似的义务。</w:t>
      </w:r>
    </w:p>
    <w:p w14:paraId="7B945EBE">
      <w:pPr>
        <w:pStyle w:val="6"/>
        <w:spacing w:before="34" w:line="360" w:lineRule="auto"/>
        <w:ind w:left="503"/>
        <w:rPr>
          <w:sz w:val="24"/>
          <w:szCs w:val="24"/>
        </w:rPr>
      </w:pPr>
      <w:r>
        <w:rPr>
          <w:spacing w:val="-2"/>
          <w:position w:val="5"/>
          <w:sz w:val="24"/>
          <w:szCs w:val="24"/>
        </w:rPr>
        <w:t>2.6“卖方</w:t>
      </w:r>
      <w:r>
        <w:rPr>
          <w:spacing w:val="-86"/>
          <w:position w:val="5"/>
          <w:sz w:val="24"/>
          <w:szCs w:val="24"/>
        </w:rPr>
        <w:t xml:space="preserve"> </w:t>
      </w:r>
      <w:r>
        <w:rPr>
          <w:spacing w:val="-2"/>
          <w:position w:val="5"/>
          <w:sz w:val="24"/>
          <w:szCs w:val="24"/>
        </w:rPr>
        <w:t>”系指提供合同货物和服务的经济实体。</w:t>
      </w:r>
    </w:p>
    <w:p w14:paraId="1A30E648">
      <w:pPr>
        <w:pStyle w:val="6"/>
        <w:spacing w:before="1" w:line="360" w:lineRule="auto"/>
        <w:ind w:left="503"/>
        <w:rPr>
          <w:sz w:val="24"/>
          <w:szCs w:val="24"/>
        </w:rPr>
      </w:pPr>
      <w:r>
        <w:rPr>
          <w:spacing w:val="-3"/>
          <w:sz w:val="24"/>
          <w:szCs w:val="24"/>
        </w:rPr>
        <w:t>2.7“买方</w:t>
      </w:r>
      <w:r>
        <w:rPr>
          <w:spacing w:val="-71"/>
          <w:sz w:val="24"/>
          <w:szCs w:val="24"/>
        </w:rPr>
        <w:t xml:space="preserve"> </w:t>
      </w:r>
      <w:r>
        <w:rPr>
          <w:spacing w:val="-3"/>
          <w:sz w:val="24"/>
          <w:szCs w:val="24"/>
        </w:rPr>
        <w:t>”系指购买货物和服务的单位 。</w:t>
      </w:r>
    </w:p>
    <w:p w14:paraId="76E0957D">
      <w:pPr>
        <w:pStyle w:val="6"/>
        <w:spacing w:before="36" w:line="360" w:lineRule="auto"/>
        <w:ind w:left="23" w:right="17" w:firstLine="480"/>
        <w:jc w:val="both"/>
        <w:rPr>
          <w:sz w:val="24"/>
          <w:szCs w:val="24"/>
        </w:rPr>
      </w:pPr>
      <w:r>
        <w:rPr>
          <w:sz w:val="24"/>
          <w:szCs w:val="24"/>
        </w:rPr>
        <w:t>2.8“评标委员会</w:t>
      </w:r>
      <w:r>
        <w:rPr>
          <w:spacing w:val="-74"/>
          <w:sz w:val="24"/>
          <w:szCs w:val="24"/>
        </w:rPr>
        <w:t xml:space="preserve"> </w:t>
      </w:r>
      <w:r>
        <w:rPr>
          <w:sz w:val="24"/>
          <w:szCs w:val="24"/>
        </w:rPr>
        <w:t xml:space="preserve">”系指依《中华人民共和国政府采购法》和国家计委等七部委 </w:t>
      </w:r>
      <w:r>
        <w:rPr>
          <w:spacing w:val="-2"/>
          <w:sz w:val="24"/>
          <w:szCs w:val="24"/>
        </w:rPr>
        <w:t>12号令《评标委员会和评标方法暂行规定》组建的专门负责本次招标评标工作的临时</w:t>
      </w:r>
      <w:r>
        <w:rPr>
          <w:spacing w:val="5"/>
          <w:sz w:val="24"/>
          <w:szCs w:val="24"/>
        </w:rPr>
        <w:t xml:space="preserve"> </w:t>
      </w:r>
      <w:r>
        <w:rPr>
          <w:spacing w:val="-4"/>
          <w:sz w:val="24"/>
          <w:szCs w:val="24"/>
        </w:rPr>
        <w:t>性机构。</w:t>
      </w:r>
    </w:p>
    <w:p w14:paraId="097B8C7F">
      <w:pPr>
        <w:pStyle w:val="6"/>
        <w:spacing w:before="38" w:line="360" w:lineRule="auto"/>
        <w:ind w:left="505"/>
        <w:rPr>
          <w:sz w:val="24"/>
          <w:szCs w:val="24"/>
        </w:rPr>
      </w:pPr>
      <w:r>
        <w:rPr>
          <w:spacing w:val="-1"/>
          <w:sz w:val="24"/>
          <w:szCs w:val="24"/>
          <w14:textOutline w14:w="4358" w14:cap="sq" w14:cmpd="sng">
            <w14:solidFill>
              <w14:srgbClr w14:val="000000"/>
            </w14:solidFill>
            <w14:prstDash w14:val="solid"/>
            <w14:bevel/>
          </w14:textOutline>
        </w:rPr>
        <w:t>3.投标人的资格要求：</w:t>
      </w:r>
    </w:p>
    <w:p w14:paraId="5DD932AC">
      <w:pPr>
        <w:pStyle w:val="6"/>
        <w:spacing w:before="33" w:line="360" w:lineRule="auto"/>
        <w:ind w:left="518"/>
        <w:rPr>
          <w:sz w:val="24"/>
          <w:szCs w:val="24"/>
        </w:rPr>
      </w:pPr>
      <w:r>
        <w:rPr>
          <w:spacing w:val="-1"/>
          <w:sz w:val="24"/>
          <w:szCs w:val="24"/>
        </w:rPr>
        <w:t>1满足《中华人民共和国政府采购法》第二十二</w:t>
      </w:r>
      <w:r>
        <w:rPr>
          <w:spacing w:val="-2"/>
          <w:sz w:val="24"/>
          <w:szCs w:val="24"/>
        </w:rPr>
        <w:t>条规定；</w:t>
      </w:r>
    </w:p>
    <w:p w14:paraId="55918F0D">
      <w:pPr>
        <w:pStyle w:val="6"/>
        <w:spacing w:before="34" w:line="360" w:lineRule="auto"/>
        <w:ind w:left="505"/>
        <w:rPr>
          <w:rFonts w:hint="eastAsia"/>
          <w:spacing w:val="-2"/>
          <w:sz w:val="24"/>
          <w:szCs w:val="24"/>
          <w:lang w:eastAsia="zh-CN"/>
        </w:rPr>
      </w:pPr>
      <w:r>
        <w:rPr>
          <w:spacing w:val="-2"/>
          <w:sz w:val="24"/>
          <w:szCs w:val="24"/>
        </w:rPr>
        <w:t>2落实政府采购政策需满足的资格要求：</w:t>
      </w:r>
      <w:r>
        <w:rPr>
          <w:rFonts w:hint="eastAsia"/>
          <w:spacing w:val="-2"/>
          <w:sz w:val="24"/>
          <w:szCs w:val="24"/>
          <w:lang w:val="en-US" w:eastAsia="zh-CN"/>
        </w:rPr>
        <w:t>非专门面向中小企业。对应的中小企业划分标准所属行业为：工业</w:t>
      </w:r>
    </w:p>
    <w:p w14:paraId="13596E7A">
      <w:pPr>
        <w:spacing w:before="142" w:line="360" w:lineRule="auto"/>
        <w:ind w:firstLine="476" w:firstLineChars="200"/>
        <w:rPr>
          <w:rFonts w:hint="eastAsia" w:ascii="宋体" w:hAnsi="宋体" w:eastAsia="宋体" w:cs="宋体"/>
          <w:spacing w:val="-1"/>
          <w:sz w:val="24"/>
          <w:szCs w:val="24"/>
        </w:rPr>
      </w:pPr>
      <w:r>
        <w:rPr>
          <w:spacing w:val="-1"/>
          <w:sz w:val="24"/>
          <w:szCs w:val="24"/>
        </w:rPr>
        <w:t>3本项目的特定资格要求：</w:t>
      </w:r>
      <w:r>
        <w:rPr>
          <w:rFonts w:hint="eastAsia" w:ascii="宋体" w:hAnsi="宋体" w:eastAsia="宋体" w:cs="宋体"/>
          <w:spacing w:val="-1"/>
          <w:sz w:val="24"/>
          <w:szCs w:val="24"/>
        </w:rPr>
        <w:t>①</w:t>
      </w:r>
      <w:r>
        <w:rPr>
          <w:rFonts w:hint="eastAsia" w:ascii="宋体" w:hAnsi="宋体" w:eastAsia="宋体" w:cs="宋体"/>
          <w:spacing w:val="-1"/>
          <w:sz w:val="24"/>
          <w:szCs w:val="24"/>
          <w:lang w:val="en-US" w:eastAsia="zh-CN"/>
        </w:rPr>
        <w:t>法人或者其他组织的营业执照等证明文件；自然人需提供身份证明</w:t>
      </w:r>
      <w:r>
        <w:rPr>
          <w:rFonts w:hint="eastAsia" w:ascii="宋体" w:hAnsi="宋体" w:eastAsia="宋体" w:cs="宋体"/>
          <w:spacing w:val="-1"/>
          <w:sz w:val="24"/>
          <w:szCs w:val="24"/>
        </w:rPr>
        <w:t>；</w:t>
      </w:r>
    </w:p>
    <w:p w14:paraId="4E2F7C99">
      <w:pPr>
        <w:spacing w:before="142"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②所投产品属于第二类医疗器械的，需提供投标人有效的行政主管部门颁发的医疗器械经营备案凭证（或医疗器械生产许可证或医疗器械经营许可证或其他医疗器械生产经营许可证明文件）；所投产品属于第三类医疗器械的，需提供投标人有效的行政主管部门颁发的医疗器械生产许可证（或医疗器械经营许可证或其他医疗器械生产经营许可证明文件）。 </w:t>
      </w:r>
    </w:p>
    <w:p w14:paraId="5339CDA3">
      <w:pPr>
        <w:spacing w:before="142"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③投标人在参加政府采购中没有重大的违法、违规行为或其他不良纪录； </w:t>
      </w:r>
    </w:p>
    <w:p w14:paraId="61094894">
      <w:pPr>
        <w:spacing w:before="142"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④投标人应具有良好的商业信誉和相应的质量保证措施； </w:t>
      </w:r>
    </w:p>
    <w:p w14:paraId="2EF6CABF">
      <w:pPr>
        <w:spacing w:before="142"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⑤</w:t>
      </w:r>
      <w:r>
        <w:rPr>
          <w:rFonts w:hint="eastAsia" w:ascii="宋体" w:hAnsi="宋体" w:eastAsia="宋体" w:cs="宋体"/>
          <w:spacing w:val="-1"/>
          <w:sz w:val="24"/>
          <w:szCs w:val="24"/>
        </w:rPr>
        <w:t>与招标人存在利害关系可能影响招标公正性的法人、其他组织或者个人，不得参加投标。</w:t>
      </w:r>
    </w:p>
    <w:p w14:paraId="5E28748F">
      <w:pPr>
        <w:spacing w:before="91" w:line="360" w:lineRule="auto"/>
        <w:rPr>
          <w:sz w:val="24"/>
          <w:szCs w:val="24"/>
        </w:rPr>
      </w:pPr>
      <w:r>
        <w:rPr>
          <w:rFonts w:hint="eastAsia" w:ascii="宋体" w:hAnsi="宋体" w:eastAsia="宋体" w:cs="宋体"/>
          <w:spacing w:val="-1"/>
          <w:sz w:val="24"/>
          <w:szCs w:val="24"/>
        </w:rPr>
        <w:t>（如属于特定行业项目，供应商应当具备特定行业法定准入要求；如接受联合体投标，则联合体各方均必须满足投标人的资格要求第1、2条及特定资格要求）。</w:t>
      </w:r>
    </w:p>
    <w:p w14:paraId="00D759B4">
      <w:pPr>
        <w:pStyle w:val="6"/>
        <w:spacing w:before="35" w:line="360" w:lineRule="auto"/>
        <w:ind w:left="34" w:firstLine="465"/>
        <w:rPr>
          <w:sz w:val="24"/>
          <w:szCs w:val="24"/>
        </w:rPr>
      </w:pPr>
      <w:r>
        <w:rPr>
          <w:spacing w:val="-2"/>
          <w:sz w:val="24"/>
          <w:szCs w:val="24"/>
        </w:rPr>
        <w:t>4.投标费用：投标人在投标时应自行承担所有与编写和提交磋商响应文件有关的</w:t>
      </w:r>
      <w:r>
        <w:rPr>
          <w:spacing w:val="5"/>
          <w:sz w:val="24"/>
          <w:szCs w:val="24"/>
        </w:rPr>
        <w:t xml:space="preserve"> </w:t>
      </w:r>
      <w:r>
        <w:rPr>
          <w:spacing w:val="-2"/>
          <w:sz w:val="24"/>
          <w:szCs w:val="24"/>
        </w:rPr>
        <w:t>费用。不论投标的结果如何，招标人及招标代理机构均无义务和责任承担这些费用。</w:t>
      </w:r>
    </w:p>
    <w:p w14:paraId="28904C9E">
      <w:pPr>
        <w:pStyle w:val="6"/>
        <w:spacing w:before="35" w:line="360" w:lineRule="auto"/>
        <w:ind w:left="505"/>
        <w:rPr>
          <w:sz w:val="24"/>
          <w:szCs w:val="24"/>
        </w:rPr>
      </w:pPr>
      <w:r>
        <w:rPr>
          <w:spacing w:val="-3"/>
          <w:sz w:val="24"/>
          <w:szCs w:val="24"/>
        </w:rPr>
        <w:t>5、语言文字</w:t>
      </w:r>
    </w:p>
    <w:p w14:paraId="4A9E294A">
      <w:pPr>
        <w:pStyle w:val="6"/>
        <w:spacing w:before="35" w:line="360" w:lineRule="auto"/>
        <w:ind w:left="21" w:right="20" w:firstLine="424"/>
        <w:rPr>
          <w:sz w:val="24"/>
          <w:szCs w:val="24"/>
        </w:rPr>
      </w:pPr>
      <w:r>
        <w:rPr>
          <w:sz w:val="24"/>
          <w:szCs w:val="24"/>
        </w:rPr>
        <w:t>除专用术语外，与招标投标有关的语言均使用</w:t>
      </w:r>
      <w:r>
        <w:rPr>
          <w:spacing w:val="-1"/>
          <w:sz w:val="24"/>
          <w:szCs w:val="24"/>
        </w:rPr>
        <w:t>中文。必要时专用术语应附有中文</w:t>
      </w:r>
      <w:r>
        <w:rPr>
          <w:sz w:val="24"/>
          <w:szCs w:val="24"/>
        </w:rPr>
        <w:t xml:space="preserve"> </w:t>
      </w:r>
      <w:r>
        <w:rPr>
          <w:spacing w:val="-4"/>
          <w:sz w:val="24"/>
          <w:szCs w:val="24"/>
        </w:rPr>
        <w:t>注释。</w:t>
      </w:r>
    </w:p>
    <w:p w14:paraId="1D0439AD">
      <w:pPr>
        <w:pStyle w:val="6"/>
        <w:spacing w:before="34" w:line="360" w:lineRule="auto"/>
        <w:ind w:left="502"/>
        <w:rPr>
          <w:sz w:val="24"/>
          <w:szCs w:val="24"/>
        </w:rPr>
      </w:pPr>
      <w:r>
        <w:rPr>
          <w:spacing w:val="-2"/>
          <w:sz w:val="24"/>
          <w:szCs w:val="24"/>
        </w:rPr>
        <w:t>6、计量单位</w:t>
      </w:r>
    </w:p>
    <w:p w14:paraId="326692AB">
      <w:pPr>
        <w:pStyle w:val="6"/>
        <w:spacing w:before="34" w:line="360" w:lineRule="auto"/>
        <w:ind w:left="431"/>
        <w:rPr>
          <w:sz w:val="24"/>
          <w:szCs w:val="24"/>
        </w:rPr>
      </w:pPr>
      <w:r>
        <w:rPr>
          <w:spacing w:val="-1"/>
          <w:position w:val="5"/>
          <w:sz w:val="24"/>
          <w:szCs w:val="24"/>
        </w:rPr>
        <w:t>所有计量均采用中华人民共和国法定计量单位。</w:t>
      </w:r>
    </w:p>
    <w:p w14:paraId="4E472977">
      <w:pPr>
        <w:pStyle w:val="6"/>
        <w:spacing w:before="1" w:line="360" w:lineRule="auto"/>
        <w:ind w:left="506"/>
        <w:rPr>
          <w:sz w:val="24"/>
          <w:szCs w:val="24"/>
        </w:rPr>
      </w:pPr>
      <w:r>
        <w:rPr>
          <w:spacing w:val="-3"/>
          <w:sz w:val="24"/>
          <w:szCs w:val="24"/>
        </w:rPr>
        <w:t>7、勘查现场</w:t>
      </w:r>
    </w:p>
    <w:p w14:paraId="7678E1EB">
      <w:pPr>
        <w:pStyle w:val="6"/>
        <w:spacing w:before="33" w:line="360" w:lineRule="auto"/>
        <w:ind w:left="442"/>
        <w:rPr>
          <w:sz w:val="24"/>
          <w:szCs w:val="24"/>
        </w:rPr>
      </w:pPr>
      <w:r>
        <w:rPr>
          <w:spacing w:val="-2"/>
          <w:sz w:val="24"/>
          <w:szCs w:val="24"/>
        </w:rPr>
        <w:t>（1）本项目招标人不组织踏勘现场。</w:t>
      </w:r>
    </w:p>
    <w:p w14:paraId="5654C60B">
      <w:pPr>
        <w:pStyle w:val="6"/>
        <w:spacing w:before="36" w:line="360" w:lineRule="auto"/>
        <w:ind w:left="442"/>
        <w:rPr>
          <w:sz w:val="24"/>
          <w:szCs w:val="24"/>
        </w:rPr>
      </w:pPr>
      <w:r>
        <w:rPr>
          <w:spacing w:val="-1"/>
          <w:sz w:val="24"/>
          <w:szCs w:val="24"/>
        </w:rPr>
        <w:t>（2）投标人须自行踏勘现场的，必须征得招标人的同意方可踏勘现场。</w:t>
      </w:r>
    </w:p>
    <w:p w14:paraId="7037B4D1">
      <w:pPr>
        <w:pStyle w:val="6"/>
        <w:spacing w:before="288" w:line="360" w:lineRule="auto"/>
        <w:ind w:left="2993"/>
        <w:rPr>
          <w:sz w:val="31"/>
          <w:szCs w:val="31"/>
        </w:rPr>
      </w:pPr>
      <w:r>
        <w:rPr>
          <w:spacing w:val="9"/>
          <w:sz w:val="31"/>
          <w:szCs w:val="31"/>
          <w14:textOutline w14:w="5793" w14:cap="sq" w14:cmpd="sng">
            <w14:solidFill>
              <w14:srgbClr w14:val="000000"/>
            </w14:solidFill>
            <w14:prstDash w14:val="solid"/>
            <w14:bevel/>
          </w14:textOutline>
        </w:rPr>
        <w:t>二、竞争性磋商文件</w:t>
      </w:r>
    </w:p>
    <w:p w14:paraId="6F4A8638">
      <w:pPr>
        <w:pStyle w:val="6"/>
        <w:spacing w:before="1" w:line="360" w:lineRule="auto"/>
        <w:ind w:left="518"/>
        <w:rPr>
          <w:sz w:val="24"/>
          <w:szCs w:val="24"/>
        </w:rPr>
      </w:pPr>
      <w:r>
        <w:rPr>
          <w:spacing w:val="-2"/>
          <w:sz w:val="24"/>
          <w:szCs w:val="24"/>
          <w14:textOutline w14:w="4358" w14:cap="sq" w14:cmpd="sng">
            <w14:solidFill>
              <w14:srgbClr w14:val="000000"/>
            </w14:solidFill>
            <w14:prstDash w14:val="solid"/>
            <w14:bevel/>
          </w14:textOutline>
        </w:rPr>
        <w:t>1.竞争性磋商文件构成</w:t>
      </w:r>
    </w:p>
    <w:p w14:paraId="10994C61">
      <w:pPr>
        <w:pStyle w:val="6"/>
        <w:spacing w:before="36" w:line="360" w:lineRule="auto"/>
        <w:ind w:right="20"/>
        <w:jc w:val="right"/>
        <w:rPr>
          <w:sz w:val="24"/>
          <w:szCs w:val="24"/>
        </w:rPr>
      </w:pPr>
      <w:r>
        <w:rPr>
          <w:spacing w:val="-1"/>
          <w:sz w:val="24"/>
          <w:szCs w:val="24"/>
        </w:rPr>
        <w:t>1.1</w:t>
      </w:r>
      <w:r>
        <w:rPr>
          <w:spacing w:val="-52"/>
          <w:sz w:val="24"/>
          <w:szCs w:val="24"/>
        </w:rPr>
        <w:t xml:space="preserve"> </w:t>
      </w:r>
      <w:r>
        <w:rPr>
          <w:spacing w:val="-1"/>
          <w:sz w:val="24"/>
          <w:szCs w:val="24"/>
        </w:rPr>
        <w:t>磋商文件用以阐明所需货物和服务、招标程序和商务合同主要条款，包括：</w:t>
      </w:r>
    </w:p>
    <w:p w14:paraId="1C35EDE3">
      <w:pPr>
        <w:pStyle w:val="6"/>
        <w:spacing w:before="34" w:line="360" w:lineRule="auto"/>
        <w:ind w:left="518"/>
        <w:rPr>
          <w:sz w:val="24"/>
          <w:szCs w:val="24"/>
        </w:rPr>
      </w:pPr>
      <w:r>
        <w:rPr>
          <w:spacing w:val="-5"/>
          <w:sz w:val="24"/>
          <w:szCs w:val="24"/>
        </w:rPr>
        <w:t>1.1.1</w:t>
      </w:r>
      <w:r>
        <w:rPr>
          <w:spacing w:val="11"/>
          <w:sz w:val="24"/>
          <w:szCs w:val="24"/>
        </w:rPr>
        <w:t xml:space="preserve"> </w:t>
      </w:r>
      <w:r>
        <w:rPr>
          <w:spacing w:val="-5"/>
          <w:sz w:val="24"/>
          <w:szCs w:val="24"/>
        </w:rPr>
        <w:t>招标书</w:t>
      </w:r>
    </w:p>
    <w:p w14:paraId="31B1E75B">
      <w:pPr>
        <w:pStyle w:val="6"/>
        <w:spacing w:before="35" w:line="360" w:lineRule="auto"/>
        <w:ind w:left="518"/>
        <w:rPr>
          <w:sz w:val="24"/>
          <w:szCs w:val="24"/>
        </w:rPr>
      </w:pPr>
      <w:r>
        <w:rPr>
          <w:spacing w:val="-3"/>
          <w:sz w:val="24"/>
          <w:szCs w:val="24"/>
        </w:rPr>
        <w:t>1.1.2 投标人须知</w:t>
      </w:r>
    </w:p>
    <w:p w14:paraId="0E20B259">
      <w:pPr>
        <w:pStyle w:val="6"/>
        <w:spacing w:before="35" w:line="360" w:lineRule="auto"/>
        <w:ind w:left="518"/>
        <w:rPr>
          <w:sz w:val="24"/>
          <w:szCs w:val="24"/>
        </w:rPr>
      </w:pPr>
      <w:r>
        <w:rPr>
          <w:spacing w:val="-2"/>
          <w:sz w:val="24"/>
          <w:szCs w:val="24"/>
        </w:rPr>
        <w:t>1.1.3 投标人须知前附表</w:t>
      </w:r>
    </w:p>
    <w:p w14:paraId="06F55BDF">
      <w:pPr>
        <w:pStyle w:val="6"/>
        <w:spacing w:before="35" w:line="360" w:lineRule="auto"/>
        <w:ind w:left="518"/>
        <w:rPr>
          <w:sz w:val="24"/>
          <w:szCs w:val="24"/>
        </w:rPr>
      </w:pPr>
      <w:r>
        <w:rPr>
          <w:spacing w:val="-2"/>
          <w:sz w:val="24"/>
          <w:szCs w:val="24"/>
        </w:rPr>
        <w:t>1.1.4 招标货物清单及技术规格要求</w:t>
      </w:r>
    </w:p>
    <w:p w14:paraId="6320D9A2">
      <w:pPr>
        <w:pStyle w:val="6"/>
        <w:spacing w:before="35" w:line="360" w:lineRule="auto"/>
        <w:ind w:left="518"/>
        <w:rPr>
          <w:sz w:val="24"/>
          <w:szCs w:val="24"/>
        </w:rPr>
      </w:pPr>
      <w:r>
        <w:rPr>
          <w:spacing w:val="-3"/>
          <w:sz w:val="24"/>
          <w:szCs w:val="24"/>
        </w:rPr>
        <w:t>1.1.5 合同条款</w:t>
      </w:r>
    </w:p>
    <w:p w14:paraId="51585504">
      <w:pPr>
        <w:pStyle w:val="6"/>
        <w:spacing w:before="37" w:line="360" w:lineRule="auto"/>
        <w:ind w:left="518"/>
        <w:rPr>
          <w:rFonts w:ascii="Arial"/>
          <w:sz w:val="21"/>
        </w:rPr>
      </w:pPr>
      <w:r>
        <w:rPr>
          <w:spacing w:val="-3"/>
          <w:sz w:val="24"/>
          <w:szCs w:val="24"/>
        </w:rPr>
        <w:t>1.1.6</w:t>
      </w:r>
      <w:r>
        <w:rPr>
          <w:spacing w:val="-44"/>
          <w:sz w:val="24"/>
          <w:szCs w:val="24"/>
        </w:rPr>
        <w:t xml:space="preserve"> </w:t>
      </w:r>
      <w:r>
        <w:rPr>
          <w:spacing w:val="-3"/>
          <w:sz w:val="24"/>
          <w:szCs w:val="24"/>
        </w:rPr>
        <w:t>主要磋商响应文件格式</w:t>
      </w:r>
    </w:p>
    <w:p w14:paraId="00A799FD">
      <w:pPr>
        <w:pStyle w:val="6"/>
        <w:spacing w:before="78" w:line="360" w:lineRule="auto"/>
        <w:ind w:left="518"/>
        <w:rPr>
          <w:sz w:val="24"/>
          <w:szCs w:val="24"/>
        </w:rPr>
      </w:pPr>
      <w:r>
        <w:rPr>
          <w:spacing w:val="-4"/>
          <w:sz w:val="24"/>
          <w:szCs w:val="24"/>
        </w:rPr>
        <w:t>1.1.7</w:t>
      </w:r>
      <w:r>
        <w:rPr>
          <w:spacing w:val="-52"/>
          <w:sz w:val="24"/>
          <w:szCs w:val="24"/>
        </w:rPr>
        <w:t xml:space="preserve"> </w:t>
      </w:r>
      <w:r>
        <w:rPr>
          <w:spacing w:val="-4"/>
          <w:sz w:val="24"/>
          <w:szCs w:val="24"/>
        </w:rPr>
        <w:t>评标办法</w:t>
      </w:r>
    </w:p>
    <w:p w14:paraId="38CABB33">
      <w:pPr>
        <w:pStyle w:val="6"/>
        <w:spacing w:before="35" w:line="360" w:lineRule="auto"/>
        <w:ind w:left="24" w:firstLine="493"/>
        <w:jc w:val="both"/>
        <w:rPr>
          <w:sz w:val="24"/>
          <w:szCs w:val="24"/>
        </w:rPr>
      </w:pPr>
      <w:r>
        <w:rPr>
          <w:spacing w:val="-2"/>
          <w:sz w:val="24"/>
          <w:szCs w:val="24"/>
        </w:rPr>
        <w:t>1.2 投标人应认真阅读磋商文件中所有的事项、格式</w:t>
      </w:r>
      <w:r>
        <w:rPr>
          <w:spacing w:val="-3"/>
          <w:sz w:val="24"/>
          <w:szCs w:val="24"/>
        </w:rPr>
        <w:t>、条款和规范等要求。如果</w:t>
      </w:r>
      <w:r>
        <w:rPr>
          <w:spacing w:val="5"/>
          <w:sz w:val="24"/>
          <w:szCs w:val="24"/>
        </w:rPr>
        <w:t>没有按照磋商文件要求提交全部资料或者磋商响应文件</w:t>
      </w:r>
      <w:r>
        <w:rPr>
          <w:spacing w:val="4"/>
          <w:sz w:val="24"/>
          <w:szCs w:val="24"/>
        </w:rPr>
        <w:t>没有对磋商文件做出实质性</w:t>
      </w:r>
      <w:r>
        <w:rPr>
          <w:spacing w:val="-1"/>
          <w:sz w:val="24"/>
          <w:szCs w:val="24"/>
        </w:rPr>
        <w:t>响应，其磋商响应文件有可能被拒绝。</w:t>
      </w:r>
    </w:p>
    <w:p w14:paraId="15986E33">
      <w:pPr>
        <w:pStyle w:val="6"/>
        <w:spacing w:before="34" w:line="360" w:lineRule="auto"/>
        <w:ind w:left="503"/>
        <w:rPr>
          <w:sz w:val="24"/>
          <w:szCs w:val="24"/>
        </w:rPr>
      </w:pPr>
      <w:r>
        <w:rPr>
          <w:spacing w:val="-1"/>
          <w:sz w:val="24"/>
          <w:szCs w:val="24"/>
          <w14:textOutline w14:w="4358" w14:cap="sq" w14:cmpd="sng">
            <w14:solidFill>
              <w14:srgbClr w14:val="000000"/>
            </w14:solidFill>
            <w14:prstDash w14:val="solid"/>
            <w14:bevel/>
          </w14:textOutline>
        </w:rPr>
        <w:t>2.</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磋商文件的澄清</w:t>
      </w:r>
    </w:p>
    <w:p w14:paraId="28C76C9D">
      <w:pPr>
        <w:pStyle w:val="6"/>
        <w:spacing w:before="36" w:line="360" w:lineRule="auto"/>
        <w:ind w:left="19" w:firstLine="484"/>
        <w:jc w:val="both"/>
        <w:rPr>
          <w:sz w:val="24"/>
          <w:szCs w:val="24"/>
        </w:rPr>
      </w:pPr>
      <w:r>
        <w:rPr>
          <w:spacing w:val="-3"/>
          <w:sz w:val="24"/>
          <w:szCs w:val="24"/>
        </w:rPr>
        <w:t>2.1 任何要求澄清磋商文件的投标人，均应在投标截止日期前</w:t>
      </w:r>
      <w:r>
        <w:rPr>
          <w:spacing w:val="-35"/>
          <w:sz w:val="24"/>
          <w:szCs w:val="24"/>
        </w:rPr>
        <w:t xml:space="preserve"> </w:t>
      </w:r>
      <w:r>
        <w:rPr>
          <w:spacing w:val="-3"/>
          <w:sz w:val="24"/>
          <w:szCs w:val="24"/>
        </w:rPr>
        <w:t>5</w:t>
      </w:r>
      <w:r>
        <w:rPr>
          <w:spacing w:val="-45"/>
          <w:sz w:val="24"/>
          <w:szCs w:val="24"/>
        </w:rPr>
        <w:t xml:space="preserve"> </w:t>
      </w:r>
      <w:r>
        <w:rPr>
          <w:spacing w:val="-3"/>
          <w:sz w:val="24"/>
          <w:szCs w:val="24"/>
        </w:rPr>
        <w:t>天以书面形式或传真、电报通知招标代理机构。招标代理机构将在投标截止日期前</w:t>
      </w:r>
      <w:r>
        <w:rPr>
          <w:spacing w:val="-30"/>
          <w:sz w:val="24"/>
          <w:szCs w:val="24"/>
        </w:rPr>
        <w:t xml:space="preserve"> </w:t>
      </w:r>
      <w:r>
        <w:rPr>
          <w:spacing w:val="-3"/>
          <w:sz w:val="24"/>
          <w:szCs w:val="24"/>
        </w:rPr>
        <w:t>5</w:t>
      </w:r>
      <w:r>
        <w:rPr>
          <w:spacing w:val="-46"/>
          <w:sz w:val="24"/>
          <w:szCs w:val="24"/>
        </w:rPr>
        <w:t xml:space="preserve"> </w:t>
      </w:r>
      <w:r>
        <w:rPr>
          <w:spacing w:val="-3"/>
          <w:sz w:val="24"/>
          <w:szCs w:val="24"/>
        </w:rPr>
        <w:t>天以书面形式或</w:t>
      </w:r>
      <w:r>
        <w:rPr>
          <w:spacing w:val="-2"/>
          <w:sz w:val="24"/>
          <w:szCs w:val="24"/>
        </w:rPr>
        <w:t>传真、电报通知予以答复，将书面答复通知每个购买磋商文件的投标人。投标方不得</w:t>
      </w:r>
      <w:r>
        <w:rPr>
          <w:spacing w:val="-1"/>
          <w:sz w:val="24"/>
          <w:szCs w:val="24"/>
        </w:rPr>
        <w:t>与招标委托方私下接触，同时不指明问题的来源。</w:t>
      </w:r>
    </w:p>
    <w:p w14:paraId="45857CC3">
      <w:pPr>
        <w:pStyle w:val="6"/>
        <w:spacing w:before="37" w:line="360" w:lineRule="auto"/>
        <w:ind w:left="505"/>
        <w:rPr>
          <w:sz w:val="24"/>
          <w:szCs w:val="24"/>
        </w:rPr>
      </w:pPr>
      <w:r>
        <w:rPr>
          <w:spacing w:val="-1"/>
          <w:sz w:val="24"/>
          <w:szCs w:val="24"/>
          <w14:textOutline w14:w="4358" w14:cap="sq" w14:cmpd="sng">
            <w14:solidFill>
              <w14:srgbClr w14:val="000000"/>
            </w14:solidFill>
            <w14:prstDash w14:val="solid"/>
            <w14:bevel/>
          </w14:textOutline>
        </w:rPr>
        <w:t>3.磋商文件的修改</w:t>
      </w:r>
    </w:p>
    <w:p w14:paraId="1DD4CFAE">
      <w:pPr>
        <w:pStyle w:val="6"/>
        <w:spacing w:before="35" w:line="360" w:lineRule="auto"/>
        <w:ind w:left="21" w:firstLine="484"/>
        <w:rPr>
          <w:sz w:val="24"/>
          <w:szCs w:val="24"/>
        </w:rPr>
      </w:pPr>
      <w:r>
        <w:rPr>
          <w:spacing w:val="-3"/>
          <w:sz w:val="24"/>
          <w:szCs w:val="24"/>
        </w:rPr>
        <w:t>3.1 在投标截止日期前</w:t>
      </w:r>
      <w:r>
        <w:rPr>
          <w:spacing w:val="-36"/>
          <w:sz w:val="24"/>
          <w:szCs w:val="24"/>
        </w:rPr>
        <w:t xml:space="preserve"> </w:t>
      </w:r>
      <w:r>
        <w:rPr>
          <w:spacing w:val="-3"/>
          <w:sz w:val="24"/>
          <w:szCs w:val="24"/>
        </w:rPr>
        <w:t>5</w:t>
      </w:r>
      <w:r>
        <w:rPr>
          <w:spacing w:val="-46"/>
          <w:sz w:val="24"/>
          <w:szCs w:val="24"/>
        </w:rPr>
        <w:t xml:space="preserve"> </w:t>
      </w:r>
      <w:r>
        <w:rPr>
          <w:spacing w:val="-3"/>
          <w:sz w:val="24"/>
          <w:szCs w:val="24"/>
        </w:rPr>
        <w:t>天，无论出于何种原因，招标代理机构可主动地或在解</w:t>
      </w:r>
      <w:r>
        <w:rPr>
          <w:sz w:val="24"/>
          <w:szCs w:val="24"/>
        </w:rPr>
        <w:t>答投标人提出的问题时对磋商文件进行修改，</w:t>
      </w:r>
      <w:r>
        <w:rPr>
          <w:spacing w:val="-1"/>
          <w:sz w:val="24"/>
          <w:szCs w:val="24"/>
        </w:rPr>
        <w:t>修改内容报招标人备案。</w:t>
      </w:r>
    </w:p>
    <w:p w14:paraId="55CDB945">
      <w:pPr>
        <w:pStyle w:val="6"/>
        <w:spacing w:before="35" w:line="360" w:lineRule="auto"/>
        <w:ind w:left="20" w:firstLine="485"/>
        <w:rPr>
          <w:sz w:val="24"/>
          <w:szCs w:val="24"/>
        </w:rPr>
      </w:pPr>
      <w:r>
        <w:rPr>
          <w:spacing w:val="-2"/>
          <w:sz w:val="24"/>
          <w:szCs w:val="24"/>
        </w:rPr>
        <w:t>3.2 磋商文件的修改将以书面形式通知所有购买文件的投标人，并对投标人具有</w:t>
      </w:r>
      <w:r>
        <w:rPr>
          <w:spacing w:val="1"/>
          <w:sz w:val="24"/>
          <w:szCs w:val="24"/>
        </w:rPr>
        <w:t>约束力。投标人收到修改内容后，应在</w:t>
      </w:r>
      <w:r>
        <w:rPr>
          <w:spacing w:val="-48"/>
          <w:sz w:val="24"/>
          <w:szCs w:val="24"/>
        </w:rPr>
        <w:t xml:space="preserve"> </w:t>
      </w:r>
      <w:r>
        <w:rPr>
          <w:spacing w:val="1"/>
          <w:sz w:val="24"/>
          <w:szCs w:val="24"/>
        </w:rPr>
        <w:t>24</w:t>
      </w:r>
      <w:r>
        <w:rPr>
          <w:spacing w:val="-42"/>
          <w:sz w:val="24"/>
          <w:szCs w:val="24"/>
        </w:rPr>
        <w:t xml:space="preserve"> </w:t>
      </w:r>
      <w:r>
        <w:rPr>
          <w:spacing w:val="1"/>
          <w:sz w:val="24"/>
          <w:szCs w:val="24"/>
        </w:rPr>
        <w:t>小时内</w:t>
      </w:r>
      <w:r>
        <w:rPr>
          <w:sz w:val="24"/>
          <w:szCs w:val="24"/>
        </w:rPr>
        <w:t>以书面形式通知招标人或招标代理</w:t>
      </w:r>
      <w:r>
        <w:rPr>
          <w:spacing w:val="-1"/>
          <w:sz w:val="24"/>
          <w:szCs w:val="24"/>
        </w:rPr>
        <w:t>机构，确认收到该修改。</w:t>
      </w:r>
    </w:p>
    <w:p w14:paraId="3A9BEA25">
      <w:pPr>
        <w:pStyle w:val="6"/>
        <w:spacing w:before="37" w:line="360" w:lineRule="auto"/>
        <w:ind w:left="23" w:firstLine="476"/>
        <w:rPr>
          <w:sz w:val="24"/>
          <w:szCs w:val="24"/>
        </w:rPr>
      </w:pPr>
      <w:r>
        <w:rPr>
          <w:spacing w:val="8"/>
          <w:sz w:val="24"/>
          <w:szCs w:val="24"/>
        </w:rPr>
        <w:t>4. 一切有效的磋商文件的澄清和修改的书面文件均是磋商文件不可分割的部</w:t>
      </w:r>
      <w:r>
        <w:rPr>
          <w:spacing w:val="-7"/>
          <w:sz w:val="24"/>
          <w:szCs w:val="24"/>
        </w:rPr>
        <w:t>分。</w:t>
      </w:r>
    </w:p>
    <w:p w14:paraId="195B8154">
      <w:pPr>
        <w:pStyle w:val="6"/>
        <w:spacing w:before="33" w:line="360" w:lineRule="auto"/>
        <w:ind w:left="505"/>
        <w:rPr>
          <w:sz w:val="24"/>
          <w:szCs w:val="24"/>
        </w:rPr>
      </w:pPr>
      <w:r>
        <w:rPr>
          <w:spacing w:val="-4"/>
          <w:sz w:val="24"/>
          <w:szCs w:val="24"/>
        </w:rPr>
        <w:t>5.说明</w:t>
      </w:r>
    </w:p>
    <w:p w14:paraId="78663F3C">
      <w:pPr>
        <w:pStyle w:val="6"/>
        <w:spacing w:before="38" w:line="360" w:lineRule="auto"/>
        <w:ind w:left="22" w:right="2" w:firstLine="483"/>
        <w:rPr>
          <w:sz w:val="24"/>
          <w:szCs w:val="24"/>
        </w:rPr>
      </w:pPr>
      <w:r>
        <w:rPr>
          <w:spacing w:val="-1"/>
          <w:sz w:val="24"/>
          <w:szCs w:val="24"/>
        </w:rPr>
        <w:t>5.1</w:t>
      </w:r>
      <w:r>
        <w:rPr>
          <w:spacing w:val="-40"/>
          <w:sz w:val="24"/>
          <w:szCs w:val="24"/>
        </w:rPr>
        <w:t xml:space="preserve"> </w:t>
      </w:r>
      <w:r>
        <w:rPr>
          <w:spacing w:val="-1"/>
          <w:sz w:val="24"/>
          <w:szCs w:val="24"/>
        </w:rPr>
        <w:t>磋商文件中的标题或题名仅起引导作用，而不应视为对磋商文件内容的理解</w:t>
      </w:r>
      <w:r>
        <w:rPr>
          <w:spacing w:val="-3"/>
          <w:sz w:val="24"/>
          <w:szCs w:val="24"/>
        </w:rPr>
        <w:t>和解释。</w:t>
      </w:r>
    </w:p>
    <w:p w14:paraId="35B49AE2">
      <w:pPr>
        <w:pStyle w:val="6"/>
        <w:spacing w:before="35" w:line="360" w:lineRule="auto"/>
        <w:ind w:left="20" w:firstLine="485"/>
        <w:rPr>
          <w:sz w:val="24"/>
          <w:szCs w:val="24"/>
        </w:rPr>
      </w:pPr>
      <w:r>
        <w:rPr>
          <w:spacing w:val="-1"/>
          <w:sz w:val="24"/>
          <w:szCs w:val="24"/>
        </w:rPr>
        <w:t>5.2</w:t>
      </w:r>
      <w:r>
        <w:rPr>
          <w:spacing w:val="-37"/>
          <w:sz w:val="24"/>
          <w:szCs w:val="24"/>
        </w:rPr>
        <w:t xml:space="preserve"> </w:t>
      </w:r>
      <w:r>
        <w:rPr>
          <w:spacing w:val="-1"/>
          <w:sz w:val="24"/>
          <w:szCs w:val="24"/>
        </w:rPr>
        <w:t>除非有特殊要求，磋商文件不单独提供招标货物使用地的自然环境、气候条</w:t>
      </w:r>
      <w:r>
        <w:rPr>
          <w:sz w:val="24"/>
          <w:szCs w:val="24"/>
        </w:rPr>
        <w:t>件、公用设施等情况，投标人被视为熟悉上述与履行</w:t>
      </w:r>
      <w:r>
        <w:rPr>
          <w:spacing w:val="-1"/>
          <w:sz w:val="24"/>
          <w:szCs w:val="24"/>
        </w:rPr>
        <w:t>合同有关的一切情况。</w:t>
      </w:r>
    </w:p>
    <w:p w14:paraId="051FC7F7">
      <w:pPr>
        <w:pStyle w:val="6"/>
        <w:spacing w:before="33" w:line="360" w:lineRule="auto"/>
        <w:ind w:left="505"/>
        <w:rPr>
          <w:sz w:val="24"/>
          <w:szCs w:val="24"/>
        </w:rPr>
      </w:pPr>
      <w:r>
        <w:rPr>
          <w:spacing w:val="-1"/>
          <w:sz w:val="24"/>
          <w:szCs w:val="24"/>
        </w:rPr>
        <w:t>5.3</w:t>
      </w:r>
      <w:r>
        <w:rPr>
          <w:spacing w:val="-52"/>
          <w:sz w:val="24"/>
          <w:szCs w:val="24"/>
        </w:rPr>
        <w:t xml:space="preserve"> </w:t>
      </w:r>
      <w:r>
        <w:rPr>
          <w:spacing w:val="-1"/>
          <w:sz w:val="24"/>
          <w:szCs w:val="24"/>
        </w:rPr>
        <w:t>磋商文件的解释权归招标人和招标代理机构。</w:t>
      </w:r>
    </w:p>
    <w:p w14:paraId="2F4BA17D">
      <w:pPr>
        <w:pStyle w:val="6"/>
        <w:spacing w:before="228" w:line="360" w:lineRule="auto"/>
        <w:ind w:left="2712"/>
        <w:outlineLvl w:val="1"/>
        <w:rPr>
          <w:sz w:val="31"/>
          <w:szCs w:val="31"/>
        </w:rPr>
      </w:pPr>
      <w:r>
        <w:rPr>
          <w:spacing w:val="10"/>
          <w:sz w:val="31"/>
          <w:szCs w:val="31"/>
          <w14:textOutline w14:w="5793" w14:cap="sq" w14:cmpd="sng">
            <w14:solidFill>
              <w14:srgbClr w14:val="000000"/>
            </w14:solidFill>
            <w14:prstDash w14:val="solid"/>
            <w14:bevel/>
          </w14:textOutline>
        </w:rPr>
        <w:t>三、磋商响应文件的编制</w:t>
      </w:r>
    </w:p>
    <w:p w14:paraId="59F55359">
      <w:pPr>
        <w:pStyle w:val="6"/>
        <w:spacing w:before="270" w:line="360" w:lineRule="auto"/>
        <w:ind w:left="518"/>
        <w:rPr>
          <w:sz w:val="24"/>
          <w:szCs w:val="24"/>
        </w:rPr>
      </w:pPr>
      <w:r>
        <w:rPr>
          <w:spacing w:val="-2"/>
          <w:sz w:val="24"/>
          <w:szCs w:val="24"/>
          <w14:textOutline w14:w="4358" w14:cap="sq" w14:cmpd="sng">
            <w14:solidFill>
              <w14:srgbClr w14:val="000000"/>
            </w14:solidFill>
            <w14:prstDash w14:val="solid"/>
            <w14:bevel/>
          </w14:textOutline>
        </w:rPr>
        <w:t>1.磋商响应文件的编写要求</w:t>
      </w:r>
    </w:p>
    <w:p w14:paraId="48FB7D70">
      <w:pPr>
        <w:pStyle w:val="6"/>
        <w:spacing w:before="36" w:line="360" w:lineRule="auto"/>
        <w:ind w:left="20" w:firstLine="498"/>
        <w:rPr>
          <w:sz w:val="24"/>
          <w:szCs w:val="24"/>
        </w:rPr>
      </w:pPr>
      <w:r>
        <w:rPr>
          <w:spacing w:val="1"/>
          <w:sz w:val="24"/>
          <w:szCs w:val="24"/>
        </w:rPr>
        <w:t>1.1 投标人应仔细阅读磋商文件,了解磋商文件的要求。在充分理解磋商</w:t>
      </w:r>
      <w:r>
        <w:rPr>
          <w:sz w:val="24"/>
          <w:szCs w:val="24"/>
        </w:rPr>
        <w:t>文件提</w:t>
      </w:r>
      <w:r>
        <w:rPr>
          <w:spacing w:val="-2"/>
          <w:sz w:val="24"/>
          <w:szCs w:val="24"/>
        </w:rPr>
        <w:t>出的设施技术要求、货物规格型号、技术性能、技术参数、服务和商务条件后，制作磋商响应文件。</w:t>
      </w:r>
    </w:p>
    <w:p w14:paraId="4B7EEFFF">
      <w:pPr>
        <w:pStyle w:val="6"/>
        <w:spacing w:before="34" w:line="360" w:lineRule="auto"/>
        <w:ind w:left="20" w:firstLine="498"/>
        <w:rPr>
          <w:sz w:val="24"/>
          <w:szCs w:val="24"/>
        </w:rPr>
      </w:pPr>
      <w:r>
        <w:rPr>
          <w:spacing w:val="4"/>
          <w:sz w:val="24"/>
          <w:szCs w:val="24"/>
        </w:rPr>
        <w:t>1.2 投标人应按磋商文件的要求编制磋商响应文件, 对磋商文件要求必备的条</w:t>
      </w:r>
      <w:r>
        <w:rPr>
          <w:spacing w:val="-2"/>
          <w:sz w:val="24"/>
          <w:szCs w:val="24"/>
        </w:rPr>
        <w:t>件和事项必须满足，否则视为未能对磋商文件做出实质性响应，并保证所提供的全部</w:t>
      </w:r>
      <w:r>
        <w:rPr>
          <w:sz w:val="24"/>
          <w:szCs w:val="24"/>
        </w:rPr>
        <w:t>资料的真实性和有效性。磋商响应文件中提供的所有</w:t>
      </w:r>
      <w:r>
        <w:rPr>
          <w:spacing w:val="-1"/>
          <w:sz w:val="24"/>
          <w:szCs w:val="24"/>
        </w:rPr>
        <w:t>复印件均应清晰可辩。</w:t>
      </w:r>
    </w:p>
    <w:p w14:paraId="0A3A9924">
      <w:pPr>
        <w:pStyle w:val="6"/>
        <w:spacing w:before="37" w:line="360" w:lineRule="auto"/>
        <w:ind w:left="41" w:firstLine="477"/>
        <w:rPr>
          <w:sz w:val="24"/>
          <w:szCs w:val="24"/>
        </w:rPr>
      </w:pPr>
      <w:r>
        <w:rPr>
          <w:spacing w:val="-2"/>
          <w:sz w:val="24"/>
          <w:szCs w:val="24"/>
        </w:rPr>
        <w:t>1.3 投标人对本磋商文件的规定不允许实质性偏离，</w:t>
      </w:r>
      <w:r>
        <w:rPr>
          <w:spacing w:val="-3"/>
          <w:sz w:val="24"/>
          <w:szCs w:val="24"/>
        </w:rPr>
        <w:t>否则视为未能对磋商文件做</w:t>
      </w:r>
      <w:r>
        <w:rPr>
          <w:spacing w:val="-5"/>
          <w:sz w:val="24"/>
          <w:szCs w:val="24"/>
        </w:rPr>
        <w:t>出实质性响应。</w:t>
      </w:r>
    </w:p>
    <w:p w14:paraId="321065DA">
      <w:pPr>
        <w:pStyle w:val="6"/>
        <w:spacing w:before="33" w:line="360" w:lineRule="auto"/>
        <w:ind w:left="26" w:firstLine="492"/>
        <w:rPr>
          <w:sz w:val="24"/>
          <w:szCs w:val="24"/>
        </w:rPr>
      </w:pPr>
      <w:r>
        <w:rPr>
          <w:spacing w:val="-2"/>
          <w:sz w:val="24"/>
          <w:szCs w:val="24"/>
        </w:rPr>
        <w:t>1.4 投标人不得将本次招标项下的内容拆开投标，否</w:t>
      </w:r>
      <w:r>
        <w:rPr>
          <w:spacing w:val="-3"/>
          <w:sz w:val="24"/>
          <w:szCs w:val="24"/>
        </w:rPr>
        <w:t>则视为未能对磋商文件做出实质性响应。</w:t>
      </w:r>
    </w:p>
    <w:p w14:paraId="1E1EF422">
      <w:pPr>
        <w:pStyle w:val="6"/>
        <w:spacing w:before="33" w:line="360" w:lineRule="auto"/>
        <w:ind w:left="503"/>
        <w:rPr>
          <w:sz w:val="24"/>
          <w:szCs w:val="24"/>
        </w:rPr>
      </w:pPr>
      <w:r>
        <w:rPr>
          <w:spacing w:val="-1"/>
          <w:sz w:val="24"/>
          <w:szCs w:val="24"/>
          <w14:textOutline w14:w="4358" w14:cap="sq" w14:cmpd="sng">
            <w14:solidFill>
              <w14:srgbClr w14:val="000000"/>
            </w14:solidFill>
            <w14:prstDash w14:val="solid"/>
            <w14:bevel/>
          </w14:textOutline>
        </w:rPr>
        <w:t>2.磋商响应文件构成</w:t>
      </w:r>
    </w:p>
    <w:p w14:paraId="55231EFF">
      <w:pPr>
        <w:pStyle w:val="6"/>
        <w:spacing w:before="35" w:line="360" w:lineRule="auto"/>
        <w:ind w:left="503"/>
        <w:rPr>
          <w:sz w:val="24"/>
          <w:szCs w:val="24"/>
        </w:rPr>
      </w:pPr>
      <w:r>
        <w:rPr>
          <w:spacing w:val="1"/>
          <w:sz w:val="24"/>
          <w:szCs w:val="24"/>
        </w:rPr>
        <w:t>2.1 投标人编写的磋商响应文件应包含以下内容（商务文件+技术</w:t>
      </w:r>
      <w:r>
        <w:rPr>
          <w:sz w:val="24"/>
          <w:szCs w:val="24"/>
        </w:rPr>
        <w:t>文件）:</w:t>
      </w:r>
    </w:p>
    <w:p w14:paraId="57CB923B">
      <w:pPr>
        <w:pStyle w:val="6"/>
        <w:spacing w:before="36" w:line="360" w:lineRule="auto"/>
        <w:ind w:left="503"/>
        <w:rPr>
          <w:spacing w:val="-3"/>
          <w:position w:val="5"/>
          <w:sz w:val="24"/>
          <w:szCs w:val="24"/>
        </w:rPr>
      </w:pPr>
      <w:r>
        <w:rPr>
          <w:spacing w:val="-3"/>
          <w:position w:val="5"/>
          <w:sz w:val="24"/>
          <w:szCs w:val="24"/>
        </w:rPr>
        <w:t>2.1.1</w:t>
      </w:r>
      <w:r>
        <w:rPr>
          <w:spacing w:val="7"/>
          <w:position w:val="5"/>
          <w:sz w:val="24"/>
          <w:szCs w:val="24"/>
        </w:rPr>
        <w:t xml:space="preserve">  </w:t>
      </w:r>
      <w:r>
        <w:rPr>
          <w:spacing w:val="-3"/>
          <w:position w:val="5"/>
          <w:sz w:val="24"/>
          <w:szCs w:val="24"/>
        </w:rPr>
        <w:t>商务部分</w:t>
      </w:r>
    </w:p>
    <w:p w14:paraId="7CAC3A2C">
      <w:pPr>
        <w:pStyle w:val="6"/>
        <w:spacing w:before="36" w:line="360" w:lineRule="auto"/>
        <w:ind w:firstLine="468" w:firstLineChars="200"/>
        <w:rPr>
          <w:sz w:val="24"/>
          <w:szCs w:val="24"/>
        </w:rPr>
      </w:pPr>
      <w:r>
        <w:rPr>
          <w:spacing w:val="-3"/>
          <w:sz w:val="24"/>
          <w:szCs w:val="24"/>
        </w:rPr>
        <w:t>（1）投标函；</w:t>
      </w:r>
    </w:p>
    <w:p w14:paraId="5EBCCB71">
      <w:pPr>
        <w:pStyle w:val="6"/>
        <w:spacing w:before="33" w:line="360" w:lineRule="auto"/>
        <w:ind w:firstLine="468" w:firstLineChars="200"/>
        <w:rPr>
          <w:sz w:val="24"/>
          <w:szCs w:val="24"/>
        </w:rPr>
      </w:pPr>
      <w:r>
        <w:rPr>
          <w:spacing w:val="-3"/>
          <w:sz w:val="24"/>
          <w:szCs w:val="24"/>
        </w:rPr>
        <w:t>（2）投标函附录</w:t>
      </w:r>
    </w:p>
    <w:p w14:paraId="7E8FD88C">
      <w:pPr>
        <w:pStyle w:val="6"/>
        <w:spacing w:before="37" w:line="360" w:lineRule="auto"/>
        <w:ind w:firstLine="472" w:firstLineChars="200"/>
        <w:rPr>
          <w:rFonts w:ascii="Arial"/>
          <w:sz w:val="21"/>
        </w:rPr>
      </w:pPr>
      <w:r>
        <w:rPr>
          <w:spacing w:val="-2"/>
          <w:sz w:val="24"/>
          <w:szCs w:val="24"/>
        </w:rPr>
        <w:t>（3）投标人法人代表授权书；</w:t>
      </w:r>
    </w:p>
    <w:p w14:paraId="4B0B7CC9">
      <w:pPr>
        <w:pStyle w:val="6"/>
        <w:spacing w:before="78" w:line="360" w:lineRule="auto"/>
        <w:ind w:firstLine="468" w:firstLineChars="200"/>
        <w:rPr>
          <w:sz w:val="24"/>
          <w:szCs w:val="24"/>
        </w:rPr>
      </w:pPr>
      <w:r>
        <w:rPr>
          <w:spacing w:val="-3"/>
          <w:position w:val="5"/>
          <w:sz w:val="24"/>
          <w:szCs w:val="24"/>
        </w:rPr>
        <w:t>（4）法定代表人证明</w:t>
      </w:r>
    </w:p>
    <w:p w14:paraId="217CF0EB">
      <w:pPr>
        <w:pStyle w:val="6"/>
        <w:spacing w:line="360" w:lineRule="auto"/>
        <w:ind w:firstLine="468" w:firstLineChars="200"/>
        <w:rPr>
          <w:sz w:val="24"/>
          <w:szCs w:val="24"/>
        </w:rPr>
      </w:pPr>
      <w:r>
        <w:rPr>
          <w:spacing w:val="-3"/>
          <w:sz w:val="24"/>
          <w:szCs w:val="24"/>
        </w:rPr>
        <w:t>（5）被授权人身份证</w:t>
      </w:r>
    </w:p>
    <w:p w14:paraId="10B51989">
      <w:pPr>
        <w:pStyle w:val="6"/>
        <w:spacing w:before="33" w:line="360" w:lineRule="auto"/>
        <w:ind w:firstLine="468" w:firstLineChars="200"/>
        <w:rPr>
          <w:sz w:val="24"/>
          <w:szCs w:val="24"/>
        </w:rPr>
      </w:pPr>
      <w:r>
        <w:rPr>
          <w:spacing w:val="-3"/>
          <w:sz w:val="24"/>
          <w:szCs w:val="24"/>
        </w:rPr>
        <w:t>（6）投标报价一览表</w:t>
      </w:r>
    </w:p>
    <w:p w14:paraId="3693B29B">
      <w:pPr>
        <w:pStyle w:val="6"/>
        <w:spacing w:before="38" w:line="360" w:lineRule="auto"/>
        <w:ind w:firstLine="476" w:firstLineChars="200"/>
        <w:rPr>
          <w:sz w:val="24"/>
          <w:szCs w:val="24"/>
        </w:rPr>
      </w:pPr>
      <w:r>
        <w:rPr>
          <w:spacing w:val="-1"/>
          <w:sz w:val="24"/>
          <w:szCs w:val="24"/>
        </w:rPr>
        <w:t>（7）投标报价设备名称、数量报价明细表（附第四章清单列表）</w:t>
      </w:r>
    </w:p>
    <w:p w14:paraId="2491DA25">
      <w:pPr>
        <w:pStyle w:val="6"/>
        <w:spacing w:before="35" w:line="360" w:lineRule="auto"/>
        <w:ind w:firstLine="472" w:firstLineChars="200"/>
        <w:rPr>
          <w:sz w:val="24"/>
          <w:szCs w:val="24"/>
        </w:rPr>
      </w:pPr>
      <w:r>
        <w:rPr>
          <w:spacing w:val="-2"/>
          <w:position w:val="5"/>
          <w:sz w:val="24"/>
          <w:szCs w:val="24"/>
        </w:rPr>
        <w:t>（8）备品备件、专用工具</w:t>
      </w:r>
    </w:p>
    <w:p w14:paraId="69BF1351">
      <w:pPr>
        <w:pStyle w:val="6"/>
        <w:spacing w:line="360" w:lineRule="auto"/>
        <w:ind w:firstLine="472" w:firstLineChars="200"/>
        <w:rPr>
          <w:sz w:val="24"/>
          <w:szCs w:val="24"/>
        </w:rPr>
      </w:pPr>
      <w:r>
        <w:rPr>
          <w:spacing w:val="-2"/>
          <w:sz w:val="24"/>
          <w:szCs w:val="24"/>
        </w:rPr>
        <w:t>（9）投标人基本情况表</w:t>
      </w:r>
    </w:p>
    <w:p w14:paraId="65CA2E8A">
      <w:pPr>
        <w:pStyle w:val="6"/>
        <w:spacing w:before="38" w:line="360" w:lineRule="auto"/>
        <w:ind w:firstLine="472" w:firstLineChars="200"/>
        <w:rPr>
          <w:sz w:val="24"/>
          <w:szCs w:val="24"/>
        </w:rPr>
      </w:pPr>
      <w:r>
        <w:rPr>
          <w:spacing w:val="-2"/>
          <w:sz w:val="24"/>
          <w:szCs w:val="24"/>
        </w:rPr>
        <w:t>（10）商务条款偏离表</w:t>
      </w:r>
    </w:p>
    <w:p w14:paraId="3AADAFDE">
      <w:pPr>
        <w:pStyle w:val="6"/>
        <w:spacing w:before="35" w:line="360" w:lineRule="auto"/>
        <w:ind w:firstLine="472" w:firstLineChars="200"/>
        <w:rPr>
          <w:sz w:val="24"/>
          <w:szCs w:val="24"/>
        </w:rPr>
      </w:pPr>
      <w:r>
        <w:rPr>
          <w:spacing w:val="-2"/>
          <w:sz w:val="24"/>
          <w:szCs w:val="24"/>
        </w:rPr>
        <w:t>（11）公司近三年业绩表</w:t>
      </w:r>
    </w:p>
    <w:p w14:paraId="00C11E13">
      <w:pPr>
        <w:pStyle w:val="6"/>
        <w:spacing w:before="34" w:line="360" w:lineRule="auto"/>
        <w:ind w:firstLine="472" w:firstLineChars="200"/>
        <w:rPr>
          <w:sz w:val="24"/>
          <w:szCs w:val="24"/>
        </w:rPr>
      </w:pPr>
      <w:r>
        <w:rPr>
          <w:spacing w:val="-2"/>
          <w:sz w:val="24"/>
          <w:szCs w:val="24"/>
        </w:rPr>
        <w:t>（12）货物质量及售后服务承诺书</w:t>
      </w:r>
    </w:p>
    <w:p w14:paraId="7FBB9054">
      <w:pPr>
        <w:pStyle w:val="6"/>
        <w:spacing w:before="1" w:line="360" w:lineRule="auto"/>
        <w:ind w:firstLine="472" w:firstLineChars="200"/>
        <w:rPr>
          <w:sz w:val="24"/>
          <w:szCs w:val="24"/>
        </w:rPr>
      </w:pPr>
      <w:r>
        <w:rPr>
          <w:spacing w:val="-2"/>
          <w:sz w:val="24"/>
          <w:szCs w:val="24"/>
        </w:rPr>
        <w:t>（13）中小企业声明函</w:t>
      </w:r>
    </w:p>
    <w:p w14:paraId="51D6F4C0">
      <w:pPr>
        <w:pStyle w:val="6"/>
        <w:spacing w:before="27" w:line="360" w:lineRule="auto"/>
        <w:ind w:left="23"/>
        <w:rPr>
          <w:sz w:val="24"/>
          <w:szCs w:val="24"/>
        </w:rPr>
      </w:pPr>
      <w:r>
        <w:rPr>
          <w:spacing w:val="-2"/>
          <w:sz w:val="24"/>
          <w:szCs w:val="24"/>
        </w:rPr>
        <w:t>2.1.2  技术部分：</w:t>
      </w:r>
    </w:p>
    <w:p w14:paraId="7D13A5F3">
      <w:pPr>
        <w:pStyle w:val="6"/>
        <w:spacing w:before="41" w:line="360" w:lineRule="auto"/>
        <w:ind w:left="572"/>
        <w:rPr>
          <w:sz w:val="24"/>
          <w:szCs w:val="24"/>
        </w:rPr>
      </w:pPr>
      <w:r>
        <w:rPr>
          <w:spacing w:val="-3"/>
          <w:position w:val="5"/>
          <w:sz w:val="24"/>
          <w:szCs w:val="24"/>
        </w:rPr>
        <w:t>（1）技术方案</w:t>
      </w:r>
    </w:p>
    <w:p w14:paraId="03C6CF66">
      <w:pPr>
        <w:pStyle w:val="6"/>
        <w:spacing w:line="360" w:lineRule="auto"/>
        <w:ind w:left="572"/>
        <w:rPr>
          <w:sz w:val="24"/>
          <w:szCs w:val="24"/>
        </w:rPr>
      </w:pPr>
      <w:r>
        <w:rPr>
          <w:spacing w:val="-3"/>
          <w:sz w:val="24"/>
          <w:szCs w:val="24"/>
        </w:rPr>
        <w:t>（2）实施方案</w:t>
      </w:r>
    </w:p>
    <w:p w14:paraId="2C22968B">
      <w:pPr>
        <w:pStyle w:val="6"/>
        <w:spacing w:before="33" w:line="360" w:lineRule="auto"/>
        <w:ind w:left="572"/>
        <w:rPr>
          <w:sz w:val="24"/>
          <w:szCs w:val="24"/>
        </w:rPr>
      </w:pPr>
      <w:r>
        <w:rPr>
          <w:spacing w:val="-3"/>
          <w:sz w:val="24"/>
          <w:szCs w:val="24"/>
        </w:rPr>
        <w:t>（3）培训方案</w:t>
      </w:r>
    </w:p>
    <w:p w14:paraId="42A2A4C7">
      <w:pPr>
        <w:pStyle w:val="6"/>
        <w:spacing w:before="36" w:line="360" w:lineRule="auto"/>
        <w:ind w:left="572"/>
        <w:rPr>
          <w:sz w:val="24"/>
          <w:szCs w:val="24"/>
        </w:rPr>
      </w:pPr>
      <w:r>
        <w:rPr>
          <w:spacing w:val="-3"/>
          <w:sz w:val="24"/>
          <w:szCs w:val="24"/>
        </w:rPr>
        <w:t>（4）售后服务方案</w:t>
      </w:r>
    </w:p>
    <w:p w14:paraId="328BBF8B">
      <w:pPr>
        <w:pStyle w:val="6"/>
        <w:spacing w:before="34" w:line="360" w:lineRule="auto"/>
        <w:ind w:left="572"/>
        <w:rPr>
          <w:sz w:val="24"/>
          <w:szCs w:val="24"/>
        </w:rPr>
      </w:pPr>
      <w:r>
        <w:rPr>
          <w:spacing w:val="-3"/>
          <w:position w:val="5"/>
          <w:sz w:val="24"/>
          <w:szCs w:val="24"/>
        </w:rPr>
        <w:t>（5）技术条款偏离表</w:t>
      </w:r>
    </w:p>
    <w:p w14:paraId="3950B8C1">
      <w:pPr>
        <w:pStyle w:val="6"/>
        <w:spacing w:before="1" w:line="360" w:lineRule="auto"/>
        <w:ind w:left="572"/>
        <w:rPr>
          <w:sz w:val="24"/>
          <w:szCs w:val="24"/>
        </w:rPr>
      </w:pPr>
      <w:r>
        <w:rPr>
          <w:spacing w:val="-3"/>
          <w:sz w:val="24"/>
          <w:szCs w:val="24"/>
        </w:rPr>
        <w:t>（6）其它文件</w:t>
      </w:r>
    </w:p>
    <w:p w14:paraId="0D232F8E">
      <w:pPr>
        <w:pStyle w:val="6"/>
        <w:spacing w:before="36" w:line="360" w:lineRule="auto"/>
        <w:ind w:left="505"/>
        <w:rPr>
          <w:sz w:val="24"/>
          <w:szCs w:val="24"/>
        </w:rPr>
      </w:pPr>
      <w:r>
        <w:rPr>
          <w:spacing w:val="-2"/>
          <w:sz w:val="24"/>
          <w:szCs w:val="24"/>
          <w14:textOutline w14:w="4358" w14:cap="sq" w14:cmpd="sng">
            <w14:solidFill>
              <w14:srgbClr w14:val="000000"/>
            </w14:solidFill>
            <w14:prstDash w14:val="solid"/>
            <w14:bevel/>
          </w14:textOutline>
        </w:rPr>
        <w:t>3、投标报价</w:t>
      </w:r>
    </w:p>
    <w:p w14:paraId="4C6E1CF3">
      <w:pPr>
        <w:pStyle w:val="6"/>
        <w:spacing w:before="38" w:line="360" w:lineRule="auto"/>
        <w:ind w:left="21" w:right="80" w:firstLine="484"/>
        <w:rPr>
          <w:sz w:val="24"/>
          <w:szCs w:val="24"/>
        </w:rPr>
      </w:pPr>
      <w:r>
        <w:rPr>
          <w:spacing w:val="-2"/>
          <w:sz w:val="24"/>
          <w:szCs w:val="24"/>
        </w:rPr>
        <w:t>3.1 报价应为此项总集成所有工作内容的一切费用，且报价为最终报价。投标人</w:t>
      </w:r>
      <w:r>
        <w:rPr>
          <w:spacing w:val="1"/>
          <w:sz w:val="24"/>
          <w:szCs w:val="24"/>
        </w:rPr>
        <w:t xml:space="preserve"> 应按磋商文件第四章“招标内容及技术参数</w:t>
      </w:r>
      <w:r>
        <w:rPr>
          <w:spacing w:val="-88"/>
          <w:sz w:val="24"/>
          <w:szCs w:val="24"/>
        </w:rPr>
        <w:t xml:space="preserve"> </w:t>
      </w:r>
      <w:r>
        <w:rPr>
          <w:sz w:val="24"/>
          <w:szCs w:val="24"/>
        </w:rPr>
        <w:t xml:space="preserve">”要求的内容全部报价，投标报价应包 </w:t>
      </w:r>
      <w:r>
        <w:rPr>
          <w:spacing w:val="-2"/>
          <w:sz w:val="24"/>
          <w:szCs w:val="24"/>
        </w:rPr>
        <w:t>括：报价应包括货物、货物到达交货地点的相关运输、装卸、安装、调试、检验及相</w:t>
      </w:r>
      <w:r>
        <w:rPr>
          <w:spacing w:val="3"/>
          <w:sz w:val="24"/>
          <w:szCs w:val="24"/>
        </w:rPr>
        <w:t xml:space="preserve"> </w:t>
      </w:r>
      <w:r>
        <w:rPr>
          <w:spacing w:val="-2"/>
          <w:sz w:val="24"/>
          <w:szCs w:val="24"/>
        </w:rPr>
        <w:t>关伴随服务费等。</w:t>
      </w:r>
    </w:p>
    <w:p w14:paraId="506BB294">
      <w:pPr>
        <w:pStyle w:val="6"/>
        <w:spacing w:before="34" w:line="360" w:lineRule="auto"/>
        <w:ind w:left="25" w:right="18" w:firstLine="480"/>
        <w:rPr>
          <w:sz w:val="24"/>
          <w:szCs w:val="24"/>
        </w:rPr>
      </w:pPr>
      <w:r>
        <w:rPr>
          <w:spacing w:val="-7"/>
          <w:sz w:val="24"/>
          <w:szCs w:val="24"/>
        </w:rPr>
        <w:t>3.2 投标单位应如实编制磋商响应文件内容。磋商响应文件中，既要提供总报价，</w:t>
      </w:r>
      <w:r>
        <w:rPr>
          <w:spacing w:val="14"/>
          <w:sz w:val="24"/>
          <w:szCs w:val="24"/>
        </w:rPr>
        <w:t xml:space="preserve"> </w:t>
      </w:r>
      <w:r>
        <w:rPr>
          <w:spacing w:val="-1"/>
          <w:sz w:val="24"/>
          <w:szCs w:val="24"/>
        </w:rPr>
        <w:t>也要提供详单，不得缺项、漏项，如有缺漏相视为已包含在此工作范围内。</w:t>
      </w:r>
    </w:p>
    <w:p w14:paraId="73F01599">
      <w:pPr>
        <w:pStyle w:val="6"/>
        <w:spacing w:before="35" w:line="360" w:lineRule="auto"/>
        <w:ind w:left="48" w:right="18" w:firstLine="457"/>
        <w:rPr>
          <w:sz w:val="24"/>
          <w:szCs w:val="24"/>
        </w:rPr>
      </w:pPr>
      <w:r>
        <w:rPr>
          <w:spacing w:val="-7"/>
          <w:sz w:val="24"/>
          <w:szCs w:val="24"/>
        </w:rPr>
        <w:t>3.3 投标报价的修正，如单价和总价不符，以单价累计为准，如小写和大写不符，</w:t>
      </w:r>
      <w:r>
        <w:rPr>
          <w:spacing w:val="14"/>
          <w:sz w:val="24"/>
          <w:szCs w:val="24"/>
        </w:rPr>
        <w:t xml:space="preserve"> </w:t>
      </w:r>
      <w:r>
        <w:rPr>
          <w:spacing w:val="-2"/>
          <w:sz w:val="24"/>
          <w:szCs w:val="24"/>
        </w:rPr>
        <w:t>以大写为准。所有投标报价均保留到小数点后2位。</w:t>
      </w:r>
    </w:p>
    <w:p w14:paraId="57F7CC90">
      <w:pPr>
        <w:pStyle w:val="6"/>
        <w:spacing w:before="37" w:line="360" w:lineRule="auto"/>
        <w:ind w:left="20" w:right="80" w:firstLine="485"/>
        <w:rPr>
          <w:sz w:val="24"/>
          <w:szCs w:val="24"/>
        </w:rPr>
      </w:pPr>
      <w:r>
        <w:rPr>
          <w:spacing w:val="-2"/>
          <w:sz w:val="24"/>
          <w:szCs w:val="24"/>
        </w:rPr>
        <w:t>3.4 为完成本磋商文件规定的义务，投标人认为有必要计入的其他费用也应包含</w:t>
      </w:r>
      <w:r>
        <w:rPr>
          <w:spacing w:val="1"/>
          <w:sz w:val="24"/>
          <w:szCs w:val="24"/>
        </w:rPr>
        <w:t xml:space="preserve"> </w:t>
      </w:r>
      <w:r>
        <w:rPr>
          <w:spacing w:val="-2"/>
          <w:sz w:val="24"/>
          <w:szCs w:val="24"/>
        </w:rPr>
        <w:t>在投标总价内。</w:t>
      </w:r>
    </w:p>
    <w:p w14:paraId="6A2215F6">
      <w:pPr>
        <w:pStyle w:val="6"/>
        <w:spacing w:before="35" w:line="360" w:lineRule="auto"/>
        <w:ind w:left="19" w:right="80" w:firstLine="480"/>
        <w:rPr>
          <w:sz w:val="24"/>
          <w:szCs w:val="24"/>
        </w:rPr>
      </w:pPr>
      <w:r>
        <w:rPr>
          <w:spacing w:val="-2"/>
          <w:sz w:val="24"/>
          <w:szCs w:val="24"/>
        </w:rPr>
        <w:t>在合同实施期间，本项目合同价不随国家政策或法规、标准及市场因素的变化而</w:t>
      </w:r>
      <w:r>
        <w:rPr>
          <w:spacing w:val="2"/>
          <w:sz w:val="24"/>
          <w:szCs w:val="24"/>
        </w:rPr>
        <w:t xml:space="preserve"> </w:t>
      </w:r>
      <w:r>
        <w:rPr>
          <w:spacing w:val="-2"/>
          <w:sz w:val="24"/>
          <w:szCs w:val="24"/>
        </w:rPr>
        <w:t>进行调整。</w:t>
      </w:r>
    </w:p>
    <w:p w14:paraId="0C27B819">
      <w:pPr>
        <w:pStyle w:val="6"/>
        <w:spacing w:before="35" w:line="360" w:lineRule="auto"/>
        <w:ind w:left="22" w:right="80" w:firstLine="483"/>
        <w:rPr>
          <w:sz w:val="24"/>
          <w:szCs w:val="24"/>
        </w:rPr>
      </w:pPr>
      <w:r>
        <w:rPr>
          <w:spacing w:val="-1"/>
          <w:sz w:val="24"/>
          <w:szCs w:val="24"/>
        </w:rPr>
        <w:t>3.5</w:t>
      </w:r>
      <w:r>
        <w:rPr>
          <w:spacing w:val="-37"/>
          <w:sz w:val="24"/>
          <w:szCs w:val="24"/>
        </w:rPr>
        <w:t xml:space="preserve"> </w:t>
      </w:r>
      <w:r>
        <w:rPr>
          <w:spacing w:val="-1"/>
          <w:sz w:val="24"/>
          <w:szCs w:val="24"/>
        </w:rPr>
        <w:t>投标人应充分了解项目内容及任何其他足以影响其投标报价的情况。任何因</w:t>
      </w:r>
      <w:r>
        <w:rPr>
          <w:spacing w:val="-2"/>
          <w:sz w:val="24"/>
          <w:szCs w:val="24"/>
        </w:rPr>
        <w:t>中标人忽视或误解项目基本情况，而使招标人在项目实施过程中蒙受的损失，将由中</w:t>
      </w:r>
      <w:r>
        <w:rPr>
          <w:spacing w:val="-1"/>
          <w:sz w:val="24"/>
          <w:szCs w:val="24"/>
        </w:rPr>
        <w:t>标人对招标人进行赔偿。</w:t>
      </w:r>
    </w:p>
    <w:p w14:paraId="58852562">
      <w:pPr>
        <w:pStyle w:val="6"/>
        <w:spacing w:before="34" w:line="360" w:lineRule="auto"/>
        <w:ind w:left="500"/>
        <w:rPr>
          <w:sz w:val="24"/>
          <w:szCs w:val="24"/>
        </w:rPr>
      </w:pPr>
      <w:r>
        <w:rPr>
          <w:spacing w:val="-1"/>
          <w:sz w:val="24"/>
          <w:szCs w:val="24"/>
          <w14:textOutline w14:w="4358" w14:cap="sq" w14:cmpd="sng">
            <w14:solidFill>
              <w14:srgbClr w14:val="000000"/>
            </w14:solidFill>
            <w14:prstDash w14:val="solid"/>
            <w14:bevel/>
          </w14:textOutline>
        </w:rPr>
        <w:t>4、投标有效期</w:t>
      </w:r>
    </w:p>
    <w:p w14:paraId="385A3A68">
      <w:pPr>
        <w:pStyle w:val="6"/>
        <w:spacing w:before="34" w:line="360" w:lineRule="auto"/>
        <w:ind w:left="20" w:right="82" w:firstLine="483"/>
        <w:rPr>
          <w:sz w:val="24"/>
          <w:szCs w:val="24"/>
        </w:rPr>
      </w:pPr>
      <w:r>
        <w:rPr>
          <w:sz w:val="24"/>
          <w:szCs w:val="24"/>
        </w:rPr>
        <w:t>投标有效期为</w:t>
      </w:r>
      <w:r>
        <w:rPr>
          <w:spacing w:val="-30"/>
          <w:sz w:val="24"/>
          <w:szCs w:val="24"/>
        </w:rPr>
        <w:t xml:space="preserve"> </w:t>
      </w:r>
      <w:r>
        <w:rPr>
          <w:rFonts w:hint="eastAsia"/>
          <w:sz w:val="24"/>
          <w:szCs w:val="24"/>
          <w:lang w:val="en-US" w:eastAsia="zh-CN"/>
        </w:rPr>
        <w:t>6</w:t>
      </w:r>
      <w:r>
        <w:rPr>
          <w:sz w:val="24"/>
          <w:szCs w:val="24"/>
        </w:rPr>
        <w:t>0</w:t>
      </w:r>
      <w:r>
        <w:rPr>
          <w:spacing w:val="-44"/>
          <w:sz w:val="24"/>
          <w:szCs w:val="24"/>
        </w:rPr>
        <w:t xml:space="preserve"> </w:t>
      </w:r>
      <w:r>
        <w:rPr>
          <w:sz w:val="24"/>
          <w:szCs w:val="24"/>
        </w:rPr>
        <w:t>天，投标人在投标有效期内不得要求撤销或修改其磋商响应文</w:t>
      </w:r>
      <w:r>
        <w:rPr>
          <w:spacing w:val="-5"/>
          <w:sz w:val="24"/>
          <w:szCs w:val="24"/>
        </w:rPr>
        <w:t>件。</w:t>
      </w:r>
    </w:p>
    <w:p w14:paraId="4926793A">
      <w:pPr>
        <w:pStyle w:val="6"/>
        <w:spacing w:before="34" w:line="360" w:lineRule="auto"/>
        <w:ind w:left="496"/>
        <w:rPr>
          <w:sz w:val="24"/>
          <w:szCs w:val="24"/>
        </w:rPr>
      </w:pPr>
      <w:r>
        <w:rPr>
          <w:spacing w:val="-2"/>
          <w:sz w:val="24"/>
          <w:szCs w:val="24"/>
          <w14:textOutline w14:w="4358" w14:cap="sq" w14:cmpd="sng">
            <w14:solidFill>
              <w14:srgbClr w14:val="000000"/>
            </w14:solidFill>
            <w14:prstDash w14:val="solid"/>
            <w14:bevel/>
          </w14:textOutline>
        </w:rPr>
        <w:t>5、投标保证金</w:t>
      </w:r>
    </w:p>
    <w:p w14:paraId="7A31E3AB">
      <w:pPr>
        <w:pStyle w:val="6"/>
        <w:spacing w:before="34" w:line="360" w:lineRule="auto"/>
        <w:ind w:left="33" w:right="80" w:firstLine="472"/>
        <w:rPr>
          <w:sz w:val="24"/>
          <w:szCs w:val="24"/>
        </w:rPr>
      </w:pPr>
      <w:r>
        <w:rPr>
          <w:spacing w:val="-3"/>
          <w:sz w:val="24"/>
          <w:szCs w:val="24"/>
        </w:rPr>
        <w:t>5.1 投标人应提交“投标人须知前附表</w:t>
      </w:r>
      <w:r>
        <w:rPr>
          <w:spacing w:val="-82"/>
          <w:sz w:val="24"/>
          <w:szCs w:val="24"/>
        </w:rPr>
        <w:t xml:space="preserve"> </w:t>
      </w:r>
      <w:r>
        <w:rPr>
          <w:spacing w:val="-3"/>
          <w:sz w:val="24"/>
          <w:szCs w:val="24"/>
        </w:rPr>
        <w:t>”规定数额的投标保证金，并作为其磋商响应文件的组成部分。</w:t>
      </w:r>
    </w:p>
    <w:p w14:paraId="26D07B31">
      <w:pPr>
        <w:pStyle w:val="6"/>
        <w:spacing w:before="34" w:line="360" w:lineRule="auto"/>
        <w:ind w:left="505"/>
        <w:rPr>
          <w:sz w:val="24"/>
          <w:szCs w:val="24"/>
        </w:rPr>
      </w:pPr>
      <w:r>
        <w:rPr>
          <w:spacing w:val="-1"/>
          <w:sz w:val="24"/>
          <w:szCs w:val="24"/>
        </w:rPr>
        <w:t>5.2</w:t>
      </w:r>
      <w:r>
        <w:rPr>
          <w:spacing w:val="-40"/>
          <w:sz w:val="24"/>
          <w:szCs w:val="24"/>
        </w:rPr>
        <w:t xml:space="preserve"> </w:t>
      </w:r>
      <w:r>
        <w:rPr>
          <w:spacing w:val="-1"/>
          <w:sz w:val="24"/>
          <w:szCs w:val="24"/>
        </w:rPr>
        <w:t>投标保证金用于保护本次招标免受投标人的违规、违约行为而引起的风险。</w:t>
      </w:r>
    </w:p>
    <w:p w14:paraId="78C81CD9">
      <w:pPr>
        <w:pStyle w:val="6"/>
        <w:spacing w:before="36" w:line="360" w:lineRule="auto"/>
        <w:ind w:left="25" w:right="82" w:firstLine="480"/>
        <w:rPr>
          <w:sz w:val="24"/>
          <w:szCs w:val="24"/>
        </w:rPr>
      </w:pPr>
      <w:r>
        <w:rPr>
          <w:spacing w:val="-1"/>
          <w:sz w:val="24"/>
          <w:szCs w:val="24"/>
        </w:rPr>
        <w:t>5.3</w:t>
      </w:r>
      <w:r>
        <w:rPr>
          <w:spacing w:val="-40"/>
          <w:sz w:val="24"/>
          <w:szCs w:val="24"/>
        </w:rPr>
        <w:t xml:space="preserve"> </w:t>
      </w:r>
      <w:r>
        <w:rPr>
          <w:spacing w:val="-1"/>
          <w:sz w:val="24"/>
          <w:szCs w:val="24"/>
        </w:rPr>
        <w:t>投标保证金应用人民币，由投标人按磋商文件明确的银行、账号要求的数额</w:t>
      </w:r>
      <w:r>
        <w:rPr>
          <w:spacing w:val="-5"/>
          <w:sz w:val="24"/>
          <w:szCs w:val="24"/>
        </w:rPr>
        <w:t>办理。</w:t>
      </w:r>
    </w:p>
    <w:p w14:paraId="440FE4C2">
      <w:pPr>
        <w:pStyle w:val="6"/>
        <w:spacing w:before="19" w:line="360" w:lineRule="auto"/>
        <w:jc w:val="right"/>
        <w:rPr>
          <w:rFonts w:ascii="Arial"/>
          <w:sz w:val="21"/>
        </w:rPr>
      </w:pPr>
      <w:r>
        <w:rPr>
          <w:spacing w:val="-5"/>
          <w:sz w:val="24"/>
          <w:szCs w:val="24"/>
        </w:rPr>
        <w:t>5.4</w:t>
      </w:r>
      <w:r>
        <w:rPr>
          <w:spacing w:val="-48"/>
          <w:sz w:val="24"/>
          <w:szCs w:val="24"/>
        </w:rPr>
        <w:t xml:space="preserve"> </w:t>
      </w:r>
      <w:r>
        <w:rPr>
          <w:spacing w:val="-5"/>
          <w:sz w:val="24"/>
          <w:szCs w:val="24"/>
        </w:rPr>
        <w:t>投标保证金的货币为人民币，并采用下列任何一种形式：转账或电汇、支票、</w:t>
      </w:r>
    </w:p>
    <w:p w14:paraId="36A18BFC">
      <w:pPr>
        <w:pStyle w:val="6"/>
        <w:spacing w:before="78" w:line="360" w:lineRule="auto"/>
        <w:ind w:left="21"/>
        <w:rPr>
          <w:sz w:val="24"/>
          <w:szCs w:val="24"/>
        </w:rPr>
      </w:pPr>
      <w:r>
        <w:rPr>
          <w:spacing w:val="-1"/>
          <w:sz w:val="24"/>
          <w:szCs w:val="24"/>
        </w:rPr>
        <w:t>汇票、本票或者金融机构、保函等非现金形式提交</w:t>
      </w:r>
    </w:p>
    <w:p w14:paraId="3261C1E3">
      <w:pPr>
        <w:pStyle w:val="6"/>
        <w:spacing w:before="28" w:line="360" w:lineRule="auto"/>
        <w:ind w:left="502"/>
        <w:rPr>
          <w:sz w:val="24"/>
          <w:szCs w:val="24"/>
        </w:rPr>
      </w:pPr>
      <w:r>
        <w:rPr>
          <w:sz w:val="24"/>
          <w:szCs w:val="24"/>
          <w14:textOutline w14:w="4358" w14:cap="sq" w14:cmpd="sng">
            <w14:solidFill>
              <w14:srgbClr w14:val="000000"/>
            </w14:solidFill>
            <w14:prstDash w14:val="solid"/>
            <w14:bevel/>
          </w14:textOutline>
        </w:rPr>
        <w:t>开户名称：</w:t>
      </w:r>
      <w:r>
        <w:rPr>
          <w:rFonts w:hint="eastAsia"/>
          <w:sz w:val="24"/>
          <w:szCs w:val="24"/>
          <w14:textOutline w14:w="4358" w14:cap="sq" w14:cmpd="sng">
            <w14:solidFill>
              <w14:srgbClr w14:val="000000"/>
            </w14:solidFill>
            <w14:prstDash w14:val="solid"/>
            <w14:bevel/>
          </w14:textOutline>
        </w:rPr>
        <w:t>新疆搏达昌鑫项目管理咨询有限公司</w:t>
      </w:r>
    </w:p>
    <w:p w14:paraId="2E0D37A2">
      <w:pPr>
        <w:pStyle w:val="6"/>
        <w:spacing w:before="26" w:line="360" w:lineRule="auto"/>
        <w:ind w:left="502"/>
        <w:rPr>
          <w:sz w:val="24"/>
          <w:szCs w:val="24"/>
        </w:rPr>
      </w:pPr>
      <w:r>
        <w:rPr>
          <w:sz w:val="24"/>
          <w:szCs w:val="24"/>
          <w14:textOutline w14:w="4358" w14:cap="sq" w14:cmpd="sng">
            <w14:solidFill>
              <w14:srgbClr w14:val="000000"/>
            </w14:solidFill>
            <w14:prstDash w14:val="solid"/>
            <w14:bevel/>
          </w14:textOutline>
        </w:rPr>
        <w:t>开户银行：</w:t>
      </w:r>
      <w:r>
        <w:rPr>
          <w:rFonts w:hint="eastAsia"/>
          <w:sz w:val="24"/>
          <w:szCs w:val="24"/>
          <w14:textOutline w14:w="4358" w14:cap="sq" w14:cmpd="sng">
            <w14:solidFill>
              <w14:srgbClr w14:val="000000"/>
            </w14:solidFill>
            <w14:prstDash w14:val="solid"/>
            <w14:bevel/>
          </w14:textOutline>
        </w:rPr>
        <w:t>新疆阿勒泰农村商业银行股份有限公司</w:t>
      </w:r>
    </w:p>
    <w:p w14:paraId="79D54442">
      <w:pPr>
        <w:pStyle w:val="6"/>
        <w:spacing w:before="25" w:line="360" w:lineRule="auto"/>
        <w:ind w:left="510"/>
        <w:rPr>
          <w:rFonts w:hint="eastAsia"/>
          <w:sz w:val="24"/>
          <w:szCs w:val="24"/>
          <w14:textOutline w14:w="4358" w14:cap="sq" w14:cmpd="sng">
            <w14:solidFill>
              <w14:srgbClr w14:val="000000"/>
            </w14:solidFill>
            <w14:prstDash w14:val="solid"/>
            <w14:bevel/>
          </w14:textOutline>
        </w:rPr>
      </w:pPr>
      <w:r>
        <w:rPr>
          <w:sz w:val="24"/>
          <w:szCs w:val="24"/>
          <w14:textOutline w14:w="4358" w14:cap="sq" w14:cmpd="sng">
            <w14:solidFill>
              <w14:srgbClr w14:val="000000"/>
            </w14:solidFill>
            <w14:prstDash w14:val="solid"/>
            <w14:bevel/>
          </w14:textOutline>
        </w:rPr>
        <w:t>帐</w:t>
      </w:r>
      <w:r>
        <w:rPr>
          <w:sz w:val="24"/>
          <w:szCs w:val="24"/>
        </w:rPr>
        <w:t xml:space="preserve">    </w:t>
      </w:r>
      <w:r>
        <w:rPr>
          <w:sz w:val="24"/>
          <w:szCs w:val="24"/>
          <w14:textOutline w14:w="4358" w14:cap="sq" w14:cmpd="sng">
            <w14:solidFill>
              <w14:srgbClr w14:val="000000"/>
            </w14:solidFill>
            <w14:prstDash w14:val="solid"/>
            <w14:bevel/>
          </w14:textOutline>
        </w:rPr>
        <w:t>号：</w:t>
      </w:r>
      <w:r>
        <w:rPr>
          <w:rFonts w:hint="eastAsia"/>
          <w:sz w:val="24"/>
          <w:szCs w:val="24"/>
          <w14:textOutline w14:w="4358" w14:cap="sq" w14:cmpd="sng">
            <w14:solidFill>
              <w14:srgbClr w14:val="000000"/>
            </w14:solidFill>
            <w14:prstDash w14:val="solid"/>
            <w14:bevel/>
          </w14:textOutline>
        </w:rPr>
        <w:t>821010012010123286358</w:t>
      </w:r>
    </w:p>
    <w:p w14:paraId="3FFAACAB">
      <w:pPr>
        <w:pStyle w:val="6"/>
        <w:spacing w:before="25" w:line="360" w:lineRule="auto"/>
        <w:ind w:left="510"/>
        <w:rPr>
          <w:rFonts w:hint="eastAsia" w:eastAsia="宋体"/>
          <w:sz w:val="24"/>
          <w:szCs w:val="24"/>
          <w:lang w:val="en-US" w:eastAsia="zh-CN"/>
          <w14:textOutline w14:w="4358" w14:cap="sq" w14:cmpd="sng">
            <w14:solidFill>
              <w14:srgbClr w14:val="000000"/>
            </w14:solidFill>
            <w14:prstDash w14:val="solid"/>
            <w14:bevel/>
          </w14:textOutline>
        </w:rPr>
      </w:pPr>
      <w:r>
        <w:rPr>
          <w:rFonts w:hint="eastAsia"/>
          <w:sz w:val="24"/>
          <w:szCs w:val="24"/>
          <w:lang w:val="en-US" w:eastAsia="zh-CN"/>
          <w14:textOutline w14:w="4358" w14:cap="sq" w14:cmpd="sng">
            <w14:solidFill>
              <w14:srgbClr w14:val="000000"/>
            </w14:solidFill>
            <w14:prstDash w14:val="solid"/>
            <w14:bevel/>
          </w14:textOutline>
        </w:rPr>
        <w:t>行    号</w:t>
      </w:r>
      <w:r>
        <w:rPr>
          <w:sz w:val="24"/>
          <w:szCs w:val="24"/>
          <w14:textOutline w14:w="4358" w14:cap="sq" w14:cmpd="sng">
            <w14:solidFill>
              <w14:srgbClr w14:val="000000"/>
            </w14:solidFill>
            <w14:prstDash w14:val="solid"/>
            <w14:bevel/>
          </w14:textOutline>
        </w:rPr>
        <w:t>：</w:t>
      </w:r>
      <w:r>
        <w:rPr>
          <w:rFonts w:hint="eastAsia"/>
          <w:sz w:val="24"/>
          <w:szCs w:val="24"/>
          <w14:textOutline w14:w="4358" w14:cap="sq" w14:cmpd="sng">
            <w14:solidFill>
              <w14:srgbClr w14:val="000000"/>
            </w14:solidFill>
            <w14:prstDash w14:val="solid"/>
            <w14:bevel/>
          </w14:textOutline>
        </w:rPr>
        <w:t>402902000017</w:t>
      </w:r>
    </w:p>
    <w:p w14:paraId="4F4B69BB">
      <w:pPr>
        <w:pStyle w:val="6"/>
        <w:spacing w:before="41" w:line="360" w:lineRule="auto"/>
        <w:ind w:left="31" w:right="63" w:firstLine="474"/>
        <w:rPr>
          <w:sz w:val="24"/>
          <w:szCs w:val="24"/>
        </w:rPr>
      </w:pPr>
      <w:r>
        <w:rPr>
          <w:spacing w:val="-1"/>
          <w:sz w:val="24"/>
          <w:szCs w:val="24"/>
        </w:rPr>
        <w:t>5.5</w:t>
      </w:r>
      <w:r>
        <w:rPr>
          <w:spacing w:val="-40"/>
          <w:sz w:val="24"/>
          <w:szCs w:val="24"/>
        </w:rPr>
        <w:t xml:space="preserve"> </w:t>
      </w:r>
      <w:r>
        <w:rPr>
          <w:spacing w:val="-1"/>
          <w:sz w:val="24"/>
          <w:szCs w:val="24"/>
        </w:rPr>
        <w:t>未中标人的投标保证金，将在中标结果公告发布后三日内予以退还，不计利</w:t>
      </w:r>
      <w:r>
        <w:rPr>
          <w:spacing w:val="-10"/>
          <w:sz w:val="24"/>
          <w:szCs w:val="24"/>
        </w:rPr>
        <w:t>息。</w:t>
      </w:r>
    </w:p>
    <w:p w14:paraId="0AE37B8E">
      <w:pPr>
        <w:pStyle w:val="6"/>
        <w:spacing w:before="24" w:line="360" w:lineRule="auto"/>
        <w:ind w:left="505"/>
        <w:rPr>
          <w:sz w:val="24"/>
          <w:szCs w:val="24"/>
        </w:rPr>
      </w:pPr>
      <w:r>
        <w:rPr>
          <w:spacing w:val="-2"/>
          <w:sz w:val="24"/>
          <w:szCs w:val="24"/>
        </w:rPr>
        <w:t>5.6</w:t>
      </w:r>
      <w:r>
        <w:rPr>
          <w:spacing w:val="-36"/>
          <w:sz w:val="24"/>
          <w:szCs w:val="24"/>
        </w:rPr>
        <w:t xml:space="preserve"> </w:t>
      </w:r>
      <w:r>
        <w:rPr>
          <w:spacing w:val="-2"/>
          <w:sz w:val="24"/>
          <w:szCs w:val="24"/>
        </w:rPr>
        <w:t>发生以下情况投标保证金可能被没收：</w:t>
      </w:r>
    </w:p>
    <w:p w14:paraId="10804AB0">
      <w:pPr>
        <w:pStyle w:val="6"/>
        <w:spacing w:before="34" w:line="360" w:lineRule="auto"/>
        <w:ind w:left="699"/>
        <w:rPr>
          <w:sz w:val="24"/>
          <w:szCs w:val="24"/>
        </w:rPr>
      </w:pPr>
      <w:r>
        <w:rPr>
          <w:spacing w:val="-1"/>
          <w:sz w:val="24"/>
          <w:szCs w:val="24"/>
        </w:rPr>
        <w:t>①如果投标人在投标有效期内撤回投标；或因自身原因，价格误报等不与招标</w:t>
      </w:r>
      <w:r>
        <w:rPr>
          <w:spacing w:val="-2"/>
          <w:sz w:val="24"/>
          <w:szCs w:val="24"/>
        </w:rPr>
        <w:t>人签订合作合同的；</w:t>
      </w:r>
    </w:p>
    <w:p w14:paraId="44A43274">
      <w:pPr>
        <w:pStyle w:val="6"/>
        <w:spacing w:before="33" w:line="360" w:lineRule="auto"/>
        <w:ind w:left="619"/>
        <w:rPr>
          <w:sz w:val="24"/>
          <w:szCs w:val="24"/>
        </w:rPr>
      </w:pPr>
      <w:r>
        <w:rPr>
          <w:spacing w:val="-1"/>
          <w:sz w:val="24"/>
          <w:szCs w:val="24"/>
        </w:rPr>
        <w:t>②合同签订后不能按合同时限要求完成工作成果的；</w:t>
      </w:r>
    </w:p>
    <w:p w14:paraId="756F33E8">
      <w:pPr>
        <w:pStyle w:val="6"/>
        <w:spacing w:before="37" w:line="360" w:lineRule="auto"/>
        <w:ind w:left="619"/>
        <w:rPr>
          <w:sz w:val="24"/>
          <w:szCs w:val="24"/>
        </w:rPr>
      </w:pPr>
      <w:r>
        <w:rPr>
          <w:spacing w:val="-1"/>
          <w:sz w:val="24"/>
          <w:szCs w:val="24"/>
        </w:rPr>
        <w:t>③所提交的成果文件严重不符合磋商文件要求的；</w:t>
      </w:r>
    </w:p>
    <w:p w14:paraId="26300DF0">
      <w:pPr>
        <w:pStyle w:val="6"/>
        <w:spacing w:before="40" w:line="360" w:lineRule="auto"/>
        <w:ind w:left="619"/>
        <w:rPr>
          <w:sz w:val="24"/>
          <w:szCs w:val="24"/>
        </w:rPr>
      </w:pPr>
      <w:r>
        <w:rPr>
          <w:sz w:val="24"/>
          <w:szCs w:val="24"/>
        </w:rPr>
        <w:t>④中标人在收到中标通知书后，未按磋商文件</w:t>
      </w:r>
      <w:r>
        <w:rPr>
          <w:spacing w:val="-1"/>
          <w:sz w:val="24"/>
          <w:szCs w:val="24"/>
        </w:rPr>
        <w:t>规定提交履约担保。</w:t>
      </w:r>
    </w:p>
    <w:p w14:paraId="3F9A8191">
      <w:pPr>
        <w:pStyle w:val="6"/>
        <w:spacing w:before="37" w:line="360" w:lineRule="auto"/>
        <w:ind w:left="619"/>
        <w:rPr>
          <w:sz w:val="24"/>
          <w:szCs w:val="24"/>
        </w:rPr>
      </w:pPr>
      <w:r>
        <w:rPr>
          <w:sz w:val="24"/>
          <w:szCs w:val="24"/>
        </w:rPr>
        <w:t>⑤由于投标人通标、串标等其他违规违纪行为导致开标</w:t>
      </w:r>
      <w:r>
        <w:rPr>
          <w:spacing w:val="-1"/>
          <w:sz w:val="24"/>
          <w:szCs w:val="24"/>
        </w:rPr>
        <w:t>失败，重新招标的。</w:t>
      </w:r>
    </w:p>
    <w:p w14:paraId="0066B766">
      <w:pPr>
        <w:pStyle w:val="6"/>
        <w:spacing w:before="37" w:line="360" w:lineRule="auto"/>
        <w:ind w:left="502"/>
        <w:rPr>
          <w:sz w:val="24"/>
          <w:szCs w:val="24"/>
        </w:rPr>
      </w:pPr>
      <w:r>
        <w:rPr>
          <w:spacing w:val="-1"/>
          <w:sz w:val="24"/>
          <w:szCs w:val="24"/>
          <w14:textOutline w14:w="4358" w14:cap="sq" w14:cmpd="sng">
            <w14:solidFill>
              <w14:srgbClr w14:val="000000"/>
            </w14:solidFill>
            <w14:prstDash w14:val="solid"/>
            <w14:bevel/>
          </w14:textOutline>
        </w:rPr>
        <w:t>6.磋商响应文件的格式</w:t>
      </w:r>
    </w:p>
    <w:p w14:paraId="49464E73">
      <w:pPr>
        <w:pStyle w:val="6"/>
        <w:spacing w:before="38" w:line="360" w:lineRule="auto"/>
        <w:ind w:left="23" w:right="63" w:firstLine="479"/>
        <w:rPr>
          <w:sz w:val="24"/>
          <w:szCs w:val="24"/>
        </w:rPr>
      </w:pPr>
      <w:r>
        <w:rPr>
          <w:spacing w:val="5"/>
          <w:sz w:val="24"/>
          <w:szCs w:val="24"/>
        </w:rPr>
        <w:t>6.1 磋商响应文件编制格式参照本磋商文件第六</w:t>
      </w:r>
      <w:r>
        <w:rPr>
          <w:spacing w:val="4"/>
          <w:sz w:val="24"/>
          <w:szCs w:val="24"/>
        </w:rPr>
        <w:t>章及磋商文件各章节提供的一</w:t>
      </w:r>
      <w:r>
        <w:rPr>
          <w:sz w:val="24"/>
          <w:szCs w:val="24"/>
        </w:rPr>
        <w:t xml:space="preserve"> 部分用于编制磋商响应文件时必要的格式，投标人</w:t>
      </w:r>
      <w:r>
        <w:rPr>
          <w:spacing w:val="-1"/>
          <w:sz w:val="24"/>
          <w:szCs w:val="24"/>
        </w:rPr>
        <w:t>应按此格式编制磋商响应文件。</w:t>
      </w:r>
    </w:p>
    <w:p w14:paraId="5458EE71">
      <w:pPr>
        <w:pStyle w:val="6"/>
        <w:spacing w:before="33" w:line="360" w:lineRule="auto"/>
        <w:ind w:left="502"/>
        <w:rPr>
          <w:sz w:val="24"/>
          <w:szCs w:val="24"/>
        </w:rPr>
      </w:pPr>
      <w:r>
        <w:rPr>
          <w:spacing w:val="-1"/>
          <w:sz w:val="24"/>
          <w:szCs w:val="24"/>
        </w:rPr>
        <w:t>6.2 磋商文件中未提供格式的部分由投标人自行编制。</w:t>
      </w:r>
    </w:p>
    <w:p w14:paraId="7C260509">
      <w:pPr>
        <w:pStyle w:val="6"/>
        <w:spacing w:before="39" w:line="360" w:lineRule="auto"/>
        <w:ind w:left="24" w:right="61" w:firstLine="478"/>
        <w:rPr>
          <w:sz w:val="24"/>
          <w:szCs w:val="24"/>
        </w:rPr>
      </w:pPr>
      <w:r>
        <w:rPr>
          <w:spacing w:val="-5"/>
          <w:sz w:val="24"/>
          <w:szCs w:val="24"/>
        </w:rPr>
        <w:t>6.3 磋商响应文件应当采用A4纸型，装订方法不得以活页方式装订，不可拆装(如</w:t>
      </w:r>
      <w:r>
        <w:rPr>
          <w:spacing w:val="-2"/>
          <w:sz w:val="24"/>
          <w:szCs w:val="24"/>
        </w:rPr>
        <w:t>打孔、鸭嘴夹等)。</w:t>
      </w:r>
    </w:p>
    <w:p w14:paraId="60855113">
      <w:pPr>
        <w:pStyle w:val="6"/>
        <w:spacing w:before="36" w:line="360" w:lineRule="auto"/>
        <w:ind w:left="21" w:firstLine="481"/>
        <w:rPr>
          <w:sz w:val="24"/>
          <w:szCs w:val="24"/>
        </w:rPr>
      </w:pPr>
      <w:r>
        <w:rPr>
          <w:spacing w:val="5"/>
          <w:sz w:val="24"/>
          <w:szCs w:val="24"/>
        </w:rPr>
        <w:t>6.4 投标单位应认真阅读磋商文件的所有内容，</w:t>
      </w:r>
      <w:r>
        <w:rPr>
          <w:spacing w:val="4"/>
          <w:sz w:val="24"/>
          <w:szCs w:val="24"/>
        </w:rPr>
        <w:t>检查磋商响应文件内容是否齐</w:t>
      </w:r>
      <w:r>
        <w:rPr>
          <w:spacing w:val="-7"/>
          <w:sz w:val="24"/>
          <w:szCs w:val="24"/>
        </w:rPr>
        <w:t>全。所编制的磋商响应文件应按磋商文件规定的顺序及“</w:t>
      </w:r>
      <w:r>
        <w:rPr>
          <w:spacing w:val="-8"/>
          <w:sz w:val="24"/>
          <w:szCs w:val="24"/>
        </w:rPr>
        <w:t>磋商响应文件及格式</w:t>
      </w:r>
      <w:r>
        <w:rPr>
          <w:spacing w:val="-88"/>
          <w:sz w:val="24"/>
          <w:szCs w:val="24"/>
        </w:rPr>
        <w:t xml:space="preserve"> </w:t>
      </w:r>
      <w:r>
        <w:rPr>
          <w:spacing w:val="-8"/>
          <w:sz w:val="24"/>
          <w:szCs w:val="24"/>
        </w:rPr>
        <w:t>”装订，</w:t>
      </w:r>
      <w:r>
        <w:rPr>
          <w:sz w:val="24"/>
          <w:szCs w:val="24"/>
        </w:rPr>
        <w:t xml:space="preserve"> </w:t>
      </w:r>
      <w:r>
        <w:rPr>
          <w:spacing w:val="-2"/>
          <w:sz w:val="24"/>
          <w:szCs w:val="24"/>
        </w:rPr>
        <w:t>要求编制目录，逐页标注连续编码。磋商响应文件分为技术标和商务标，应区分明显</w:t>
      </w:r>
      <w:r>
        <w:rPr>
          <w:spacing w:val="6"/>
          <w:sz w:val="24"/>
          <w:szCs w:val="24"/>
        </w:rPr>
        <w:t xml:space="preserve"> </w:t>
      </w:r>
      <w:r>
        <w:rPr>
          <w:spacing w:val="-1"/>
          <w:sz w:val="24"/>
          <w:szCs w:val="24"/>
        </w:rPr>
        <w:t>合并装订，否则磋商响应文件将被确定为废标。</w:t>
      </w:r>
    </w:p>
    <w:p w14:paraId="7EC9A2D1">
      <w:pPr>
        <w:pStyle w:val="6"/>
        <w:spacing w:before="35" w:line="360" w:lineRule="auto"/>
        <w:ind w:left="22" w:right="61" w:firstLine="480"/>
        <w:rPr>
          <w:spacing w:val="-1"/>
          <w:sz w:val="24"/>
          <w:szCs w:val="24"/>
        </w:rPr>
      </w:pPr>
      <w:r>
        <w:rPr>
          <w:spacing w:val="-2"/>
          <w:sz w:val="24"/>
          <w:szCs w:val="24"/>
        </w:rPr>
        <w:t>6.5 磋商响应文件的份数：正本壹份，副本</w:t>
      </w:r>
      <w:r>
        <w:rPr>
          <w:rFonts w:hint="eastAsia"/>
          <w:spacing w:val="-2"/>
          <w:sz w:val="24"/>
          <w:szCs w:val="24"/>
          <w:lang w:val="en-US" w:eastAsia="zh-CN"/>
        </w:rPr>
        <w:t>叁</w:t>
      </w:r>
      <w:r>
        <w:rPr>
          <w:spacing w:val="-2"/>
          <w:sz w:val="24"/>
          <w:szCs w:val="24"/>
        </w:rPr>
        <w:t>份（共</w:t>
      </w:r>
      <w:r>
        <w:rPr>
          <w:rFonts w:hint="eastAsia"/>
          <w:spacing w:val="-2"/>
          <w:sz w:val="24"/>
          <w:szCs w:val="24"/>
          <w:lang w:val="en-US" w:eastAsia="zh-CN"/>
        </w:rPr>
        <w:t>肆</w:t>
      </w:r>
      <w:r>
        <w:rPr>
          <w:spacing w:val="-2"/>
          <w:sz w:val="24"/>
          <w:szCs w:val="24"/>
        </w:rPr>
        <w:t>份</w:t>
      </w:r>
      <w:r>
        <w:rPr>
          <w:spacing w:val="-1"/>
          <w:sz w:val="24"/>
          <w:szCs w:val="24"/>
        </w:rPr>
        <w:t>），</w:t>
      </w:r>
      <w:r>
        <w:rPr>
          <w:spacing w:val="-2"/>
          <w:sz w:val="24"/>
          <w:szCs w:val="24"/>
        </w:rPr>
        <w:t>U盘1份，并在磋商</w:t>
      </w:r>
      <w:r>
        <w:rPr>
          <w:spacing w:val="-4"/>
          <w:sz w:val="24"/>
          <w:szCs w:val="24"/>
        </w:rPr>
        <w:t>响应文件封面左上角注明“正本</w:t>
      </w:r>
      <w:r>
        <w:rPr>
          <w:spacing w:val="-73"/>
          <w:sz w:val="24"/>
          <w:szCs w:val="24"/>
        </w:rPr>
        <w:t xml:space="preserve"> </w:t>
      </w:r>
      <w:r>
        <w:rPr>
          <w:spacing w:val="-4"/>
          <w:sz w:val="24"/>
          <w:szCs w:val="24"/>
        </w:rPr>
        <w:t>”’、“副本</w:t>
      </w:r>
      <w:r>
        <w:rPr>
          <w:spacing w:val="-88"/>
          <w:sz w:val="24"/>
          <w:szCs w:val="24"/>
        </w:rPr>
        <w:t xml:space="preserve"> </w:t>
      </w:r>
      <w:r>
        <w:rPr>
          <w:spacing w:val="-4"/>
          <w:sz w:val="24"/>
          <w:szCs w:val="24"/>
        </w:rPr>
        <w:t>”’字样，一旦正本和副本不符，以正</w:t>
      </w:r>
      <w:r>
        <w:rPr>
          <w:spacing w:val="-1"/>
          <w:sz w:val="24"/>
          <w:szCs w:val="24"/>
        </w:rPr>
        <w:t>本为准。参考资料不限量。</w:t>
      </w:r>
    </w:p>
    <w:p w14:paraId="3E485010">
      <w:pPr>
        <w:pStyle w:val="6"/>
        <w:spacing w:before="35" w:line="360" w:lineRule="auto"/>
        <w:ind w:right="61"/>
        <w:rPr>
          <w:spacing w:val="-1"/>
          <w:sz w:val="24"/>
          <w:szCs w:val="24"/>
        </w:rPr>
      </w:pPr>
    </w:p>
    <w:p w14:paraId="5DBFE494">
      <w:pPr>
        <w:pStyle w:val="6"/>
        <w:spacing w:before="229" w:line="360" w:lineRule="auto"/>
        <w:ind w:left="3867"/>
        <w:outlineLvl w:val="1"/>
        <w:rPr>
          <w:sz w:val="31"/>
          <w:szCs w:val="31"/>
        </w:rPr>
      </w:pPr>
      <w:r>
        <w:rPr>
          <w:sz w:val="31"/>
          <w:szCs w:val="31"/>
          <w14:textOutline w14:w="5793" w14:cap="sq" w14:cmpd="sng">
            <w14:solidFill>
              <w14:srgbClr w14:val="000000"/>
            </w14:solidFill>
            <w14:prstDash w14:val="solid"/>
            <w14:bevel/>
          </w14:textOutline>
        </w:rPr>
        <w:t>四、投标</w:t>
      </w:r>
    </w:p>
    <w:p w14:paraId="267A20B2">
      <w:pPr>
        <w:pStyle w:val="6"/>
        <w:spacing w:before="271" w:line="360" w:lineRule="auto"/>
        <w:ind w:left="518"/>
        <w:rPr>
          <w:sz w:val="24"/>
          <w:szCs w:val="24"/>
        </w:rPr>
      </w:pPr>
      <w:r>
        <w:rPr>
          <w:spacing w:val="-1"/>
          <w:sz w:val="24"/>
          <w:szCs w:val="24"/>
          <w14:textOutline w14:w="4358" w14:cap="sq" w14:cmpd="sng">
            <w14:solidFill>
              <w14:srgbClr w14:val="000000"/>
            </w14:solidFill>
            <w14:prstDash w14:val="solid"/>
            <w14:bevel/>
          </w14:textOutline>
        </w:rPr>
        <w:t>1、有下列情况之一的，其磋商响应文件无效：</w:t>
      </w:r>
    </w:p>
    <w:p w14:paraId="0A8AF79B">
      <w:pPr>
        <w:pStyle w:val="6"/>
        <w:spacing w:before="34" w:line="360" w:lineRule="auto"/>
        <w:ind w:left="512"/>
        <w:rPr>
          <w:sz w:val="24"/>
          <w:szCs w:val="24"/>
        </w:rPr>
      </w:pPr>
      <w:r>
        <w:rPr>
          <w:spacing w:val="-2"/>
          <w:position w:val="5"/>
          <w:sz w:val="24"/>
          <w:szCs w:val="24"/>
        </w:rPr>
        <w:t>（1）磋商响应文件未按规定签字盖章。</w:t>
      </w:r>
    </w:p>
    <w:p w14:paraId="0D8CBBFA">
      <w:pPr>
        <w:pStyle w:val="6"/>
        <w:spacing w:before="1" w:line="360" w:lineRule="auto"/>
        <w:ind w:left="512"/>
        <w:rPr>
          <w:sz w:val="24"/>
          <w:szCs w:val="24"/>
        </w:rPr>
      </w:pPr>
      <w:r>
        <w:rPr>
          <w:spacing w:val="-2"/>
          <w:sz w:val="24"/>
          <w:szCs w:val="24"/>
        </w:rPr>
        <w:t>（2）磋商响应文件逾期未上传。</w:t>
      </w:r>
    </w:p>
    <w:p w14:paraId="133A833E">
      <w:pPr>
        <w:pStyle w:val="6"/>
        <w:spacing w:before="37" w:line="360" w:lineRule="auto"/>
        <w:ind w:left="512"/>
        <w:rPr>
          <w:sz w:val="24"/>
          <w:szCs w:val="24"/>
        </w:rPr>
      </w:pPr>
      <w:r>
        <w:rPr>
          <w:spacing w:val="-1"/>
          <w:sz w:val="24"/>
          <w:szCs w:val="24"/>
        </w:rPr>
        <w:t>（3）提交投标材料不全，字迹涂改模糊、难以辨认。</w:t>
      </w:r>
    </w:p>
    <w:p w14:paraId="49DD598B">
      <w:pPr>
        <w:pStyle w:val="6"/>
        <w:spacing w:before="35" w:line="360" w:lineRule="auto"/>
        <w:ind w:left="505"/>
        <w:rPr>
          <w:sz w:val="24"/>
          <w:szCs w:val="24"/>
        </w:rPr>
      </w:pPr>
      <w:r>
        <w:rPr>
          <w:spacing w:val="-1"/>
          <w:sz w:val="24"/>
          <w:szCs w:val="24"/>
          <w14:textOutline w14:w="4358" w14:cap="sq" w14:cmpd="sng">
            <w14:solidFill>
              <w14:srgbClr w14:val="000000"/>
            </w14:solidFill>
            <w14:prstDash w14:val="solid"/>
            <w14:bevel/>
          </w14:textOutline>
        </w:rPr>
        <w:t>3、磋商响应文件的递交：</w:t>
      </w:r>
    </w:p>
    <w:p w14:paraId="281D6827">
      <w:pPr>
        <w:pStyle w:val="6"/>
        <w:spacing w:before="35" w:line="360" w:lineRule="auto"/>
        <w:ind w:left="20" w:right="63" w:firstLine="492"/>
        <w:rPr>
          <w:sz w:val="24"/>
          <w:szCs w:val="24"/>
        </w:rPr>
      </w:pPr>
      <w:r>
        <w:rPr>
          <w:spacing w:val="1"/>
          <w:sz w:val="24"/>
          <w:szCs w:val="24"/>
          <w14:textOutline w14:w="4358" w14:cap="sq" w14:cmpd="sng">
            <w14:solidFill>
              <w14:srgbClr w14:val="000000"/>
            </w14:solidFill>
            <w14:prstDash w14:val="solid"/>
            <w14:bevel/>
          </w14:textOutline>
        </w:rPr>
        <w:t>（1）投标人应在</w:t>
      </w:r>
      <w:r>
        <w:rPr>
          <w:rFonts w:hint="eastAsia"/>
          <w:color w:val="0000FF"/>
          <w:spacing w:val="1"/>
          <w:sz w:val="24"/>
          <w:szCs w:val="24"/>
          <w14:textOutline w14:w="4358" w14:cap="sq" w14:cmpd="sng">
            <w14:solidFill>
              <w14:srgbClr w14:val="000000"/>
            </w14:solidFill>
            <w14:prstDash w14:val="solid"/>
            <w14:bevel/>
          </w14:textOutline>
        </w:rPr>
        <w:t>202</w:t>
      </w:r>
      <w:r>
        <w:rPr>
          <w:rFonts w:hint="eastAsia"/>
          <w:color w:val="0000FF"/>
          <w:spacing w:val="1"/>
          <w:sz w:val="24"/>
          <w:szCs w:val="24"/>
          <w:lang w:val="en-US" w:eastAsia="zh-CN"/>
          <w14:textOutline w14:w="4358" w14:cap="sq" w14:cmpd="sng">
            <w14:solidFill>
              <w14:srgbClr w14:val="000000"/>
            </w14:solidFill>
            <w14:prstDash w14:val="solid"/>
            <w14:bevel/>
          </w14:textOutline>
        </w:rPr>
        <w:t>5</w:t>
      </w:r>
      <w:r>
        <w:rPr>
          <w:rFonts w:hint="eastAsia"/>
          <w:color w:val="0000FF"/>
          <w:spacing w:val="1"/>
          <w:sz w:val="24"/>
          <w:szCs w:val="24"/>
          <w14:textOutline w14:w="4358" w14:cap="sq" w14:cmpd="sng">
            <w14:solidFill>
              <w14:srgbClr w14:val="000000"/>
            </w14:solidFill>
            <w14:prstDash w14:val="solid"/>
            <w14:bevel/>
          </w14:textOutline>
        </w:rPr>
        <w:t>年0</w:t>
      </w:r>
      <w:r>
        <w:rPr>
          <w:rFonts w:hint="eastAsia"/>
          <w:color w:val="0000FF"/>
          <w:spacing w:val="1"/>
          <w:sz w:val="24"/>
          <w:szCs w:val="24"/>
          <w:lang w:val="en-US" w:eastAsia="zh-CN"/>
          <w14:textOutline w14:w="4358" w14:cap="sq" w14:cmpd="sng">
            <w14:solidFill>
              <w14:srgbClr w14:val="000000"/>
            </w14:solidFill>
            <w14:prstDash w14:val="solid"/>
            <w14:bevel/>
          </w14:textOutline>
        </w:rPr>
        <w:t>2</w:t>
      </w:r>
      <w:r>
        <w:rPr>
          <w:rFonts w:hint="eastAsia"/>
          <w:color w:val="0000FF"/>
          <w:spacing w:val="1"/>
          <w:sz w:val="24"/>
          <w:szCs w:val="24"/>
          <w14:textOutline w14:w="4358" w14:cap="sq" w14:cmpd="sng">
            <w14:solidFill>
              <w14:srgbClr w14:val="000000"/>
            </w14:solidFill>
            <w14:prstDash w14:val="solid"/>
            <w14:bevel/>
          </w14:textOutline>
        </w:rPr>
        <w:t>月</w:t>
      </w:r>
      <w:r>
        <w:rPr>
          <w:rFonts w:hint="eastAsia"/>
          <w:color w:val="0000FF"/>
          <w:spacing w:val="1"/>
          <w:sz w:val="24"/>
          <w:szCs w:val="24"/>
          <w:lang w:val="en-US" w:eastAsia="zh-CN"/>
          <w14:textOutline w14:w="4358" w14:cap="sq" w14:cmpd="sng">
            <w14:solidFill>
              <w14:srgbClr w14:val="000000"/>
            </w14:solidFill>
            <w14:prstDash w14:val="solid"/>
            <w14:bevel/>
          </w14:textOutline>
        </w:rPr>
        <w:t>17</w:t>
      </w:r>
      <w:r>
        <w:rPr>
          <w:rFonts w:hint="eastAsia"/>
          <w:color w:val="0000FF"/>
          <w:spacing w:val="1"/>
          <w:sz w:val="24"/>
          <w:szCs w:val="24"/>
          <w14:textOutline w14:w="4358" w14:cap="sq" w14:cmpd="sng">
            <w14:solidFill>
              <w14:srgbClr w14:val="000000"/>
            </w14:solidFill>
            <w14:prstDash w14:val="solid"/>
            <w14:bevel/>
          </w14:textOutline>
        </w:rPr>
        <w:t>日1</w:t>
      </w:r>
      <w:r>
        <w:rPr>
          <w:rFonts w:hint="eastAsia"/>
          <w:color w:val="0000FF"/>
          <w:spacing w:val="1"/>
          <w:sz w:val="24"/>
          <w:szCs w:val="24"/>
          <w:lang w:val="en-US" w:eastAsia="zh-CN"/>
          <w14:textOutline w14:w="4358" w14:cap="sq" w14:cmpd="sng">
            <w14:solidFill>
              <w14:srgbClr w14:val="000000"/>
            </w14:solidFill>
            <w14:prstDash w14:val="solid"/>
            <w14:bevel/>
          </w14:textOutline>
        </w:rPr>
        <w:t>6</w:t>
      </w:r>
      <w:r>
        <w:rPr>
          <w:rFonts w:hint="eastAsia"/>
          <w:color w:val="0000FF"/>
          <w:spacing w:val="1"/>
          <w:sz w:val="24"/>
          <w:szCs w:val="24"/>
          <w14:textOutline w14:w="4358" w14:cap="sq" w14:cmpd="sng">
            <w14:solidFill>
              <w14:srgbClr w14:val="000000"/>
            </w14:solidFill>
            <w14:prstDash w14:val="solid"/>
            <w14:bevel/>
          </w14:textOutline>
        </w:rPr>
        <w:t>点</w:t>
      </w:r>
      <w:r>
        <w:rPr>
          <w:rFonts w:hint="eastAsia"/>
          <w:color w:val="0000FF"/>
          <w:spacing w:val="1"/>
          <w:sz w:val="24"/>
          <w:szCs w:val="24"/>
          <w:lang w:val="en-US" w:eastAsia="zh-CN"/>
          <w14:textOutline w14:w="4358" w14:cap="sq" w14:cmpd="sng">
            <w14:solidFill>
              <w14:srgbClr w14:val="000000"/>
            </w14:solidFill>
            <w14:prstDash w14:val="solid"/>
            <w14:bevel/>
          </w14:textOutline>
        </w:rPr>
        <w:t>0</w:t>
      </w:r>
      <w:r>
        <w:rPr>
          <w:rFonts w:hint="eastAsia"/>
          <w:color w:val="0000FF"/>
          <w:spacing w:val="1"/>
          <w:sz w:val="24"/>
          <w:szCs w:val="24"/>
          <w14:textOutline w14:w="4358" w14:cap="sq" w14:cmpd="sng">
            <w14:solidFill>
              <w14:srgbClr w14:val="000000"/>
            </w14:solidFill>
            <w14:prstDash w14:val="solid"/>
            <w14:bevel/>
          </w14:textOutline>
        </w:rPr>
        <w:t>0分</w:t>
      </w:r>
      <w:r>
        <w:rPr>
          <w:spacing w:val="1"/>
          <w:sz w:val="24"/>
          <w:szCs w:val="24"/>
          <w14:textOutline w14:w="4358" w14:cap="sq" w14:cmpd="sng">
            <w14:solidFill>
              <w14:srgbClr w14:val="000000"/>
            </w14:solidFill>
            <w14:prstDash w14:val="solid"/>
            <w14:bevel/>
          </w14:textOutline>
        </w:rPr>
        <w:t>（北京时间）前按磋商文件要求</w:t>
      </w:r>
      <w:r>
        <w:rPr>
          <w:rFonts w:hint="eastAsia"/>
          <w:spacing w:val="1"/>
          <w:sz w:val="24"/>
          <w:szCs w:val="24"/>
          <w:lang w:val="en-US" w:eastAsia="zh-CN"/>
          <w14:textOutline w14:w="4358" w14:cap="sq" w14:cmpd="sng">
            <w14:solidFill>
              <w14:srgbClr w14:val="000000"/>
            </w14:solidFill>
            <w14:prstDash w14:val="solid"/>
            <w14:bevel/>
          </w14:textOutline>
        </w:rPr>
        <w:t>上传</w:t>
      </w:r>
      <w:r>
        <w:rPr>
          <w:sz w:val="24"/>
          <w:szCs w:val="24"/>
          <w14:textOutline w14:w="4358" w14:cap="sq" w14:cmpd="sng">
            <w14:solidFill>
              <w14:srgbClr w14:val="000000"/>
            </w14:solidFill>
            <w14:prstDash w14:val="solid"/>
            <w14:bevel/>
          </w14:textOutline>
        </w:rPr>
        <w:t>递交</w:t>
      </w:r>
      <w:r>
        <w:rPr>
          <w:sz w:val="24"/>
          <w:szCs w:val="24"/>
        </w:rPr>
        <w:t xml:space="preserve"> </w:t>
      </w:r>
      <w:r>
        <w:rPr>
          <w:spacing w:val="-1"/>
          <w:sz w:val="24"/>
          <w:szCs w:val="24"/>
          <w14:textOutline w14:w="4358" w14:cap="sq" w14:cmpd="sng">
            <w14:solidFill>
              <w14:srgbClr w14:val="000000"/>
            </w14:solidFill>
            <w14:prstDash w14:val="solid"/>
            <w14:bevel/>
          </w14:textOutline>
        </w:rPr>
        <w:t>磋商响应文件。</w:t>
      </w:r>
    </w:p>
    <w:p w14:paraId="4B9A2497">
      <w:pPr>
        <w:pStyle w:val="6"/>
        <w:spacing w:before="34" w:line="360" w:lineRule="auto"/>
        <w:ind w:left="504" w:right="624" w:firstLine="7"/>
        <w:rPr>
          <w:spacing w:val="1"/>
          <w:sz w:val="24"/>
          <w:szCs w:val="24"/>
        </w:rPr>
      </w:pPr>
      <w:r>
        <w:rPr>
          <w:spacing w:val="-1"/>
          <w:sz w:val="24"/>
          <w:szCs w:val="24"/>
        </w:rPr>
        <w:t>（2）磋商响应文件的递交地点：政采云平台（https://www.zcygov.cn/）</w:t>
      </w:r>
      <w:r>
        <w:rPr>
          <w:spacing w:val="1"/>
          <w:sz w:val="24"/>
          <w:szCs w:val="24"/>
        </w:rPr>
        <w:t xml:space="preserve"> </w:t>
      </w:r>
    </w:p>
    <w:p w14:paraId="77701CB9">
      <w:pPr>
        <w:pStyle w:val="6"/>
        <w:spacing w:before="229" w:line="360" w:lineRule="auto"/>
        <w:ind w:left="3867"/>
        <w:outlineLvl w:val="1"/>
        <w:rPr>
          <w:sz w:val="31"/>
          <w:szCs w:val="31"/>
          <w14:textOutline w14:w="5793" w14:cap="sq" w14:cmpd="sng">
            <w14:solidFill>
              <w14:srgbClr w14:val="000000"/>
            </w14:solidFill>
            <w14:prstDash w14:val="solid"/>
            <w14:bevel/>
          </w14:textOutline>
        </w:rPr>
      </w:pPr>
      <w:r>
        <w:rPr>
          <w:sz w:val="31"/>
          <w:szCs w:val="31"/>
          <w14:textOutline w14:w="5793" w14:cap="sq" w14:cmpd="sng">
            <w14:solidFill>
              <w14:srgbClr w14:val="000000"/>
            </w14:solidFill>
            <w14:prstDash w14:val="solid"/>
            <w14:bevel/>
          </w14:textOutline>
        </w:rPr>
        <w:t>五、开评标程序</w:t>
      </w:r>
    </w:p>
    <w:p w14:paraId="7A4FD1C5">
      <w:pPr>
        <w:pStyle w:val="6"/>
        <w:spacing w:before="35" w:line="360" w:lineRule="auto"/>
        <w:ind w:left="518"/>
        <w:rPr>
          <w:sz w:val="24"/>
          <w:szCs w:val="24"/>
        </w:rPr>
      </w:pPr>
      <w:r>
        <w:rPr>
          <w:spacing w:val="-9"/>
          <w:sz w:val="24"/>
          <w:szCs w:val="24"/>
          <w14:textOutline w14:w="4358" w14:cap="sq" w14:cmpd="sng">
            <w14:solidFill>
              <w14:srgbClr w14:val="000000"/>
            </w14:solidFill>
            <w14:prstDash w14:val="solid"/>
            <w14:bevel/>
          </w14:textOutline>
        </w:rPr>
        <w:t>1.</w:t>
      </w:r>
      <w:r>
        <w:rPr>
          <w:spacing w:val="10"/>
          <w:sz w:val="24"/>
          <w:szCs w:val="24"/>
        </w:rPr>
        <w:t xml:space="preserve"> </w:t>
      </w:r>
      <w:r>
        <w:rPr>
          <w:spacing w:val="-9"/>
          <w:sz w:val="24"/>
          <w:szCs w:val="24"/>
          <w14:textOutline w14:w="4358" w14:cap="sq" w14:cmpd="sng">
            <w14:solidFill>
              <w14:srgbClr w14:val="000000"/>
            </w14:solidFill>
            <w14:prstDash w14:val="solid"/>
            <w14:bevel/>
          </w14:textOutline>
        </w:rPr>
        <w:t>开标</w:t>
      </w:r>
    </w:p>
    <w:p w14:paraId="595305EE">
      <w:pPr>
        <w:pStyle w:val="6"/>
        <w:spacing w:before="35" w:line="360" w:lineRule="auto"/>
        <w:ind w:left="32" w:right="63" w:firstLine="486"/>
        <w:rPr>
          <w:sz w:val="24"/>
          <w:szCs w:val="24"/>
        </w:rPr>
      </w:pPr>
      <w:r>
        <w:rPr>
          <w:spacing w:val="13"/>
          <w:sz w:val="24"/>
          <w:szCs w:val="24"/>
        </w:rPr>
        <w:t>1.1 招标代理机构将于</w:t>
      </w:r>
      <w:r>
        <w:rPr>
          <w:rFonts w:hint="eastAsia"/>
          <w:b/>
          <w:bCs/>
          <w:color w:val="000000" w:themeColor="text1"/>
          <w:spacing w:val="13"/>
          <w:sz w:val="24"/>
          <w:szCs w:val="24"/>
          <w:u w:val="single"/>
          <w14:textFill>
            <w14:solidFill>
              <w14:schemeClr w14:val="tx1"/>
            </w14:solidFill>
          </w14:textFill>
        </w:rPr>
        <w:t>202</w:t>
      </w:r>
      <w:r>
        <w:rPr>
          <w:rFonts w:hint="eastAsia"/>
          <w:b/>
          <w:bCs/>
          <w:color w:val="000000" w:themeColor="text1"/>
          <w:spacing w:val="13"/>
          <w:sz w:val="24"/>
          <w:szCs w:val="24"/>
          <w:u w:val="single"/>
          <w:lang w:val="en-US" w:eastAsia="zh-CN"/>
          <w14:textFill>
            <w14:solidFill>
              <w14:schemeClr w14:val="tx1"/>
            </w14:solidFill>
          </w14:textFill>
        </w:rPr>
        <w:t>5</w:t>
      </w:r>
      <w:r>
        <w:rPr>
          <w:rFonts w:hint="eastAsia"/>
          <w:b/>
          <w:bCs/>
          <w:color w:val="000000" w:themeColor="text1"/>
          <w:spacing w:val="13"/>
          <w:sz w:val="24"/>
          <w:szCs w:val="24"/>
          <w:u w:val="single"/>
          <w14:textFill>
            <w14:solidFill>
              <w14:schemeClr w14:val="tx1"/>
            </w14:solidFill>
          </w14:textFill>
        </w:rPr>
        <w:t>年0</w:t>
      </w:r>
      <w:r>
        <w:rPr>
          <w:rFonts w:hint="eastAsia"/>
          <w:b/>
          <w:bCs/>
          <w:color w:val="000000" w:themeColor="text1"/>
          <w:spacing w:val="13"/>
          <w:sz w:val="24"/>
          <w:szCs w:val="24"/>
          <w:u w:val="single"/>
          <w:lang w:val="en-US" w:eastAsia="zh-CN"/>
          <w14:textFill>
            <w14:solidFill>
              <w14:schemeClr w14:val="tx1"/>
            </w14:solidFill>
          </w14:textFill>
        </w:rPr>
        <w:t>2</w:t>
      </w:r>
      <w:r>
        <w:rPr>
          <w:rFonts w:hint="eastAsia"/>
          <w:b/>
          <w:bCs/>
          <w:color w:val="000000" w:themeColor="text1"/>
          <w:spacing w:val="13"/>
          <w:sz w:val="24"/>
          <w:szCs w:val="24"/>
          <w:u w:val="single"/>
          <w14:textFill>
            <w14:solidFill>
              <w14:schemeClr w14:val="tx1"/>
            </w14:solidFill>
          </w14:textFill>
        </w:rPr>
        <w:t>月</w:t>
      </w:r>
      <w:r>
        <w:rPr>
          <w:rFonts w:hint="eastAsia"/>
          <w:b/>
          <w:bCs/>
          <w:color w:val="000000" w:themeColor="text1"/>
          <w:spacing w:val="13"/>
          <w:sz w:val="24"/>
          <w:szCs w:val="24"/>
          <w:u w:val="single"/>
          <w:lang w:val="en-US" w:eastAsia="zh-CN"/>
          <w14:textFill>
            <w14:solidFill>
              <w14:schemeClr w14:val="tx1"/>
            </w14:solidFill>
          </w14:textFill>
        </w:rPr>
        <w:t>17</w:t>
      </w:r>
      <w:r>
        <w:rPr>
          <w:rFonts w:hint="eastAsia"/>
          <w:b/>
          <w:bCs/>
          <w:color w:val="000000" w:themeColor="text1"/>
          <w:spacing w:val="13"/>
          <w:sz w:val="24"/>
          <w:szCs w:val="24"/>
          <w:u w:val="single"/>
          <w14:textFill>
            <w14:solidFill>
              <w14:schemeClr w14:val="tx1"/>
            </w14:solidFill>
          </w14:textFill>
        </w:rPr>
        <w:t>日1</w:t>
      </w:r>
      <w:r>
        <w:rPr>
          <w:rFonts w:hint="eastAsia"/>
          <w:b/>
          <w:bCs/>
          <w:color w:val="000000" w:themeColor="text1"/>
          <w:spacing w:val="13"/>
          <w:sz w:val="24"/>
          <w:szCs w:val="24"/>
          <w:u w:val="single"/>
          <w:lang w:val="en-US" w:eastAsia="zh-CN"/>
          <w14:textFill>
            <w14:solidFill>
              <w14:schemeClr w14:val="tx1"/>
            </w14:solidFill>
          </w14:textFill>
        </w:rPr>
        <w:t>6</w:t>
      </w:r>
      <w:r>
        <w:rPr>
          <w:rFonts w:hint="eastAsia"/>
          <w:b/>
          <w:bCs/>
          <w:color w:val="000000" w:themeColor="text1"/>
          <w:spacing w:val="13"/>
          <w:sz w:val="24"/>
          <w:szCs w:val="24"/>
          <w:u w:val="single"/>
          <w14:textFill>
            <w14:solidFill>
              <w14:schemeClr w14:val="tx1"/>
            </w14:solidFill>
          </w14:textFill>
        </w:rPr>
        <w:t>点</w:t>
      </w:r>
      <w:r>
        <w:rPr>
          <w:rFonts w:hint="eastAsia"/>
          <w:b/>
          <w:bCs/>
          <w:color w:val="000000" w:themeColor="text1"/>
          <w:spacing w:val="13"/>
          <w:sz w:val="24"/>
          <w:szCs w:val="24"/>
          <w:u w:val="single"/>
          <w:lang w:val="en-US" w:eastAsia="zh-CN"/>
          <w14:textFill>
            <w14:solidFill>
              <w14:schemeClr w14:val="tx1"/>
            </w14:solidFill>
          </w14:textFill>
        </w:rPr>
        <w:t>0</w:t>
      </w:r>
      <w:r>
        <w:rPr>
          <w:rFonts w:hint="eastAsia"/>
          <w:b/>
          <w:bCs/>
          <w:color w:val="000000" w:themeColor="text1"/>
          <w:spacing w:val="13"/>
          <w:sz w:val="24"/>
          <w:szCs w:val="24"/>
          <w:u w:val="single"/>
          <w14:textFill>
            <w14:solidFill>
              <w14:schemeClr w14:val="tx1"/>
            </w14:solidFill>
          </w14:textFill>
        </w:rPr>
        <w:t>0分</w:t>
      </w:r>
      <w:r>
        <w:rPr>
          <w:color w:val="000000" w:themeColor="text1"/>
          <w:spacing w:val="12"/>
          <w:sz w:val="24"/>
          <w:szCs w:val="24"/>
          <w:u w:val="single" w:color="000000"/>
          <w14:textOutline w14:w="4358" w14:cap="sq" w14:cmpd="sng">
            <w14:solidFill>
              <w14:srgbClr w14:val="000000"/>
            </w14:solidFill>
            <w14:prstDash w14:val="solid"/>
            <w14:bevel/>
          </w14:textOutline>
          <w14:textFill>
            <w14:solidFill>
              <w14:schemeClr w14:val="tx1"/>
            </w14:solidFill>
          </w14:textFill>
        </w:rPr>
        <w:t>（</w:t>
      </w:r>
      <w:r>
        <w:rPr>
          <w:spacing w:val="12"/>
          <w:sz w:val="24"/>
          <w:szCs w:val="24"/>
          <w:u w:val="single" w:color="000000"/>
          <w14:textOutline w14:w="4358" w14:cap="sq" w14:cmpd="sng">
            <w14:solidFill>
              <w14:srgbClr w14:val="000000"/>
            </w14:solidFill>
            <w14:prstDash w14:val="solid"/>
            <w14:bevel/>
          </w14:textOutline>
        </w:rPr>
        <w:t>北京时间）</w:t>
      </w:r>
      <w:r>
        <w:rPr>
          <w:spacing w:val="12"/>
          <w:sz w:val="24"/>
          <w:szCs w:val="24"/>
        </w:rPr>
        <w:t>在政采云平台</w:t>
      </w:r>
      <w:r>
        <w:rPr>
          <w:sz w:val="24"/>
          <w:szCs w:val="24"/>
        </w:rPr>
        <w:t xml:space="preserve"> </w:t>
      </w:r>
      <w:r>
        <w:rPr>
          <w:spacing w:val="-2"/>
          <w:sz w:val="24"/>
          <w:szCs w:val="24"/>
        </w:rPr>
        <w:t>（</w:t>
      </w:r>
      <w:r>
        <w:fldChar w:fldCharType="begin"/>
      </w:r>
      <w:r>
        <w:instrText xml:space="preserve"> HYPERLINK "https://www.zcygov.cn/" </w:instrText>
      </w:r>
      <w:r>
        <w:fldChar w:fldCharType="separate"/>
      </w:r>
      <w:r>
        <w:rPr>
          <w:spacing w:val="-2"/>
          <w:sz w:val="24"/>
          <w:szCs w:val="24"/>
        </w:rPr>
        <w:t>https://www.zcygov.cn/</w:t>
      </w:r>
      <w:r>
        <w:rPr>
          <w:spacing w:val="-2"/>
          <w:sz w:val="24"/>
          <w:szCs w:val="24"/>
        </w:rPr>
        <w:fldChar w:fldCharType="end"/>
      </w:r>
      <w:r>
        <w:rPr>
          <w:spacing w:val="-2"/>
          <w:sz w:val="24"/>
          <w:szCs w:val="24"/>
        </w:rPr>
        <w:t>）。开标厅举行开标大会，并诚邀招标人上级有关主管部</w:t>
      </w:r>
      <w:r>
        <w:rPr>
          <w:spacing w:val="14"/>
          <w:sz w:val="24"/>
          <w:szCs w:val="24"/>
        </w:rPr>
        <w:t xml:space="preserve"> </w:t>
      </w:r>
      <w:r>
        <w:rPr>
          <w:spacing w:val="-2"/>
          <w:sz w:val="24"/>
          <w:szCs w:val="24"/>
        </w:rPr>
        <w:t>门、监督部门和所有投标人参加。</w:t>
      </w:r>
    </w:p>
    <w:p w14:paraId="47A200EA">
      <w:pPr>
        <w:pStyle w:val="6"/>
        <w:spacing w:before="34" w:line="360" w:lineRule="auto"/>
        <w:ind w:left="22" w:right="61" w:firstLine="495"/>
        <w:rPr>
          <w:rFonts w:ascii="Arial"/>
          <w:sz w:val="21"/>
        </w:rPr>
      </w:pPr>
      <w:r>
        <w:rPr>
          <w:spacing w:val="-2"/>
          <w:sz w:val="24"/>
          <w:szCs w:val="24"/>
        </w:rPr>
        <w:t>1.2 投标人的法定代表人或授权委托人应出席开标大</w:t>
      </w:r>
      <w:r>
        <w:rPr>
          <w:spacing w:val="-3"/>
          <w:sz w:val="24"/>
          <w:szCs w:val="24"/>
        </w:rPr>
        <w:t>会并签到。没有签到或没有</w:t>
      </w:r>
      <w:r>
        <w:rPr>
          <w:spacing w:val="-1"/>
          <w:sz w:val="24"/>
          <w:szCs w:val="24"/>
        </w:rPr>
        <w:t>参加开标大会的投标将被视为自动弃权。</w:t>
      </w:r>
    </w:p>
    <w:p w14:paraId="5B816710">
      <w:pPr>
        <w:pStyle w:val="6"/>
        <w:spacing w:before="34" w:line="360" w:lineRule="auto"/>
        <w:ind w:left="22" w:right="46" w:firstLine="496"/>
        <w:rPr>
          <w:rFonts w:hint="eastAsia"/>
          <w:spacing w:val="-2"/>
          <w:sz w:val="24"/>
          <w:szCs w:val="24"/>
        </w:rPr>
      </w:pPr>
      <w:r>
        <w:rPr>
          <w:rFonts w:hint="eastAsia"/>
          <w:spacing w:val="-2"/>
          <w:sz w:val="24"/>
          <w:szCs w:val="24"/>
        </w:rPr>
        <w:t>1.满足《中华人民共和国政府采购法》第二十二条规定；</w:t>
      </w:r>
    </w:p>
    <w:p w14:paraId="519E5E1D">
      <w:pPr>
        <w:pStyle w:val="6"/>
        <w:spacing w:before="34" w:line="360" w:lineRule="auto"/>
        <w:ind w:left="22" w:right="46" w:firstLine="496"/>
        <w:rPr>
          <w:rFonts w:hint="eastAsia"/>
          <w:spacing w:val="-2"/>
          <w:sz w:val="24"/>
          <w:szCs w:val="24"/>
        </w:rPr>
      </w:pPr>
      <w:r>
        <w:rPr>
          <w:rFonts w:hint="eastAsia"/>
          <w:spacing w:val="-2"/>
          <w:sz w:val="24"/>
          <w:szCs w:val="24"/>
        </w:rPr>
        <w:t>2.</w:t>
      </w:r>
      <w:r>
        <w:rPr>
          <w:rFonts w:hint="eastAsia"/>
          <w:spacing w:val="-2"/>
          <w:sz w:val="24"/>
          <w:szCs w:val="24"/>
          <w:lang w:val="en-US" w:eastAsia="zh-CN"/>
        </w:rPr>
        <w:t>落实政府采购政策需满足的资格要求：非专门面向中小企业。对应的中小企业划分标准所属行业为：工业</w:t>
      </w:r>
    </w:p>
    <w:p w14:paraId="755B8E64">
      <w:pPr>
        <w:pStyle w:val="6"/>
        <w:spacing w:before="34" w:line="360" w:lineRule="auto"/>
        <w:ind w:left="22" w:right="46" w:firstLine="496"/>
        <w:rPr>
          <w:rFonts w:hint="eastAsia"/>
          <w:spacing w:val="-2"/>
          <w:sz w:val="24"/>
          <w:szCs w:val="24"/>
        </w:rPr>
      </w:pPr>
      <w:r>
        <w:rPr>
          <w:rFonts w:hint="eastAsia"/>
          <w:spacing w:val="-2"/>
          <w:sz w:val="24"/>
          <w:szCs w:val="24"/>
        </w:rPr>
        <w:t>3.本项目的特定资格要求：</w:t>
      </w:r>
    </w:p>
    <w:p w14:paraId="43FD42AA">
      <w:pPr>
        <w:spacing w:before="142" w:line="360" w:lineRule="auto"/>
        <w:ind w:firstLine="472" w:firstLineChars="200"/>
        <w:rPr>
          <w:rFonts w:hint="eastAsia"/>
          <w:spacing w:val="-2"/>
          <w:sz w:val="24"/>
          <w:szCs w:val="24"/>
        </w:rPr>
      </w:pPr>
      <w:r>
        <w:rPr>
          <w:rFonts w:hint="eastAsia"/>
          <w:spacing w:val="-2"/>
          <w:sz w:val="24"/>
          <w:szCs w:val="24"/>
        </w:rPr>
        <w:t>①</w:t>
      </w:r>
      <w:r>
        <w:rPr>
          <w:rFonts w:hint="eastAsia" w:ascii="宋体" w:hAnsi="宋体" w:eastAsia="宋体" w:cs="宋体"/>
          <w:spacing w:val="-1"/>
          <w:sz w:val="24"/>
          <w:szCs w:val="24"/>
          <w:lang w:val="en-US" w:eastAsia="zh-CN"/>
        </w:rPr>
        <w:t>法人或者其他组织的营业执照等证明文件；自然人需提供身份证明</w:t>
      </w:r>
      <w:r>
        <w:rPr>
          <w:rFonts w:hint="eastAsia" w:ascii="宋体" w:hAnsi="宋体" w:eastAsia="宋体" w:cs="宋体"/>
          <w:spacing w:val="-1"/>
          <w:sz w:val="24"/>
          <w:szCs w:val="24"/>
        </w:rPr>
        <w:t>；</w:t>
      </w:r>
    </w:p>
    <w:p w14:paraId="1055CB9A">
      <w:pPr>
        <w:pStyle w:val="6"/>
        <w:spacing w:before="34" w:line="360" w:lineRule="auto"/>
        <w:ind w:right="46" w:firstLine="472" w:firstLineChars="200"/>
        <w:rPr>
          <w:rFonts w:hint="eastAsia"/>
          <w:spacing w:val="-2"/>
          <w:sz w:val="24"/>
          <w:szCs w:val="24"/>
        </w:rPr>
      </w:pPr>
      <w:r>
        <w:rPr>
          <w:rFonts w:hint="eastAsia"/>
          <w:spacing w:val="-2"/>
          <w:sz w:val="24"/>
          <w:szCs w:val="24"/>
        </w:rPr>
        <w:t>②所投产品属于第二类医疗器械的，需提供投标人有效的行政主管部门颁发的医疗器械经营备案凭证（或医疗器械生产许可证或医疗器械经营许可证或其他医疗器械生产经营许可证明文件）；所投产品属于第三类医疗器械的，需提供投标人有效的行政主管部门颁发的医疗器械生产许可证（或医疗器械经营许可证或其他医疗器械生产经营许可证明文件）。</w:t>
      </w:r>
    </w:p>
    <w:p w14:paraId="703C9BEF">
      <w:pPr>
        <w:pStyle w:val="6"/>
        <w:spacing w:before="34" w:line="360" w:lineRule="auto"/>
        <w:ind w:left="22" w:right="46" w:firstLine="496"/>
        <w:rPr>
          <w:rFonts w:hint="eastAsia"/>
          <w:spacing w:val="-2"/>
          <w:sz w:val="24"/>
          <w:szCs w:val="24"/>
        </w:rPr>
      </w:pPr>
      <w:r>
        <w:rPr>
          <w:rFonts w:hint="eastAsia"/>
          <w:spacing w:val="-2"/>
          <w:sz w:val="24"/>
          <w:szCs w:val="24"/>
        </w:rPr>
        <w:t xml:space="preserve">③投标人在参加政府采购中没有重大的违法、违规行为或其他不良纪录； </w:t>
      </w:r>
    </w:p>
    <w:p w14:paraId="2D793F4C">
      <w:pPr>
        <w:pStyle w:val="6"/>
        <w:spacing w:before="34" w:line="360" w:lineRule="auto"/>
        <w:ind w:left="22" w:right="46" w:firstLine="496"/>
        <w:rPr>
          <w:rFonts w:hint="eastAsia"/>
          <w:spacing w:val="-2"/>
          <w:sz w:val="24"/>
          <w:szCs w:val="24"/>
        </w:rPr>
      </w:pPr>
      <w:r>
        <w:rPr>
          <w:rFonts w:hint="eastAsia"/>
          <w:spacing w:val="-2"/>
          <w:sz w:val="24"/>
          <w:szCs w:val="24"/>
        </w:rPr>
        <w:t xml:space="preserve">④投标人应具有良好的商业信誉和相应的质量保证措施； </w:t>
      </w:r>
    </w:p>
    <w:p w14:paraId="179073C9">
      <w:pPr>
        <w:pStyle w:val="6"/>
        <w:spacing w:before="34" w:line="360" w:lineRule="auto"/>
        <w:ind w:left="22" w:right="46" w:firstLine="496"/>
        <w:rPr>
          <w:rFonts w:hint="eastAsia"/>
          <w:spacing w:val="-2"/>
          <w:sz w:val="24"/>
          <w:szCs w:val="24"/>
        </w:rPr>
      </w:pPr>
      <w:r>
        <w:rPr>
          <w:rFonts w:hint="eastAsia"/>
          <w:spacing w:val="-2"/>
          <w:sz w:val="24"/>
          <w:szCs w:val="24"/>
          <w:lang w:val="en-US" w:eastAsia="zh-CN"/>
        </w:rPr>
        <w:t>⑤</w:t>
      </w:r>
      <w:r>
        <w:rPr>
          <w:rFonts w:hint="eastAsia"/>
          <w:spacing w:val="-2"/>
          <w:sz w:val="24"/>
          <w:szCs w:val="24"/>
        </w:rPr>
        <w:t>与招标人存在利害关系可能影响招标公正性的法人、其他组织或者个人，不得参加投标。</w:t>
      </w:r>
    </w:p>
    <w:p w14:paraId="6F557ACD">
      <w:pPr>
        <w:pStyle w:val="6"/>
        <w:spacing w:before="34" w:line="360" w:lineRule="auto"/>
        <w:ind w:left="22" w:right="46" w:firstLine="496"/>
        <w:rPr>
          <w:rFonts w:hint="eastAsia"/>
          <w:spacing w:val="-2"/>
          <w:sz w:val="24"/>
          <w:szCs w:val="24"/>
        </w:rPr>
      </w:pPr>
      <w:r>
        <w:rPr>
          <w:rFonts w:hint="eastAsia"/>
          <w:spacing w:val="-2"/>
          <w:sz w:val="24"/>
          <w:szCs w:val="24"/>
        </w:rPr>
        <w:t>（如属于特定行业项目，供应商应当具备特定行业法定准入要求；如接受联合体投标，则联合体各方均必须满足投标人的资格要求第1、2条及特定资格要求）。</w:t>
      </w:r>
    </w:p>
    <w:p w14:paraId="21D225C1">
      <w:pPr>
        <w:pStyle w:val="6"/>
        <w:spacing w:before="34" w:line="360" w:lineRule="auto"/>
        <w:ind w:left="22" w:right="46" w:firstLine="496"/>
        <w:rPr>
          <w:rFonts w:hint="eastAsia"/>
          <w:spacing w:val="-2"/>
          <w:sz w:val="24"/>
          <w:szCs w:val="24"/>
        </w:rPr>
      </w:pPr>
      <w:r>
        <w:rPr>
          <w:rFonts w:hint="eastAsia"/>
          <w:spacing w:val="-2"/>
          <w:sz w:val="24"/>
          <w:szCs w:val="24"/>
        </w:rPr>
        <w:t xml:space="preserve">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 </w:t>
      </w:r>
    </w:p>
    <w:p w14:paraId="0CDB45ED">
      <w:pPr>
        <w:pStyle w:val="6"/>
        <w:spacing w:before="34" w:line="360" w:lineRule="auto"/>
        <w:ind w:left="22" w:right="46" w:firstLine="496"/>
        <w:rPr>
          <w:rFonts w:hint="eastAsia"/>
          <w:spacing w:val="-2"/>
          <w:sz w:val="24"/>
          <w:szCs w:val="24"/>
        </w:rPr>
      </w:pPr>
      <w:r>
        <w:rPr>
          <w:rFonts w:hint="eastAsia"/>
          <w:spacing w:val="-2"/>
          <w:sz w:val="24"/>
          <w:szCs w:val="24"/>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D0473B3">
      <w:pPr>
        <w:pStyle w:val="6"/>
        <w:spacing w:before="34" w:line="360" w:lineRule="auto"/>
        <w:ind w:left="22" w:right="46" w:firstLine="496"/>
        <w:rPr>
          <w:sz w:val="24"/>
          <w:szCs w:val="24"/>
        </w:rPr>
      </w:pPr>
      <w:r>
        <w:rPr>
          <w:spacing w:val="-2"/>
          <w:sz w:val="24"/>
          <w:szCs w:val="24"/>
        </w:rPr>
        <w:t>1.</w:t>
      </w:r>
      <w:r>
        <w:rPr>
          <w:rFonts w:hint="eastAsia"/>
          <w:spacing w:val="-2"/>
          <w:sz w:val="24"/>
          <w:szCs w:val="24"/>
          <w:lang w:val="en-US" w:eastAsia="zh-CN"/>
        </w:rPr>
        <w:t>3</w:t>
      </w:r>
      <w:r>
        <w:rPr>
          <w:spacing w:val="-2"/>
          <w:sz w:val="24"/>
          <w:szCs w:val="24"/>
        </w:rPr>
        <w:t xml:space="preserve"> 开标时，唱标人按磋商响应文件送达时间逆顺序</w:t>
      </w:r>
      <w:r>
        <w:rPr>
          <w:spacing w:val="-3"/>
          <w:sz w:val="24"/>
          <w:szCs w:val="24"/>
        </w:rPr>
        <w:t>启封磋商响应文件，宣读投</w:t>
      </w:r>
      <w:r>
        <w:rPr>
          <w:spacing w:val="-1"/>
          <w:sz w:val="24"/>
          <w:szCs w:val="24"/>
        </w:rPr>
        <w:t>标人投标报价、交货期。请投标单位对宣读结果确认并签字。</w:t>
      </w:r>
    </w:p>
    <w:p w14:paraId="07F2A5A7">
      <w:pPr>
        <w:pStyle w:val="6"/>
        <w:spacing w:before="38" w:line="360" w:lineRule="auto"/>
        <w:ind w:left="494"/>
        <w:rPr>
          <w:sz w:val="24"/>
          <w:szCs w:val="24"/>
        </w:rPr>
      </w:pPr>
      <w:r>
        <w:rPr>
          <w:spacing w:val="-6"/>
          <w:sz w:val="24"/>
          <w:szCs w:val="24"/>
          <w14:textOutline w14:w="4358" w14:cap="sq" w14:cmpd="sng">
            <w14:solidFill>
              <w14:srgbClr w14:val="000000"/>
            </w14:solidFill>
            <w14:prstDash w14:val="solid"/>
            <w14:bevel/>
          </w14:textOutline>
        </w:rPr>
        <w:t>2.</w:t>
      </w:r>
      <w:r>
        <w:rPr>
          <w:spacing w:val="5"/>
          <w:sz w:val="24"/>
          <w:szCs w:val="24"/>
        </w:rPr>
        <w:t xml:space="preserve">  </w:t>
      </w:r>
      <w:r>
        <w:rPr>
          <w:spacing w:val="-6"/>
          <w:sz w:val="24"/>
          <w:szCs w:val="24"/>
          <w14:textOutline w14:w="4358" w14:cap="sq" w14:cmpd="sng">
            <w14:solidFill>
              <w14:srgbClr w14:val="000000"/>
            </w14:solidFill>
            <w14:prstDash w14:val="solid"/>
            <w14:bevel/>
          </w14:textOutline>
        </w:rPr>
        <w:t>评审</w:t>
      </w:r>
    </w:p>
    <w:p w14:paraId="079ABF57">
      <w:pPr>
        <w:pStyle w:val="6"/>
        <w:spacing w:before="32" w:line="360" w:lineRule="auto"/>
        <w:ind w:left="22" w:firstLine="471"/>
        <w:rPr>
          <w:sz w:val="24"/>
          <w:szCs w:val="24"/>
        </w:rPr>
      </w:pPr>
      <w:r>
        <w:rPr>
          <w:spacing w:val="-1"/>
          <w:sz w:val="24"/>
          <w:szCs w:val="24"/>
        </w:rPr>
        <w:t>2.1 招标人将根据招标招标货物的特点</w:t>
      </w:r>
      <w:r>
        <w:rPr>
          <w:spacing w:val="-2"/>
          <w:sz w:val="28"/>
          <w:szCs w:val="28"/>
        </w:rPr>
        <w:t>，</w:t>
      </w:r>
      <w:r>
        <w:rPr>
          <w:spacing w:val="-2"/>
          <w:sz w:val="24"/>
          <w:szCs w:val="24"/>
        </w:rPr>
        <w:t>依法组建评标委员会，其成员由技术、</w:t>
      </w:r>
      <w:r>
        <w:rPr>
          <w:sz w:val="24"/>
          <w:szCs w:val="24"/>
        </w:rPr>
        <w:t xml:space="preserve"> </w:t>
      </w:r>
      <w:r>
        <w:rPr>
          <w:spacing w:val="-2"/>
          <w:sz w:val="24"/>
          <w:szCs w:val="24"/>
        </w:rPr>
        <w:t>经济等方面的专家和业主代表组成</w:t>
      </w:r>
      <w:r>
        <w:rPr>
          <w:spacing w:val="-44"/>
          <w:sz w:val="24"/>
          <w:szCs w:val="24"/>
        </w:rPr>
        <w:t xml:space="preserve"> </w:t>
      </w:r>
      <w:r>
        <w:rPr>
          <w:rFonts w:hint="eastAsia"/>
          <w:spacing w:val="-2"/>
          <w:sz w:val="24"/>
          <w:szCs w:val="24"/>
          <w:lang w:val="en-US" w:eastAsia="zh-CN"/>
        </w:rPr>
        <w:t>3</w:t>
      </w:r>
      <w:r>
        <w:rPr>
          <w:spacing w:val="-49"/>
          <w:sz w:val="24"/>
          <w:szCs w:val="24"/>
        </w:rPr>
        <w:t xml:space="preserve"> </w:t>
      </w:r>
      <w:r>
        <w:rPr>
          <w:spacing w:val="-2"/>
          <w:sz w:val="24"/>
          <w:szCs w:val="24"/>
        </w:rPr>
        <w:t>人组成。</w:t>
      </w:r>
    </w:p>
    <w:p w14:paraId="69E809C0">
      <w:pPr>
        <w:pStyle w:val="6"/>
        <w:spacing w:before="36" w:line="360" w:lineRule="auto"/>
        <w:ind w:left="20" w:right="46" w:firstLine="483"/>
        <w:rPr>
          <w:sz w:val="24"/>
          <w:szCs w:val="24"/>
        </w:rPr>
      </w:pPr>
      <w:r>
        <w:rPr>
          <w:spacing w:val="-2"/>
          <w:sz w:val="24"/>
          <w:szCs w:val="24"/>
        </w:rPr>
        <w:t>2.2 评标委员会将按照评标办法与原则，根据磋商文件的规定依法对磋商响应文</w:t>
      </w:r>
      <w:r>
        <w:rPr>
          <w:spacing w:val="-1"/>
          <w:sz w:val="24"/>
          <w:szCs w:val="24"/>
        </w:rPr>
        <w:t>件进行评审、质疑、评价、比较和打分。</w:t>
      </w:r>
    </w:p>
    <w:p w14:paraId="7C72741D">
      <w:pPr>
        <w:pStyle w:val="6"/>
        <w:spacing w:before="37" w:line="360" w:lineRule="auto"/>
        <w:ind w:left="19" w:right="46" w:firstLine="475"/>
        <w:rPr>
          <w:sz w:val="24"/>
          <w:szCs w:val="24"/>
        </w:rPr>
      </w:pPr>
      <w:r>
        <w:rPr>
          <w:spacing w:val="-2"/>
          <w:sz w:val="24"/>
          <w:szCs w:val="24"/>
        </w:rPr>
        <w:t>2.3 评标委员会审查投标书的响应性只根据磋商文件的要求和投标书的内容，而不寻求其它外部证据。如果投标书技术指标实质上没有响应磋商文件的要求，将不再</w:t>
      </w:r>
      <w:r>
        <w:rPr>
          <w:sz w:val="24"/>
          <w:szCs w:val="24"/>
        </w:rPr>
        <w:t>进一步评审。投标人不得通过修正或撤消不合要求的</w:t>
      </w:r>
      <w:r>
        <w:rPr>
          <w:spacing w:val="-1"/>
          <w:sz w:val="24"/>
          <w:szCs w:val="24"/>
        </w:rPr>
        <w:t>偏离重新参与投标。</w:t>
      </w:r>
    </w:p>
    <w:p w14:paraId="4BA20BCF">
      <w:pPr>
        <w:pStyle w:val="6"/>
        <w:spacing w:before="35" w:line="360" w:lineRule="auto"/>
        <w:ind w:left="21" w:right="46" w:firstLine="473"/>
        <w:rPr>
          <w:sz w:val="24"/>
          <w:szCs w:val="24"/>
        </w:rPr>
      </w:pPr>
      <w:r>
        <w:rPr>
          <w:spacing w:val="-2"/>
          <w:sz w:val="24"/>
          <w:szCs w:val="24"/>
        </w:rPr>
        <w:t>2.4 审核投标书有无报价计算上的错误。修正错误的原则如下：当单价与数量的乘积大于总价时，以原报总价为准；当单价与数量的乘积小于总价时，以原报单价为准，并修正总价。调整后的价格应对投标人具有约束力。如果投标人不接受修正后的</w:t>
      </w:r>
      <w:r>
        <w:rPr>
          <w:spacing w:val="-1"/>
          <w:sz w:val="24"/>
          <w:szCs w:val="24"/>
        </w:rPr>
        <w:t>价格，则投标将被拒绝。</w:t>
      </w:r>
    </w:p>
    <w:p w14:paraId="0923075A">
      <w:pPr>
        <w:pStyle w:val="6"/>
        <w:spacing w:before="39" w:line="360" w:lineRule="auto"/>
        <w:ind w:left="505"/>
        <w:rPr>
          <w:sz w:val="24"/>
          <w:szCs w:val="24"/>
        </w:rPr>
      </w:pPr>
      <w:r>
        <w:rPr>
          <w:spacing w:val="-1"/>
          <w:sz w:val="24"/>
          <w:szCs w:val="24"/>
          <w14:textOutline w14:w="4358" w14:cap="sq" w14:cmpd="sng">
            <w14:solidFill>
              <w14:srgbClr w14:val="000000"/>
            </w14:solidFill>
            <w14:prstDash w14:val="solid"/>
            <w14:bevel/>
          </w14:textOutline>
        </w:rPr>
        <w:t>3.磋商响应文件的澄清</w:t>
      </w:r>
    </w:p>
    <w:p w14:paraId="75FA428D">
      <w:pPr>
        <w:pStyle w:val="6"/>
        <w:spacing w:before="34" w:line="360" w:lineRule="auto"/>
        <w:ind w:left="22" w:right="46" w:firstLine="482"/>
        <w:jc w:val="both"/>
        <w:rPr>
          <w:sz w:val="24"/>
          <w:szCs w:val="24"/>
        </w:rPr>
      </w:pPr>
      <w:r>
        <w:rPr>
          <w:spacing w:val="-1"/>
          <w:sz w:val="24"/>
          <w:szCs w:val="24"/>
        </w:rPr>
        <w:t>3.1</w:t>
      </w:r>
      <w:r>
        <w:rPr>
          <w:spacing w:val="-40"/>
          <w:sz w:val="24"/>
          <w:szCs w:val="24"/>
        </w:rPr>
        <w:t xml:space="preserve"> </w:t>
      </w:r>
      <w:r>
        <w:rPr>
          <w:spacing w:val="-1"/>
          <w:sz w:val="24"/>
          <w:szCs w:val="24"/>
        </w:rPr>
        <w:t>在评标期间，为了有助于对投标书的审查、评价和比较，招标人可分别要求</w:t>
      </w:r>
      <w:r>
        <w:rPr>
          <w:spacing w:val="-2"/>
          <w:sz w:val="24"/>
          <w:szCs w:val="24"/>
        </w:rPr>
        <w:t>投标人对其投标书进行澄清。投标人必须按招标人安排程序进行澄清。在澄清所有技</w:t>
      </w:r>
      <w:r>
        <w:rPr>
          <w:spacing w:val="-1"/>
          <w:sz w:val="24"/>
          <w:szCs w:val="24"/>
        </w:rPr>
        <w:t>术、商务问题后，投标人要进行书面承诺。</w:t>
      </w:r>
    </w:p>
    <w:p w14:paraId="4F867254">
      <w:pPr>
        <w:pStyle w:val="6"/>
        <w:spacing w:before="36" w:line="360" w:lineRule="auto"/>
        <w:ind w:left="21" w:right="46" w:firstLine="484"/>
        <w:rPr>
          <w:sz w:val="24"/>
          <w:szCs w:val="24"/>
        </w:rPr>
      </w:pPr>
      <w:r>
        <w:rPr>
          <w:spacing w:val="-2"/>
          <w:sz w:val="24"/>
          <w:szCs w:val="24"/>
        </w:rPr>
        <w:t>3.2 投标人的澄清文件是磋商响应文件的组成部分，并取代磋商响应文件中被澄</w:t>
      </w:r>
      <w:r>
        <w:rPr>
          <w:spacing w:val="-3"/>
          <w:sz w:val="24"/>
          <w:szCs w:val="24"/>
        </w:rPr>
        <w:t>清部分。</w:t>
      </w:r>
    </w:p>
    <w:p w14:paraId="03EB354B">
      <w:pPr>
        <w:pStyle w:val="6"/>
        <w:spacing w:before="36" w:line="360" w:lineRule="auto"/>
        <w:ind w:left="500"/>
        <w:outlineLvl w:val="0"/>
        <w:rPr>
          <w:sz w:val="24"/>
          <w:szCs w:val="24"/>
        </w:rPr>
      </w:pPr>
      <w:r>
        <w:rPr>
          <w:sz w:val="24"/>
          <w:szCs w:val="24"/>
          <w14:textOutline w14:w="4358" w14:cap="sq" w14:cmpd="sng">
            <w14:solidFill>
              <w14:srgbClr w14:val="000000"/>
            </w14:solidFill>
            <w14:prstDash w14:val="solid"/>
            <w14:bevel/>
          </w14:textOutline>
        </w:rPr>
        <w:t>4.确定成交供应商的原则</w:t>
      </w:r>
    </w:p>
    <w:p w14:paraId="46A560E5">
      <w:pPr>
        <w:pStyle w:val="6"/>
        <w:spacing w:before="37" w:line="360" w:lineRule="auto"/>
        <w:ind w:left="22" w:right="46" w:firstLine="468"/>
        <w:jc w:val="both"/>
        <w:rPr>
          <w:sz w:val="24"/>
          <w:szCs w:val="24"/>
        </w:rPr>
      </w:pPr>
      <w:r>
        <w:rPr>
          <w:sz w:val="24"/>
          <w:szCs w:val="24"/>
        </w:rPr>
        <w:t>4.1 评标委员会根据综合评分由高到低排序向招标人推荐</w:t>
      </w:r>
      <w:r>
        <w:rPr>
          <w:spacing w:val="-58"/>
          <w:sz w:val="24"/>
          <w:szCs w:val="24"/>
        </w:rPr>
        <w:t xml:space="preserve"> </w:t>
      </w:r>
      <w:r>
        <w:rPr>
          <w:sz w:val="24"/>
          <w:szCs w:val="24"/>
        </w:rPr>
        <w:t>3家投标人为中标候选人,或拒绝所有投标人，并提交评标报告。评标委员会无</w:t>
      </w:r>
      <w:r>
        <w:rPr>
          <w:spacing w:val="-1"/>
          <w:sz w:val="24"/>
          <w:szCs w:val="24"/>
        </w:rPr>
        <w:t>义务向投标人进行任何有关</w:t>
      </w:r>
      <w:r>
        <w:rPr>
          <w:sz w:val="24"/>
          <w:szCs w:val="24"/>
        </w:rPr>
        <w:t xml:space="preserve"> </w:t>
      </w:r>
      <w:r>
        <w:rPr>
          <w:spacing w:val="-2"/>
          <w:sz w:val="24"/>
          <w:szCs w:val="24"/>
        </w:rPr>
        <w:t>招标的解释工作。</w:t>
      </w:r>
    </w:p>
    <w:p w14:paraId="75EFF28B">
      <w:pPr>
        <w:pStyle w:val="6"/>
        <w:spacing w:before="36" w:line="360" w:lineRule="auto"/>
        <w:ind w:left="21" w:right="46" w:firstLine="469"/>
        <w:jc w:val="both"/>
        <w:rPr>
          <w:sz w:val="24"/>
          <w:szCs w:val="24"/>
        </w:rPr>
      </w:pPr>
      <w:r>
        <w:rPr>
          <w:spacing w:val="-2"/>
          <w:sz w:val="24"/>
          <w:szCs w:val="24"/>
        </w:rPr>
        <w:t>4.2 招标人根据《中华人民共和国政府采购法》的相关规定，以及综合得分和专家推荐意见与建议，依据符合招标需求、质量和服务相等且报价最低的原则确定和公布最终中标人。在确定和公布最终中标人前，招标人认为必要时，可以对认为有必要</w:t>
      </w:r>
      <w:r>
        <w:rPr>
          <w:spacing w:val="6"/>
          <w:sz w:val="24"/>
          <w:szCs w:val="24"/>
        </w:rPr>
        <w:t xml:space="preserve"> </w:t>
      </w:r>
      <w:r>
        <w:rPr>
          <w:spacing w:val="-1"/>
          <w:sz w:val="24"/>
          <w:szCs w:val="24"/>
        </w:rPr>
        <w:t>了解或核实的问题进行考查、核实。</w:t>
      </w:r>
    </w:p>
    <w:p w14:paraId="6D66781B">
      <w:pPr>
        <w:pStyle w:val="6"/>
        <w:spacing w:before="34" w:line="360" w:lineRule="auto"/>
        <w:ind w:left="25" w:right="46" w:firstLine="464"/>
        <w:rPr>
          <w:sz w:val="24"/>
          <w:szCs w:val="24"/>
        </w:rPr>
      </w:pPr>
      <w:r>
        <w:rPr>
          <w:spacing w:val="-2"/>
          <w:sz w:val="24"/>
          <w:szCs w:val="24"/>
        </w:rPr>
        <w:t>4.3 原则上应将评标综合得分最高的投标人确定为中标人，若有以下情形之一者</w:t>
      </w:r>
      <w:r>
        <w:rPr>
          <w:spacing w:val="-1"/>
          <w:sz w:val="24"/>
          <w:szCs w:val="24"/>
        </w:rPr>
        <w:t>也可确定推荐综合得分排名第二的投标人为中标人：</w:t>
      </w:r>
    </w:p>
    <w:p w14:paraId="4BBEE8F3">
      <w:pPr>
        <w:pStyle w:val="6"/>
        <w:spacing w:before="36" w:line="360" w:lineRule="auto"/>
        <w:ind w:left="490"/>
        <w:rPr>
          <w:sz w:val="24"/>
          <w:szCs w:val="24"/>
        </w:rPr>
      </w:pPr>
      <w:r>
        <w:rPr>
          <w:spacing w:val="-1"/>
          <w:sz w:val="24"/>
          <w:szCs w:val="24"/>
        </w:rPr>
        <w:t>4.3.1 排名第一的中标候选人放弃中标；</w:t>
      </w:r>
    </w:p>
    <w:p w14:paraId="37894956">
      <w:pPr>
        <w:pStyle w:val="6"/>
        <w:spacing w:before="34" w:line="360" w:lineRule="auto"/>
        <w:ind w:left="490"/>
        <w:rPr>
          <w:sz w:val="24"/>
          <w:szCs w:val="24"/>
        </w:rPr>
      </w:pPr>
      <w:r>
        <w:rPr>
          <w:sz w:val="24"/>
          <w:szCs w:val="24"/>
        </w:rPr>
        <w:t>4.3.2 排名第一的中标候选人因不可抗</w:t>
      </w:r>
      <w:r>
        <w:rPr>
          <w:spacing w:val="-1"/>
          <w:sz w:val="24"/>
          <w:szCs w:val="24"/>
        </w:rPr>
        <w:t>力提出不能履行合同。</w:t>
      </w:r>
    </w:p>
    <w:p w14:paraId="711F7C2C">
      <w:pPr>
        <w:pStyle w:val="6"/>
        <w:spacing w:before="37" w:line="360" w:lineRule="auto"/>
        <w:ind w:left="490"/>
        <w:rPr>
          <w:sz w:val="24"/>
          <w:szCs w:val="24"/>
        </w:rPr>
      </w:pPr>
      <w:r>
        <w:rPr>
          <w:spacing w:val="-3"/>
          <w:sz w:val="24"/>
          <w:szCs w:val="24"/>
        </w:rPr>
        <w:t>4.3.3 在接到中标通知</w:t>
      </w:r>
      <w:r>
        <w:rPr>
          <w:spacing w:val="-46"/>
          <w:sz w:val="24"/>
          <w:szCs w:val="24"/>
        </w:rPr>
        <w:t xml:space="preserve"> </w:t>
      </w:r>
      <w:r>
        <w:rPr>
          <w:spacing w:val="-3"/>
          <w:sz w:val="24"/>
          <w:szCs w:val="24"/>
        </w:rPr>
        <w:t>5 日内第一中标排序人</w:t>
      </w:r>
      <w:r>
        <w:rPr>
          <w:spacing w:val="-4"/>
          <w:sz w:val="24"/>
          <w:szCs w:val="24"/>
        </w:rPr>
        <w:t>未能如期签订合同。如果第二中标</w:t>
      </w:r>
      <w:r>
        <w:rPr>
          <w:spacing w:val="-1"/>
          <w:sz w:val="24"/>
          <w:szCs w:val="24"/>
        </w:rPr>
        <w:t>排序人不能满足此条要求，招标人选择与中标排名第</w:t>
      </w:r>
      <w:r>
        <w:rPr>
          <w:spacing w:val="-2"/>
          <w:sz w:val="24"/>
          <w:szCs w:val="24"/>
        </w:rPr>
        <w:t>三的中标候选人确定中标事项。</w:t>
      </w:r>
    </w:p>
    <w:p w14:paraId="173942D9">
      <w:pPr>
        <w:pStyle w:val="6"/>
        <w:spacing w:before="33" w:line="360" w:lineRule="auto"/>
        <w:ind w:left="20" w:right="58" w:firstLine="470"/>
        <w:rPr>
          <w:sz w:val="24"/>
          <w:szCs w:val="24"/>
        </w:rPr>
      </w:pPr>
      <w:r>
        <w:rPr>
          <w:spacing w:val="-1"/>
          <w:sz w:val="24"/>
          <w:szCs w:val="24"/>
        </w:rPr>
        <w:t>4.4</w:t>
      </w:r>
      <w:r>
        <w:rPr>
          <w:spacing w:val="-34"/>
          <w:sz w:val="24"/>
          <w:szCs w:val="24"/>
        </w:rPr>
        <w:t xml:space="preserve"> </w:t>
      </w:r>
      <w:r>
        <w:rPr>
          <w:spacing w:val="-1"/>
          <w:sz w:val="24"/>
          <w:szCs w:val="24"/>
        </w:rPr>
        <w:t>若出现两个投标人的评标得分相等时，将投标报价低的投标人确定为中标候</w:t>
      </w:r>
      <w:r>
        <w:rPr>
          <w:spacing w:val="-3"/>
          <w:sz w:val="24"/>
          <w:szCs w:val="24"/>
        </w:rPr>
        <w:t>选人。</w:t>
      </w:r>
    </w:p>
    <w:p w14:paraId="32FF7B17">
      <w:pPr>
        <w:pStyle w:val="6"/>
        <w:spacing w:before="31" w:line="360" w:lineRule="auto"/>
        <w:ind w:left="505"/>
        <w:rPr>
          <w:sz w:val="24"/>
          <w:szCs w:val="24"/>
        </w:rPr>
      </w:pPr>
      <w:r>
        <w:rPr>
          <w:spacing w:val="-4"/>
          <w:sz w:val="24"/>
          <w:szCs w:val="24"/>
          <w14:textOutline w14:w="4358" w14:cap="sq" w14:cmpd="sng">
            <w14:solidFill>
              <w14:srgbClr w14:val="000000"/>
            </w14:solidFill>
            <w14:prstDash w14:val="solid"/>
            <w14:bevel/>
          </w14:textOutline>
        </w:rPr>
        <w:t>5.</w:t>
      </w:r>
      <w:r>
        <w:rPr>
          <w:spacing w:val="13"/>
          <w:sz w:val="24"/>
          <w:szCs w:val="24"/>
        </w:rPr>
        <w:t xml:space="preserve"> </w:t>
      </w:r>
      <w:r>
        <w:rPr>
          <w:spacing w:val="-4"/>
          <w:sz w:val="24"/>
          <w:szCs w:val="24"/>
          <w14:textOutline w14:w="4358" w14:cap="sq" w14:cmpd="sng">
            <w14:solidFill>
              <w14:srgbClr w14:val="000000"/>
            </w14:solidFill>
            <w14:prstDash w14:val="solid"/>
            <w14:bevel/>
          </w14:textOutline>
        </w:rPr>
        <w:t>招标原则</w:t>
      </w:r>
    </w:p>
    <w:p w14:paraId="768DEA11">
      <w:pPr>
        <w:pStyle w:val="6"/>
        <w:spacing w:before="32" w:line="360" w:lineRule="auto"/>
        <w:ind w:left="20" w:right="49" w:firstLine="485"/>
        <w:rPr>
          <w:rFonts w:ascii="Arial"/>
          <w:sz w:val="21"/>
        </w:rPr>
      </w:pPr>
      <w:r>
        <w:rPr>
          <w:spacing w:val="-1"/>
          <w:sz w:val="24"/>
          <w:szCs w:val="24"/>
        </w:rPr>
        <w:t>5.1</w:t>
      </w:r>
      <w:r>
        <w:rPr>
          <w:spacing w:val="-40"/>
          <w:sz w:val="24"/>
          <w:szCs w:val="24"/>
        </w:rPr>
        <w:t xml:space="preserve"> </w:t>
      </w:r>
      <w:r>
        <w:rPr>
          <w:spacing w:val="-1"/>
          <w:sz w:val="24"/>
          <w:szCs w:val="24"/>
        </w:rPr>
        <w:t>评标工作遵循公平、公正、科学、择优的原则。磋商响应文件应符合磋商文件所有要求且投标报价合理，但不保证最低报价的投标人中标。</w:t>
      </w:r>
    </w:p>
    <w:p w14:paraId="575D34EC">
      <w:pPr>
        <w:pStyle w:val="6"/>
        <w:spacing w:before="78" w:line="360" w:lineRule="auto"/>
        <w:ind w:left="20" w:right="61" w:firstLine="485"/>
        <w:rPr>
          <w:sz w:val="24"/>
          <w:szCs w:val="24"/>
        </w:rPr>
      </w:pPr>
      <w:bookmarkStart w:id="3" w:name="bookmark4"/>
      <w:bookmarkEnd w:id="3"/>
      <w:r>
        <w:rPr>
          <w:spacing w:val="-2"/>
          <w:sz w:val="24"/>
          <w:szCs w:val="24"/>
        </w:rPr>
        <w:t>5.2 评委会依据国家相关的法律法规、各级政府的政策规定、磋商文件和磋商响</w:t>
      </w:r>
      <w:r>
        <w:rPr>
          <w:spacing w:val="1"/>
          <w:sz w:val="24"/>
          <w:szCs w:val="24"/>
        </w:rPr>
        <w:t xml:space="preserve"> </w:t>
      </w:r>
      <w:r>
        <w:rPr>
          <w:spacing w:val="-2"/>
          <w:sz w:val="24"/>
          <w:szCs w:val="24"/>
        </w:rPr>
        <w:t>应文件进行评审而不靠其他条件，评标委员会对所采取的评标做法无义务对投标人解</w:t>
      </w:r>
      <w:r>
        <w:rPr>
          <w:spacing w:val="7"/>
          <w:sz w:val="24"/>
          <w:szCs w:val="24"/>
        </w:rPr>
        <w:t xml:space="preserve"> </w:t>
      </w:r>
      <w:r>
        <w:rPr>
          <w:spacing w:val="-5"/>
          <w:sz w:val="24"/>
          <w:szCs w:val="24"/>
        </w:rPr>
        <w:t>释。</w:t>
      </w:r>
    </w:p>
    <w:p w14:paraId="4721AEC7">
      <w:pPr>
        <w:pStyle w:val="6"/>
        <w:spacing w:before="38" w:line="360" w:lineRule="auto"/>
        <w:ind w:left="21" w:right="61" w:firstLine="484"/>
        <w:rPr>
          <w:sz w:val="24"/>
          <w:szCs w:val="24"/>
        </w:rPr>
      </w:pPr>
      <w:r>
        <w:rPr>
          <w:spacing w:val="-2"/>
          <w:sz w:val="24"/>
          <w:szCs w:val="24"/>
        </w:rPr>
        <w:t>5.3 保密原则，开标之后，直到与中标单位签署合同之前，凡是属于审查、评审</w:t>
      </w:r>
      <w:r>
        <w:rPr>
          <w:spacing w:val="1"/>
          <w:sz w:val="24"/>
          <w:szCs w:val="24"/>
        </w:rPr>
        <w:t xml:space="preserve"> </w:t>
      </w:r>
      <w:r>
        <w:rPr>
          <w:spacing w:val="-1"/>
          <w:sz w:val="24"/>
          <w:szCs w:val="24"/>
        </w:rPr>
        <w:t>的有关资料以及决定中标人的信息等，任何人均不得向投标人或</w:t>
      </w:r>
      <w:r>
        <w:rPr>
          <w:spacing w:val="-2"/>
          <w:sz w:val="24"/>
          <w:szCs w:val="24"/>
        </w:rPr>
        <w:t>其他无关的人员透  露，否则按有关规定追究责任。在评标期间，投标人企图影响评标的任何活动，将导</w:t>
      </w:r>
      <w:r>
        <w:rPr>
          <w:spacing w:val="6"/>
          <w:sz w:val="24"/>
          <w:szCs w:val="24"/>
        </w:rPr>
        <w:t xml:space="preserve"> </w:t>
      </w:r>
      <w:r>
        <w:rPr>
          <w:spacing w:val="-2"/>
          <w:sz w:val="24"/>
          <w:szCs w:val="24"/>
        </w:rPr>
        <w:t>致其投标被拒绝。</w:t>
      </w:r>
    </w:p>
    <w:p w14:paraId="61DA2E49">
      <w:pPr>
        <w:pStyle w:val="6"/>
        <w:spacing w:before="33" w:line="360" w:lineRule="auto"/>
        <w:ind w:left="22" w:right="61" w:firstLine="483"/>
        <w:rPr>
          <w:sz w:val="24"/>
          <w:szCs w:val="24"/>
        </w:rPr>
      </w:pPr>
      <w:r>
        <w:rPr>
          <w:spacing w:val="-2"/>
          <w:sz w:val="24"/>
          <w:szCs w:val="24"/>
        </w:rPr>
        <w:t>5.4 供应商的同等对待原则，磋商文件有实质性变动的，招标人应通知所有参加</w:t>
      </w:r>
      <w:r>
        <w:rPr>
          <w:spacing w:val="1"/>
          <w:sz w:val="24"/>
          <w:szCs w:val="24"/>
        </w:rPr>
        <w:t xml:space="preserve"> </w:t>
      </w:r>
      <w:r>
        <w:rPr>
          <w:spacing w:val="-1"/>
          <w:sz w:val="24"/>
          <w:szCs w:val="24"/>
        </w:rPr>
        <w:t>招标的供应商，使每个供应商有同等机会对报价文件进行修改。</w:t>
      </w:r>
    </w:p>
    <w:p w14:paraId="475C3E79">
      <w:pPr>
        <w:pStyle w:val="6"/>
        <w:spacing w:before="39" w:line="360" w:lineRule="auto"/>
        <w:ind w:left="28" w:right="61" w:firstLine="477"/>
        <w:rPr>
          <w:sz w:val="24"/>
          <w:szCs w:val="24"/>
        </w:rPr>
      </w:pPr>
      <w:r>
        <w:rPr>
          <w:spacing w:val="-2"/>
          <w:sz w:val="24"/>
          <w:szCs w:val="24"/>
        </w:rPr>
        <w:t>5.5 客观公正的原则，招标人应当确保每个供应商都能够在相同的条件下，进行</w:t>
      </w:r>
      <w:r>
        <w:rPr>
          <w:spacing w:val="1"/>
          <w:sz w:val="24"/>
          <w:szCs w:val="24"/>
        </w:rPr>
        <w:t xml:space="preserve"> </w:t>
      </w:r>
      <w:r>
        <w:rPr>
          <w:spacing w:val="-4"/>
          <w:sz w:val="24"/>
          <w:szCs w:val="24"/>
        </w:rPr>
        <w:t>公平竞争。</w:t>
      </w:r>
    </w:p>
    <w:p w14:paraId="3FD5AA63">
      <w:pPr>
        <w:pStyle w:val="6"/>
        <w:spacing w:before="34" w:line="360" w:lineRule="auto"/>
        <w:ind w:left="506"/>
        <w:rPr>
          <w:sz w:val="24"/>
          <w:szCs w:val="24"/>
        </w:rPr>
      </w:pPr>
      <w:r>
        <w:rPr>
          <w:spacing w:val="-2"/>
          <w:sz w:val="24"/>
          <w:szCs w:val="24"/>
          <w14:textOutline w14:w="4358" w14:cap="sq" w14:cmpd="sng">
            <w14:solidFill>
              <w14:srgbClr w14:val="000000"/>
            </w14:solidFill>
            <w14:prstDash w14:val="solid"/>
            <w14:bevel/>
          </w14:textOutline>
        </w:rPr>
        <w:t>7、中标结果公示</w:t>
      </w:r>
    </w:p>
    <w:p w14:paraId="64AE3AC8">
      <w:pPr>
        <w:pStyle w:val="6"/>
        <w:spacing w:before="36" w:line="360" w:lineRule="auto"/>
        <w:ind w:left="28" w:firstLine="473"/>
        <w:rPr>
          <w:sz w:val="24"/>
          <w:szCs w:val="24"/>
        </w:rPr>
      </w:pPr>
      <w:r>
        <w:rPr>
          <w:spacing w:val="-4"/>
          <w:sz w:val="24"/>
          <w:szCs w:val="24"/>
        </w:rPr>
        <w:t>招标人在评审结束后，在新疆政府采购网公示招标推荐结果，公示期1个工作日，</w:t>
      </w:r>
      <w:r>
        <w:rPr>
          <w:spacing w:val="16"/>
          <w:sz w:val="24"/>
          <w:szCs w:val="24"/>
        </w:rPr>
        <w:t xml:space="preserve"> </w:t>
      </w:r>
      <w:r>
        <w:rPr>
          <w:spacing w:val="-1"/>
          <w:sz w:val="24"/>
          <w:szCs w:val="24"/>
        </w:rPr>
        <w:t>公示期满如无异议，招标人将确定中标成交人。</w:t>
      </w:r>
    </w:p>
    <w:p w14:paraId="09A3B9E5">
      <w:pPr>
        <w:pStyle w:val="6"/>
        <w:spacing w:before="34" w:line="360" w:lineRule="auto"/>
        <w:ind w:left="502"/>
        <w:rPr>
          <w:sz w:val="24"/>
          <w:szCs w:val="24"/>
        </w:rPr>
      </w:pPr>
      <w:r>
        <w:rPr>
          <w:spacing w:val="-6"/>
          <w:sz w:val="24"/>
          <w:szCs w:val="24"/>
          <w14:textOutline w14:w="4358" w14:cap="sq" w14:cmpd="sng">
            <w14:solidFill>
              <w14:srgbClr w14:val="000000"/>
            </w14:solidFill>
            <w14:prstDash w14:val="solid"/>
            <w14:bevel/>
          </w14:textOutline>
        </w:rPr>
        <w:t>8.</w:t>
      </w:r>
      <w:r>
        <w:rPr>
          <w:spacing w:val="18"/>
          <w:sz w:val="24"/>
          <w:szCs w:val="24"/>
        </w:rPr>
        <w:t xml:space="preserve">  </w:t>
      </w:r>
      <w:r>
        <w:rPr>
          <w:spacing w:val="-6"/>
          <w:sz w:val="24"/>
          <w:szCs w:val="24"/>
          <w14:textOutline w14:w="4358" w14:cap="sq" w14:cmpd="sng">
            <w14:solidFill>
              <w14:srgbClr w14:val="000000"/>
            </w14:solidFill>
            <w14:prstDash w14:val="solid"/>
            <w14:bevel/>
          </w14:textOutline>
        </w:rPr>
        <w:t>中标通知书</w:t>
      </w:r>
    </w:p>
    <w:p w14:paraId="17270533">
      <w:pPr>
        <w:pStyle w:val="6"/>
        <w:spacing w:before="38" w:line="360" w:lineRule="auto"/>
        <w:ind w:left="41" w:right="61" w:firstLine="460"/>
        <w:rPr>
          <w:sz w:val="24"/>
          <w:szCs w:val="24"/>
        </w:rPr>
      </w:pPr>
      <w:r>
        <w:rPr>
          <w:spacing w:val="-2"/>
          <w:sz w:val="24"/>
          <w:szCs w:val="24"/>
        </w:rPr>
        <w:t>8.1 招标机构在中标结果公示之后投标有效期届满之前，以书面形式向中标人发</w:t>
      </w:r>
      <w:r>
        <w:rPr>
          <w:spacing w:val="-4"/>
          <w:sz w:val="24"/>
          <w:szCs w:val="24"/>
        </w:rPr>
        <w:t>出《中标通知书》。</w:t>
      </w:r>
    </w:p>
    <w:p w14:paraId="424A8289">
      <w:pPr>
        <w:pStyle w:val="6"/>
        <w:spacing w:before="35" w:line="360" w:lineRule="auto"/>
        <w:ind w:left="20" w:right="61" w:firstLine="481"/>
        <w:rPr>
          <w:sz w:val="24"/>
          <w:szCs w:val="24"/>
        </w:rPr>
      </w:pPr>
      <w:r>
        <w:rPr>
          <w:spacing w:val="-2"/>
          <w:sz w:val="24"/>
          <w:szCs w:val="24"/>
        </w:rPr>
        <w:t>8.2 在中标通知书发出的同时，向未中标单位退回投标保证金。对于落标单位不</w:t>
      </w:r>
      <w:r>
        <w:rPr>
          <w:spacing w:val="-1"/>
          <w:sz w:val="24"/>
          <w:szCs w:val="24"/>
        </w:rPr>
        <w:t>解释落标原因，不退还磋商响应文件正本。</w:t>
      </w:r>
    </w:p>
    <w:p w14:paraId="7C5745E2">
      <w:pPr>
        <w:pStyle w:val="6"/>
        <w:spacing w:before="34" w:line="360" w:lineRule="auto"/>
        <w:ind w:left="502"/>
        <w:rPr>
          <w:sz w:val="24"/>
          <w:szCs w:val="24"/>
        </w:rPr>
      </w:pPr>
      <w:r>
        <w:rPr>
          <w:spacing w:val="-1"/>
          <w:sz w:val="24"/>
          <w:szCs w:val="24"/>
          <w14:textOutline w14:w="4358" w14:cap="sq" w14:cmpd="sng">
            <w14:solidFill>
              <w14:srgbClr w14:val="000000"/>
            </w14:solidFill>
            <w14:prstDash w14:val="solid"/>
            <w14:bevel/>
          </w14:textOutline>
        </w:rPr>
        <w:t>9、</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授予合同</w:t>
      </w:r>
    </w:p>
    <w:p w14:paraId="601F8F0E">
      <w:pPr>
        <w:pStyle w:val="6"/>
        <w:spacing w:before="33" w:line="360" w:lineRule="auto"/>
        <w:ind w:left="518"/>
        <w:rPr>
          <w:sz w:val="24"/>
          <w:szCs w:val="24"/>
        </w:rPr>
      </w:pPr>
      <w:r>
        <w:rPr>
          <w:spacing w:val="-2"/>
          <w:sz w:val="24"/>
          <w:szCs w:val="24"/>
        </w:rPr>
        <w:t>1.授予合同时变更数量的权力</w:t>
      </w:r>
    </w:p>
    <w:p w14:paraId="760CE77C">
      <w:pPr>
        <w:pStyle w:val="6"/>
        <w:spacing w:before="36" w:line="360" w:lineRule="auto"/>
        <w:ind w:left="23" w:right="123" w:firstLine="494"/>
        <w:rPr>
          <w:sz w:val="24"/>
          <w:szCs w:val="24"/>
        </w:rPr>
      </w:pPr>
      <w:r>
        <w:rPr>
          <w:spacing w:val="-1"/>
          <w:sz w:val="24"/>
          <w:szCs w:val="24"/>
        </w:rPr>
        <w:t>1.1招标人在授予合同时有权根据项目实际情况对合同内容予以增加或减少，但投标人不得对其单价或其它条款和条件做任何改变。</w:t>
      </w:r>
    </w:p>
    <w:p w14:paraId="1CBFEE52">
      <w:pPr>
        <w:pStyle w:val="6"/>
        <w:spacing w:before="36" w:line="360" w:lineRule="auto"/>
        <w:ind w:left="503"/>
        <w:rPr>
          <w:sz w:val="24"/>
          <w:szCs w:val="24"/>
        </w:rPr>
      </w:pPr>
      <w:r>
        <w:rPr>
          <w:spacing w:val="-2"/>
          <w:sz w:val="24"/>
          <w:szCs w:val="24"/>
        </w:rPr>
        <w:t>2. 签订合同</w:t>
      </w:r>
    </w:p>
    <w:p w14:paraId="70BCE180">
      <w:pPr>
        <w:pStyle w:val="6"/>
        <w:spacing w:before="34" w:line="360" w:lineRule="auto"/>
        <w:ind w:left="32" w:right="243" w:firstLine="471"/>
        <w:rPr>
          <w:sz w:val="24"/>
          <w:szCs w:val="24"/>
        </w:rPr>
      </w:pPr>
      <w:r>
        <w:rPr>
          <w:spacing w:val="-1"/>
          <w:sz w:val="24"/>
          <w:szCs w:val="24"/>
        </w:rPr>
        <w:t>2.1</w:t>
      </w:r>
      <w:r>
        <w:rPr>
          <w:spacing w:val="32"/>
          <w:sz w:val="24"/>
          <w:szCs w:val="24"/>
        </w:rPr>
        <w:t xml:space="preserve"> </w:t>
      </w:r>
      <w:r>
        <w:rPr>
          <w:spacing w:val="-1"/>
          <w:sz w:val="24"/>
          <w:szCs w:val="24"/>
        </w:rPr>
        <w:t>中标人收到中标通知后，按中标通知书中规定的</w:t>
      </w:r>
      <w:r>
        <w:rPr>
          <w:spacing w:val="-2"/>
          <w:sz w:val="24"/>
          <w:szCs w:val="24"/>
        </w:rPr>
        <w:t>时间地点与买方签订合同</w:t>
      </w:r>
      <w:r>
        <w:rPr>
          <w:sz w:val="24"/>
          <w:szCs w:val="24"/>
        </w:rPr>
        <w:t xml:space="preserve"> </w:t>
      </w:r>
      <w:r>
        <w:rPr>
          <w:spacing w:val="-1"/>
          <w:sz w:val="24"/>
          <w:szCs w:val="24"/>
        </w:rPr>
        <w:t>（一般在《中标通知书》发出后七天内进行）。</w:t>
      </w:r>
    </w:p>
    <w:p w14:paraId="08A42B5E">
      <w:pPr>
        <w:pStyle w:val="6"/>
        <w:spacing w:before="36" w:line="360" w:lineRule="auto"/>
        <w:ind w:left="27" w:right="61" w:firstLine="476"/>
        <w:rPr>
          <w:sz w:val="24"/>
          <w:szCs w:val="24"/>
        </w:rPr>
      </w:pPr>
      <w:r>
        <w:rPr>
          <w:spacing w:val="-3"/>
          <w:sz w:val="24"/>
          <w:szCs w:val="24"/>
        </w:rPr>
        <w:t>2.2</w:t>
      </w:r>
      <w:r>
        <w:rPr>
          <w:spacing w:val="37"/>
          <w:sz w:val="24"/>
          <w:szCs w:val="24"/>
        </w:rPr>
        <w:t xml:space="preserve"> </w:t>
      </w:r>
      <w:r>
        <w:rPr>
          <w:spacing w:val="-3"/>
          <w:sz w:val="24"/>
          <w:szCs w:val="24"/>
        </w:rPr>
        <w:t>中标合同不得转让。合同分包需在磋商响应文件中予以说明，并需经买方同</w:t>
      </w:r>
      <w:r>
        <w:rPr>
          <w:sz w:val="24"/>
          <w:szCs w:val="24"/>
        </w:rPr>
        <w:t xml:space="preserve"> </w:t>
      </w:r>
      <w:r>
        <w:rPr>
          <w:spacing w:val="-1"/>
          <w:sz w:val="24"/>
          <w:szCs w:val="24"/>
        </w:rPr>
        <w:t>意。否则，买方有权取消中标人的中标资格。</w:t>
      </w:r>
    </w:p>
    <w:p w14:paraId="5B93D067">
      <w:pPr>
        <w:pStyle w:val="6"/>
        <w:spacing w:before="34" w:line="360" w:lineRule="auto"/>
        <w:ind w:left="22" w:right="61" w:firstLine="481"/>
        <w:rPr>
          <w:sz w:val="24"/>
          <w:szCs w:val="24"/>
        </w:rPr>
      </w:pPr>
      <w:r>
        <w:rPr>
          <w:spacing w:val="-2"/>
          <w:sz w:val="24"/>
          <w:szCs w:val="24"/>
        </w:rPr>
        <w:t>2.3 如中标人拒签合同, 招标机构可从候选中标人中重新选定中标人，并组织中</w:t>
      </w:r>
      <w:r>
        <w:rPr>
          <w:spacing w:val="5"/>
          <w:sz w:val="24"/>
          <w:szCs w:val="24"/>
        </w:rPr>
        <w:t xml:space="preserve"> </w:t>
      </w:r>
      <w:r>
        <w:rPr>
          <w:spacing w:val="-1"/>
          <w:sz w:val="24"/>
          <w:szCs w:val="24"/>
        </w:rPr>
        <w:t>标供应商和买方签订经济合同。</w:t>
      </w:r>
    </w:p>
    <w:p w14:paraId="2F1F51C3">
      <w:pPr>
        <w:pStyle w:val="6"/>
        <w:spacing w:before="37" w:line="360" w:lineRule="auto"/>
        <w:ind w:left="505"/>
        <w:rPr>
          <w:sz w:val="24"/>
          <w:szCs w:val="24"/>
        </w:rPr>
      </w:pPr>
      <w:r>
        <w:rPr>
          <w:spacing w:val="-3"/>
          <w:sz w:val="24"/>
          <w:szCs w:val="24"/>
        </w:rPr>
        <w:t>3、合同的组成</w:t>
      </w:r>
    </w:p>
    <w:p w14:paraId="7FE823C0">
      <w:pPr>
        <w:pStyle w:val="6"/>
        <w:spacing w:before="33" w:line="360" w:lineRule="auto"/>
        <w:ind w:left="505"/>
        <w:rPr>
          <w:sz w:val="24"/>
          <w:szCs w:val="24"/>
        </w:rPr>
      </w:pPr>
      <w:r>
        <w:rPr>
          <w:spacing w:val="-1"/>
          <w:sz w:val="24"/>
          <w:szCs w:val="24"/>
        </w:rPr>
        <w:t>3.1 下列文件均为合同不可分割的组成部分：</w:t>
      </w:r>
    </w:p>
    <w:p w14:paraId="1DC83C03">
      <w:pPr>
        <w:pStyle w:val="6"/>
        <w:spacing w:before="34" w:line="360" w:lineRule="auto"/>
        <w:ind w:left="505"/>
        <w:rPr>
          <w:sz w:val="24"/>
          <w:szCs w:val="24"/>
        </w:rPr>
      </w:pPr>
      <w:r>
        <w:rPr>
          <w:spacing w:val="-2"/>
          <w:sz w:val="24"/>
          <w:szCs w:val="24"/>
        </w:rPr>
        <w:t>3.1.1  磋商文件；</w:t>
      </w:r>
    </w:p>
    <w:p w14:paraId="0E0389F9">
      <w:pPr>
        <w:pStyle w:val="6"/>
        <w:spacing w:before="37" w:line="360" w:lineRule="auto"/>
        <w:ind w:left="505"/>
        <w:rPr>
          <w:sz w:val="24"/>
          <w:szCs w:val="24"/>
        </w:rPr>
      </w:pPr>
      <w:r>
        <w:rPr>
          <w:spacing w:val="-3"/>
          <w:sz w:val="24"/>
          <w:szCs w:val="24"/>
        </w:rPr>
        <w:t>3.1.2</w:t>
      </w:r>
      <w:r>
        <w:rPr>
          <w:spacing w:val="16"/>
          <w:sz w:val="24"/>
          <w:szCs w:val="24"/>
        </w:rPr>
        <w:t xml:space="preserve">  </w:t>
      </w:r>
      <w:r>
        <w:rPr>
          <w:spacing w:val="-3"/>
          <w:sz w:val="24"/>
          <w:szCs w:val="24"/>
        </w:rPr>
        <w:t>中标人的磋商响应文件；</w:t>
      </w:r>
    </w:p>
    <w:p w14:paraId="3F65B6A3">
      <w:pPr>
        <w:pStyle w:val="6"/>
        <w:spacing w:before="34" w:line="360" w:lineRule="auto"/>
        <w:ind w:left="505"/>
        <w:rPr>
          <w:sz w:val="24"/>
          <w:szCs w:val="24"/>
        </w:rPr>
      </w:pPr>
      <w:r>
        <w:rPr>
          <w:spacing w:val="-5"/>
          <w:sz w:val="24"/>
          <w:szCs w:val="24"/>
        </w:rPr>
        <w:t>3.1.3</w:t>
      </w:r>
      <w:r>
        <w:rPr>
          <w:spacing w:val="19"/>
          <w:sz w:val="24"/>
          <w:szCs w:val="24"/>
        </w:rPr>
        <w:t xml:space="preserve">  </w:t>
      </w:r>
      <w:r>
        <w:rPr>
          <w:spacing w:val="-5"/>
          <w:sz w:val="24"/>
          <w:szCs w:val="24"/>
        </w:rPr>
        <w:t>中标通知书；</w:t>
      </w:r>
    </w:p>
    <w:p w14:paraId="29F58348">
      <w:pPr>
        <w:pStyle w:val="6"/>
        <w:spacing w:before="35" w:line="360" w:lineRule="auto"/>
        <w:ind w:left="500" w:right="4723" w:firstLine="5"/>
        <w:rPr>
          <w:spacing w:val="2"/>
          <w:sz w:val="24"/>
          <w:szCs w:val="24"/>
        </w:rPr>
      </w:pPr>
      <w:r>
        <w:rPr>
          <w:spacing w:val="-3"/>
          <w:sz w:val="24"/>
          <w:szCs w:val="24"/>
        </w:rPr>
        <w:t>3.1.4  补充磋商文件及答疑记录。</w:t>
      </w:r>
      <w:r>
        <w:rPr>
          <w:spacing w:val="2"/>
          <w:sz w:val="24"/>
          <w:szCs w:val="24"/>
        </w:rPr>
        <w:t xml:space="preserve"> </w:t>
      </w:r>
    </w:p>
    <w:p w14:paraId="4B6DACD5">
      <w:pPr>
        <w:pStyle w:val="6"/>
        <w:spacing w:before="35" w:line="360" w:lineRule="auto"/>
        <w:ind w:left="500" w:right="4723" w:firstLine="5"/>
      </w:pPr>
      <w:r>
        <w:rPr>
          <w:spacing w:val="-1"/>
          <w:sz w:val="24"/>
          <w:szCs w:val="24"/>
        </w:rPr>
        <w:t>4.付款方式：见投标须知前附表。</w:t>
      </w:r>
    </w:p>
    <w:p w14:paraId="703F364B">
      <w:pPr>
        <w:pStyle w:val="6"/>
        <w:spacing w:before="34" w:line="360" w:lineRule="auto"/>
        <w:ind w:firstLine="476" w:firstLineChars="200"/>
        <w:rPr>
          <w:rFonts w:hint="eastAsia"/>
          <w:spacing w:val="-1"/>
          <w:sz w:val="24"/>
          <w:szCs w:val="24"/>
          <w14:textOutline w14:w="4358" w14:cap="sq" w14:cmpd="sng">
            <w14:solidFill>
              <w14:srgbClr w14:val="000000"/>
            </w14:solidFill>
            <w14:prstDash w14:val="solid"/>
            <w14:bevel/>
          </w14:textOutline>
        </w:rPr>
      </w:pPr>
      <w:r>
        <w:rPr>
          <w:rFonts w:hint="eastAsia"/>
          <w:spacing w:val="-1"/>
          <w:sz w:val="24"/>
          <w:szCs w:val="24"/>
          <w:lang w:val="en-US" w:eastAsia="zh-CN"/>
          <w14:textOutline w14:w="4358" w14:cap="sq" w14:cmpd="sng">
            <w14:solidFill>
              <w14:srgbClr w14:val="000000"/>
            </w14:solidFill>
            <w14:prstDash w14:val="solid"/>
            <w14:bevel/>
          </w14:textOutline>
        </w:rPr>
        <w:t>10</w:t>
      </w:r>
      <w:r>
        <w:rPr>
          <w:spacing w:val="-1"/>
          <w:sz w:val="24"/>
          <w:szCs w:val="24"/>
          <w14:textOutline w14:w="4358" w14:cap="sq" w14:cmpd="sng">
            <w14:solidFill>
              <w14:srgbClr w14:val="000000"/>
            </w14:solidFill>
            <w14:prstDash w14:val="solid"/>
            <w14:bevel/>
          </w14:textOutline>
        </w:rPr>
        <w:t>、</w:t>
      </w:r>
      <w:r>
        <w:rPr>
          <w:rFonts w:hint="eastAsia"/>
          <w:spacing w:val="-1"/>
          <w:sz w:val="24"/>
          <w:szCs w:val="24"/>
          <w14:textOutline w14:w="4358" w14:cap="sq" w14:cmpd="sng">
            <w14:solidFill>
              <w14:srgbClr w14:val="000000"/>
            </w14:solidFill>
            <w14:prstDash w14:val="solid"/>
            <w14:bevel/>
          </w14:textOutline>
        </w:rPr>
        <w:t>招标代理服务费</w:t>
      </w:r>
    </w:p>
    <w:p w14:paraId="055ED4B9">
      <w:pPr>
        <w:pStyle w:val="19"/>
        <w:spacing w:line="360" w:lineRule="auto"/>
        <w:ind w:firstLine="480" w:firstLineChars="200"/>
        <w:rPr>
          <w:rFonts w:hint="eastAsia" w:ascii="宋体" w:hAnsi="宋体" w:eastAsia="宋体" w:cs="宋体"/>
          <w:sz w:val="24"/>
        </w:rPr>
      </w:pPr>
      <w:r>
        <w:rPr>
          <w:rFonts w:hint="eastAsia" w:ascii="宋体" w:hAnsi="宋体" w:eastAsia="宋体" w:cs="宋体"/>
          <w:color w:val="auto"/>
        </w:rPr>
        <w:t>招标代理服务费根据</w:t>
      </w:r>
      <w:r>
        <w:rPr>
          <w:rFonts w:hint="eastAsia" w:ascii="宋体" w:hAnsi="宋体" w:eastAsia="宋体" w:cs="宋体"/>
          <w:color w:val="auto"/>
          <w:lang w:val="en-US" w:eastAsia="zh-CN"/>
        </w:rPr>
        <w:t>参考原国家发展改革委《招标代理服务收费管理暂行办法》（计价格[2002]1980 号）或招协[2024]4号通知要求，自治区招标代理服务收费计算标准二的规定计取或按市场价与招标人协商（招标代理服务费最终以中标价为基准</w:t>
      </w:r>
      <w:r>
        <w:rPr>
          <w:rFonts w:hint="eastAsia" w:ascii="宋体" w:hAnsi="宋体" w:eastAsia="宋体" w:cs="宋体"/>
          <w:color w:val="auto"/>
          <w:lang w:eastAsia="zh-CN"/>
        </w:rPr>
        <w:t>。</w:t>
      </w:r>
      <w:r>
        <w:rPr>
          <w:rFonts w:hint="eastAsia" w:ascii="宋体" w:hAnsi="宋体" w:cs="宋体"/>
          <w:color w:val="auto"/>
          <w:lang w:eastAsia="zh-CN"/>
        </w:rPr>
        <w:t>）</w:t>
      </w:r>
    </w:p>
    <w:p w14:paraId="32FC0F68">
      <w:pPr>
        <w:spacing w:line="360" w:lineRule="auto"/>
        <w:ind w:firstLine="480" w:firstLineChars="200"/>
        <w:rPr>
          <w:rFonts w:hint="eastAsia" w:ascii="宋体" w:hAnsi="宋体" w:eastAsia="宋体" w:cs="宋体"/>
          <w:bCs/>
          <w:sz w:val="24"/>
        </w:rPr>
        <w:sectPr>
          <w:footerReference r:id="rId8" w:type="default"/>
          <w:pgSz w:w="11907" w:h="16840"/>
          <w:pgMar w:top="1361" w:right="1247" w:bottom="1247" w:left="1247" w:header="680" w:footer="680" w:gutter="0"/>
          <w:pgNumType w:fmt="decimal" w:start="1"/>
          <w:cols w:space="720" w:num="1"/>
          <w:docGrid w:linePitch="271" w:charSpace="0"/>
        </w:sectPr>
      </w:pPr>
      <w:r>
        <w:rPr>
          <w:rFonts w:hint="eastAsia" w:ascii="宋体" w:hAnsi="宋体" w:eastAsia="宋体" w:cs="宋体"/>
          <w:bCs/>
          <w:sz w:val="24"/>
        </w:rPr>
        <w:t>注：招标代理服务收费按差额定率累进法计算</w:t>
      </w:r>
    </w:p>
    <w:p w14:paraId="6F9F96AE">
      <w:pPr>
        <w:spacing w:line="360" w:lineRule="auto"/>
        <w:rPr>
          <w:rFonts w:ascii="Arial"/>
          <w:sz w:val="21"/>
        </w:rPr>
      </w:pPr>
    </w:p>
    <w:p w14:paraId="5738739C">
      <w:pPr>
        <w:pStyle w:val="6"/>
        <w:spacing w:before="139" w:line="360" w:lineRule="auto"/>
        <w:ind w:left="2416"/>
        <w:rPr>
          <w:sz w:val="43"/>
          <w:szCs w:val="43"/>
        </w:rPr>
      </w:pPr>
      <w:r>
        <w:rPr>
          <w:spacing w:val="8"/>
          <w:sz w:val="43"/>
          <w:szCs w:val="43"/>
          <w14:textOutline w14:w="7972" w14:cap="sq" w14:cmpd="sng">
            <w14:solidFill>
              <w14:srgbClr w14:val="000000"/>
            </w14:solidFill>
            <w14:prstDash w14:val="solid"/>
            <w14:bevel/>
          </w14:textOutline>
        </w:rPr>
        <w:t>第三章</w:t>
      </w:r>
      <w:r>
        <w:rPr>
          <w:spacing w:val="8"/>
          <w:sz w:val="43"/>
          <w:szCs w:val="43"/>
        </w:rPr>
        <w:t xml:space="preserve"> </w:t>
      </w:r>
      <w:r>
        <w:rPr>
          <w:spacing w:val="8"/>
          <w:sz w:val="43"/>
          <w:szCs w:val="43"/>
          <w14:textOutline w14:w="7972" w14:cap="sq" w14:cmpd="sng">
            <w14:solidFill>
              <w14:srgbClr w14:val="000000"/>
            </w14:solidFill>
            <w14:prstDash w14:val="solid"/>
            <w14:bevel/>
          </w14:textOutline>
        </w:rPr>
        <w:t>合同条款</w:t>
      </w:r>
    </w:p>
    <w:p w14:paraId="71692C12">
      <w:pPr>
        <w:pStyle w:val="6"/>
        <w:spacing w:before="49" w:line="360" w:lineRule="auto"/>
        <w:ind w:left="22"/>
        <w:outlineLvl w:val="1"/>
        <w:rPr>
          <w:sz w:val="24"/>
          <w:szCs w:val="24"/>
        </w:rPr>
      </w:pPr>
      <w:r>
        <w:rPr>
          <w:spacing w:val="-1"/>
          <w:sz w:val="24"/>
          <w:szCs w:val="24"/>
          <w14:textOutline w14:w="4358" w14:cap="sq" w14:cmpd="sng">
            <w14:solidFill>
              <w14:srgbClr w14:val="000000"/>
            </w14:solidFill>
            <w14:prstDash w14:val="solid"/>
            <w14:bevel/>
          </w14:textOutline>
        </w:rPr>
        <w:t>合同主要条款</w:t>
      </w:r>
    </w:p>
    <w:p w14:paraId="688BBBEC">
      <w:pPr>
        <w:pStyle w:val="6"/>
        <w:spacing w:before="122" w:line="360" w:lineRule="auto"/>
        <w:ind w:left="532"/>
        <w:rPr>
          <w:sz w:val="24"/>
          <w:szCs w:val="24"/>
        </w:rPr>
      </w:pPr>
      <w:r>
        <w:rPr>
          <w:spacing w:val="-6"/>
          <w:sz w:val="24"/>
          <w:szCs w:val="24"/>
        </w:rPr>
        <w:t>甲方（即招标人</w:t>
      </w:r>
      <w:r>
        <w:rPr>
          <w:sz w:val="24"/>
          <w:szCs w:val="24"/>
        </w:rPr>
        <w:t>）：</w:t>
      </w:r>
    </w:p>
    <w:p w14:paraId="61593D93">
      <w:pPr>
        <w:pStyle w:val="6"/>
        <w:spacing w:before="14" w:line="360" w:lineRule="auto"/>
        <w:ind w:left="524"/>
        <w:rPr>
          <w:sz w:val="24"/>
          <w:szCs w:val="24"/>
        </w:rPr>
      </w:pPr>
      <w:r>
        <w:rPr>
          <w:spacing w:val="-4"/>
          <w:sz w:val="24"/>
          <w:szCs w:val="24"/>
        </w:rPr>
        <w:t>乙方（即中标成交人</w:t>
      </w:r>
      <w:r>
        <w:rPr>
          <w:spacing w:val="1"/>
          <w:sz w:val="24"/>
          <w:szCs w:val="24"/>
        </w:rPr>
        <w:t>）：</w:t>
      </w:r>
    </w:p>
    <w:p w14:paraId="606FEA54">
      <w:pPr>
        <w:pStyle w:val="6"/>
        <w:spacing w:before="13" w:line="360" w:lineRule="auto"/>
        <w:ind w:left="22" w:firstLine="479"/>
        <w:rPr>
          <w:sz w:val="24"/>
          <w:szCs w:val="24"/>
        </w:rPr>
      </w:pPr>
      <w:r>
        <w:rPr>
          <w:spacing w:val="-2"/>
          <w:sz w:val="24"/>
          <w:szCs w:val="24"/>
        </w:rPr>
        <w:t>根据本磋商文件及中标成交人磋商响应文件，甲方与乙方双方协商一致，就</w:t>
      </w:r>
      <w:r>
        <w:rPr>
          <w:rFonts w:hint="eastAsia"/>
          <w:spacing w:val="-2"/>
          <w:sz w:val="24"/>
          <w:szCs w:val="24"/>
          <w:u w:val="single"/>
        </w:rPr>
        <w:t>布尔津县布尔津镇卫生院迁建项目医疗设备采购</w:t>
      </w:r>
      <w:r>
        <w:rPr>
          <w:spacing w:val="-7"/>
          <w:sz w:val="24"/>
          <w:szCs w:val="24"/>
        </w:rPr>
        <w:t>合作，同意按下列条款签订本合同，</w:t>
      </w:r>
      <w:r>
        <w:rPr>
          <w:spacing w:val="18"/>
          <w:sz w:val="24"/>
          <w:szCs w:val="24"/>
        </w:rPr>
        <w:t xml:space="preserve"> </w:t>
      </w:r>
      <w:r>
        <w:rPr>
          <w:spacing w:val="-2"/>
          <w:sz w:val="24"/>
          <w:szCs w:val="24"/>
        </w:rPr>
        <w:t>并共同执行。</w:t>
      </w:r>
    </w:p>
    <w:p w14:paraId="5A21C74E">
      <w:pPr>
        <w:pStyle w:val="6"/>
        <w:spacing w:before="15" w:line="360" w:lineRule="auto"/>
        <w:ind w:left="504"/>
        <w:rPr>
          <w:sz w:val="24"/>
          <w:szCs w:val="24"/>
        </w:rPr>
      </w:pPr>
      <w:r>
        <w:rPr>
          <w:spacing w:val="-4"/>
          <w:sz w:val="24"/>
          <w:szCs w:val="24"/>
        </w:rPr>
        <w:t>一、制订“合同条款</w:t>
      </w:r>
      <w:r>
        <w:rPr>
          <w:spacing w:val="-79"/>
          <w:sz w:val="24"/>
          <w:szCs w:val="24"/>
        </w:rPr>
        <w:t xml:space="preserve"> </w:t>
      </w:r>
      <w:r>
        <w:rPr>
          <w:spacing w:val="-4"/>
          <w:sz w:val="24"/>
          <w:szCs w:val="24"/>
        </w:rPr>
        <w:t>”的依据：</w:t>
      </w:r>
    </w:p>
    <w:p w14:paraId="65770934">
      <w:pPr>
        <w:pStyle w:val="6"/>
        <w:spacing w:before="15" w:line="360" w:lineRule="auto"/>
        <w:ind w:left="502"/>
        <w:rPr>
          <w:sz w:val="24"/>
          <w:szCs w:val="24"/>
        </w:rPr>
      </w:pPr>
      <w:r>
        <w:rPr>
          <w:spacing w:val="-2"/>
          <w:sz w:val="24"/>
          <w:szCs w:val="24"/>
        </w:rPr>
        <w:t>制订“合同基本条款</w:t>
      </w:r>
      <w:r>
        <w:rPr>
          <w:spacing w:val="-78"/>
          <w:sz w:val="24"/>
          <w:szCs w:val="24"/>
        </w:rPr>
        <w:t xml:space="preserve"> </w:t>
      </w:r>
      <w:r>
        <w:rPr>
          <w:spacing w:val="-2"/>
          <w:sz w:val="24"/>
          <w:szCs w:val="24"/>
        </w:rPr>
        <w:t>”的依据是《中华人民共和国民法典》。</w:t>
      </w:r>
    </w:p>
    <w:p w14:paraId="3DE52C8D">
      <w:pPr>
        <w:pStyle w:val="6"/>
        <w:spacing w:before="16" w:line="360" w:lineRule="auto"/>
        <w:ind w:left="504"/>
        <w:rPr>
          <w:sz w:val="24"/>
          <w:szCs w:val="24"/>
        </w:rPr>
      </w:pPr>
      <w:r>
        <w:rPr>
          <w:spacing w:val="-2"/>
          <w:sz w:val="24"/>
          <w:szCs w:val="24"/>
        </w:rPr>
        <w:t>二、工作范围及价格：</w:t>
      </w:r>
    </w:p>
    <w:p w14:paraId="55D79180">
      <w:pPr>
        <w:pStyle w:val="6"/>
        <w:spacing w:before="16" w:line="360" w:lineRule="auto"/>
        <w:ind w:left="22" w:right="61" w:firstLine="510"/>
        <w:rPr>
          <w:sz w:val="24"/>
          <w:szCs w:val="24"/>
        </w:rPr>
      </w:pPr>
      <w:r>
        <w:rPr>
          <w:spacing w:val="-3"/>
          <w:sz w:val="24"/>
          <w:szCs w:val="24"/>
        </w:rPr>
        <w:t>甲、乙双方应将磋商文件、磋商响应文件及评审组确认的价格、质量标准、数量</w:t>
      </w:r>
      <w:r>
        <w:rPr>
          <w:spacing w:val="6"/>
          <w:sz w:val="24"/>
          <w:szCs w:val="24"/>
        </w:rPr>
        <w:t xml:space="preserve"> </w:t>
      </w:r>
      <w:r>
        <w:rPr>
          <w:spacing w:val="-1"/>
          <w:sz w:val="24"/>
          <w:szCs w:val="24"/>
        </w:rPr>
        <w:t>和工作期限等作为本条款的基础。</w:t>
      </w:r>
    </w:p>
    <w:p w14:paraId="61885D76">
      <w:pPr>
        <w:pStyle w:val="6"/>
        <w:spacing w:before="16" w:line="360" w:lineRule="auto"/>
        <w:ind w:left="501"/>
        <w:rPr>
          <w:sz w:val="24"/>
          <w:szCs w:val="24"/>
        </w:rPr>
      </w:pPr>
      <w:r>
        <w:rPr>
          <w:spacing w:val="-2"/>
          <w:sz w:val="24"/>
          <w:szCs w:val="24"/>
        </w:rPr>
        <w:t>三、技术资料：</w:t>
      </w:r>
    </w:p>
    <w:p w14:paraId="652E0BE7">
      <w:pPr>
        <w:pStyle w:val="6"/>
        <w:spacing w:before="14" w:line="360" w:lineRule="auto"/>
        <w:ind w:left="518"/>
        <w:rPr>
          <w:sz w:val="24"/>
          <w:szCs w:val="24"/>
        </w:rPr>
      </w:pPr>
      <w:r>
        <w:rPr>
          <w:spacing w:val="-1"/>
          <w:sz w:val="24"/>
          <w:szCs w:val="24"/>
        </w:rPr>
        <w:t>1、乙方应向甲方提供所有工作内容相关的</w:t>
      </w:r>
      <w:r>
        <w:rPr>
          <w:spacing w:val="-2"/>
          <w:sz w:val="24"/>
          <w:szCs w:val="24"/>
        </w:rPr>
        <w:t>技术资料。</w:t>
      </w:r>
    </w:p>
    <w:p w14:paraId="1198701D">
      <w:pPr>
        <w:pStyle w:val="6"/>
        <w:spacing w:before="16" w:line="360" w:lineRule="auto"/>
        <w:ind w:left="523"/>
        <w:rPr>
          <w:sz w:val="24"/>
          <w:szCs w:val="24"/>
        </w:rPr>
      </w:pPr>
      <w:r>
        <w:rPr>
          <w:spacing w:val="-3"/>
          <w:sz w:val="24"/>
          <w:szCs w:val="24"/>
        </w:rPr>
        <w:t>四、合同文件的优先次序：</w:t>
      </w:r>
    </w:p>
    <w:p w14:paraId="0125ECAF">
      <w:pPr>
        <w:pStyle w:val="6"/>
        <w:spacing w:before="15" w:line="360" w:lineRule="auto"/>
        <w:ind w:left="21" w:right="61" w:firstLine="482"/>
        <w:rPr>
          <w:sz w:val="24"/>
          <w:szCs w:val="24"/>
        </w:rPr>
      </w:pPr>
      <w:r>
        <w:rPr>
          <w:spacing w:val="-2"/>
          <w:sz w:val="24"/>
          <w:szCs w:val="24"/>
        </w:rPr>
        <w:t>构成本合同的文件可视为是能相互说明的，如果合同文件存在歧义或不一致，则</w:t>
      </w:r>
      <w:r>
        <w:rPr>
          <w:sz w:val="24"/>
          <w:szCs w:val="24"/>
        </w:rPr>
        <w:t xml:space="preserve"> </w:t>
      </w:r>
      <w:r>
        <w:rPr>
          <w:spacing w:val="-1"/>
          <w:sz w:val="24"/>
          <w:szCs w:val="24"/>
        </w:rPr>
        <w:t>根据如下优先次序来判断：</w:t>
      </w:r>
    </w:p>
    <w:p w14:paraId="20A4DA44">
      <w:pPr>
        <w:pStyle w:val="6"/>
        <w:spacing w:before="15" w:line="360" w:lineRule="auto"/>
        <w:ind w:left="518"/>
        <w:rPr>
          <w:sz w:val="24"/>
          <w:szCs w:val="24"/>
        </w:rPr>
      </w:pPr>
      <w:r>
        <w:rPr>
          <w:spacing w:val="-3"/>
          <w:sz w:val="24"/>
          <w:szCs w:val="24"/>
        </w:rPr>
        <w:t>1、合同书及补充协议</w:t>
      </w:r>
    </w:p>
    <w:p w14:paraId="180CF339">
      <w:pPr>
        <w:pStyle w:val="6"/>
        <w:spacing w:before="15" w:line="360" w:lineRule="auto"/>
        <w:ind w:left="503"/>
        <w:rPr>
          <w:sz w:val="24"/>
          <w:szCs w:val="24"/>
        </w:rPr>
      </w:pPr>
      <w:r>
        <w:rPr>
          <w:spacing w:val="-2"/>
          <w:sz w:val="24"/>
          <w:szCs w:val="24"/>
        </w:rPr>
        <w:t>2、中标通知书</w:t>
      </w:r>
    </w:p>
    <w:p w14:paraId="7C14D854">
      <w:pPr>
        <w:pStyle w:val="6"/>
        <w:spacing w:before="16" w:line="360" w:lineRule="auto"/>
        <w:ind w:left="505"/>
        <w:rPr>
          <w:sz w:val="24"/>
          <w:szCs w:val="24"/>
        </w:rPr>
      </w:pPr>
      <w:r>
        <w:rPr>
          <w:spacing w:val="-3"/>
          <w:sz w:val="24"/>
          <w:szCs w:val="24"/>
        </w:rPr>
        <w:t>3、评标报告</w:t>
      </w:r>
    </w:p>
    <w:p w14:paraId="3089B748">
      <w:pPr>
        <w:pStyle w:val="6"/>
        <w:spacing w:before="16" w:line="360" w:lineRule="auto"/>
        <w:ind w:left="500"/>
        <w:rPr>
          <w:sz w:val="24"/>
          <w:szCs w:val="24"/>
        </w:rPr>
      </w:pPr>
      <w:r>
        <w:rPr>
          <w:spacing w:val="-1"/>
          <w:sz w:val="24"/>
          <w:szCs w:val="24"/>
        </w:rPr>
        <w:t>4、甲乙双方签署的文件、电传、协商纪要等文件</w:t>
      </w:r>
    </w:p>
    <w:p w14:paraId="69CDC20F">
      <w:pPr>
        <w:pStyle w:val="6"/>
        <w:spacing w:before="16" w:line="360" w:lineRule="auto"/>
        <w:ind w:left="505"/>
        <w:rPr>
          <w:sz w:val="24"/>
          <w:szCs w:val="24"/>
        </w:rPr>
      </w:pPr>
      <w:r>
        <w:rPr>
          <w:spacing w:val="-2"/>
          <w:sz w:val="24"/>
          <w:szCs w:val="24"/>
        </w:rPr>
        <w:t>5、磋商文件及其补充文件</w:t>
      </w:r>
    </w:p>
    <w:p w14:paraId="63940C04">
      <w:pPr>
        <w:pStyle w:val="6"/>
        <w:spacing w:before="16" w:line="360" w:lineRule="auto"/>
        <w:ind w:left="502"/>
        <w:rPr>
          <w:sz w:val="24"/>
          <w:szCs w:val="24"/>
        </w:rPr>
      </w:pPr>
      <w:r>
        <w:rPr>
          <w:spacing w:val="-1"/>
          <w:sz w:val="24"/>
          <w:szCs w:val="24"/>
        </w:rPr>
        <w:t>6、磋商响应文件及其补充文件</w:t>
      </w:r>
    </w:p>
    <w:p w14:paraId="38075F5F">
      <w:pPr>
        <w:pStyle w:val="6"/>
        <w:spacing w:before="15" w:line="360" w:lineRule="auto"/>
        <w:ind w:left="504"/>
        <w:rPr>
          <w:sz w:val="24"/>
          <w:szCs w:val="24"/>
        </w:rPr>
      </w:pPr>
      <w:r>
        <w:rPr>
          <w:spacing w:val="-2"/>
          <w:sz w:val="24"/>
          <w:szCs w:val="24"/>
        </w:rPr>
        <w:t>五、工作地点：</w:t>
      </w:r>
      <w:r>
        <w:rPr>
          <w:sz w:val="24"/>
          <w:szCs w:val="24"/>
          <w:u w:val="single" w:color="auto"/>
        </w:rPr>
        <w:t xml:space="preserve">             </w:t>
      </w:r>
    </w:p>
    <w:p w14:paraId="1DE27380">
      <w:pPr>
        <w:pStyle w:val="6"/>
        <w:spacing w:before="14" w:line="360" w:lineRule="auto"/>
        <w:ind w:left="502"/>
        <w:rPr>
          <w:sz w:val="24"/>
          <w:szCs w:val="24"/>
        </w:rPr>
      </w:pPr>
      <w:r>
        <w:rPr>
          <w:spacing w:val="-2"/>
          <w:sz w:val="24"/>
          <w:szCs w:val="24"/>
        </w:rPr>
        <w:t>六、工作期限：</w:t>
      </w:r>
      <w:r>
        <w:rPr>
          <w:sz w:val="24"/>
          <w:szCs w:val="24"/>
          <w:u w:val="single" w:color="auto"/>
        </w:rPr>
        <w:t xml:space="preserve">             </w:t>
      </w:r>
    </w:p>
    <w:p w14:paraId="29BDD0DC">
      <w:pPr>
        <w:pStyle w:val="6"/>
        <w:spacing w:before="14" w:line="360" w:lineRule="auto"/>
        <w:ind w:left="500"/>
        <w:rPr>
          <w:color w:val="FF0000"/>
          <w:sz w:val="24"/>
          <w:szCs w:val="24"/>
        </w:rPr>
      </w:pPr>
      <w:r>
        <w:rPr>
          <w:spacing w:val="1"/>
          <w:sz w:val="24"/>
          <w:szCs w:val="24"/>
        </w:rPr>
        <w:t>七、</w:t>
      </w:r>
      <w:r>
        <w:rPr>
          <w:spacing w:val="1"/>
          <w:sz w:val="24"/>
          <w:szCs w:val="24"/>
          <w:highlight w:val="none"/>
        </w:rPr>
        <w:t>付款方式</w:t>
      </w:r>
      <w:r>
        <w:rPr>
          <w:spacing w:val="-16"/>
          <w:sz w:val="24"/>
          <w:szCs w:val="24"/>
          <w:highlight w:val="none"/>
        </w:rPr>
        <w:t>：</w:t>
      </w:r>
    </w:p>
    <w:p w14:paraId="667ED57F">
      <w:pPr>
        <w:pStyle w:val="6"/>
        <w:spacing w:before="15" w:line="360" w:lineRule="auto"/>
        <w:ind w:left="504"/>
        <w:rPr>
          <w:rFonts w:hint="eastAsia"/>
          <w:spacing w:val="-2"/>
          <w:sz w:val="24"/>
          <w:szCs w:val="24"/>
        </w:rPr>
      </w:pPr>
      <w:r>
        <w:rPr>
          <w:rFonts w:hint="eastAsia"/>
          <w:spacing w:val="-2"/>
          <w:sz w:val="24"/>
          <w:szCs w:val="24"/>
        </w:rPr>
        <w:t>预付款30%，货物进场后甲方向乙方支付到合同总价的40%，货物验收合格、设备安装、调试运转正常，乙方为甲方培训结束、甲方无疑问后，甲方向乙方支付到合同总价的30%。</w:t>
      </w:r>
    </w:p>
    <w:p w14:paraId="242097A3">
      <w:pPr>
        <w:pStyle w:val="6"/>
        <w:spacing w:before="15" w:line="360" w:lineRule="auto"/>
        <w:ind w:left="504"/>
        <w:rPr>
          <w:sz w:val="24"/>
          <w:szCs w:val="24"/>
        </w:rPr>
      </w:pPr>
      <w:r>
        <w:rPr>
          <w:spacing w:val="-2"/>
          <w:sz w:val="24"/>
          <w:szCs w:val="24"/>
        </w:rPr>
        <w:t>八、招标内容：</w:t>
      </w:r>
    </w:p>
    <w:p w14:paraId="6E5BE2BC">
      <w:pPr>
        <w:pStyle w:val="6"/>
        <w:spacing w:before="15" w:line="360" w:lineRule="auto"/>
        <w:ind w:left="503"/>
        <w:rPr>
          <w:sz w:val="24"/>
          <w:szCs w:val="24"/>
        </w:rPr>
      </w:pPr>
      <w:r>
        <w:rPr>
          <w:spacing w:val="-2"/>
          <w:sz w:val="24"/>
          <w:szCs w:val="24"/>
        </w:rPr>
        <w:t>工艺设备供货及安装</w:t>
      </w:r>
    </w:p>
    <w:p w14:paraId="07833EFC">
      <w:pPr>
        <w:pStyle w:val="6"/>
        <w:spacing w:before="16" w:line="360" w:lineRule="auto"/>
        <w:ind w:left="506"/>
        <w:rPr>
          <w:sz w:val="24"/>
          <w:szCs w:val="24"/>
        </w:rPr>
      </w:pPr>
      <w:r>
        <w:rPr>
          <w:spacing w:val="-3"/>
          <w:sz w:val="24"/>
          <w:szCs w:val="24"/>
        </w:rPr>
        <w:t>九、违约责任：</w:t>
      </w:r>
    </w:p>
    <w:p w14:paraId="6A44092E">
      <w:pPr>
        <w:pStyle w:val="6"/>
        <w:spacing w:before="15" w:line="360" w:lineRule="auto"/>
        <w:ind w:left="22" w:right="61" w:firstLine="481"/>
        <w:rPr>
          <w:sz w:val="24"/>
          <w:szCs w:val="24"/>
        </w:rPr>
      </w:pPr>
      <w:r>
        <w:rPr>
          <w:spacing w:val="-2"/>
          <w:sz w:val="24"/>
          <w:szCs w:val="24"/>
        </w:rPr>
        <w:t>工作质量责任：在质量保证期内，凡发现有缺陷及质量问题，由乙方负责处理，</w:t>
      </w:r>
      <w:r>
        <w:rPr>
          <w:sz w:val="24"/>
          <w:szCs w:val="24"/>
        </w:rPr>
        <w:t xml:space="preserve"> </w:t>
      </w:r>
      <w:r>
        <w:rPr>
          <w:spacing w:val="-2"/>
          <w:sz w:val="24"/>
          <w:szCs w:val="24"/>
        </w:rPr>
        <w:t>实行重新调整设计方案直至符合质量要求。乙方承担发生的一切费用和甲方的直接经</w:t>
      </w:r>
      <w:r>
        <w:rPr>
          <w:spacing w:val="5"/>
          <w:sz w:val="24"/>
          <w:szCs w:val="24"/>
        </w:rPr>
        <w:t xml:space="preserve"> </w:t>
      </w:r>
      <w:r>
        <w:rPr>
          <w:spacing w:val="-3"/>
          <w:sz w:val="24"/>
          <w:szCs w:val="24"/>
        </w:rPr>
        <w:t>济损失。</w:t>
      </w:r>
    </w:p>
    <w:p w14:paraId="7417A7CC">
      <w:pPr>
        <w:pStyle w:val="6"/>
        <w:spacing w:before="15" w:line="360" w:lineRule="auto"/>
        <w:ind w:left="502"/>
        <w:rPr>
          <w:sz w:val="24"/>
          <w:szCs w:val="24"/>
        </w:rPr>
      </w:pPr>
      <w:r>
        <w:rPr>
          <w:spacing w:val="-2"/>
          <w:sz w:val="24"/>
          <w:szCs w:val="24"/>
        </w:rPr>
        <w:t>十、违约赔偿</w:t>
      </w:r>
    </w:p>
    <w:p w14:paraId="2D5049D3">
      <w:pPr>
        <w:pStyle w:val="6"/>
        <w:spacing w:before="14" w:line="360" w:lineRule="auto"/>
        <w:ind w:left="22" w:right="61" w:firstLine="492"/>
        <w:rPr>
          <w:sz w:val="24"/>
          <w:szCs w:val="24"/>
        </w:rPr>
      </w:pPr>
      <w:r>
        <w:rPr>
          <w:spacing w:val="-2"/>
          <w:sz w:val="24"/>
          <w:szCs w:val="24"/>
        </w:rPr>
        <w:t>除不可抗力外，如乙方发生不能按期完成工作内容</w:t>
      </w:r>
      <w:r>
        <w:rPr>
          <w:spacing w:val="-3"/>
          <w:sz w:val="24"/>
          <w:szCs w:val="24"/>
        </w:rPr>
        <w:t>或提供服务，甲方发生后续缺</w:t>
      </w:r>
      <w:r>
        <w:rPr>
          <w:sz w:val="24"/>
          <w:szCs w:val="24"/>
        </w:rPr>
        <w:t xml:space="preserve"> </w:t>
      </w:r>
      <w:r>
        <w:rPr>
          <w:spacing w:val="-2"/>
          <w:sz w:val="24"/>
          <w:szCs w:val="24"/>
        </w:rPr>
        <w:t>陷等情况，应及时以书面形式通知对方。甲、乙双方应本着友好的态度进行协商，妥</w:t>
      </w:r>
      <w:r>
        <w:rPr>
          <w:spacing w:val="4"/>
          <w:sz w:val="24"/>
          <w:szCs w:val="24"/>
        </w:rPr>
        <w:t xml:space="preserve"> </w:t>
      </w:r>
      <w:r>
        <w:rPr>
          <w:spacing w:val="-1"/>
          <w:sz w:val="24"/>
          <w:szCs w:val="24"/>
        </w:rPr>
        <w:t>善解决。如协商无效，按下列规定处以罚金：</w:t>
      </w:r>
    </w:p>
    <w:p w14:paraId="1AD98D1A">
      <w:pPr>
        <w:pStyle w:val="6"/>
        <w:spacing w:before="15" w:line="360" w:lineRule="auto"/>
        <w:ind w:left="21" w:firstLine="497"/>
        <w:rPr>
          <w:sz w:val="24"/>
          <w:szCs w:val="24"/>
        </w:rPr>
      </w:pPr>
      <w:r>
        <w:rPr>
          <w:spacing w:val="-4"/>
          <w:sz w:val="24"/>
          <w:szCs w:val="24"/>
        </w:rPr>
        <w:t>1、逾期完成工作：乙方逾期完成工作，按逾期部分总价计算向甲方偿付违约金，</w:t>
      </w:r>
      <w:r>
        <w:rPr>
          <w:sz w:val="24"/>
          <w:szCs w:val="24"/>
        </w:rPr>
        <w:t xml:space="preserve"> </w:t>
      </w:r>
      <w:r>
        <w:rPr>
          <w:spacing w:val="-2"/>
          <w:sz w:val="24"/>
          <w:szCs w:val="24"/>
        </w:rPr>
        <w:t>每逾期一天，5000</w:t>
      </w:r>
      <w:r>
        <w:rPr>
          <w:spacing w:val="-33"/>
          <w:sz w:val="24"/>
          <w:szCs w:val="24"/>
        </w:rPr>
        <w:t xml:space="preserve"> </w:t>
      </w:r>
      <w:r>
        <w:rPr>
          <w:spacing w:val="-2"/>
          <w:sz w:val="24"/>
          <w:szCs w:val="24"/>
        </w:rPr>
        <w:t>元/天处罚承包人。</w:t>
      </w:r>
    </w:p>
    <w:p w14:paraId="3A1C5247">
      <w:pPr>
        <w:pStyle w:val="6"/>
        <w:spacing w:before="15" w:line="360" w:lineRule="auto"/>
        <w:ind w:left="503"/>
        <w:rPr>
          <w:sz w:val="24"/>
          <w:szCs w:val="24"/>
        </w:rPr>
      </w:pPr>
      <w:r>
        <w:rPr>
          <w:spacing w:val="-1"/>
          <w:sz w:val="24"/>
          <w:szCs w:val="24"/>
        </w:rPr>
        <w:t>2、由于乙方原因甲方提出终止工作，由乙方承担合同价</w:t>
      </w:r>
      <w:r>
        <w:rPr>
          <w:spacing w:val="-43"/>
          <w:sz w:val="24"/>
          <w:szCs w:val="24"/>
        </w:rPr>
        <w:t xml:space="preserve"> </w:t>
      </w:r>
      <w:r>
        <w:rPr>
          <w:spacing w:val="-1"/>
          <w:sz w:val="24"/>
          <w:szCs w:val="24"/>
        </w:rPr>
        <w:t>5%的罚金。</w:t>
      </w:r>
    </w:p>
    <w:p w14:paraId="05D0F434">
      <w:pPr>
        <w:pStyle w:val="6"/>
        <w:spacing w:before="16" w:line="360" w:lineRule="auto"/>
        <w:ind w:left="26" w:right="63" w:firstLine="473"/>
        <w:rPr>
          <w:sz w:val="24"/>
          <w:szCs w:val="24"/>
        </w:rPr>
      </w:pPr>
      <w:r>
        <w:rPr>
          <w:spacing w:val="-1"/>
          <w:sz w:val="24"/>
          <w:szCs w:val="24"/>
        </w:rPr>
        <w:t>4、逾期完成工作内容的违约赔偿最高限额为为完成工作量合同总价的</w:t>
      </w:r>
      <w:r>
        <w:rPr>
          <w:spacing w:val="-34"/>
          <w:sz w:val="24"/>
          <w:szCs w:val="24"/>
        </w:rPr>
        <w:t xml:space="preserve"> </w:t>
      </w:r>
      <w:r>
        <w:rPr>
          <w:spacing w:val="-1"/>
          <w:sz w:val="24"/>
          <w:szCs w:val="24"/>
        </w:rPr>
        <w:t>5%，如违</w:t>
      </w:r>
      <w:r>
        <w:rPr>
          <w:sz w:val="24"/>
          <w:szCs w:val="24"/>
        </w:rPr>
        <w:t xml:space="preserve"> </w:t>
      </w:r>
      <w:r>
        <w:rPr>
          <w:spacing w:val="-1"/>
          <w:sz w:val="24"/>
          <w:szCs w:val="24"/>
        </w:rPr>
        <w:t>约金达到最高限额时乙方仍不能完成工作内容，甲方可考虑终止合同。</w:t>
      </w:r>
    </w:p>
    <w:p w14:paraId="35DAF156">
      <w:pPr>
        <w:pStyle w:val="6"/>
        <w:spacing w:before="16" w:line="360" w:lineRule="auto"/>
        <w:ind w:left="505"/>
        <w:rPr>
          <w:sz w:val="24"/>
          <w:szCs w:val="24"/>
        </w:rPr>
      </w:pPr>
      <w:r>
        <w:rPr>
          <w:spacing w:val="-1"/>
          <w:sz w:val="24"/>
          <w:szCs w:val="24"/>
        </w:rPr>
        <w:t>5、经甲乙双方协商同意延期工作期限不予罚款。</w:t>
      </w:r>
    </w:p>
    <w:p w14:paraId="7E760D4B">
      <w:pPr>
        <w:spacing w:line="360" w:lineRule="auto"/>
        <w:sectPr>
          <w:headerReference r:id="rId9" w:type="default"/>
          <w:footerReference r:id="rId10" w:type="default"/>
          <w:pgSz w:w="11906" w:h="16839"/>
          <w:pgMar w:top="1091" w:right="1224" w:bottom="400" w:left="1785" w:header="1076" w:footer="0" w:gutter="0"/>
          <w:pgNumType w:fmt="decimal"/>
          <w:cols w:equalWidth="0" w:num="1">
            <w:col w:w="8896"/>
          </w:cols>
        </w:sectPr>
      </w:pPr>
    </w:p>
    <w:p w14:paraId="25F81BD2">
      <w:pPr>
        <w:spacing w:line="360" w:lineRule="auto"/>
        <w:rPr>
          <w:rFonts w:ascii="Times New Roman" w:hAnsi="Times New Roman" w:eastAsia="Times New Roman" w:cs="Times New Roman"/>
          <w:sz w:val="18"/>
          <w:szCs w:val="18"/>
        </w:rPr>
        <w:sectPr>
          <w:type w:val="continuous"/>
          <w:pgSz w:w="11906" w:h="16839"/>
          <w:pgMar w:top="1091" w:right="1224" w:bottom="400" w:left="1785" w:header="1076" w:footer="0" w:gutter="0"/>
          <w:pgNumType w:fmt="decimal"/>
          <w:cols w:equalWidth="0" w:num="3">
            <w:col w:w="4134" w:space="100"/>
            <w:col w:w="2525" w:space="100"/>
            <w:col w:w="2038"/>
          </w:cols>
        </w:sectPr>
      </w:pPr>
    </w:p>
    <w:p w14:paraId="044B3E13">
      <w:pPr>
        <w:pStyle w:val="6"/>
        <w:spacing w:before="78" w:line="360" w:lineRule="auto"/>
        <w:rPr>
          <w:sz w:val="24"/>
          <w:szCs w:val="24"/>
        </w:rPr>
      </w:pPr>
      <w:bookmarkStart w:id="4" w:name="bookmark5"/>
      <w:bookmarkEnd w:id="4"/>
      <w:r>
        <w:rPr>
          <w:spacing w:val="-2"/>
          <w:sz w:val="24"/>
          <w:szCs w:val="24"/>
        </w:rPr>
        <w:t>十一、违约终止合同：</w:t>
      </w:r>
    </w:p>
    <w:p w14:paraId="597C8757">
      <w:pPr>
        <w:pStyle w:val="6"/>
        <w:spacing w:before="12" w:line="360" w:lineRule="auto"/>
        <w:ind w:left="518"/>
        <w:rPr>
          <w:sz w:val="24"/>
          <w:szCs w:val="24"/>
        </w:rPr>
      </w:pPr>
      <w:r>
        <w:rPr>
          <w:spacing w:val="-1"/>
          <w:sz w:val="24"/>
          <w:szCs w:val="24"/>
        </w:rPr>
        <w:t>1、甲方在乙方存在如下违约情况时，有权考虑并提出终止全部或部分合同。</w:t>
      </w:r>
    </w:p>
    <w:p w14:paraId="5BF02C5E">
      <w:pPr>
        <w:pStyle w:val="6"/>
        <w:spacing w:before="16" w:line="360" w:lineRule="auto"/>
        <w:ind w:left="23" w:right="20" w:firstLine="488"/>
        <w:rPr>
          <w:sz w:val="24"/>
          <w:szCs w:val="24"/>
        </w:rPr>
      </w:pPr>
      <w:r>
        <w:rPr>
          <w:spacing w:val="1"/>
          <w:sz w:val="24"/>
          <w:szCs w:val="24"/>
        </w:rPr>
        <w:t>（1）乙方未能在合同规定期限或甲方同意延长的期限内全部或部分完成工作内</w:t>
      </w:r>
      <w:r>
        <w:rPr>
          <w:spacing w:val="2"/>
          <w:sz w:val="24"/>
          <w:szCs w:val="24"/>
        </w:rPr>
        <w:t xml:space="preserve"> </w:t>
      </w:r>
      <w:r>
        <w:rPr>
          <w:spacing w:val="-7"/>
          <w:sz w:val="24"/>
          <w:szCs w:val="24"/>
        </w:rPr>
        <w:t>容。</w:t>
      </w:r>
    </w:p>
    <w:p w14:paraId="4BB42CAD">
      <w:pPr>
        <w:pStyle w:val="6"/>
        <w:spacing w:before="14" w:line="360" w:lineRule="auto"/>
        <w:ind w:left="512"/>
        <w:rPr>
          <w:sz w:val="24"/>
          <w:szCs w:val="24"/>
        </w:rPr>
      </w:pPr>
      <w:r>
        <w:rPr>
          <w:spacing w:val="-2"/>
          <w:sz w:val="24"/>
          <w:szCs w:val="24"/>
        </w:rPr>
        <w:t>（2）乙方未能履行合同规定的其它义务。</w:t>
      </w:r>
    </w:p>
    <w:p w14:paraId="63B60F87">
      <w:pPr>
        <w:pStyle w:val="6"/>
        <w:spacing w:before="15" w:line="360" w:lineRule="auto"/>
        <w:jc w:val="right"/>
        <w:rPr>
          <w:sz w:val="24"/>
          <w:szCs w:val="24"/>
        </w:rPr>
      </w:pPr>
      <w:r>
        <w:rPr>
          <w:spacing w:val="-3"/>
          <w:sz w:val="24"/>
          <w:szCs w:val="24"/>
        </w:rPr>
        <w:t>（3）在发生上述情况后，乙方收到甲方的违约通知后</w:t>
      </w:r>
      <w:r>
        <w:rPr>
          <w:spacing w:val="-28"/>
          <w:sz w:val="24"/>
          <w:szCs w:val="24"/>
        </w:rPr>
        <w:t xml:space="preserve"> </w:t>
      </w:r>
      <w:r>
        <w:rPr>
          <w:spacing w:val="-3"/>
          <w:sz w:val="24"/>
          <w:szCs w:val="24"/>
        </w:rPr>
        <w:t>30</w:t>
      </w:r>
      <w:r>
        <w:rPr>
          <w:spacing w:val="-46"/>
          <w:sz w:val="24"/>
          <w:szCs w:val="24"/>
        </w:rPr>
        <w:t xml:space="preserve"> </w:t>
      </w:r>
      <w:r>
        <w:rPr>
          <w:spacing w:val="-3"/>
          <w:sz w:val="24"/>
          <w:szCs w:val="24"/>
        </w:rPr>
        <w:t>天内未能纠正其过失。</w:t>
      </w:r>
    </w:p>
    <w:p w14:paraId="09CE6BE0">
      <w:pPr>
        <w:pStyle w:val="6"/>
        <w:spacing w:before="15" w:line="360" w:lineRule="auto"/>
        <w:ind w:left="503"/>
        <w:rPr>
          <w:sz w:val="24"/>
          <w:szCs w:val="24"/>
        </w:rPr>
      </w:pPr>
      <w:r>
        <w:rPr>
          <w:spacing w:val="-1"/>
          <w:sz w:val="24"/>
          <w:szCs w:val="24"/>
        </w:rPr>
        <w:t>2、乙方应继续执行合同中未中止部分。</w:t>
      </w:r>
    </w:p>
    <w:p w14:paraId="3CD16131">
      <w:pPr>
        <w:pStyle w:val="6"/>
        <w:spacing w:before="15" w:line="360" w:lineRule="auto"/>
        <w:ind w:left="22" w:right="20" w:firstLine="483"/>
        <w:rPr>
          <w:sz w:val="24"/>
          <w:szCs w:val="24"/>
        </w:rPr>
      </w:pPr>
      <w:r>
        <w:rPr>
          <w:spacing w:val="1"/>
          <w:sz w:val="24"/>
          <w:szCs w:val="24"/>
        </w:rPr>
        <w:t>3、在甲方提出终止部分合同的情况下，并不解除乙方未能在合同规定期限或甲</w:t>
      </w:r>
      <w:r>
        <w:rPr>
          <w:spacing w:val="9"/>
          <w:sz w:val="24"/>
          <w:szCs w:val="24"/>
        </w:rPr>
        <w:t xml:space="preserve"> </w:t>
      </w:r>
      <w:r>
        <w:rPr>
          <w:spacing w:val="-1"/>
          <w:sz w:val="24"/>
          <w:szCs w:val="24"/>
        </w:rPr>
        <w:t>方同意延长的期限内交付全部或部分工作内容及质量责任。</w:t>
      </w:r>
    </w:p>
    <w:p w14:paraId="6056CB8D">
      <w:pPr>
        <w:pStyle w:val="6"/>
        <w:spacing w:before="15" w:line="360" w:lineRule="auto"/>
        <w:ind w:left="502"/>
        <w:rPr>
          <w:sz w:val="24"/>
          <w:szCs w:val="24"/>
        </w:rPr>
      </w:pPr>
      <w:r>
        <w:rPr>
          <w:spacing w:val="-1"/>
          <w:sz w:val="24"/>
          <w:szCs w:val="24"/>
        </w:rPr>
        <w:t>十二、不可抗力事件处理：</w:t>
      </w:r>
    </w:p>
    <w:p w14:paraId="1711C016">
      <w:pPr>
        <w:pStyle w:val="6"/>
        <w:spacing w:before="15" w:line="360" w:lineRule="auto"/>
        <w:ind w:left="24" w:right="20" w:firstLine="493"/>
        <w:rPr>
          <w:sz w:val="24"/>
          <w:szCs w:val="24"/>
        </w:rPr>
      </w:pPr>
      <w:r>
        <w:rPr>
          <w:spacing w:val="1"/>
          <w:sz w:val="24"/>
          <w:szCs w:val="24"/>
        </w:rPr>
        <w:t>1、在执行合同期限内，任何一方因不可抗力事件所致不能履行合同，</w:t>
      </w:r>
      <w:r>
        <w:rPr>
          <w:sz w:val="24"/>
          <w:szCs w:val="24"/>
        </w:rPr>
        <w:t xml:space="preserve">则合同履 </w:t>
      </w:r>
      <w:r>
        <w:rPr>
          <w:spacing w:val="-1"/>
          <w:sz w:val="24"/>
          <w:szCs w:val="24"/>
        </w:rPr>
        <w:t>行期可延长，其延长期与不可抗力影响期相同。</w:t>
      </w:r>
    </w:p>
    <w:p w14:paraId="3C2ACDDA">
      <w:pPr>
        <w:pStyle w:val="6"/>
        <w:spacing w:before="15" w:line="360" w:lineRule="auto"/>
        <w:ind w:left="503"/>
        <w:rPr>
          <w:sz w:val="24"/>
          <w:szCs w:val="24"/>
        </w:rPr>
      </w:pPr>
      <w:r>
        <w:rPr>
          <w:sz w:val="24"/>
          <w:szCs w:val="24"/>
        </w:rPr>
        <w:t>2、不可抗力事件发生后，应立即通知对方，并</w:t>
      </w:r>
      <w:r>
        <w:rPr>
          <w:spacing w:val="-1"/>
          <w:sz w:val="24"/>
          <w:szCs w:val="24"/>
        </w:rPr>
        <w:t>寄送有关权威机构出具的证明。</w:t>
      </w:r>
    </w:p>
    <w:p w14:paraId="62AEF249">
      <w:pPr>
        <w:pStyle w:val="6"/>
        <w:spacing w:before="17" w:line="360" w:lineRule="auto"/>
        <w:ind w:left="44" w:right="20" w:firstLine="461"/>
        <w:rPr>
          <w:sz w:val="24"/>
          <w:szCs w:val="24"/>
        </w:rPr>
      </w:pPr>
      <w:r>
        <w:rPr>
          <w:spacing w:val="1"/>
          <w:sz w:val="24"/>
          <w:szCs w:val="24"/>
        </w:rPr>
        <w:t>3、不可抗力事件延续二十天以上，双方应通过友好协商，确定是否继续履行合</w:t>
      </w:r>
      <w:r>
        <w:rPr>
          <w:spacing w:val="9"/>
          <w:sz w:val="24"/>
          <w:szCs w:val="24"/>
        </w:rPr>
        <w:t xml:space="preserve"> </w:t>
      </w:r>
      <w:r>
        <w:rPr>
          <w:spacing w:val="-3"/>
          <w:sz w:val="24"/>
          <w:szCs w:val="24"/>
        </w:rPr>
        <w:t>同，以及终止合同后的善后事宜。</w:t>
      </w:r>
    </w:p>
    <w:p w14:paraId="336767C8">
      <w:pPr>
        <w:pStyle w:val="6"/>
        <w:spacing w:before="14" w:line="360" w:lineRule="auto"/>
        <w:ind w:left="502"/>
        <w:rPr>
          <w:sz w:val="24"/>
          <w:szCs w:val="24"/>
        </w:rPr>
      </w:pPr>
      <w:r>
        <w:rPr>
          <w:spacing w:val="-2"/>
          <w:sz w:val="24"/>
          <w:szCs w:val="24"/>
        </w:rPr>
        <w:t>十三、仲裁或诉讼：</w:t>
      </w:r>
    </w:p>
    <w:p w14:paraId="708C2BFB">
      <w:pPr>
        <w:pStyle w:val="6"/>
        <w:spacing w:before="16" w:line="360" w:lineRule="auto"/>
        <w:ind w:left="20" w:right="17" w:firstLine="498"/>
        <w:rPr>
          <w:sz w:val="24"/>
          <w:szCs w:val="24"/>
        </w:rPr>
      </w:pPr>
      <w:r>
        <w:rPr>
          <w:spacing w:val="1"/>
          <w:sz w:val="24"/>
          <w:szCs w:val="24"/>
        </w:rPr>
        <w:t>1、双方在执行合同中所发生的一切争议，应通过协商解决。如协商不</w:t>
      </w:r>
      <w:r>
        <w:rPr>
          <w:sz w:val="24"/>
          <w:szCs w:val="24"/>
        </w:rPr>
        <w:t xml:space="preserve">成，可提 </w:t>
      </w:r>
      <w:r>
        <w:rPr>
          <w:spacing w:val="5"/>
          <w:sz w:val="24"/>
          <w:szCs w:val="24"/>
        </w:rPr>
        <w:t>交甲方法定地址所在仲裁机构进行仲裁，也可直接向甲方法定地</w:t>
      </w:r>
      <w:r>
        <w:rPr>
          <w:spacing w:val="4"/>
          <w:sz w:val="24"/>
          <w:szCs w:val="24"/>
        </w:rPr>
        <w:t>址所在人民法院起</w:t>
      </w:r>
      <w:r>
        <w:rPr>
          <w:sz w:val="24"/>
          <w:szCs w:val="24"/>
        </w:rPr>
        <w:t xml:space="preserve"> </w:t>
      </w:r>
      <w:r>
        <w:rPr>
          <w:spacing w:val="-5"/>
          <w:sz w:val="24"/>
          <w:szCs w:val="24"/>
        </w:rPr>
        <w:t>诉。</w:t>
      </w:r>
    </w:p>
    <w:p w14:paraId="1E157AC0">
      <w:pPr>
        <w:pStyle w:val="6"/>
        <w:spacing w:before="13" w:line="360" w:lineRule="auto"/>
        <w:ind w:left="503"/>
        <w:rPr>
          <w:sz w:val="24"/>
          <w:szCs w:val="24"/>
        </w:rPr>
      </w:pPr>
      <w:r>
        <w:rPr>
          <w:sz w:val="24"/>
          <w:szCs w:val="24"/>
        </w:rPr>
        <w:t>2、在仲裁期间，除正在进行仲裁的部分外</w:t>
      </w:r>
      <w:r>
        <w:rPr>
          <w:spacing w:val="-1"/>
          <w:sz w:val="24"/>
          <w:szCs w:val="24"/>
        </w:rPr>
        <w:t>，本合同其它部分应继续执行。</w:t>
      </w:r>
    </w:p>
    <w:p w14:paraId="7344EDA2">
      <w:pPr>
        <w:pStyle w:val="6"/>
        <w:spacing w:before="15" w:line="360" w:lineRule="auto"/>
        <w:ind w:left="505"/>
        <w:rPr>
          <w:sz w:val="24"/>
          <w:szCs w:val="24"/>
        </w:rPr>
      </w:pPr>
      <w:r>
        <w:rPr>
          <w:spacing w:val="-1"/>
          <w:sz w:val="24"/>
          <w:szCs w:val="24"/>
        </w:rPr>
        <w:t>3、仲裁费用除仲裁机构另行有裁决外，由败诉方承担。</w:t>
      </w:r>
    </w:p>
    <w:p w14:paraId="75B338E0">
      <w:pPr>
        <w:pStyle w:val="6"/>
        <w:spacing w:before="16" w:line="360" w:lineRule="auto"/>
        <w:ind w:left="502"/>
        <w:rPr>
          <w:sz w:val="24"/>
          <w:szCs w:val="24"/>
        </w:rPr>
      </w:pPr>
      <w:r>
        <w:rPr>
          <w:spacing w:val="-2"/>
          <w:sz w:val="24"/>
          <w:szCs w:val="24"/>
        </w:rPr>
        <w:t>十四、合同生效及其它</w:t>
      </w:r>
    </w:p>
    <w:p w14:paraId="47428188">
      <w:pPr>
        <w:pStyle w:val="6"/>
        <w:spacing w:before="14" w:line="360" w:lineRule="auto"/>
        <w:ind w:left="518"/>
        <w:rPr>
          <w:sz w:val="24"/>
          <w:szCs w:val="24"/>
        </w:rPr>
      </w:pPr>
      <w:r>
        <w:rPr>
          <w:spacing w:val="-2"/>
          <w:sz w:val="24"/>
          <w:szCs w:val="24"/>
        </w:rPr>
        <w:t>1、甲、乙双方签字加盖公章后，本合同即行生效。</w:t>
      </w:r>
    </w:p>
    <w:p w14:paraId="0C640A69">
      <w:pPr>
        <w:pStyle w:val="6"/>
        <w:spacing w:before="15" w:line="360" w:lineRule="auto"/>
        <w:ind w:left="22" w:right="20" w:firstLine="481"/>
        <w:rPr>
          <w:sz w:val="24"/>
          <w:szCs w:val="24"/>
        </w:rPr>
      </w:pPr>
      <w:r>
        <w:rPr>
          <w:spacing w:val="1"/>
          <w:sz w:val="24"/>
          <w:szCs w:val="24"/>
        </w:rPr>
        <w:t>2、合同执行过程中出现未尽事宜，双方在不违背本合同磋商文件的原则下进行</w:t>
      </w:r>
      <w:r>
        <w:rPr>
          <w:spacing w:val="11"/>
          <w:sz w:val="24"/>
          <w:szCs w:val="24"/>
        </w:rPr>
        <w:t xml:space="preserve"> </w:t>
      </w:r>
      <w:r>
        <w:rPr>
          <w:spacing w:val="-2"/>
          <w:sz w:val="24"/>
          <w:szCs w:val="24"/>
        </w:rPr>
        <w:t>友好协商，协商结果以“纪要</w:t>
      </w:r>
      <w:r>
        <w:rPr>
          <w:spacing w:val="-72"/>
          <w:sz w:val="24"/>
          <w:szCs w:val="24"/>
        </w:rPr>
        <w:t xml:space="preserve"> </w:t>
      </w:r>
      <w:r>
        <w:rPr>
          <w:spacing w:val="-2"/>
          <w:sz w:val="24"/>
          <w:szCs w:val="24"/>
        </w:rPr>
        <w:t>”的形式作为本合同不可分割的部分。</w:t>
      </w:r>
    </w:p>
    <w:p w14:paraId="60344F57">
      <w:pPr>
        <w:pStyle w:val="6"/>
        <w:spacing w:before="16" w:line="360" w:lineRule="auto"/>
        <w:ind w:left="21" w:right="17" w:firstLine="484"/>
        <w:rPr>
          <w:sz w:val="24"/>
          <w:szCs w:val="24"/>
        </w:rPr>
      </w:pPr>
      <w:r>
        <w:rPr>
          <w:spacing w:val="1"/>
          <w:sz w:val="24"/>
          <w:szCs w:val="24"/>
        </w:rPr>
        <w:t>3、买方如对本合同增加工作内容，买卖双方应协商解决。如方案未经卖方技术</w:t>
      </w:r>
      <w:r>
        <w:rPr>
          <w:spacing w:val="9"/>
          <w:sz w:val="24"/>
          <w:szCs w:val="24"/>
        </w:rPr>
        <w:t xml:space="preserve"> </w:t>
      </w:r>
      <w:r>
        <w:rPr>
          <w:spacing w:val="-2"/>
          <w:sz w:val="24"/>
          <w:szCs w:val="24"/>
        </w:rPr>
        <w:t>部门确认，则责任由买方自负。如方案交卖方之日起逾期十五天未回复，则视为卖方</w:t>
      </w:r>
      <w:r>
        <w:rPr>
          <w:spacing w:val="6"/>
          <w:sz w:val="24"/>
          <w:szCs w:val="24"/>
        </w:rPr>
        <w:t xml:space="preserve"> </w:t>
      </w:r>
      <w:r>
        <w:rPr>
          <w:spacing w:val="-2"/>
          <w:sz w:val="24"/>
          <w:szCs w:val="24"/>
        </w:rPr>
        <w:t>认可该方案。</w:t>
      </w:r>
    </w:p>
    <w:p w14:paraId="06344C61">
      <w:pPr>
        <w:pStyle w:val="6"/>
        <w:spacing w:before="14" w:line="360" w:lineRule="auto"/>
        <w:ind w:left="500"/>
        <w:rPr>
          <w:sz w:val="24"/>
          <w:szCs w:val="24"/>
        </w:rPr>
      </w:pPr>
      <w:r>
        <w:rPr>
          <w:spacing w:val="-1"/>
          <w:sz w:val="24"/>
          <w:szCs w:val="24"/>
        </w:rPr>
        <w:t>4、下列文件均为本合同不可分割的部分：</w:t>
      </w:r>
    </w:p>
    <w:p w14:paraId="2895A8AF">
      <w:pPr>
        <w:pStyle w:val="6"/>
        <w:spacing w:before="15" w:line="360" w:lineRule="auto"/>
        <w:ind w:left="512"/>
        <w:rPr>
          <w:sz w:val="24"/>
          <w:szCs w:val="24"/>
        </w:rPr>
      </w:pPr>
      <w:r>
        <w:rPr>
          <w:spacing w:val="-2"/>
          <w:sz w:val="24"/>
          <w:szCs w:val="24"/>
        </w:rPr>
        <w:t>（1）合同书及补充协议</w:t>
      </w:r>
    </w:p>
    <w:p w14:paraId="4CD1AAB7">
      <w:pPr>
        <w:pStyle w:val="6"/>
        <w:spacing w:before="15" w:line="360" w:lineRule="auto"/>
        <w:ind w:left="512"/>
        <w:rPr>
          <w:sz w:val="24"/>
          <w:szCs w:val="24"/>
        </w:rPr>
      </w:pPr>
      <w:r>
        <w:rPr>
          <w:spacing w:val="-3"/>
          <w:sz w:val="24"/>
          <w:szCs w:val="24"/>
        </w:rPr>
        <w:t>（2）中标通知书</w:t>
      </w:r>
    </w:p>
    <w:p w14:paraId="6EA93751">
      <w:pPr>
        <w:pStyle w:val="6"/>
        <w:spacing w:before="16" w:line="360" w:lineRule="auto"/>
        <w:ind w:left="512"/>
        <w:rPr>
          <w:sz w:val="24"/>
          <w:szCs w:val="24"/>
        </w:rPr>
      </w:pPr>
      <w:r>
        <w:rPr>
          <w:spacing w:val="-3"/>
          <w:sz w:val="24"/>
          <w:szCs w:val="24"/>
        </w:rPr>
        <w:t>（3）评标报告</w:t>
      </w:r>
    </w:p>
    <w:p w14:paraId="219186A4">
      <w:pPr>
        <w:pStyle w:val="6"/>
        <w:spacing w:before="16" w:line="360" w:lineRule="auto"/>
        <w:ind w:left="512"/>
        <w:rPr>
          <w:sz w:val="24"/>
          <w:szCs w:val="24"/>
        </w:rPr>
      </w:pPr>
      <w:r>
        <w:rPr>
          <w:spacing w:val="-1"/>
          <w:sz w:val="24"/>
          <w:szCs w:val="24"/>
        </w:rPr>
        <w:t>（4）甲乙双方签署的文件、电传、协商纪要等文件</w:t>
      </w:r>
    </w:p>
    <w:p w14:paraId="5C47AD9B">
      <w:pPr>
        <w:pStyle w:val="6"/>
        <w:spacing w:before="16" w:line="360" w:lineRule="auto"/>
        <w:ind w:left="512"/>
        <w:rPr>
          <w:sz w:val="24"/>
          <w:szCs w:val="24"/>
        </w:rPr>
      </w:pPr>
      <w:r>
        <w:rPr>
          <w:spacing w:val="-2"/>
          <w:sz w:val="24"/>
          <w:szCs w:val="24"/>
        </w:rPr>
        <w:t>（5）磋商文件及其补充文件</w:t>
      </w:r>
    </w:p>
    <w:p w14:paraId="14DF1036">
      <w:pPr>
        <w:pStyle w:val="6"/>
        <w:spacing w:before="16" w:line="360" w:lineRule="auto"/>
        <w:ind w:left="512"/>
        <w:rPr>
          <w:sz w:val="24"/>
          <w:szCs w:val="24"/>
        </w:rPr>
      </w:pPr>
      <w:r>
        <w:rPr>
          <w:spacing w:val="-2"/>
          <w:sz w:val="24"/>
          <w:szCs w:val="24"/>
        </w:rPr>
        <w:t>（6）磋商响应文件及其补充文件</w:t>
      </w:r>
    </w:p>
    <w:p w14:paraId="2ACA9EA0">
      <w:pPr>
        <w:pStyle w:val="6"/>
        <w:spacing w:before="14" w:line="360" w:lineRule="auto"/>
        <w:ind w:left="502"/>
        <w:rPr>
          <w:sz w:val="24"/>
          <w:szCs w:val="24"/>
        </w:rPr>
      </w:pPr>
      <w:r>
        <w:rPr>
          <w:spacing w:val="4"/>
          <w:sz w:val="24"/>
          <w:szCs w:val="24"/>
        </w:rPr>
        <w:t>单位</w:t>
      </w:r>
      <w:r>
        <w:rPr>
          <w:spacing w:val="-16"/>
          <w:sz w:val="24"/>
          <w:szCs w:val="24"/>
        </w:rPr>
        <w:t>：（</w:t>
      </w:r>
      <w:r>
        <w:rPr>
          <w:spacing w:val="4"/>
          <w:sz w:val="24"/>
          <w:szCs w:val="24"/>
        </w:rPr>
        <w:t>盖章）</w:t>
      </w:r>
      <w:r>
        <w:rPr>
          <w:sz w:val="24"/>
          <w:szCs w:val="24"/>
        </w:rPr>
        <w:t xml:space="preserve">                      </w:t>
      </w:r>
      <w:r>
        <w:rPr>
          <w:spacing w:val="4"/>
          <w:sz w:val="24"/>
          <w:szCs w:val="24"/>
        </w:rPr>
        <w:t>单位</w:t>
      </w:r>
      <w:r>
        <w:rPr>
          <w:spacing w:val="-16"/>
          <w:sz w:val="24"/>
          <w:szCs w:val="24"/>
        </w:rPr>
        <w:t>：（</w:t>
      </w:r>
      <w:r>
        <w:rPr>
          <w:spacing w:val="4"/>
          <w:sz w:val="24"/>
          <w:szCs w:val="24"/>
        </w:rPr>
        <w:t>盖章）</w:t>
      </w:r>
    </w:p>
    <w:p w14:paraId="73BB1390">
      <w:pPr>
        <w:pStyle w:val="6"/>
        <w:spacing w:before="16" w:line="360" w:lineRule="auto"/>
        <w:ind w:left="500"/>
        <w:rPr>
          <w:sz w:val="24"/>
          <w:szCs w:val="24"/>
        </w:rPr>
      </w:pPr>
      <w:r>
        <w:rPr>
          <w:sz w:val="24"/>
          <w:szCs w:val="24"/>
        </w:rPr>
        <w:t xml:space="preserve">授权代表：                    </w:t>
      </w:r>
      <w:r>
        <w:rPr>
          <w:spacing w:val="-1"/>
          <w:sz w:val="24"/>
          <w:szCs w:val="24"/>
        </w:rPr>
        <w:t xml:space="preserve">     授权代表：</w:t>
      </w:r>
    </w:p>
    <w:p w14:paraId="20634E59">
      <w:pPr>
        <w:pStyle w:val="6"/>
        <w:spacing w:before="16" w:line="360" w:lineRule="auto"/>
        <w:ind w:left="502"/>
        <w:rPr>
          <w:sz w:val="24"/>
          <w:szCs w:val="24"/>
        </w:rPr>
      </w:pPr>
      <w:r>
        <w:rPr>
          <w:sz w:val="24"/>
          <w:szCs w:val="24"/>
        </w:rPr>
        <w:t xml:space="preserve">联系电话：                  </w:t>
      </w:r>
      <w:r>
        <w:rPr>
          <w:spacing w:val="-1"/>
          <w:sz w:val="24"/>
          <w:szCs w:val="24"/>
        </w:rPr>
        <w:t xml:space="preserve">       联系电话：</w:t>
      </w:r>
    </w:p>
    <w:p w14:paraId="739AA5D5">
      <w:pPr>
        <w:pStyle w:val="6"/>
        <w:spacing w:before="11" w:line="360" w:lineRule="auto"/>
        <w:ind w:left="499"/>
        <w:rPr>
          <w:sz w:val="24"/>
          <w:szCs w:val="24"/>
        </w:rPr>
      </w:pPr>
      <w:r>
        <w:rPr>
          <w:sz w:val="24"/>
          <w:szCs w:val="24"/>
        </w:rPr>
        <w:t xml:space="preserve">传真：                       </w:t>
      </w:r>
      <w:r>
        <w:rPr>
          <w:spacing w:val="-1"/>
          <w:sz w:val="24"/>
          <w:szCs w:val="24"/>
        </w:rPr>
        <w:t xml:space="preserve">      传真：</w:t>
      </w:r>
    </w:p>
    <w:p w14:paraId="4558598D">
      <w:pPr>
        <w:pStyle w:val="6"/>
        <w:spacing w:before="16" w:line="360" w:lineRule="auto"/>
        <w:ind w:left="501"/>
        <w:rPr>
          <w:sz w:val="24"/>
          <w:szCs w:val="24"/>
        </w:rPr>
      </w:pPr>
      <w:r>
        <w:rPr>
          <w:spacing w:val="-4"/>
          <w:sz w:val="24"/>
          <w:szCs w:val="24"/>
        </w:rPr>
        <w:t>地址：</w:t>
      </w:r>
      <w:r>
        <w:rPr>
          <w:sz w:val="24"/>
          <w:szCs w:val="24"/>
        </w:rPr>
        <w:t xml:space="preserve">                             </w:t>
      </w:r>
      <w:r>
        <w:rPr>
          <w:spacing w:val="-4"/>
          <w:sz w:val="24"/>
          <w:szCs w:val="24"/>
        </w:rPr>
        <w:t>地址：</w:t>
      </w:r>
    </w:p>
    <w:p w14:paraId="4988EF62">
      <w:pPr>
        <w:pStyle w:val="6"/>
        <w:spacing w:before="3" w:line="360" w:lineRule="auto"/>
        <w:ind w:left="518"/>
        <w:rPr>
          <w:sz w:val="24"/>
          <w:szCs w:val="24"/>
        </w:rPr>
      </w:pPr>
      <w:r>
        <w:rPr>
          <w:spacing w:val="-4"/>
          <w:sz w:val="24"/>
          <w:szCs w:val="24"/>
        </w:rPr>
        <w:t xml:space="preserve">邮编：                            </w:t>
      </w:r>
      <w:r>
        <w:rPr>
          <w:spacing w:val="-5"/>
          <w:sz w:val="24"/>
          <w:szCs w:val="24"/>
        </w:rPr>
        <w:t xml:space="preserve">  邮编：</w:t>
      </w:r>
    </w:p>
    <w:p w14:paraId="202EA1A1">
      <w:pPr>
        <w:pStyle w:val="6"/>
        <w:spacing w:before="15" w:line="360" w:lineRule="auto"/>
        <w:ind w:left="502"/>
        <w:rPr>
          <w:sz w:val="24"/>
          <w:szCs w:val="24"/>
        </w:rPr>
      </w:pPr>
      <w:r>
        <w:rPr>
          <w:sz w:val="24"/>
          <w:szCs w:val="24"/>
        </w:rPr>
        <w:t xml:space="preserve">开户银行：                  </w:t>
      </w:r>
      <w:r>
        <w:rPr>
          <w:spacing w:val="-1"/>
          <w:sz w:val="24"/>
          <w:szCs w:val="24"/>
        </w:rPr>
        <w:t xml:space="preserve">       开户银行：</w:t>
      </w:r>
    </w:p>
    <w:p w14:paraId="489A3338">
      <w:pPr>
        <w:pStyle w:val="6"/>
        <w:spacing w:before="14" w:line="360" w:lineRule="auto"/>
        <w:ind w:left="510"/>
        <w:rPr>
          <w:sz w:val="24"/>
          <w:szCs w:val="24"/>
        </w:rPr>
      </w:pPr>
      <w:r>
        <w:rPr>
          <w:spacing w:val="-7"/>
          <w:sz w:val="24"/>
          <w:szCs w:val="24"/>
        </w:rPr>
        <w:t>帐号：</w:t>
      </w:r>
      <w:r>
        <w:rPr>
          <w:spacing w:val="1"/>
          <w:sz w:val="24"/>
          <w:szCs w:val="24"/>
        </w:rPr>
        <w:t xml:space="preserve">                     </w:t>
      </w:r>
      <w:r>
        <w:rPr>
          <w:sz w:val="24"/>
          <w:szCs w:val="24"/>
        </w:rPr>
        <w:t xml:space="preserve">        </w:t>
      </w:r>
      <w:r>
        <w:rPr>
          <w:spacing w:val="-7"/>
          <w:sz w:val="24"/>
          <w:szCs w:val="24"/>
        </w:rPr>
        <w:t>帐号：</w:t>
      </w:r>
    </w:p>
    <w:p w14:paraId="3C72BC7B">
      <w:pPr>
        <w:pStyle w:val="6"/>
        <w:spacing w:before="14" w:line="360" w:lineRule="auto"/>
        <w:ind w:left="500"/>
        <w:rPr>
          <w:sz w:val="24"/>
          <w:szCs w:val="24"/>
        </w:rPr>
      </w:pPr>
      <w:r>
        <w:rPr>
          <w:spacing w:val="-3"/>
          <w:sz w:val="24"/>
          <w:szCs w:val="24"/>
        </w:rPr>
        <w:t>税号：</w:t>
      </w:r>
      <w:r>
        <w:rPr>
          <w:sz w:val="24"/>
          <w:szCs w:val="24"/>
        </w:rPr>
        <w:t xml:space="preserve">                             </w:t>
      </w:r>
      <w:r>
        <w:rPr>
          <w:spacing w:val="-3"/>
          <w:sz w:val="24"/>
          <w:szCs w:val="24"/>
        </w:rPr>
        <w:t>税号：</w:t>
      </w:r>
    </w:p>
    <w:p w14:paraId="5FCE1E5F">
      <w:pPr>
        <w:spacing w:before="73" w:line="360" w:lineRule="auto"/>
      </w:pPr>
    </w:p>
    <w:p w14:paraId="58754002">
      <w:pPr>
        <w:spacing w:before="73" w:line="360" w:lineRule="auto"/>
      </w:pPr>
    </w:p>
    <w:p w14:paraId="4B64C7CD">
      <w:pPr>
        <w:spacing w:before="73" w:line="360" w:lineRule="auto"/>
      </w:pPr>
    </w:p>
    <w:p w14:paraId="3C4E680D">
      <w:pPr>
        <w:spacing w:line="360" w:lineRule="auto"/>
        <w:sectPr>
          <w:headerReference r:id="rId11" w:type="default"/>
          <w:pgSz w:w="11906" w:h="16839"/>
          <w:pgMar w:top="1091" w:right="1268" w:bottom="400" w:left="1785" w:header="1076" w:footer="0" w:gutter="0"/>
          <w:pgNumType w:fmt="decimal"/>
          <w:cols w:equalWidth="0" w:num="1">
            <w:col w:w="8852"/>
          </w:cols>
        </w:sectPr>
      </w:pPr>
    </w:p>
    <w:p w14:paraId="34E172AD">
      <w:pPr>
        <w:spacing w:before="64" w:line="360" w:lineRule="auto"/>
        <w:rPr>
          <w:rFonts w:ascii="Times New Roman" w:hAnsi="Times New Roman" w:eastAsia="Times New Roman" w:cs="Times New Roman"/>
          <w:sz w:val="18"/>
          <w:szCs w:val="18"/>
        </w:rPr>
      </w:pPr>
    </w:p>
    <w:p w14:paraId="6119B5C7">
      <w:pPr>
        <w:spacing w:line="360" w:lineRule="auto"/>
        <w:rPr>
          <w:rFonts w:ascii="Times New Roman" w:hAnsi="Times New Roman" w:eastAsia="Times New Roman" w:cs="Times New Roman"/>
          <w:sz w:val="18"/>
          <w:szCs w:val="18"/>
        </w:rPr>
      </w:pPr>
    </w:p>
    <w:p w14:paraId="506B3558">
      <w:pPr>
        <w:bidi w:val="0"/>
        <w:spacing w:line="360" w:lineRule="auto"/>
        <w:rPr>
          <w:rFonts w:ascii="Arial" w:hAnsi="Arial" w:eastAsia="Arial" w:cs="Arial"/>
          <w:snapToGrid w:val="0"/>
          <w:color w:val="000000"/>
          <w:kern w:val="0"/>
          <w:sz w:val="21"/>
          <w:szCs w:val="21"/>
          <w:lang w:val="en-US" w:eastAsia="en-US" w:bidi="ar-SA"/>
        </w:rPr>
      </w:pPr>
    </w:p>
    <w:p w14:paraId="7552C9A6">
      <w:pPr>
        <w:bidi w:val="0"/>
        <w:spacing w:line="360" w:lineRule="auto"/>
        <w:rPr>
          <w:lang w:val="en-US" w:eastAsia="en-US"/>
        </w:rPr>
      </w:pPr>
    </w:p>
    <w:p w14:paraId="4C48DCC9">
      <w:pPr>
        <w:tabs>
          <w:tab w:val="center" w:pos="2067"/>
        </w:tabs>
        <w:bidi w:val="0"/>
        <w:spacing w:line="360" w:lineRule="auto"/>
        <w:jc w:val="left"/>
        <w:rPr>
          <w:rFonts w:hint="eastAsia" w:eastAsia="宋体"/>
          <w:lang w:val="en-US" w:eastAsia="zh-CN"/>
        </w:rPr>
        <w:sectPr>
          <w:type w:val="continuous"/>
          <w:pgSz w:w="11906" w:h="16839"/>
          <w:pgMar w:top="1091" w:right="1268" w:bottom="400" w:left="1785" w:header="1076" w:footer="0" w:gutter="0"/>
          <w:pgNumType w:fmt="decimal"/>
          <w:cols w:equalWidth="0" w:num="3">
            <w:col w:w="4134" w:space="100"/>
            <w:col w:w="2525" w:space="100"/>
            <w:col w:w="1994"/>
          </w:cols>
        </w:sectPr>
      </w:pPr>
      <w:r>
        <w:rPr>
          <w:rFonts w:hint="eastAsia" w:eastAsia="宋体"/>
          <w:lang w:val="en-US" w:eastAsia="zh-CN"/>
        </w:rPr>
        <w:tab/>
      </w:r>
    </w:p>
    <w:p w14:paraId="37D9DD23">
      <w:pPr>
        <w:spacing w:line="360" w:lineRule="auto"/>
        <w:rPr>
          <w:rFonts w:ascii="Arial"/>
          <w:sz w:val="21"/>
        </w:rPr>
      </w:pPr>
      <w:r>
        <w:pict>
          <v:shape id="_x0000_s1029" o:spid="_x0000_s1029" style="position:absolute;left:0pt;margin-left:89.85pt;margin-top:53.85pt;height:0.75pt;width:441.15pt;mso-position-horizontal-relative:page;mso-position-vertical-relative:page;z-index:251664384;mso-width-relative:page;mso-height-relative:page;" fillcolor="#000000" filled="t" stroked="f" coordsize="8822,15" o:allowincell="f" path="m0,0l8822,0,8822,14,0,14,0,0xe">
            <v:path/>
            <v:fill on="t" focussize="0,0"/>
            <v:stroke on="f"/>
            <v:imagedata o:title=""/>
            <o:lock v:ext="edit"/>
          </v:shape>
        </w:pict>
      </w:r>
    </w:p>
    <w:p w14:paraId="12F8CD27">
      <w:pPr>
        <w:pStyle w:val="6"/>
        <w:numPr>
          <w:ilvl w:val="0"/>
          <w:numId w:val="2"/>
        </w:numPr>
        <w:spacing w:before="114" w:line="360" w:lineRule="auto"/>
        <w:ind w:right="1639"/>
        <w:jc w:val="center"/>
        <w:rPr>
          <w:rFonts w:hint="eastAsia"/>
          <w:b/>
          <w:bCs/>
          <w:sz w:val="35"/>
          <w:szCs w:val="35"/>
        </w:rPr>
      </w:pPr>
      <w:r>
        <w:rPr>
          <w:rFonts w:hint="eastAsia"/>
          <w:b/>
          <w:bCs/>
          <w:sz w:val="35"/>
          <w:szCs w:val="35"/>
        </w:rPr>
        <w:t>设备需求一览表</w:t>
      </w:r>
    </w:p>
    <w:p w14:paraId="7B861DA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 xml:space="preserve">（一）投标产品质量要求: </w:t>
      </w:r>
    </w:p>
    <w:p w14:paraId="700A697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1 资质证照合法、手续齐全； </w:t>
      </w:r>
    </w:p>
    <w:p w14:paraId="6979EA6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2 投标产品实际品牌、规格型号、生产厂家、质量必须与投标书内所投产品描述一致； </w:t>
      </w:r>
    </w:p>
    <w:p w14:paraId="6EE5DD0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3 有足够的物资供应配送能力、较好的售后服务保障能力和支持仪器性能校准验证能力； </w:t>
      </w:r>
    </w:p>
    <w:p w14:paraId="1822A57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4 商业信誉良好，在经营活动中无违法记录、无不良销售记录和不规范销售行为记录； </w:t>
      </w:r>
    </w:p>
    <w:p w14:paraId="3188ED6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5 具有合法的产品来源，符合法律法规规定的其它条件。 </w:t>
      </w:r>
    </w:p>
    <w:p w14:paraId="324D580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6 投标人必须提供企业及产品的有效资质证明文件，具备该行业国家规定必备的资质、资格，且符合参投品种的经营范围； </w:t>
      </w:r>
    </w:p>
    <w:p w14:paraId="140A596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7 提供产品图片资料及产品说明书。 </w:t>
      </w:r>
    </w:p>
    <w:p w14:paraId="48C8472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 xml:space="preserve">（二）其他要求 </w:t>
      </w:r>
    </w:p>
    <w:p w14:paraId="7B75195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1、 投标文件应标明参投的医疗用品的名称、品牌、规格、生产厂家等详细资料。按顺序装订成册。 </w:t>
      </w:r>
    </w:p>
    <w:p w14:paraId="1755D72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2、投标人需对所投产品所有项进行报价，不得缺项漏项。如果报价不符合要求则为无效投标，不得自行更改格式及文本信息。 </w:t>
      </w:r>
    </w:p>
    <w:p w14:paraId="2F70E0B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 xml:space="preserve">（三）商务要求 </w:t>
      </w:r>
    </w:p>
    <w:p w14:paraId="6A651EC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1.1 投标报价：以人民币报价。供应商报价须包含本</w:t>
      </w:r>
      <w:r>
        <w:rPr>
          <w:rFonts w:hint="eastAsia" w:ascii="宋体" w:hAnsi="宋体" w:eastAsia="宋体" w:cs="宋体"/>
          <w:spacing w:val="12"/>
          <w:sz w:val="24"/>
          <w:szCs w:val="24"/>
          <w:lang w:val="en-US" w:eastAsia="zh-CN"/>
        </w:rPr>
        <w:t>磋商</w:t>
      </w:r>
      <w:r>
        <w:rPr>
          <w:rFonts w:hint="eastAsia" w:ascii="宋体" w:hAnsi="宋体" w:eastAsia="宋体" w:cs="宋体"/>
          <w:snapToGrid w:val="0"/>
          <w:color w:val="000000"/>
          <w:kern w:val="0"/>
          <w:sz w:val="24"/>
          <w:szCs w:val="24"/>
          <w:lang w:val="en-US" w:eastAsia="zh-CN" w:bidi="ar"/>
        </w:rPr>
        <w:t xml:space="preserve">文件约定的所有工作内容及相关费用。货物金额、包装费、运输费及运输途中保险费、装卸费、代理服务费、税金及其它产生的相关所有费用均包含在报价总额中。 </w:t>
      </w:r>
    </w:p>
    <w:p w14:paraId="4720ADA2">
      <w:pPr>
        <w:spacing w:before="48" w:line="360" w:lineRule="auto"/>
        <w:ind w:left="114" w:right="108"/>
        <w:rPr>
          <w:rFonts w:hint="eastAsia" w:ascii="宋体" w:hAnsi="宋体" w:eastAsia="宋体" w:cs="宋体"/>
          <w:color w:val="auto"/>
          <w:sz w:val="24"/>
          <w:szCs w:val="24"/>
          <w:lang w:val="en-US" w:eastAsia="zh-CN"/>
        </w:rPr>
      </w:pPr>
      <w:r>
        <w:rPr>
          <w:rFonts w:hint="eastAsia" w:ascii="宋体" w:hAnsi="宋体" w:eastAsia="宋体" w:cs="宋体"/>
          <w:snapToGrid w:val="0"/>
          <w:color w:val="000000"/>
          <w:kern w:val="0"/>
          <w:sz w:val="24"/>
          <w:szCs w:val="24"/>
          <w:lang w:val="en-US" w:eastAsia="zh-CN" w:bidi="ar"/>
        </w:rPr>
        <w:t>1.2 付款方式：</w:t>
      </w:r>
      <w:r>
        <w:rPr>
          <w:rFonts w:hint="eastAsia" w:ascii="宋体" w:hAnsi="宋体" w:eastAsia="宋体" w:cs="宋体"/>
          <w:color w:val="auto"/>
          <w:sz w:val="24"/>
          <w:szCs w:val="24"/>
          <w:lang w:val="en-US" w:eastAsia="zh-CN"/>
        </w:rPr>
        <w:t>合同签订后，甲方向乙方支付合同总价的30%；甲方收到乙方提供的设备后支付合同总价的30%；货物由乙方安装调试完成、进行了相关验收和人员培训合格后，甲方收到验收合格报告、培训报告单及发票等资料后 30 个工作日内向乙方支付合同总价的40%。（具体付款方式以业主签订的合同为准）。</w:t>
      </w:r>
    </w:p>
    <w:p w14:paraId="5472EDF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 </w:t>
      </w:r>
    </w:p>
    <w:p w14:paraId="36E5B49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1.3 合同履行期限：自合同签订之日起</w:t>
      </w:r>
      <w:r>
        <w:rPr>
          <w:rFonts w:hint="eastAsia" w:ascii="宋体" w:hAnsi="宋体" w:eastAsia="宋体" w:cs="宋体"/>
          <w:snapToGrid w:val="0"/>
          <w:color w:val="000000"/>
          <w:kern w:val="0"/>
          <w:sz w:val="24"/>
          <w:szCs w:val="24"/>
          <w:highlight w:val="none"/>
          <w:lang w:val="en-US" w:eastAsia="zh-CN" w:bidi="ar"/>
        </w:rPr>
        <w:t xml:space="preserve"> 60个日历日，</w:t>
      </w:r>
      <w:r>
        <w:rPr>
          <w:rFonts w:hint="eastAsia" w:ascii="宋体" w:hAnsi="宋体" w:eastAsia="宋体" w:cs="宋体"/>
          <w:snapToGrid w:val="0"/>
          <w:color w:val="000000"/>
          <w:kern w:val="0"/>
          <w:sz w:val="24"/>
          <w:szCs w:val="24"/>
          <w:lang w:val="en-US" w:eastAsia="zh-CN" w:bidi="ar"/>
        </w:rPr>
        <w:t xml:space="preserve">供货至招标人指定地点，并安装、调试完成并验收合格。 </w:t>
      </w:r>
    </w:p>
    <w:p w14:paraId="4529D69D">
      <w:pPr>
        <w:spacing w:before="48" w:line="360" w:lineRule="auto"/>
        <w:ind w:left="114" w:right="108"/>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1.4 交货地点：</w:t>
      </w:r>
      <w:r>
        <w:rPr>
          <w:rFonts w:hint="eastAsia" w:ascii="宋体" w:hAnsi="宋体" w:eastAsia="宋体" w:cs="宋体"/>
          <w:color w:val="auto"/>
          <w:sz w:val="24"/>
          <w:szCs w:val="24"/>
          <w:lang w:val="en-US" w:eastAsia="zh-CN"/>
        </w:rPr>
        <w:t>业主指定地点</w:t>
      </w:r>
      <w:r>
        <w:rPr>
          <w:rFonts w:hint="eastAsia" w:ascii="宋体" w:hAnsi="宋体" w:eastAsia="宋体" w:cs="宋体"/>
          <w:snapToGrid w:val="0"/>
          <w:color w:val="000000"/>
          <w:kern w:val="0"/>
          <w:sz w:val="24"/>
          <w:szCs w:val="24"/>
          <w:lang w:val="en-US" w:eastAsia="zh-CN" w:bidi="ar"/>
        </w:rPr>
        <w:t xml:space="preserve"> </w:t>
      </w:r>
    </w:p>
    <w:p w14:paraId="4490088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1.5 质量标准：合格；质量符合国家、地方和行业相关标准和规范。 </w:t>
      </w:r>
    </w:p>
    <w:p w14:paraId="2AF18AA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1.6 验收标准：按布尔津县卫生健康委员会验收标准规定的程序及要求组织实施验收。货物到达后，甲乙双方均须在场并确认包装的完好性后，由甲方验货。并对货物进行清点验收，共同签字确认。如验收不合格，乙方应退货，预缴押金的要全额退还，一切损失由乙方承担。乙方所供货物的技术标准应符合国家相关部门最新颁布的相应标准,确保所供产品必须是最新、最成熟、性能最完善的产品。交货时，乙方必须提供产品检验合格证书、装箱单、产品安装使用说明书、维修指南、服务手册等资料。 </w:t>
      </w:r>
    </w:p>
    <w:p w14:paraId="47F27EE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1.7 库存和运输要求：库存及运输要求：需要冷冻、冷藏保管的产品应保存在相关低温环境内，并经常检查温度。提供运输设备清单（含运输车辆、冷藏设备等）。其他产品按产品要求存放在适宜温度环境内。 </w:t>
      </w:r>
    </w:p>
    <w:p w14:paraId="5503C28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1.8 售后服务要求：应具有相应售后服务能力。 </w:t>
      </w:r>
    </w:p>
    <w:p w14:paraId="45983F7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1.9 培训服务要求：对于一些需要指导的新产品，供应商必须做好相关培训工作，培训产生的费用由供应商负责。</w:t>
      </w:r>
    </w:p>
    <w:p w14:paraId="1A25C8BA">
      <w:pPr>
        <w:pStyle w:val="6"/>
        <w:numPr>
          <w:ilvl w:val="0"/>
          <w:numId w:val="0"/>
        </w:numPr>
        <w:spacing w:before="114" w:line="360" w:lineRule="auto"/>
        <w:ind w:right="1639" w:rightChars="0"/>
        <w:jc w:val="both"/>
        <w:rPr>
          <w:rFonts w:hint="eastAsia" w:ascii="宋体" w:hAnsi="宋体" w:eastAsia="宋体" w:cs="宋体"/>
          <w:b/>
          <w:bCs/>
          <w:snapToGrid w:val="0"/>
          <w:color w:val="000000"/>
          <w:kern w:val="0"/>
          <w:sz w:val="24"/>
          <w:szCs w:val="24"/>
          <w:lang w:val="en-US" w:eastAsia="en-US" w:bidi="ar"/>
        </w:rPr>
      </w:pPr>
      <w:r>
        <w:rPr>
          <w:rFonts w:hint="eastAsia" w:ascii="宋体" w:hAnsi="宋体" w:eastAsia="宋体" w:cs="宋体"/>
          <w:b/>
          <w:bCs/>
          <w:snapToGrid w:val="0"/>
          <w:color w:val="000000"/>
          <w:kern w:val="0"/>
          <w:sz w:val="24"/>
          <w:szCs w:val="24"/>
          <w:lang w:val="en-US" w:eastAsia="zh-CN" w:bidi="ar"/>
        </w:rPr>
        <w:t>（四）</w:t>
      </w:r>
      <w:r>
        <w:rPr>
          <w:rFonts w:hint="eastAsia" w:ascii="宋体" w:hAnsi="宋体" w:eastAsia="宋体" w:cs="宋体"/>
          <w:b/>
          <w:bCs/>
          <w:snapToGrid w:val="0"/>
          <w:color w:val="000000"/>
          <w:kern w:val="0"/>
          <w:sz w:val="24"/>
          <w:szCs w:val="24"/>
          <w:lang w:val="en-US" w:eastAsia="en-US" w:bidi="ar"/>
        </w:rPr>
        <w:t>、采购标的一览表</w:t>
      </w:r>
    </w:p>
    <w:p w14:paraId="5B4EC206">
      <w:pPr>
        <w:pStyle w:val="6"/>
        <w:numPr>
          <w:ilvl w:val="0"/>
          <w:numId w:val="0"/>
        </w:numPr>
        <w:spacing w:before="114" w:line="360" w:lineRule="auto"/>
        <w:ind w:right="1639" w:rightChars="0"/>
        <w:jc w:val="both"/>
        <w:rPr>
          <w:rFonts w:hint="eastAsia" w:ascii="宋体" w:hAnsi="宋体" w:eastAsia="宋体" w:cs="宋体"/>
          <w:b/>
          <w:bCs/>
          <w:snapToGrid w:val="0"/>
          <w:color w:val="000000"/>
          <w:kern w:val="0"/>
          <w:sz w:val="24"/>
          <w:szCs w:val="24"/>
          <w:lang w:val="en-US" w:eastAsia="en-US" w:bidi="ar"/>
        </w:rPr>
      </w:pPr>
    </w:p>
    <w:p w14:paraId="5149B0BA">
      <w:pPr>
        <w:pStyle w:val="6"/>
        <w:numPr>
          <w:ilvl w:val="0"/>
          <w:numId w:val="0"/>
        </w:numPr>
        <w:spacing w:before="114" w:line="360" w:lineRule="auto"/>
        <w:ind w:right="1639" w:rightChars="0"/>
        <w:jc w:val="both"/>
        <w:rPr>
          <w:rFonts w:hint="eastAsia" w:ascii="宋体" w:hAnsi="宋体" w:eastAsia="宋体" w:cs="宋体"/>
          <w:b/>
          <w:bCs/>
          <w:snapToGrid w:val="0"/>
          <w:color w:val="000000"/>
          <w:kern w:val="0"/>
          <w:sz w:val="24"/>
          <w:szCs w:val="24"/>
          <w:lang w:val="en-US" w:eastAsia="en-US" w:bidi="ar"/>
        </w:rPr>
      </w:pPr>
    </w:p>
    <w:p w14:paraId="00E32018">
      <w:pPr>
        <w:pStyle w:val="6"/>
        <w:numPr>
          <w:ilvl w:val="0"/>
          <w:numId w:val="0"/>
        </w:numPr>
        <w:spacing w:before="114" w:line="360" w:lineRule="auto"/>
        <w:ind w:right="1639" w:rightChars="0"/>
        <w:jc w:val="both"/>
        <w:rPr>
          <w:rFonts w:hint="eastAsia" w:ascii="宋体" w:hAnsi="宋体" w:eastAsia="宋体" w:cs="宋体"/>
          <w:b/>
          <w:bCs/>
          <w:snapToGrid w:val="0"/>
          <w:color w:val="000000"/>
          <w:kern w:val="0"/>
          <w:sz w:val="24"/>
          <w:szCs w:val="24"/>
          <w:lang w:val="en-US" w:eastAsia="en-US" w:bidi="ar"/>
        </w:rPr>
      </w:pPr>
    </w:p>
    <w:p w14:paraId="4DB87429">
      <w:pPr>
        <w:pStyle w:val="6"/>
        <w:numPr>
          <w:ilvl w:val="0"/>
          <w:numId w:val="0"/>
        </w:numPr>
        <w:spacing w:before="114" w:line="360" w:lineRule="auto"/>
        <w:ind w:right="1639" w:rightChars="0"/>
        <w:jc w:val="both"/>
        <w:rPr>
          <w:rFonts w:hint="eastAsia" w:ascii="宋体" w:hAnsi="宋体" w:eastAsia="宋体" w:cs="宋体"/>
          <w:b/>
          <w:bCs/>
          <w:snapToGrid w:val="0"/>
          <w:color w:val="000000"/>
          <w:kern w:val="0"/>
          <w:sz w:val="24"/>
          <w:szCs w:val="24"/>
          <w:lang w:val="en-US" w:eastAsia="en-US" w:bidi="ar"/>
        </w:rPr>
      </w:pPr>
    </w:p>
    <w:p w14:paraId="7762A4D1">
      <w:pPr>
        <w:pStyle w:val="6"/>
        <w:numPr>
          <w:ilvl w:val="0"/>
          <w:numId w:val="0"/>
        </w:numPr>
        <w:spacing w:before="114" w:line="360" w:lineRule="auto"/>
        <w:ind w:right="1639" w:rightChars="0"/>
        <w:jc w:val="both"/>
        <w:rPr>
          <w:rFonts w:hint="eastAsia" w:ascii="宋体" w:hAnsi="宋体" w:eastAsia="宋体" w:cs="宋体"/>
          <w:b/>
          <w:bCs/>
          <w:snapToGrid w:val="0"/>
          <w:color w:val="000000"/>
          <w:kern w:val="0"/>
          <w:sz w:val="24"/>
          <w:szCs w:val="24"/>
          <w:lang w:val="en-US" w:eastAsia="en-US" w:bidi="ar"/>
        </w:rPr>
      </w:pPr>
    </w:p>
    <w:p w14:paraId="5385BD70">
      <w:pPr>
        <w:pStyle w:val="6"/>
        <w:numPr>
          <w:ilvl w:val="0"/>
          <w:numId w:val="0"/>
        </w:numPr>
        <w:spacing w:before="114" w:line="360" w:lineRule="auto"/>
        <w:ind w:right="1639" w:rightChars="0"/>
        <w:jc w:val="both"/>
        <w:rPr>
          <w:rFonts w:hint="eastAsia" w:ascii="宋体" w:hAnsi="宋体" w:eastAsia="宋体" w:cs="宋体"/>
          <w:b/>
          <w:bCs/>
          <w:snapToGrid w:val="0"/>
          <w:color w:val="000000"/>
          <w:kern w:val="0"/>
          <w:sz w:val="24"/>
          <w:szCs w:val="24"/>
          <w:lang w:val="en-US" w:eastAsia="en-US" w:bidi="ar"/>
        </w:rPr>
      </w:pPr>
    </w:p>
    <w:p w14:paraId="707FF174">
      <w:pPr>
        <w:pStyle w:val="6"/>
        <w:numPr>
          <w:ilvl w:val="0"/>
          <w:numId w:val="0"/>
        </w:numPr>
        <w:spacing w:before="114" w:line="360" w:lineRule="auto"/>
        <w:ind w:right="1639" w:rightChars="0"/>
        <w:jc w:val="both"/>
        <w:rPr>
          <w:rFonts w:hint="eastAsia" w:ascii="宋体" w:hAnsi="宋体" w:eastAsia="宋体" w:cs="宋体"/>
          <w:b/>
          <w:bCs/>
          <w:snapToGrid w:val="0"/>
          <w:color w:val="000000"/>
          <w:kern w:val="0"/>
          <w:sz w:val="24"/>
          <w:szCs w:val="24"/>
          <w:lang w:val="en-US" w:eastAsia="en-US" w:bidi="ar"/>
        </w:rPr>
      </w:pPr>
    </w:p>
    <w:p w14:paraId="397C7A0F">
      <w:pPr>
        <w:pStyle w:val="6"/>
        <w:numPr>
          <w:ilvl w:val="0"/>
          <w:numId w:val="0"/>
        </w:numPr>
        <w:spacing w:before="114" w:line="360" w:lineRule="auto"/>
        <w:ind w:right="1639" w:rightChars="0"/>
        <w:jc w:val="both"/>
        <w:rPr>
          <w:rFonts w:hint="eastAsia" w:ascii="宋体" w:hAnsi="宋体" w:eastAsia="宋体" w:cs="宋体"/>
          <w:b/>
          <w:bCs/>
          <w:snapToGrid w:val="0"/>
          <w:color w:val="000000"/>
          <w:kern w:val="0"/>
          <w:sz w:val="24"/>
          <w:szCs w:val="24"/>
          <w:lang w:val="en-US" w:eastAsia="en-US" w:bidi="ar"/>
        </w:rPr>
      </w:pPr>
    </w:p>
    <w:p w14:paraId="0685A8C8">
      <w:pPr>
        <w:pStyle w:val="6"/>
        <w:numPr>
          <w:ilvl w:val="0"/>
          <w:numId w:val="0"/>
        </w:numPr>
        <w:spacing w:before="114" w:line="360" w:lineRule="auto"/>
        <w:ind w:right="1639" w:rightChars="0"/>
        <w:jc w:val="both"/>
        <w:rPr>
          <w:rFonts w:hint="eastAsia" w:ascii="宋体" w:hAnsi="宋体" w:eastAsia="宋体" w:cs="宋体"/>
          <w:b/>
          <w:bCs/>
          <w:snapToGrid w:val="0"/>
          <w:color w:val="000000"/>
          <w:kern w:val="0"/>
          <w:sz w:val="24"/>
          <w:szCs w:val="24"/>
          <w:lang w:val="en-US" w:eastAsia="en-US" w:bidi="ar"/>
        </w:rPr>
      </w:pPr>
    </w:p>
    <w:p w14:paraId="765B100D">
      <w:pPr>
        <w:pStyle w:val="6"/>
        <w:numPr>
          <w:ilvl w:val="0"/>
          <w:numId w:val="0"/>
        </w:numPr>
        <w:spacing w:before="114" w:line="360" w:lineRule="auto"/>
        <w:ind w:right="1639" w:rightChars="0"/>
        <w:jc w:val="both"/>
        <w:rPr>
          <w:rFonts w:hint="eastAsia" w:ascii="宋体" w:hAnsi="宋体" w:eastAsia="宋体" w:cs="宋体"/>
          <w:b/>
          <w:bCs/>
          <w:snapToGrid w:val="0"/>
          <w:color w:val="000000"/>
          <w:kern w:val="0"/>
          <w:sz w:val="24"/>
          <w:szCs w:val="24"/>
          <w:lang w:val="en-US" w:eastAsia="en-US" w:bidi="ar"/>
        </w:rPr>
      </w:pPr>
    </w:p>
    <w:p w14:paraId="05F0FD58">
      <w:pPr>
        <w:pStyle w:val="6"/>
        <w:numPr>
          <w:ilvl w:val="0"/>
          <w:numId w:val="0"/>
        </w:numPr>
        <w:spacing w:before="114" w:line="360" w:lineRule="auto"/>
        <w:ind w:right="1639" w:rightChars="0"/>
        <w:jc w:val="both"/>
        <w:rPr>
          <w:rFonts w:hint="eastAsia" w:ascii="宋体" w:hAnsi="宋体" w:eastAsia="宋体" w:cs="宋体"/>
          <w:b/>
          <w:bCs/>
          <w:snapToGrid w:val="0"/>
          <w:color w:val="000000"/>
          <w:kern w:val="0"/>
          <w:sz w:val="24"/>
          <w:szCs w:val="24"/>
          <w:lang w:val="en-US" w:eastAsia="en-US" w:bidi="ar"/>
        </w:rPr>
      </w:pPr>
    </w:p>
    <w:p w14:paraId="20F1D1D5">
      <w:pPr>
        <w:pStyle w:val="6"/>
        <w:numPr>
          <w:ilvl w:val="0"/>
          <w:numId w:val="0"/>
        </w:numPr>
        <w:spacing w:before="114" w:line="360" w:lineRule="auto"/>
        <w:ind w:right="1639" w:rightChars="0"/>
        <w:jc w:val="both"/>
        <w:rPr>
          <w:rFonts w:hint="eastAsia" w:ascii="宋体" w:hAnsi="宋体" w:eastAsia="宋体" w:cs="宋体"/>
          <w:b/>
          <w:bCs/>
          <w:snapToGrid w:val="0"/>
          <w:color w:val="000000"/>
          <w:kern w:val="0"/>
          <w:sz w:val="24"/>
          <w:szCs w:val="24"/>
          <w:lang w:val="en-US" w:eastAsia="en-US" w:bidi="ar"/>
        </w:rPr>
      </w:pPr>
    </w:p>
    <w:p w14:paraId="4AA76061">
      <w:pPr>
        <w:spacing w:line="360" w:lineRule="auto"/>
        <w:rPr>
          <w:rFonts w:ascii="Arial" w:hAnsi="Arial" w:eastAsia="Arial" w:cs="Arial"/>
          <w:sz w:val="21"/>
          <w:szCs w:val="21"/>
        </w:rPr>
      </w:pPr>
    </w:p>
    <w:tbl>
      <w:tblPr>
        <w:tblStyle w:val="12"/>
        <w:tblW w:w="95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936"/>
        <w:gridCol w:w="5550"/>
        <w:gridCol w:w="870"/>
        <w:gridCol w:w="839"/>
        <w:gridCol w:w="775"/>
      </w:tblGrid>
      <w:tr w14:paraId="4491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EFC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B14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项目名称</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A29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参数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7BC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数量</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4BFE">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ADE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备注</w:t>
            </w:r>
          </w:p>
        </w:tc>
      </w:tr>
      <w:tr w14:paraId="1AE7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0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3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医用离心机</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2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① 落地式离心机水平转子带风罩，低噪音。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② 微机控制，交流变频电机，转速精度高。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③ 彩屏液晶显示：转速，离心力，运行时间，故障。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④ 自动脱帽提高实验工作效率，脱帽率100%。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⑤ 升/降速时间短（30S），具有1至10档升/降速。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⑥ 超速，不平衡检测保护，安全电子门锁，确保人身安全。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⑦ 触摸面板，可编程操作，转速离心力自动转换，操作简单。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⑧ 安全型脱帽盒，预防在运转过程中血液交叉感染。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⑨ 具有空气过滤装置。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【主机参数】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最高转速  5500r/min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最大相对离心力  4909×g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最大容量  4×750ml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转速精度  ±10r/min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温控范围  常温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定时范围  1min～99min59s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电机  变频无刷电机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电机功率  ≥900W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整机噪音  ＜58dB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电源  AC220V 50Hz 20A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2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264C">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E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自动脱帽</w:t>
            </w:r>
          </w:p>
        </w:tc>
      </w:tr>
      <w:tr w14:paraId="6CE6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6"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F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9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全自动化学发光免疫分析仪</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2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1．检测方法学；化学发光法</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2．检测样本；血清、血浆、尿液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3．样本管；具有多种规格原始管上样功能，系统条形码功能。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4．样本位；采用轨道进样，可放置≥50个样本，随时连续进样，支持自动重测</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5．样本整体性控制；基于压力传感技术的液面感应，堵塞检测，空吸检测，样本量不足标记和管理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 样本类型：末梢血，血清，血浆，尿液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 样本量：10-150ul</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 急诊样本： 可随时插入急诊样本</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 试剂瓶规格：100 人份和 50 人份两种</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 试剂位：24 个试剂位，冷藏温度 2~8ºC，支持磁微粒试剂的旋转混匀</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 同时分析项目：可同时分析 24 个项目</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 磁分离 ：配备 3 阶磁分离机构</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 感应功能：液面探测，试剂臂防撞检测，堵针检测，温度上报；</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14. 光学系统 ：光电倍增管光子计数器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 不停机添加试剂，耗材等；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16. 耗材状态提示 ：指示耗材和固体废弃物状态，提醒更换耗材或清空固体废弃物</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17. 可与Lis 系统连接，故障自我诊断</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18. 可连接外置打印机，自动打印病人报告。</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19. 仪器尺寸：深度 D:690mm；高度 H:660mm；长度 L:685mm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20. 额定输入功率：500VA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自动识别样本容器、样本管类型、异常液面（气泡，液滴）智能识别和报警。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8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B34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4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肿瘤标志物、激素六 项、 甲功五项</w:t>
            </w:r>
          </w:p>
        </w:tc>
      </w:tr>
      <w:tr w14:paraId="3A64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2"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F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3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生物显微镜</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2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1、放大倍数：40X-1000X</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2、观察筒：铰链式三目观察筒， 30°倾斜。铰链组可360°旋转，在标准60mm瞳距时，通过旋转双目筒，可将眼点高度提升30mm以上，瞳距调节范围48-76mm，双边视度调节</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3、目镜：带视度补偿、平场目镜，PL10X/22mm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4、物镜转换器：内定位内倾式伍孔转换器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5、调焦机构：粗微调同轴，载物台上下行程30mm，带随机可调式平台上限位装置，全金属齿轮齿条调焦机构，微调精度0.002mm。聚光镜：数值孔径：N.A.1.25，齿轮齿条升降，带可变孔径光栏，带暗场、相衬附件接口</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载物台：双层机械移动平台，低手位X、Y方向同轴调节，线轨传动，X方向无齿条伸出。载物台面积≥210X170mm，移动范围≥78mmX50mm，片夹可同时夹持两块切片，方便对比观察。载物台侧向受5N水平方向作用力的最大位移≤0.01mm， 载物台侧向受5N水平方向作用力的不重复性≤0.002mm。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物镜：无限远平场消色差物镜:4X/NA.0.1/WD.15mm、10X/NA.0.25/WD.10.8mm、40X/NA.0.65/WD.0.8mm、100X/NA≥1.25/WD≥0.21mm物镜清晰圆直径：4X物镜≥18.6mm、10X物镜≥18.5mm、20X物镜≥18.6mm、40X物镜≥18.8mm、100X物镜≥18.9mm物镜放大率准确度误差范围不超过±0.65%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8、照明系统：宽电压输入；大功率高亮度3W LED，带电源指示灯，防止人未关灯，避免安全隐患。</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超强续航功能；机身自带type-c接口，支持充电宝给显微镜供电。机身自带USB接口，可以通过显微镜向手机或者平板充电。即在停电时，能够将移动电源最为显微镜电源，极大的便于用户在室外或者停电状态下使用，摆脱显微镜对于电源插口的依赖，更具人性化。</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10、智能感应装置：具备ECO智能感应装置，在连续15min-30min无人操作时，自动关闭电源进入待机状态，再次回来可智能开启，节能降耗，更具人性化。</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11、机身带搬运手柄，方便便于搬运；机身带收纳仓，便于收纳电源线和充电装置。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8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C4A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8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白带常规</w:t>
            </w:r>
          </w:p>
        </w:tc>
      </w:tr>
      <w:tr w14:paraId="6580F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E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B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血液流变仪</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3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仪器测试范围：全血粘度、血浆粘度、相关参数换算</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1、采用锥/板式测试方法</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2、锥/板机芯具有双排液孔防堵功能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3、锥/板机芯具有轴心水平定位功能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4、全血粘度测量范围：0～70mPa.s（切应力0～14000mPa）​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5、精度误差≤±1%   重复性误差≤1％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6、全自动及手动双重测试功能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7、加样针具有液面感应自动分离血浆功能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8、55孔位全自动可互换式样品盘</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9、快速、全量程、逐点、稳态全血测量方式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10、全血测试时间：≤ 35s / 标本；血浆测试时间：≤ 25s / 标本</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11、加样量可调范围：60 ul～1900 ul</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12、全血测试用血量：≤ 700ul</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13、血浆测试用血量：≤ 700ul</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14、切变率范围：1s-1～200s-1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15、结果异常，清洗液不足，废液溢出报警功能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16、微电脑智能温控系统，精度±0.1℃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17、挤压式强力蠕动泵进排液系统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18、自定义开放式报告单模式，并可数据传输</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6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2BD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248D">
            <w:pPr>
              <w:jc w:val="center"/>
              <w:rPr>
                <w:rFonts w:hint="eastAsia" w:ascii="宋体" w:hAnsi="宋体" w:eastAsia="宋体" w:cs="宋体"/>
                <w:i w:val="0"/>
                <w:iCs w:val="0"/>
                <w:color w:val="000000"/>
                <w:sz w:val="22"/>
                <w:szCs w:val="22"/>
                <w:u w:val="none"/>
              </w:rPr>
            </w:pPr>
          </w:p>
        </w:tc>
      </w:tr>
      <w:tr w14:paraId="0FF9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0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0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尿干化学分析仪</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3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1.功能及大小：能实现尿液干化学及有形成分的联合检测的一体机，仪器占桌面左右长度≤280mm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2.检测原理：干化学分析采用反射光电比色法，计数池通道内部自然沉降原理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3.干化学项目≥14项，提供ACR、PCR两项比值</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4.有形成分自动识别项目≥20项，需包含：芽孢状红细胞、影红细胞、移行上皮细胞、肾小管上皮细胞、蜡样管型、细胞管型、草酸钙结晶、尿酸结晶、磷酸铵镁结晶、无定形磷酸盐、细菌、真菌、粘液丝、精子</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5.理学项目：电导率、渗透压</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6.红细胞形态学项目≥4项</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7.检测速度：干化学≥60T/H，有形成分≥30T/H，联合测试≥25T/H</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8.尿有形检出限：能检出浓度水平为 5个/μL 的红细胞、白细胞样本</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9.尿有形识别率：红细胞≥96%、白细胞≥96%、管型≥94%</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10.重复性和准确性：电导率16-20mS/cm，CV≤5.0%，准确度±5%；渗透压504-642mOsm/kg，CV≤7.5%，准确度±10%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11.有形成分携带污染率：≤0.05%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12.存储：≥10万个结果，具有断电后保护功能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13.配套试剂：配套试剂可放置于仪器内部，更换可自动激活</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14.语音提示：分析系统具备语音功能，提示信息可通过语音进行播报</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15.自动对焦：无需对焦液可自动完成对焦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16.智能审核：分析系统能对检测结果进行智能审核，并给出相应的提示信息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17.网络接口：具有RJ-45网口，能联网并进行数据传输，支持使用 AUSA-HL7协议的双向LIS/HIS 系统，实现科室间信息联网</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18.校准及质控：具有同品牌的校准物，并能提供五种浓度水平的质控液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F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39D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D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尿沉渣检测</w:t>
            </w:r>
          </w:p>
        </w:tc>
      </w:tr>
      <w:tr w14:paraId="62C6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3"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9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5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全自动凝血分析仪</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1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全自动凝血分析仪技术参数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1．检测原理：凝固法（光学法及双磁路磁珠法）、发色底物法、免疫比浊法。</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2．报告参数：PT、APTT、TT、Fib、D-Dimer、AT-Ⅲ、FDP等项目，具备PT演算法功能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3．测试速度：PT≥200个测试/小时；PT+APTT≥100个测试/小时；PT+APTT+FIB+TT+D-Dimer≥100个测试/小时</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4．样本位：40个样本位，支持不停机加样</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5．反应杯位：82个反应杯位，支持不停机加反应杯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6．进样管理：支持抽屉式进样，支持标准试管、原始采血管和微量样本杯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7．试剂位：23个，试剂冷藏温控≤16℃</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8．试剂管理：具试剂管理功能，支持显示试剂余量、试剂用量监测</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9．采样针：采样针具有立体防撞、加热和液面感应功能；采样针具有恒温控制功能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10．多波长检测：检测通道支持405nm，575 nm，660 nm波长，系统最多可支持6种检测波长（可配置）</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11．检测通道：≥10个测试通道，双磁路检测通道2个，光学检测通道8个；</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12．孵育通道：11个孵育位</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13．反应仓温度：检测和温育装置反应体系温度控制37.0℃±1.0℃范围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14．急诊样本管理：可在任意位置插入急诊样本</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15．校准功能：支持手动校准和自动校准两种校准功能。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16．质量控制：支持 L-J 质控和 Westgard 多规则质控功能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17．监测功能：具有仪器状态监测功能，至少支持试剂余量、废杯桶检测，耗材监测功能，并会进行检测前余量不足提示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18．样本复检功能：具备条件复检功能（即自动连锁检测功能），自动重测功能，自动稀释功能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19．质控体系：具有质控功能，可存储质控结果；患者样本结果有凝固曲线，可用于进行异常样本的原因分析</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20．数据传输：支持双向LIS通信功能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21．操作系统：支持触摸屏操作功能，配有中文操作界面，图形显示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22．日常操作：具有机内照明功能、原厂自带触摸屏操作</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23．废液直排：废液可直排功能。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24．精密度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项目 CV%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正常样本 异常样本</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PT ≤3.0% ≤8.0%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APTT ≤4.0% ≤8.0%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TT ≤10.0% ≤15.0%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FIB ≤8.0% ≤15.0%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D-Dimer ≤15.0% ≤10.0%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FDP ≤15.0% ≤10.0%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AT-Ⅲ ≤10.0% ≤15.0%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25．携带污染率</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a)样品浓度的携带污染率：FIB、D-Dimer、FDP、AT-Ⅲ携带污染率应≤10%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b)FIB或TT对PT或APTT的携带污染率应≤5%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c)D-Dimer或FDP对APTT的携带污染率应≤5%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d)AT-Ⅲ对APTT的携带污染率应≤5%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26．准确度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FIB、D-Dimer、AT-Ⅲ测量的相对偏差不超过±10%。；FDP测量的相对偏差不超过±15%.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27．线性</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a)FIB在线性范围内，线性相关系数r≥0.980。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b)D-Dimer在线性范围内，线性相关系数r≥0.980。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c)FDP在线性范围内，线性相关系数r≥0.990。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AT-Ⅲ在线性范围内，线性相关系数r≥0.980。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6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D60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2E1E">
            <w:pPr>
              <w:jc w:val="center"/>
              <w:rPr>
                <w:rFonts w:hint="eastAsia" w:ascii="宋体" w:hAnsi="宋体" w:eastAsia="宋体" w:cs="宋体"/>
                <w:i w:val="0"/>
                <w:iCs w:val="0"/>
                <w:color w:val="000000"/>
                <w:sz w:val="22"/>
                <w:szCs w:val="22"/>
                <w:u w:val="none"/>
              </w:rPr>
            </w:pPr>
          </w:p>
        </w:tc>
      </w:tr>
      <w:tr w14:paraId="71EC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8"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B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D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便携式B超机</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A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一、用途说明：腹部、妇产科、疼痛科、心脏、小器官、泌尿、血管、儿科、急诊、麻醉、介入、神经、肌骨、颅脑及其它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1主机系统性能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  便携彩超主机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  ≥15”超薄宽屏高分辨率彩色液晶显示器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  主机内置探头接口2个，大小一致，全激活，互通互用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1.4  数字波束形成器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  多倍信号并行处理技术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1.6  数字化全程动态聚焦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1.7  数字化可变孔径及动态变迹技术，A/D≥12 bit</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1.8  接收方式：发射、接收通道≥1024</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1.9  二维灰阶成像单元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1.10  谐波成像单元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1.11  M型成像单元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1.12  彩色多普勒成像单元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1.13  频谱多普勒成像单元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1.14  空间复合成像，≥4级可调，最高可支持9线空间复合（提供图片证明）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1.15  具有组织特异性成像，能够独立选择实质、普通、脂肪、液性成像模式（提供图片证明）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1.16  二维角度独立偏转成像，≥5级可调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1.17  斑点噪音抑制，多级可调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1.18  一键自动优化，支持二维、M模式、彩色多普勒、能量多普勒、方向能量多普勒及频谱多普勒成像模式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1.19  扩展成像，支持线阵、凸阵，支持二维、彩色多普勒模式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1.20  图像放大功能，支持前端放大、后端放大</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1.21  支持一键全屏放大</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1.22  多语言操作界面：支持中文键盘输入</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1.23  支持穿刺引导功能，具备单线引导和双线引导以及中位线引导，具备点状引导线，标识进针深度（提供图片证明）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1.24   图形化预设置：针对不同的检查脏器，预置最佳图像检查条件，并以脏器图标直观显示（提供图片证明）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2探头规格</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2.1  超宽频变频探头：基波≥5种，谐波≥5种，彩色多普勒≥3种，PW≥3种，可视可调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2.2  探头配置：支持凸阵、线阵、相控阵、微凸阵、腔内等探头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2.3   腹部凸阵探头，探头频率：1.5-6.5MHz</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2.4  浅表线阵探头，探头频率：5.0-15.0MHz</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3二维灰阶参数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3.1  最大显示深度≥38cm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3.2  发射声束聚焦：聚焦区域多级可调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3.3  二维增益调节范围≥250 dB（提供图片证明）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3.4  动态范围≥300 dB，可视可调（提供图片证明）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3.5  物理滑动TGC分段调节≥8段，具有 TGC 曲线显示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3.6  伪彩≥12种</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3.7  声功率1–100%，可视可调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4彩色多普勒参数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4.1  包括速度、速度方差、能量、方向能量显示等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4.2  多普勒增益≥250dB</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4.3  彩色多普勒定量分析软件：彩色血流剖面图、定点测速功能（提供图片证明）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5频谱多普勒参数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5.1  方式：脉冲波多普勒（PW）、连续波多普勒（CW）、高脉冲重复频率多普勒（HPRF）</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5.2  B/D兼用：线阵：B/PW，凸阵：B/PW，扇扫：B/PW、B/CW</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5.3  取样宽度及位置范围：宽度 0.5–24mm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5.4  显示控制：反转显示（左/右；上/下）</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5.5  频谱实时包络功能，在实时诊断下，频谱实时包络并显示血流参数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6系统通用技术规格</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6.1  内置锂电池独立供电，电池独立供电工作时间&gt;1.3小时</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6.2  主机内置USB接口≥2个</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6.3   主机内置HDMI、S-VIDEO等接口</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7测量和分析</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7.1  常规测量软件包：距离、面积、体积、角度、时间、斜率、心率等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7.2  腹部测量软件包</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7.3  妇科测量软件包</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7.4  产科测量软件包：具有≥4胞胎对比测量分析，支持胎儿生长曲线显示等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7.5  心脏测量软件包</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7.6  泌尿测量软件包</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7.7  小器官测量软件包</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7.8  儿科测量软件包</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7.9  血管测量软件包</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8图像存储，回放和浏览</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8.1  同屏一体化智能剪切板</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8.2  支持快速存储和浏览屏幕图像、电影</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8.3  存储动、静态图像，屏幕可显示硬盘容量数据信息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8.4  主机内置报告系统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9图文工作站</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9.1  系统可存储病人信息，可查询、检索、调阅历史信息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9.2  支持动、静态图像文件及病人报告的存储，以及病人图像的快速浏览</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9.3  支持以下存储介质：内部硬盘、USB移动存储设备</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9.4  支持AVI、WMV、JPG、BMP、TIF等格式输出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9.5  可支持选配购置安装外置盒子，实现不同品牌的超声之间远程联网</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*10配备工作站（软件）、电脑、打印机及腹部探头1把、浅表线阵探头1把。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E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A02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4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彩超（B超机）立体</w:t>
            </w:r>
          </w:p>
        </w:tc>
      </w:tr>
      <w:tr w14:paraId="6E4F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8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C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电针仪</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E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1、外形尺寸（长宽高）：273×202×92mm，允差±10%。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2、额定输入功率：8VA。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3、输出通道：五路输出，独立可调。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4、输出波形：三种，连续波、断续波、疏密波。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5、连续波：频率1Hz～100Hz连续可调,允差±15%；脉冲宽度0.35ms±0.1ms。</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6、断续波：断续周期2.3s～6s可调，允差±10%。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7、疏密波：疏、密波变换周期2.3s～6s可调，允差±10%。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8、每路输出脉冲强度：0～12V，允差±20%（负载电阻250Ω）。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9、治疗时间：30min。</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适应范围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适用于颈肩腰腿疼、急慢性软组织损伤、骨关节疾病、创伤性疼痛及神经促通等，与针灸联合治疗各类疾病，广泛应用于各临床科室和机构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E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006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8D75">
            <w:pPr>
              <w:jc w:val="center"/>
              <w:rPr>
                <w:rFonts w:hint="eastAsia" w:ascii="宋体" w:hAnsi="宋体" w:eastAsia="宋体" w:cs="宋体"/>
                <w:i w:val="0"/>
                <w:iCs w:val="0"/>
                <w:color w:val="000000"/>
                <w:sz w:val="22"/>
                <w:szCs w:val="22"/>
                <w:u w:val="none"/>
              </w:rPr>
            </w:pPr>
          </w:p>
        </w:tc>
      </w:tr>
      <w:tr w14:paraId="3779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4"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F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C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红外线深部热疗仪</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8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1、适用范围：用于消肿和缓解疼痛，促进血液循环，辅助消炎。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2、10.1英寸采用彩色触摸屏控制，按键方便，清晰直观，操作简单。</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3、红外光谱范围：760～1400nm（0.76μm～1.4μm）。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4、治疗时间快速选择功能：可快速选定治疗时间，提高设备临床使用效率。</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5、工作治疗时间：5~95min可调，步长为5min。治疗结束时有声音提示功能。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6、治疗强度：1~10档可调，可根据患者耐受度适时调节。</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7、出光口面积：出光口面积≥100cm2，有效辐射面积≥1200cm2（距离35cm时）</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8、光功率密度：出光口平面中心处光功率密度≥480mW/cm2；20cm处光密度≥235mW/cm2.</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9、电动升降系统，最大治疗高度≥1400mm,.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10、治疗角度可在水平面和垂直面两个维度调整治疗头方向，水平旋转角度≥90°，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竖直旋转角度≥90°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11、三大安全保护：</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1）设备光源具有过热保护装置，光源温度过高时自动熄灭，停止治疗；</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2）设备具有倾倒断电保护功能：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3）设备具有安全治疗距离指示的定距杆：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12、产品采用低噪音设计，设备正常工作时噪声≤56dB(A)。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★符合医保收费标准要求</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★配置抢救车一台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B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AB5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7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配抢救车1台</w:t>
            </w:r>
          </w:p>
        </w:tc>
      </w:tr>
      <w:tr w14:paraId="1EC69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5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4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沙疗床</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C6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一、设备的技术性能要求及配置（主要技术参数）：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沙疗利用磁疗效应结合人体磁场远红外加热的矿砂释放磁分子和大量矿物质元素，通过微米波进入人体皮下组织，促进人体皮下脂肪分解，增加人体的新陈代谢，中医讲阴阳平衡，然后扩大毛孔让身体中的毒素随着汗液大量排出体外，所以每次沙疗后浑身轻松，相当于每次沙疗后给全身细胞洗了一次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技术参数：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产品规格 款式 单人款</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尺寸 2.2*1.2*0.6m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电压 220v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功率 1800w±200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重量 总重约1.3吨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木材质 樟松木/E1级实木生态板</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产品配置 控制系统 手机智联温控系统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加热系统 石墨烯远红外加热板</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防火系统 航空级双面铝箔酚醛胶合板</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保护系统 漏电保护器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便捷式拆卸 支持</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加热板数量 18块</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增值功能 标准模式、节能模式、日程控温设置、工作日循环设置、偏差设置，重启保护功能，模式限温，传感器三模设置，定时休眠保养功能。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二、设备配套明细（装箱单）</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1、【2000斤新疆大漠沙】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2、【10套医用级沙疗服】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3、【1个沙瓢勺】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4、【1套高端沙疗床罩】</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5、【1张保温能量竹席】</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6、【1把挖沙神器】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7、【扫沙刷1把】</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8、【电源线1根】</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9、一次性内裤60条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10、【两幅店面装饰广告牌】</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11、【床体螺栓1包】</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12、【计时器1个】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9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2DE4">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张</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E25D">
            <w:pPr>
              <w:jc w:val="center"/>
              <w:rPr>
                <w:rFonts w:hint="eastAsia" w:ascii="宋体" w:hAnsi="宋体" w:eastAsia="宋体" w:cs="宋体"/>
                <w:i w:val="0"/>
                <w:iCs w:val="0"/>
                <w:color w:val="000000"/>
                <w:sz w:val="22"/>
                <w:szCs w:val="22"/>
                <w:u w:val="none"/>
              </w:rPr>
            </w:pPr>
          </w:p>
        </w:tc>
      </w:tr>
      <w:tr w14:paraId="2064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F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B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智能通络治疗仪</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F2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工作原理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通过皮肤电极，可以进行静态定点穴位治疗、动态定面治疗、生物电异体传输治疗，而且具有离子导入功能。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技术参数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1、输出通道：15个。</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2、额定输入功率：30VA。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3、外形尺寸（长宽高）：570×360×1070mm，允差±10%.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4、操作显示：7英寸液晶触摸屏。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5、治疗时间：0～99min可调，步长1min，允差±3min；治疗结束有蜂鸣音提示。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6、单向脉冲方波频率范围：0.5～60Hz，脉宽范围：0.2～2.0ms。</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7、输出强度：五档可调，最大脉冲幅度4000V，允差±15%，每档255级可调。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8、强度自增：255级自增，允差±10%，自增时间：16s/级，允差±5s。</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9、浪涌：</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9.1、浪涌频率：10～60Hz。</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9.2、浪涌脉宽：0.2～1.0ms。</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9.3、浪涌周期：3～6s。</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10、极性转换方式：手动和自动。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适应范围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适用于颈肩腰腿疼、急慢性软组织损伤、骨关节疾病、创伤性疼痛及神经促通等。具有疏通经络、调理气血等作用，并广泛应用于临床，结合中医经络穴位整体辩证治疗。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F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834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ED83">
            <w:pPr>
              <w:jc w:val="center"/>
              <w:rPr>
                <w:rFonts w:hint="eastAsia" w:ascii="宋体" w:hAnsi="宋体" w:eastAsia="宋体" w:cs="宋体"/>
                <w:i w:val="0"/>
                <w:iCs w:val="0"/>
                <w:color w:val="000000"/>
                <w:sz w:val="22"/>
                <w:szCs w:val="22"/>
                <w:u w:val="none"/>
              </w:rPr>
            </w:pPr>
          </w:p>
        </w:tc>
      </w:tr>
      <w:tr w14:paraId="77BB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6"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5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4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熏蒸治疗仪</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9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1、交流220V±10V/50Hz,最大功率1800W；</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2、治疗时间0～99分钟（可设定）；</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3、设定温度：38℃～42℃；</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4、蒸汽出口面积：不小于235×590mm；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熏蒸总面积：不小于1600×400mm；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5、舱体尺寸：2100×800×1110mm；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6、7寸液晶大屏幕显示，清晰直观，操作方便；</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7、具有预热保温, 智能倒计时功能；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8、安全可靠：与人体接触的熏蒸舱体内只有直流安全电；双路独立的超温保护装置，有紧急保护开关装置；</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9、可全身熏蒸或局部熏蒸治疗；</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10、药箱和电路控制部分集成到可移动独立控制台，加药和设备维护更方便快捷；</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11、熏蒸床垫为活动床垫，方便灵活取拿，便于清洁消毒，在需要对颈、肩、背、腰、髋、踝等部位进行局部熏蒸时，将要熏蒸部位的块取出；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12、环保臭氧消毒功能，防止交叉感染；</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13、外壳材料采用进口亚克力材料，外形美观，易清洗，耐腐蚀。</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★配置治疗车2台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2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B30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A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配治疗车2台</w:t>
            </w:r>
          </w:p>
        </w:tc>
      </w:tr>
      <w:tr w14:paraId="32E0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8"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0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3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艾灸被</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1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类别：艾绒</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适用部位：腰腹部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产地：国产</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规格：1.5米X 0.7米</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填充：十年陈艾绒</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其它：方便可拆卸被罩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7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12E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4543">
            <w:pPr>
              <w:jc w:val="center"/>
              <w:rPr>
                <w:rFonts w:hint="eastAsia" w:ascii="宋体" w:hAnsi="宋体" w:eastAsia="宋体" w:cs="宋体"/>
                <w:i w:val="0"/>
                <w:iCs w:val="0"/>
                <w:color w:val="000000"/>
                <w:sz w:val="22"/>
                <w:szCs w:val="22"/>
                <w:u w:val="none"/>
              </w:rPr>
            </w:pPr>
          </w:p>
        </w:tc>
      </w:tr>
      <w:tr w14:paraId="54235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4"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5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E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动态血压监测仪</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8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一、动态血压记录仪</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1、数据连接：USB数据线、蓝牙</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2、测量方法：示波法</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3、压力测量范围：0~37.3kPa(0mmHg~280mmHg)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4、脉率测量范围：40bpm~240bpm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5、分辨率：血压读数的分辨率为1mmHg，脉搏读数的分辨率为1BPM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6、准确性：应符合YY0670-2008中4.5.4的要求，无论升压还是降压，在量程中的任何测量点上，袖带内压力测量的最大误差应为±3mmHg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7、脉率准确性：±2BPM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8、最大袖带压：血压监测仪袖带压力超过40.0kPa(300mmHg)时应自动打开电磁阀放气；袖带压处在2kPa(15mmHg)以上时间小于3min</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9、泄气：在充气系统阀门全开快速放气的情况下，压力从34.67kPa(260mmHg)降到2kPa(15mmHg)的时间不超过10s</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10、数据储存器：闪存储存高达999个读数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11、测量间隔时间：血压测量的间隔时间可选择为5，10，15，20，25，30，35，40，45，50，55，60，65，70，75，80，85，90，95，100，105，110，115，120分钟的任何一种，时间误差不超过选择值的5%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12、内置加速感应器，支持患者运动状态检测，帮助血压分析</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13、血压示值范围：0 ～ 300 mmHg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14、测量范围： 收缩压：30 ～ 254 mmHg，  舒张压：10 ～ 220 mmHg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15、重量：210g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二、动态血压分析软件</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1、存储记录全过程动态血压波形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2、分析界面操作简洁，可提供符合临床使用习惯的汇总页报告</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3、支持设置昼、夜、早晨、特殊等多种不同时间间隔测量方案</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4、为临床提供丰富全面的图形报告，包含圆饼图、散点图、趋势图、直方图</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5、配备工作站、打印机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★配置抢救车1台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8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721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F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配抢救车1台</w:t>
            </w:r>
          </w:p>
        </w:tc>
      </w:tr>
      <w:tr w14:paraId="2433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9"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D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B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心电监护仪</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5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1.便携式一体化监护仪，固定式提手，通过国家三类注册。</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2.可监测心电、血氧、脉博、无创血压、呼吸、体温等基础参数，可升级MasimoSPO2、2IBP、ETCO2等参数。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3.心电（心律失常、ST段分析）、呼吸、体温、血氧、无创血压、有创血压、呼末二氧化碳等监测参数可适用于成人、小儿、新生儿。</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4.仪器重量≤2.8kg。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5.≥12寸彩色TFT显示屏，分辨率800*600。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6.屏幕亮度10-100级调节。</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7.心电：支持3/5导心电，具有智能导联脱落，多导同步分析功能。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8.具有ECG全屏级联。</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9.心律失常分析≥26种。</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10.具有ST段分析功能。支持在专门的窗口中分组显示心脏前壁，下壁和侧壁的ST实时片段和参考片段。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11.血氧：可选Masimo血氧，测量范围为1 ％ ～100％；在70％～100％范围内，成人/儿童测量精度为±2％（非运动状态下）、±3％（运动状态下），新生儿为±3％（非运动状态和运动状态下）。</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12.可显示灌注指数（PI），测量范围0.02-20％。（提供证明文件）</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13.具有NIBP与血氧同侧测量功能。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14.NIBP具有手动、自动、连续、整点测量模式。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15.NIBP具有辅助静脉穿刺功能。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16.血压测量按键单独设置在仪器右下角，人性化的设计减少误操作。</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17.IBP监护可实时监测PPV/SPV，IBP波形叠加显示。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18.IBP监护可测量10余种压力项目。</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19.呼末CO2测量范围0-190mmHg，awRR测量范围0-150rpm。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20.具有数据存储功能：趋势图/表，报警事件，无创血压测量数据，波形全息回顾。</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21.具有待机模式、夜间模式、隐私模式、体外循环模式。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22.支持标准界面、列表界面、趋势共存界面、呼吸氧合图界面、它床观察、大字体界面、半屏7导、全屏7导界面等多种界面。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23.支持USB外接激光打印机、扫描枪、鼠标、键盘。</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24.防液等级:IPXI。</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25.监护仪使用寿命≥10年；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26.支持连接同品牌中央监护系统。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27.质保三年。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7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2D8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183A">
            <w:pPr>
              <w:jc w:val="center"/>
              <w:rPr>
                <w:rFonts w:hint="eastAsia" w:ascii="宋体" w:hAnsi="宋体" w:eastAsia="宋体" w:cs="宋体"/>
                <w:i w:val="0"/>
                <w:iCs w:val="0"/>
                <w:color w:val="000000"/>
                <w:sz w:val="22"/>
                <w:szCs w:val="22"/>
                <w:u w:val="none"/>
              </w:rPr>
            </w:pPr>
          </w:p>
        </w:tc>
      </w:tr>
      <w:tr w14:paraId="797FB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9"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A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D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除颤仪</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2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1.具备手动除颤、心电监护、自动体外除颤（AED）功能。除颤具备自动阻抗补偿功能；可选配升级体外起搏功能，起搏分为固定和按需两种模式。具备降速起搏功能。可选配专用体内除颤附件包。</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2.同步除颤和手动除颤中，能量分25档以上，可通过体外电极板进行能量选择最小为1J，最大为360J。</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3.支持AED除颤功能，电击能量：100～360J。</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4.除颤充电迅速，充电至200J&lt;3s，充电至360J&lt;7s。</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5.具有旋钮式能量选择，可快速选择12档位能量，可调节4种模式。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6.体外除颤电极板手柄支持充电、放电、能量选择，具备充电完成指示灯。成人、小儿一体化电极板。</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7.病人阻抗范围：体外除颤：20~250Ω；体内除颤：15-250Ω。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8.监护功能：可选配升级SpO2、NIBP监测功能。具有≥26种心律失常分析。</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9.标配1块电池可支持360J除颤210次以上，电池体上带有五段LED 电池电量指示装置，用于快速评估电池电量。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10.具备生理报警和技术报警功能，并且具有双报警灯，分别显示生理报警和技术报警。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11.彩色TFT显示屏≥7英寸, 分辨率800×480，最多可显示4道监护参数波形，有高对比度显示界面。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12.体外除颤监护仪配置50mm记录仪，实时记录时间有3秒、5秒、8秒、16秒、32秒、连续可供选择。</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13.主机具备录音功能，最大支持≥240min录音存储。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14.关机状态下设备可自动运行自检，支持大能量自检（不低于200J）、屏幕、按键检测。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F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7DF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34CB">
            <w:pPr>
              <w:jc w:val="center"/>
              <w:rPr>
                <w:rFonts w:hint="eastAsia" w:ascii="宋体" w:hAnsi="宋体" w:eastAsia="宋体" w:cs="宋体"/>
                <w:i w:val="0"/>
                <w:iCs w:val="0"/>
                <w:color w:val="000000"/>
                <w:sz w:val="22"/>
                <w:szCs w:val="22"/>
                <w:u w:val="none"/>
              </w:rPr>
            </w:pPr>
          </w:p>
        </w:tc>
      </w:tr>
      <w:tr w14:paraId="28B5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5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6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新生儿黄疸检测仪</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1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用于各级医院的新生儿科、儿保科等部门对新生儿黄疸进行早期筛查。</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1、符合国家相关规定；</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2、具有CMD13485质量认证；</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技术规格：</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1、测量方式：光反射式；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2、光源：LED发光二极管；绿色环保无辐射</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3、显示方式：液晶显示；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4、示值误差：0-25 mg/dL±1.0 mg/dL；</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5、电源：锂电池DC3.7V、≥1500mAh，一次充足电后可检测800次以上；</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6、校验色屏：白色端面为0，黄色端面为16.0±1.0。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主要功能：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1、测量单位同时显示功能：可分别显示μmol/L、mg/dL。</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2、数据存储功能：具有存储200条测量数值的功能。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3、计算平均值功能：显示“AVERAGE(n)”的数据、单位。“（n）”为2-5次，递增；同时可清除前一次数据,“（n）”退1，数据同时退一次；“（n）”为1和5时，不可清除。</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4、开启准备时间：开机即用，无需准备。</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5、电池电压检测功能：当测试仪电池电压过低时，屏幕显示“Low Battery”。</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6、自动关机功能：不在充电状态下，测试仪停止操作，放置10分钟后自动关机。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7、充电显示功能：仪器充电时，显示屏点亮并显示“Charging...”。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8、充电自动保护功能：当测试仪电池充到4.2V±0.05V时，自动停止充电(充电电流小于等于20mA)。</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6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0DA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9C72">
            <w:pPr>
              <w:jc w:val="center"/>
              <w:rPr>
                <w:rFonts w:hint="eastAsia" w:ascii="宋体" w:hAnsi="宋体" w:eastAsia="宋体" w:cs="宋体"/>
                <w:i w:val="0"/>
                <w:iCs w:val="0"/>
                <w:color w:val="000000"/>
                <w:sz w:val="22"/>
                <w:szCs w:val="22"/>
                <w:u w:val="none"/>
              </w:rPr>
            </w:pPr>
          </w:p>
        </w:tc>
      </w:tr>
      <w:tr w14:paraId="7948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8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6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医用冰箱（药品冷藏）</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3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1、用途；用于医疗行业冷藏药品的专业冷藏设备。</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2、具有医疗器械产品注册证，通过ISO质量认证，ISO环境管理体系认证。</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柜体设计；优质钢板，防腐磷化、喷涂工艺处理,柜体侧板带侧孔，用于温控探头通道；内壁为ABS工程塑料;双层透明保温玻璃门，内充惰性气体;柜体底部四个万向脚轮，带刹车自锁功能，方便移动；柜内LED照明系统；柜内优质钢丝搁架，5-6层，便于清洗。</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4、制冷系统；强制风冷式循环制冷方式，确保柜体内温度均衡；无氟环保制冷剂；采用品牌优良压缩机，全封闭式，品牌风扇电机，节能高效，静音效果好。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5、温控系统；微电脑控制，内置精密温度传感器，高亮度数码温度屏显示；冷藏内置风扇，确保柜体内温度均衡，自动温度控制</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通过设定温度控制在：2-8℃范围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温度显示精度：0.1℃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温度控制精度：1℃。</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6、安全系统;声光报警，具有高低温报警、传感器故障报警、断电报警、开门报警等报警功能；内置蓄电池、断电后可持续显示箱内温度及声光报警；门体配锁，防止随意开门。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7、除霜;强制型，全自动化霜功能，化霜期间不影响冷藏标准温度；冷凝水汇集自动蒸发。</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8、配备温湿度打印机，可打印当天及一周数据并可打印定义时间数据；配备并开放USB数据导出接口。</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9、有效容积：≥1500升。</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10、整机免费保修：≥两年。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F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0DF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D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三台三开门</w:t>
            </w:r>
          </w:p>
        </w:tc>
      </w:tr>
      <w:tr w14:paraId="6FF5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2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D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台式电脑</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9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CPU：国产，内存：8G DDR4,显卡：2G独立显卡,硬盘：固态硬盘256G,光驱：8X DVDRW,23.8寸液晶。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8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DB44">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9E0F">
            <w:pPr>
              <w:jc w:val="center"/>
              <w:rPr>
                <w:rFonts w:hint="eastAsia" w:ascii="宋体" w:hAnsi="宋体" w:eastAsia="宋体" w:cs="宋体"/>
                <w:i w:val="0"/>
                <w:iCs w:val="0"/>
                <w:color w:val="000000"/>
                <w:sz w:val="22"/>
                <w:szCs w:val="22"/>
                <w:u w:val="none"/>
              </w:rPr>
            </w:pPr>
          </w:p>
        </w:tc>
      </w:tr>
    </w:tbl>
    <w:p w14:paraId="32EE7AFF">
      <w:pPr>
        <w:pStyle w:val="15"/>
      </w:pPr>
    </w:p>
    <w:p w14:paraId="1E70BC36">
      <w:pPr>
        <w:pStyle w:val="15"/>
      </w:pPr>
    </w:p>
    <w:p w14:paraId="26644F2E">
      <w:pPr>
        <w:pStyle w:val="15"/>
      </w:pPr>
    </w:p>
    <w:p w14:paraId="51A7B5FE">
      <w:pPr>
        <w:keepNext w:val="0"/>
        <w:keepLines w:val="0"/>
        <w:widowControl/>
        <w:suppressLineNumbers w:val="0"/>
        <w:spacing w:line="360" w:lineRule="auto"/>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备注：</w:t>
      </w:r>
    </w:p>
    <w:p w14:paraId="30A661BA">
      <w:pPr>
        <w:keepNext w:val="0"/>
        <w:keepLines w:val="0"/>
        <w:widowControl/>
        <w:suppressLineNumbers w:val="0"/>
        <w:spacing w:line="360" w:lineRule="auto"/>
        <w:jc w:val="left"/>
        <w:rPr>
          <w:sz w:val="24"/>
          <w:szCs w:val="24"/>
        </w:rPr>
      </w:pPr>
      <w:r>
        <w:rPr>
          <w:rFonts w:hint="eastAsia" w:ascii="宋体" w:hAnsi="宋体" w:eastAsia="宋体" w:cs="宋体"/>
          <w:snapToGrid w:val="0"/>
          <w:color w:val="000000"/>
          <w:kern w:val="0"/>
          <w:sz w:val="24"/>
          <w:szCs w:val="24"/>
          <w:lang w:val="en-US" w:eastAsia="zh-CN" w:bidi="ar"/>
        </w:rPr>
        <w:t xml:space="preserve">1.报价要求 </w:t>
      </w:r>
    </w:p>
    <w:p w14:paraId="2025CD08">
      <w:pPr>
        <w:keepNext w:val="0"/>
        <w:keepLines w:val="0"/>
        <w:widowControl/>
        <w:suppressLineNumbers w:val="0"/>
        <w:spacing w:line="360" w:lineRule="auto"/>
        <w:jc w:val="left"/>
        <w:rPr>
          <w:sz w:val="24"/>
          <w:szCs w:val="24"/>
        </w:rPr>
      </w:pPr>
      <w:r>
        <w:rPr>
          <w:rFonts w:hint="eastAsia" w:ascii="宋体" w:hAnsi="宋体" w:eastAsia="宋体" w:cs="宋体"/>
          <w:snapToGrid w:val="0"/>
          <w:color w:val="000000"/>
          <w:kern w:val="0"/>
          <w:sz w:val="24"/>
          <w:szCs w:val="24"/>
          <w:lang w:val="en-US" w:eastAsia="zh-CN" w:bidi="ar"/>
        </w:rPr>
        <w:t xml:space="preserve">（1）投标人报价应包括设计、采购、所有税费、运输、安装、软件技术服务、现场培训、调试、相关部门验收及保修期内的维护保养等所有费用，以及投标人认为必要的其他货物、材料、工程、服务等。 </w:t>
      </w:r>
    </w:p>
    <w:p w14:paraId="480F2C04">
      <w:pPr>
        <w:keepNext w:val="0"/>
        <w:keepLines w:val="0"/>
        <w:widowControl/>
        <w:suppressLineNumbers w:val="0"/>
        <w:spacing w:line="360" w:lineRule="auto"/>
        <w:jc w:val="left"/>
        <w:rPr>
          <w:sz w:val="24"/>
          <w:szCs w:val="24"/>
        </w:rPr>
      </w:pPr>
      <w:r>
        <w:rPr>
          <w:rFonts w:hint="eastAsia" w:ascii="宋体" w:hAnsi="宋体" w:eastAsia="宋体" w:cs="宋体"/>
          <w:snapToGrid w:val="0"/>
          <w:color w:val="000000"/>
          <w:kern w:val="0"/>
          <w:sz w:val="24"/>
          <w:szCs w:val="24"/>
          <w:lang w:val="en-US" w:eastAsia="zh-CN" w:bidi="ar"/>
        </w:rPr>
        <w:t>（2）投标人应自行承担确保设备正常、合法、安全运行及使用所必须但</w:t>
      </w:r>
      <w:r>
        <w:rPr>
          <w:rFonts w:hint="eastAsia" w:ascii="宋体" w:hAnsi="宋体" w:eastAsia="宋体" w:cs="宋体"/>
          <w:spacing w:val="12"/>
          <w:sz w:val="24"/>
          <w:szCs w:val="24"/>
          <w:lang w:val="en-US" w:eastAsia="zh-CN"/>
        </w:rPr>
        <w:t>磋商</w:t>
      </w:r>
      <w:r>
        <w:rPr>
          <w:rFonts w:hint="eastAsia" w:ascii="宋体" w:hAnsi="宋体" w:eastAsia="宋体" w:cs="宋体"/>
          <w:snapToGrid w:val="0"/>
          <w:color w:val="000000"/>
          <w:kern w:val="0"/>
          <w:sz w:val="24"/>
          <w:szCs w:val="24"/>
          <w:lang w:val="en-US" w:eastAsia="zh-CN" w:bidi="ar"/>
        </w:rPr>
        <w:t xml:space="preserve">文件中没有列举的所有设备、版权、专利等一切费用。 </w:t>
      </w:r>
    </w:p>
    <w:p w14:paraId="7EAF4F69">
      <w:pPr>
        <w:keepNext w:val="0"/>
        <w:keepLines w:val="0"/>
        <w:widowControl/>
        <w:suppressLineNumbers w:val="0"/>
        <w:spacing w:line="360" w:lineRule="auto"/>
        <w:jc w:val="left"/>
        <w:rPr>
          <w:sz w:val="24"/>
          <w:szCs w:val="24"/>
        </w:rPr>
      </w:pPr>
      <w:r>
        <w:rPr>
          <w:rFonts w:hint="eastAsia" w:ascii="宋体" w:hAnsi="宋体" w:eastAsia="宋体" w:cs="宋体"/>
          <w:snapToGrid w:val="0"/>
          <w:color w:val="000000"/>
          <w:kern w:val="0"/>
          <w:sz w:val="24"/>
          <w:szCs w:val="24"/>
          <w:lang w:val="en-US" w:eastAsia="zh-CN" w:bidi="ar"/>
        </w:rPr>
        <w:t xml:space="preserve">2、质量标准 </w:t>
      </w:r>
    </w:p>
    <w:p w14:paraId="14AB96C4">
      <w:pPr>
        <w:keepNext w:val="0"/>
        <w:keepLines w:val="0"/>
        <w:widowControl/>
        <w:suppressLineNumbers w:val="0"/>
        <w:spacing w:line="360" w:lineRule="auto"/>
        <w:jc w:val="left"/>
        <w:rPr>
          <w:sz w:val="24"/>
          <w:szCs w:val="24"/>
        </w:rPr>
      </w:pPr>
      <w:r>
        <w:rPr>
          <w:rFonts w:hint="eastAsia" w:ascii="宋体" w:hAnsi="宋体" w:eastAsia="宋体" w:cs="宋体"/>
          <w:snapToGrid w:val="0"/>
          <w:color w:val="000000"/>
          <w:kern w:val="0"/>
          <w:sz w:val="24"/>
          <w:szCs w:val="24"/>
          <w:lang w:val="en-US" w:eastAsia="zh-CN" w:bidi="ar"/>
        </w:rPr>
        <w:t>投标人所投货物必须是厂商原装的、全新的、型号、性能及指标符合或优于国家及</w:t>
      </w:r>
      <w:r>
        <w:rPr>
          <w:rFonts w:hint="eastAsia" w:ascii="宋体" w:hAnsi="宋体" w:eastAsia="宋体" w:cs="宋体"/>
          <w:spacing w:val="12"/>
          <w:sz w:val="24"/>
          <w:szCs w:val="24"/>
          <w:lang w:val="en-US" w:eastAsia="zh-CN"/>
        </w:rPr>
        <w:t>磋商</w:t>
      </w:r>
      <w:r>
        <w:rPr>
          <w:rFonts w:hint="eastAsia" w:ascii="宋体" w:hAnsi="宋体" w:eastAsia="宋体" w:cs="宋体"/>
          <w:snapToGrid w:val="0"/>
          <w:color w:val="000000"/>
          <w:kern w:val="0"/>
          <w:sz w:val="24"/>
          <w:szCs w:val="24"/>
          <w:lang w:val="en-US" w:eastAsia="zh-CN" w:bidi="ar"/>
        </w:rPr>
        <w:t xml:space="preserve">文件提出的有关技术、质量、安全标准、要求的货物。 </w:t>
      </w:r>
    </w:p>
    <w:p w14:paraId="156AAC0A">
      <w:pPr>
        <w:keepNext w:val="0"/>
        <w:keepLines w:val="0"/>
        <w:widowControl/>
        <w:suppressLineNumbers w:val="0"/>
        <w:spacing w:line="360" w:lineRule="auto"/>
        <w:jc w:val="left"/>
        <w:rPr>
          <w:sz w:val="24"/>
          <w:szCs w:val="24"/>
        </w:rPr>
      </w:pPr>
      <w:r>
        <w:rPr>
          <w:rFonts w:hint="eastAsia" w:ascii="宋体" w:hAnsi="宋体" w:eastAsia="宋体" w:cs="宋体"/>
          <w:snapToGrid w:val="0"/>
          <w:color w:val="000000"/>
          <w:kern w:val="0"/>
          <w:sz w:val="24"/>
          <w:szCs w:val="24"/>
          <w:lang w:val="en-US" w:eastAsia="zh-CN" w:bidi="ar"/>
        </w:rPr>
        <w:t xml:space="preserve">3、安装调试 </w:t>
      </w:r>
    </w:p>
    <w:p w14:paraId="3C373E58">
      <w:pPr>
        <w:keepNext w:val="0"/>
        <w:keepLines w:val="0"/>
        <w:widowControl/>
        <w:suppressLineNumbers w:val="0"/>
        <w:spacing w:line="360" w:lineRule="auto"/>
        <w:jc w:val="left"/>
        <w:rPr>
          <w:sz w:val="24"/>
          <w:szCs w:val="24"/>
        </w:rPr>
      </w:pPr>
      <w:r>
        <w:rPr>
          <w:rFonts w:hint="eastAsia" w:ascii="宋体" w:hAnsi="宋体" w:eastAsia="宋体" w:cs="宋体"/>
          <w:snapToGrid w:val="0"/>
          <w:color w:val="000000"/>
          <w:kern w:val="0"/>
          <w:sz w:val="24"/>
          <w:szCs w:val="24"/>
          <w:lang w:val="en-US" w:eastAsia="zh-CN" w:bidi="ar"/>
        </w:rPr>
        <w:t>（1）安装调试验收：派技术人员到现场安装调试，直至所有仪器设备均按招标</w:t>
      </w:r>
      <w:r>
        <w:rPr>
          <w:rFonts w:hint="eastAsia" w:ascii="宋体" w:hAnsi="宋体" w:eastAsia="宋体" w:cs="宋体"/>
          <w:spacing w:val="12"/>
          <w:sz w:val="24"/>
          <w:szCs w:val="24"/>
          <w:lang w:val="en-US" w:eastAsia="zh-CN"/>
        </w:rPr>
        <w:t>磋商</w:t>
      </w:r>
      <w:r>
        <w:rPr>
          <w:rFonts w:hint="eastAsia" w:ascii="宋体" w:hAnsi="宋体" w:eastAsia="宋体" w:cs="宋体"/>
          <w:snapToGrid w:val="0"/>
          <w:color w:val="000000"/>
          <w:kern w:val="0"/>
          <w:sz w:val="24"/>
          <w:szCs w:val="24"/>
          <w:lang w:val="en-US" w:eastAsia="zh-CN" w:bidi="ar"/>
        </w:rPr>
        <w:t xml:space="preserve">文件中相关的技术、规格要求进行验收，性能指标合格。若无特别说明的设备则其各项技术指标完全符合国家计量检测标准，并由用户签字确认。 </w:t>
      </w:r>
    </w:p>
    <w:p w14:paraId="4D31DB30">
      <w:pPr>
        <w:keepNext w:val="0"/>
        <w:keepLines w:val="0"/>
        <w:widowControl/>
        <w:suppressLineNumbers w:val="0"/>
        <w:spacing w:line="360" w:lineRule="auto"/>
        <w:jc w:val="left"/>
        <w:rPr>
          <w:sz w:val="24"/>
          <w:szCs w:val="24"/>
        </w:rPr>
      </w:pPr>
      <w:r>
        <w:rPr>
          <w:rFonts w:hint="eastAsia" w:ascii="宋体" w:hAnsi="宋体" w:eastAsia="宋体" w:cs="宋体"/>
          <w:snapToGrid w:val="0"/>
          <w:color w:val="000000"/>
          <w:kern w:val="0"/>
          <w:sz w:val="24"/>
          <w:szCs w:val="24"/>
          <w:lang w:val="en-US" w:eastAsia="zh-CN" w:bidi="ar"/>
        </w:rPr>
        <w:t xml:space="preserve">（2）培训：中标人为实际使用方提供相关的培训课程，让实际使用方可以熟练操作所购买的设备。安装时提供现场培训（培训人数为 2 人，培训人员条件为医护人员）。使用户方代表基本掌握仪器操作，免费提供操作人员的技术培训及解答应用技术问题。（附详细的培训计划） </w:t>
      </w:r>
    </w:p>
    <w:p w14:paraId="4975F284">
      <w:pPr>
        <w:keepNext w:val="0"/>
        <w:keepLines w:val="0"/>
        <w:widowControl/>
        <w:suppressLineNumbers w:val="0"/>
        <w:spacing w:line="360" w:lineRule="auto"/>
        <w:jc w:val="left"/>
        <w:rPr>
          <w:sz w:val="24"/>
          <w:szCs w:val="24"/>
        </w:rPr>
      </w:pPr>
      <w:r>
        <w:rPr>
          <w:rFonts w:hint="eastAsia" w:ascii="宋体" w:hAnsi="宋体" w:eastAsia="宋体" w:cs="宋体"/>
          <w:snapToGrid w:val="0"/>
          <w:color w:val="000000"/>
          <w:kern w:val="0"/>
          <w:sz w:val="24"/>
          <w:szCs w:val="24"/>
          <w:lang w:val="en-US" w:eastAsia="zh-CN" w:bidi="ar"/>
        </w:rPr>
        <w:t xml:space="preserve">4、保修期及响应时间： </w:t>
      </w:r>
    </w:p>
    <w:p w14:paraId="628759AE">
      <w:pPr>
        <w:keepNext w:val="0"/>
        <w:keepLines w:val="0"/>
        <w:widowControl/>
        <w:suppressLineNumbers w:val="0"/>
        <w:spacing w:line="360" w:lineRule="auto"/>
        <w:jc w:val="left"/>
        <w:rPr>
          <w:sz w:val="24"/>
          <w:szCs w:val="24"/>
        </w:rPr>
      </w:pPr>
      <w:r>
        <w:rPr>
          <w:rFonts w:hint="eastAsia" w:ascii="宋体" w:hAnsi="宋体" w:eastAsia="宋体" w:cs="宋体"/>
          <w:snapToGrid w:val="0"/>
          <w:color w:val="000000"/>
          <w:kern w:val="0"/>
          <w:sz w:val="24"/>
          <w:szCs w:val="24"/>
          <w:lang w:val="en-US" w:eastAsia="zh-CN" w:bidi="ar"/>
        </w:rPr>
        <w:t>（1）</w:t>
      </w:r>
      <w:r>
        <w:rPr>
          <w:rFonts w:hint="eastAsia" w:ascii="宋体" w:hAnsi="宋体" w:eastAsia="宋体" w:cs="宋体"/>
          <w:snapToGrid w:val="0"/>
          <w:color w:val="000000"/>
          <w:kern w:val="0"/>
          <w:sz w:val="24"/>
          <w:szCs w:val="24"/>
          <w:highlight w:val="none"/>
          <w:lang w:val="en-US" w:eastAsia="zh-CN" w:bidi="ar"/>
        </w:rPr>
        <w:t>质保期为系统投入使用后3年，免费维修2年，</w:t>
      </w:r>
      <w:r>
        <w:rPr>
          <w:rFonts w:hint="eastAsia" w:ascii="宋体" w:hAnsi="宋体" w:eastAsia="宋体" w:cs="宋体"/>
          <w:snapToGrid w:val="0"/>
          <w:color w:val="000000"/>
          <w:kern w:val="0"/>
          <w:sz w:val="24"/>
          <w:szCs w:val="24"/>
          <w:lang w:val="en-US" w:eastAsia="zh-CN" w:bidi="ar"/>
        </w:rPr>
        <w:t xml:space="preserve">并负责终身维护；若厂家提供更优质的售后服务，则按厂家的标准售后服务执行。 </w:t>
      </w:r>
    </w:p>
    <w:p w14:paraId="09024994">
      <w:pPr>
        <w:keepNext w:val="0"/>
        <w:keepLines w:val="0"/>
        <w:widowControl/>
        <w:suppressLineNumbers w:val="0"/>
        <w:spacing w:line="360" w:lineRule="auto"/>
        <w:jc w:val="left"/>
        <w:rPr>
          <w:sz w:val="24"/>
          <w:szCs w:val="24"/>
        </w:rPr>
      </w:pPr>
      <w:r>
        <w:rPr>
          <w:rFonts w:hint="eastAsia" w:ascii="宋体" w:hAnsi="宋体" w:eastAsia="宋体" w:cs="宋体"/>
          <w:snapToGrid w:val="0"/>
          <w:color w:val="000000"/>
          <w:kern w:val="0"/>
          <w:sz w:val="24"/>
          <w:szCs w:val="24"/>
          <w:lang w:val="en-US" w:eastAsia="zh-CN" w:bidi="ar"/>
        </w:rPr>
        <w:t xml:space="preserve">（2）保修期内，所有设备保修服务方式均为成交人上门保修，由此产生的一切费用均由成交人承担。但人为因素、自然因素（如火灾、雷击等）造成的故障除外； </w:t>
      </w:r>
    </w:p>
    <w:p w14:paraId="06B0F4BA">
      <w:pPr>
        <w:keepNext w:val="0"/>
        <w:keepLines w:val="0"/>
        <w:widowControl/>
        <w:suppressLineNumbers w:val="0"/>
        <w:spacing w:line="360" w:lineRule="auto"/>
        <w:jc w:val="left"/>
        <w:rPr>
          <w:sz w:val="24"/>
          <w:szCs w:val="24"/>
        </w:rPr>
      </w:pPr>
      <w:r>
        <w:rPr>
          <w:rFonts w:hint="eastAsia" w:ascii="宋体" w:hAnsi="宋体" w:eastAsia="宋体" w:cs="宋体"/>
          <w:snapToGrid w:val="0"/>
          <w:color w:val="000000"/>
          <w:kern w:val="0"/>
          <w:sz w:val="24"/>
          <w:szCs w:val="24"/>
          <w:lang w:val="en-US" w:eastAsia="zh-CN" w:bidi="ar"/>
        </w:rPr>
        <w:t xml:space="preserve">（3）出现不能明确的故障时，中标人在 20 分钟内响应，2 小时内有专人回复。若维修不能通过电话解决故障的，在接到电话要求后 48 小时内安排专人上门处理，若有特殊情况，保证在 3 个工作日内到现场处理。每次维修最多不超过 3个工作日完成，现场服务并提供维修时所用的消耗品； </w:t>
      </w:r>
    </w:p>
    <w:p w14:paraId="1AF70E48">
      <w:pPr>
        <w:keepNext w:val="0"/>
        <w:keepLines w:val="0"/>
        <w:widowControl/>
        <w:suppressLineNumbers w:val="0"/>
        <w:spacing w:line="360" w:lineRule="auto"/>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（4）在保修期满后，按实收所更换备件的费用，不再收取任何其他费用； </w:t>
      </w:r>
    </w:p>
    <w:p w14:paraId="064E65E5">
      <w:pPr>
        <w:keepNext w:val="0"/>
        <w:keepLines w:val="0"/>
        <w:widowControl/>
        <w:suppressLineNumbers w:val="0"/>
        <w:spacing w:line="360" w:lineRule="auto"/>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（5）所有零配件价格均按原厂供应价格，不收取用户任何费用，保修期后只收 </w:t>
      </w:r>
    </w:p>
    <w:p w14:paraId="1F42B45D">
      <w:pPr>
        <w:keepNext w:val="0"/>
        <w:keepLines w:val="0"/>
        <w:widowControl/>
        <w:suppressLineNumbers w:val="0"/>
        <w:spacing w:line="360" w:lineRule="auto"/>
        <w:jc w:val="left"/>
        <w:rPr>
          <w:sz w:val="24"/>
          <w:szCs w:val="24"/>
        </w:rPr>
      </w:pPr>
      <w:r>
        <w:rPr>
          <w:rFonts w:hint="eastAsia" w:ascii="宋体" w:hAnsi="宋体" w:eastAsia="宋体" w:cs="宋体"/>
          <w:snapToGrid w:val="0"/>
          <w:color w:val="000000"/>
          <w:kern w:val="0"/>
          <w:sz w:val="24"/>
          <w:szCs w:val="24"/>
          <w:lang w:val="en-US" w:eastAsia="zh-CN" w:bidi="ar"/>
        </w:rPr>
        <w:t>取工时费。</w:t>
      </w:r>
    </w:p>
    <w:p w14:paraId="15933A6F">
      <w:pPr>
        <w:spacing w:line="360" w:lineRule="auto"/>
        <w:rPr>
          <w:rFonts w:ascii="Arial"/>
          <w:sz w:val="21"/>
        </w:rPr>
      </w:pPr>
    </w:p>
    <w:p w14:paraId="00941450">
      <w:pPr>
        <w:pStyle w:val="6"/>
        <w:spacing w:before="140" w:line="360" w:lineRule="auto"/>
        <w:ind w:left="1348"/>
        <w:outlineLvl w:val="1"/>
        <w:rPr>
          <w:spacing w:val="10"/>
          <w:sz w:val="43"/>
          <w:szCs w:val="43"/>
          <w14:textOutline w14:w="7972" w14:cap="sq" w14:cmpd="sng">
            <w14:solidFill>
              <w14:srgbClr w14:val="000000"/>
            </w14:solidFill>
            <w14:prstDash w14:val="solid"/>
            <w14:bevel/>
          </w14:textOutline>
        </w:rPr>
      </w:pPr>
    </w:p>
    <w:p w14:paraId="1F4DFBF0">
      <w:pPr>
        <w:pStyle w:val="6"/>
        <w:spacing w:before="140" w:line="360" w:lineRule="auto"/>
        <w:ind w:left="1348"/>
        <w:outlineLvl w:val="1"/>
        <w:rPr>
          <w:spacing w:val="10"/>
          <w:sz w:val="43"/>
          <w:szCs w:val="43"/>
          <w14:textOutline w14:w="7972" w14:cap="sq" w14:cmpd="sng">
            <w14:solidFill>
              <w14:srgbClr w14:val="000000"/>
            </w14:solidFill>
            <w14:prstDash w14:val="solid"/>
            <w14:bevel/>
          </w14:textOutline>
        </w:rPr>
      </w:pPr>
    </w:p>
    <w:p w14:paraId="584D5EB0">
      <w:pPr>
        <w:pStyle w:val="6"/>
        <w:spacing w:before="140" w:line="360" w:lineRule="auto"/>
        <w:ind w:left="1348"/>
        <w:outlineLvl w:val="1"/>
        <w:rPr>
          <w:spacing w:val="10"/>
          <w:sz w:val="43"/>
          <w:szCs w:val="43"/>
          <w14:textOutline w14:w="7972" w14:cap="sq" w14:cmpd="sng">
            <w14:solidFill>
              <w14:srgbClr w14:val="000000"/>
            </w14:solidFill>
            <w14:prstDash w14:val="solid"/>
            <w14:bevel/>
          </w14:textOutline>
        </w:rPr>
      </w:pPr>
    </w:p>
    <w:p w14:paraId="6467F716">
      <w:pPr>
        <w:pStyle w:val="6"/>
        <w:spacing w:before="140" w:line="360" w:lineRule="auto"/>
        <w:ind w:left="1348"/>
        <w:outlineLvl w:val="1"/>
        <w:rPr>
          <w:spacing w:val="10"/>
          <w:sz w:val="43"/>
          <w:szCs w:val="43"/>
          <w14:textOutline w14:w="7972" w14:cap="sq" w14:cmpd="sng">
            <w14:solidFill>
              <w14:srgbClr w14:val="000000"/>
            </w14:solidFill>
            <w14:prstDash w14:val="solid"/>
            <w14:bevel/>
          </w14:textOutline>
        </w:rPr>
      </w:pPr>
    </w:p>
    <w:p w14:paraId="70AAB097">
      <w:pPr>
        <w:pStyle w:val="6"/>
        <w:spacing w:before="140" w:line="360" w:lineRule="auto"/>
        <w:ind w:left="1348"/>
        <w:outlineLvl w:val="1"/>
        <w:rPr>
          <w:spacing w:val="10"/>
          <w:sz w:val="43"/>
          <w:szCs w:val="43"/>
          <w14:textOutline w14:w="7972" w14:cap="sq" w14:cmpd="sng">
            <w14:solidFill>
              <w14:srgbClr w14:val="000000"/>
            </w14:solidFill>
            <w14:prstDash w14:val="solid"/>
            <w14:bevel/>
          </w14:textOutline>
        </w:rPr>
      </w:pPr>
    </w:p>
    <w:p w14:paraId="3D424302">
      <w:pPr>
        <w:pStyle w:val="6"/>
        <w:spacing w:before="140" w:line="360" w:lineRule="auto"/>
        <w:ind w:left="1348"/>
        <w:outlineLvl w:val="1"/>
        <w:rPr>
          <w:spacing w:val="10"/>
          <w:sz w:val="43"/>
          <w:szCs w:val="43"/>
          <w14:textOutline w14:w="7972" w14:cap="sq" w14:cmpd="sng">
            <w14:solidFill>
              <w14:srgbClr w14:val="000000"/>
            </w14:solidFill>
            <w14:prstDash w14:val="solid"/>
            <w14:bevel/>
          </w14:textOutline>
        </w:rPr>
      </w:pPr>
    </w:p>
    <w:p w14:paraId="4D78ADE4">
      <w:pPr>
        <w:pStyle w:val="6"/>
        <w:spacing w:before="140" w:line="360" w:lineRule="auto"/>
        <w:ind w:left="1348"/>
        <w:outlineLvl w:val="1"/>
        <w:rPr>
          <w:spacing w:val="10"/>
          <w:sz w:val="43"/>
          <w:szCs w:val="43"/>
          <w14:textOutline w14:w="7972" w14:cap="sq" w14:cmpd="sng">
            <w14:solidFill>
              <w14:srgbClr w14:val="000000"/>
            </w14:solidFill>
            <w14:prstDash w14:val="solid"/>
            <w14:bevel/>
          </w14:textOutline>
        </w:rPr>
      </w:pPr>
    </w:p>
    <w:p w14:paraId="21549C74">
      <w:pPr>
        <w:pStyle w:val="6"/>
        <w:spacing w:before="140" w:line="360" w:lineRule="auto"/>
        <w:ind w:left="1348"/>
        <w:outlineLvl w:val="1"/>
        <w:rPr>
          <w:spacing w:val="10"/>
          <w:sz w:val="43"/>
          <w:szCs w:val="43"/>
          <w14:textOutline w14:w="7972" w14:cap="sq" w14:cmpd="sng">
            <w14:solidFill>
              <w14:srgbClr w14:val="000000"/>
            </w14:solidFill>
            <w14:prstDash w14:val="solid"/>
            <w14:bevel/>
          </w14:textOutline>
        </w:rPr>
      </w:pPr>
    </w:p>
    <w:p w14:paraId="683ED9BE">
      <w:pPr>
        <w:pStyle w:val="6"/>
        <w:spacing w:before="140" w:line="360" w:lineRule="auto"/>
        <w:ind w:left="1348"/>
        <w:outlineLvl w:val="1"/>
        <w:rPr>
          <w:spacing w:val="10"/>
          <w:sz w:val="43"/>
          <w:szCs w:val="43"/>
          <w14:textOutline w14:w="7972" w14:cap="sq" w14:cmpd="sng">
            <w14:solidFill>
              <w14:srgbClr w14:val="000000"/>
            </w14:solidFill>
            <w14:prstDash w14:val="solid"/>
            <w14:bevel/>
          </w14:textOutline>
        </w:rPr>
      </w:pPr>
    </w:p>
    <w:p w14:paraId="0CA3DF5A">
      <w:pPr>
        <w:pStyle w:val="6"/>
        <w:spacing w:before="140" w:line="360" w:lineRule="auto"/>
        <w:ind w:left="1348"/>
        <w:outlineLvl w:val="1"/>
        <w:rPr>
          <w:spacing w:val="10"/>
          <w:sz w:val="43"/>
          <w:szCs w:val="43"/>
          <w14:textOutline w14:w="7972" w14:cap="sq" w14:cmpd="sng">
            <w14:solidFill>
              <w14:srgbClr w14:val="000000"/>
            </w14:solidFill>
            <w14:prstDash w14:val="solid"/>
            <w14:bevel/>
          </w14:textOutline>
        </w:rPr>
      </w:pPr>
    </w:p>
    <w:p w14:paraId="1E145B64">
      <w:pPr>
        <w:pStyle w:val="6"/>
        <w:spacing w:before="140" w:line="360" w:lineRule="auto"/>
        <w:ind w:left="1348"/>
        <w:outlineLvl w:val="1"/>
        <w:rPr>
          <w:spacing w:val="10"/>
          <w:sz w:val="43"/>
          <w:szCs w:val="43"/>
          <w14:textOutline w14:w="7972" w14:cap="sq" w14:cmpd="sng">
            <w14:solidFill>
              <w14:srgbClr w14:val="000000"/>
            </w14:solidFill>
            <w14:prstDash w14:val="solid"/>
            <w14:bevel/>
          </w14:textOutline>
        </w:rPr>
      </w:pPr>
    </w:p>
    <w:p w14:paraId="702CFD77">
      <w:pPr>
        <w:pStyle w:val="6"/>
        <w:spacing w:before="140" w:line="360" w:lineRule="auto"/>
        <w:ind w:left="1348"/>
        <w:outlineLvl w:val="1"/>
        <w:rPr>
          <w:spacing w:val="10"/>
          <w:sz w:val="43"/>
          <w:szCs w:val="43"/>
          <w14:textOutline w14:w="7972" w14:cap="sq" w14:cmpd="sng">
            <w14:solidFill>
              <w14:srgbClr w14:val="000000"/>
            </w14:solidFill>
            <w14:prstDash w14:val="solid"/>
            <w14:bevel/>
          </w14:textOutline>
        </w:rPr>
      </w:pPr>
    </w:p>
    <w:p w14:paraId="67DE5447">
      <w:pPr>
        <w:pStyle w:val="6"/>
        <w:spacing w:before="140" w:line="360" w:lineRule="auto"/>
        <w:ind w:left="1348"/>
        <w:outlineLvl w:val="1"/>
        <w:rPr>
          <w:spacing w:val="10"/>
          <w:sz w:val="43"/>
          <w:szCs w:val="43"/>
          <w14:textOutline w14:w="7972" w14:cap="sq" w14:cmpd="sng">
            <w14:solidFill>
              <w14:srgbClr w14:val="000000"/>
            </w14:solidFill>
            <w14:prstDash w14:val="solid"/>
            <w14:bevel/>
          </w14:textOutline>
        </w:rPr>
      </w:pPr>
    </w:p>
    <w:p w14:paraId="4D1ABAC9">
      <w:pPr>
        <w:pStyle w:val="6"/>
        <w:spacing w:before="140" w:line="360" w:lineRule="auto"/>
        <w:ind w:left="1348"/>
        <w:outlineLvl w:val="1"/>
        <w:rPr>
          <w:sz w:val="43"/>
          <w:szCs w:val="43"/>
        </w:rPr>
      </w:pPr>
      <w:r>
        <w:rPr>
          <w:spacing w:val="10"/>
          <w:sz w:val="43"/>
          <w:szCs w:val="43"/>
          <w14:textOutline w14:w="7972" w14:cap="sq" w14:cmpd="sng">
            <w14:solidFill>
              <w14:srgbClr w14:val="000000"/>
            </w14:solidFill>
            <w14:prstDash w14:val="solid"/>
            <w14:bevel/>
          </w14:textOutline>
        </w:rPr>
        <w:t>第五章、磋商响应文件格式及要求</w:t>
      </w:r>
    </w:p>
    <w:p w14:paraId="12117845">
      <w:pPr>
        <w:spacing w:line="360" w:lineRule="auto"/>
        <w:rPr>
          <w:rFonts w:ascii="Arial"/>
          <w:sz w:val="21"/>
        </w:rPr>
      </w:pPr>
    </w:p>
    <w:p w14:paraId="30078971">
      <w:pPr>
        <w:spacing w:line="360" w:lineRule="auto"/>
        <w:rPr>
          <w:rFonts w:ascii="Arial"/>
          <w:sz w:val="21"/>
        </w:rPr>
      </w:pPr>
    </w:p>
    <w:p w14:paraId="59058200">
      <w:pPr>
        <w:pStyle w:val="6"/>
        <w:spacing w:before="91" w:line="360" w:lineRule="auto"/>
        <w:ind w:left="3031"/>
        <w:rPr>
          <w:sz w:val="28"/>
          <w:szCs w:val="28"/>
        </w:rPr>
      </w:pPr>
      <w:r>
        <w:rPr>
          <w:spacing w:val="-1"/>
          <w:sz w:val="28"/>
          <w:szCs w:val="28"/>
          <w14:textOutline w14:w="5103" w14:cap="sq" w14:cmpd="sng">
            <w14:solidFill>
              <w14:srgbClr w14:val="000000"/>
            </w14:solidFill>
            <w14:prstDash w14:val="solid"/>
            <w14:bevel/>
          </w14:textOutline>
        </w:rPr>
        <w:t>一．商务部分投标格式</w:t>
      </w:r>
    </w:p>
    <w:p w14:paraId="6581D530">
      <w:pPr>
        <w:spacing w:line="360" w:lineRule="auto"/>
        <w:rPr>
          <w:rFonts w:ascii="Arial"/>
          <w:sz w:val="21"/>
        </w:rPr>
      </w:pPr>
    </w:p>
    <w:p w14:paraId="523F5013">
      <w:pPr>
        <w:spacing w:line="360" w:lineRule="auto"/>
        <w:rPr>
          <w:rFonts w:ascii="Arial"/>
          <w:sz w:val="21"/>
        </w:rPr>
      </w:pPr>
    </w:p>
    <w:p w14:paraId="7AC15F44">
      <w:pPr>
        <w:pStyle w:val="6"/>
        <w:spacing w:before="91" w:line="360" w:lineRule="auto"/>
        <w:ind w:left="44"/>
        <w:rPr>
          <w:sz w:val="28"/>
          <w:szCs w:val="28"/>
        </w:rPr>
      </w:pPr>
      <w:r>
        <w:rPr>
          <w:spacing w:val="-8"/>
          <w:sz w:val="28"/>
          <w:szCs w:val="28"/>
          <w14:textOutline w14:w="5103" w14:cap="sq" w14:cmpd="sng">
            <w14:solidFill>
              <w14:srgbClr w14:val="000000"/>
            </w14:solidFill>
            <w14:prstDash w14:val="solid"/>
            <w14:bevel/>
          </w14:textOutline>
        </w:rPr>
        <w:t>附件一</w:t>
      </w:r>
      <w:r>
        <w:rPr>
          <w:spacing w:val="52"/>
          <w:sz w:val="28"/>
          <w:szCs w:val="28"/>
        </w:rPr>
        <w:t xml:space="preserve"> </w:t>
      </w:r>
      <w:r>
        <w:rPr>
          <w:spacing w:val="-8"/>
          <w:sz w:val="28"/>
          <w:szCs w:val="28"/>
          <w14:textOutline w14:w="5103" w14:cap="sq" w14:cmpd="sng">
            <w14:solidFill>
              <w14:srgbClr w14:val="000000"/>
            </w14:solidFill>
            <w14:prstDash w14:val="solid"/>
            <w14:bevel/>
          </w14:textOutline>
        </w:rPr>
        <w:t>:</w:t>
      </w:r>
    </w:p>
    <w:p w14:paraId="413C1905">
      <w:pPr>
        <w:pStyle w:val="6"/>
        <w:spacing w:before="167" w:line="360" w:lineRule="auto"/>
        <w:ind w:left="6397"/>
        <w:rPr>
          <w:sz w:val="28"/>
          <w:szCs w:val="28"/>
        </w:rPr>
      </w:pPr>
      <w:r>
        <w:rPr>
          <w:spacing w:val="-3"/>
          <w:sz w:val="28"/>
          <w:szCs w:val="28"/>
        </w:rPr>
        <w:t>正本（副本）</w:t>
      </w:r>
    </w:p>
    <w:p w14:paraId="43C9437F">
      <w:pPr>
        <w:pStyle w:val="6"/>
        <w:spacing w:before="271" w:line="360" w:lineRule="auto"/>
        <w:ind w:left="2070"/>
        <w:rPr>
          <w:sz w:val="43"/>
          <w:szCs w:val="43"/>
        </w:rPr>
      </w:pPr>
      <w:r>
        <w:rPr>
          <w:spacing w:val="4"/>
          <w:sz w:val="43"/>
          <w:szCs w:val="43"/>
          <w14:textOutline w14:w="7972" w14:cap="sq" w14:cmpd="sng">
            <w14:solidFill>
              <w14:srgbClr w14:val="000000"/>
            </w14:solidFill>
            <w14:prstDash w14:val="solid"/>
            <w14:bevel/>
          </w14:textOutline>
        </w:rPr>
        <w:t>×××××磋商响应文件</w:t>
      </w:r>
    </w:p>
    <w:p w14:paraId="675E5D38">
      <w:pPr>
        <w:spacing w:line="360" w:lineRule="auto"/>
        <w:rPr>
          <w:rFonts w:ascii="Arial"/>
          <w:sz w:val="21"/>
        </w:rPr>
      </w:pPr>
    </w:p>
    <w:p w14:paraId="36056BA9">
      <w:pPr>
        <w:pStyle w:val="6"/>
        <w:spacing w:before="91" w:line="360" w:lineRule="auto"/>
        <w:ind w:left="2405"/>
        <w:rPr>
          <w:sz w:val="28"/>
          <w:szCs w:val="28"/>
        </w:rPr>
      </w:pPr>
      <w:r>
        <w:rPr>
          <w:spacing w:val="-3"/>
          <w:sz w:val="28"/>
          <w:szCs w:val="28"/>
        </w:rPr>
        <w:t>项目名称：</w:t>
      </w:r>
    </w:p>
    <w:p w14:paraId="4CE030A9">
      <w:pPr>
        <w:spacing w:line="360" w:lineRule="auto"/>
        <w:rPr>
          <w:rFonts w:ascii="Arial"/>
          <w:sz w:val="21"/>
        </w:rPr>
      </w:pPr>
    </w:p>
    <w:p w14:paraId="54D517FD">
      <w:pPr>
        <w:spacing w:line="360" w:lineRule="auto"/>
        <w:rPr>
          <w:rFonts w:ascii="Arial"/>
          <w:sz w:val="21"/>
        </w:rPr>
      </w:pPr>
    </w:p>
    <w:p w14:paraId="2119453C">
      <w:pPr>
        <w:spacing w:line="360" w:lineRule="auto"/>
        <w:rPr>
          <w:rFonts w:ascii="Arial"/>
          <w:sz w:val="21"/>
        </w:rPr>
      </w:pPr>
    </w:p>
    <w:p w14:paraId="2559C0A2">
      <w:pPr>
        <w:spacing w:line="360" w:lineRule="auto"/>
        <w:rPr>
          <w:rFonts w:ascii="Arial"/>
          <w:sz w:val="21"/>
        </w:rPr>
      </w:pPr>
    </w:p>
    <w:p w14:paraId="11CFCF15">
      <w:pPr>
        <w:spacing w:line="360" w:lineRule="auto"/>
        <w:rPr>
          <w:rFonts w:ascii="Arial"/>
          <w:sz w:val="21"/>
        </w:rPr>
      </w:pPr>
    </w:p>
    <w:p w14:paraId="44BC17D8">
      <w:pPr>
        <w:pStyle w:val="6"/>
        <w:spacing w:before="91" w:line="360" w:lineRule="auto"/>
        <w:ind w:left="26"/>
        <w:rPr>
          <w:sz w:val="28"/>
          <w:szCs w:val="28"/>
        </w:rPr>
      </w:pPr>
      <w:r>
        <w:rPr>
          <w:spacing w:val="-2"/>
          <w:sz w:val="28"/>
          <w:szCs w:val="28"/>
        </w:rPr>
        <w:t>投标单位（盖章</w:t>
      </w:r>
      <w:r>
        <w:rPr>
          <w:sz w:val="28"/>
          <w:szCs w:val="28"/>
        </w:rPr>
        <w:t>）：</w:t>
      </w:r>
    </w:p>
    <w:p w14:paraId="338B5D52">
      <w:pPr>
        <w:spacing w:line="360" w:lineRule="auto"/>
        <w:rPr>
          <w:rFonts w:ascii="Arial"/>
          <w:sz w:val="21"/>
        </w:rPr>
      </w:pPr>
    </w:p>
    <w:p w14:paraId="1AD8D174">
      <w:pPr>
        <w:pStyle w:val="6"/>
        <w:spacing w:before="91" w:line="360" w:lineRule="auto"/>
        <w:ind w:left="23"/>
        <w:rPr>
          <w:sz w:val="28"/>
          <w:szCs w:val="28"/>
        </w:rPr>
      </w:pPr>
      <w:r>
        <w:rPr>
          <w:spacing w:val="-1"/>
          <w:position w:val="35"/>
          <w:sz w:val="28"/>
          <w:szCs w:val="28"/>
        </w:rPr>
        <w:t>法定代表人（签字或盖章）</w:t>
      </w:r>
    </w:p>
    <w:p w14:paraId="07E02AA5">
      <w:pPr>
        <w:pStyle w:val="6"/>
        <w:spacing w:before="1" w:line="360" w:lineRule="auto"/>
        <w:ind w:left="24"/>
        <w:rPr>
          <w:sz w:val="28"/>
          <w:szCs w:val="28"/>
        </w:rPr>
      </w:pPr>
      <w:r>
        <w:rPr>
          <w:spacing w:val="-3"/>
          <w:sz w:val="28"/>
          <w:szCs w:val="28"/>
        </w:rPr>
        <w:t>单位地址：</w:t>
      </w:r>
    </w:p>
    <w:p w14:paraId="47908CAD">
      <w:pPr>
        <w:spacing w:line="360" w:lineRule="auto"/>
        <w:rPr>
          <w:rFonts w:ascii="Arial"/>
          <w:sz w:val="21"/>
        </w:rPr>
      </w:pPr>
    </w:p>
    <w:p w14:paraId="017D76F2">
      <w:pPr>
        <w:pStyle w:val="6"/>
        <w:spacing w:before="92" w:line="360" w:lineRule="auto"/>
        <w:ind w:left="23"/>
        <w:rPr>
          <w:sz w:val="28"/>
          <w:szCs w:val="28"/>
        </w:rPr>
      </w:pPr>
      <w:r>
        <w:rPr>
          <w:spacing w:val="-3"/>
          <w:sz w:val="28"/>
          <w:szCs w:val="28"/>
        </w:rPr>
        <w:t>联系人：</w:t>
      </w:r>
    </w:p>
    <w:p w14:paraId="6F991D46">
      <w:pPr>
        <w:spacing w:line="360" w:lineRule="auto"/>
        <w:rPr>
          <w:rFonts w:ascii="Arial"/>
          <w:sz w:val="21"/>
        </w:rPr>
      </w:pPr>
    </w:p>
    <w:p w14:paraId="74D73B44">
      <w:pPr>
        <w:pStyle w:val="6"/>
        <w:spacing w:before="91" w:line="360" w:lineRule="auto"/>
        <w:ind w:left="23"/>
        <w:rPr>
          <w:sz w:val="28"/>
          <w:szCs w:val="28"/>
        </w:rPr>
        <w:sectPr>
          <w:headerReference r:id="rId12" w:type="default"/>
          <w:footerReference r:id="rId13" w:type="default"/>
          <w:pgSz w:w="11906" w:h="16839"/>
          <w:pgMar w:top="1091" w:right="1286" w:bottom="947" w:left="1785" w:header="1076" w:footer="785" w:gutter="0"/>
          <w:pgNumType w:fmt="decimal"/>
          <w:cols w:space="720" w:num="1"/>
        </w:sectPr>
      </w:pPr>
      <w:r>
        <w:rPr>
          <w:spacing w:val="-3"/>
          <w:sz w:val="28"/>
          <w:szCs w:val="28"/>
        </w:rPr>
        <w:t>联系电话：</w:t>
      </w:r>
    </w:p>
    <w:p w14:paraId="53D2CC0D">
      <w:pPr>
        <w:pStyle w:val="6"/>
        <w:spacing w:before="78" w:line="360" w:lineRule="auto"/>
        <w:rPr>
          <w:b/>
          <w:bCs/>
          <w:spacing w:val="-5"/>
          <w:position w:val="38"/>
          <w:sz w:val="24"/>
          <w:szCs w:val="24"/>
        </w:rPr>
      </w:pPr>
    </w:p>
    <w:p w14:paraId="1961A649">
      <w:pPr>
        <w:pStyle w:val="6"/>
        <w:spacing w:before="78" w:line="360" w:lineRule="auto"/>
        <w:ind w:left="4075"/>
        <w:rPr>
          <w:b/>
          <w:bCs/>
          <w:sz w:val="24"/>
          <w:szCs w:val="24"/>
        </w:rPr>
      </w:pPr>
      <w:r>
        <w:rPr>
          <w:b/>
          <w:bCs/>
          <w:spacing w:val="-5"/>
          <w:position w:val="38"/>
          <w:sz w:val="24"/>
          <w:szCs w:val="24"/>
        </w:rPr>
        <w:t>投标函</w:t>
      </w:r>
    </w:p>
    <w:p w14:paraId="0F82C901">
      <w:pPr>
        <w:pStyle w:val="6"/>
        <w:spacing w:line="360" w:lineRule="auto"/>
        <w:ind w:left="22"/>
        <w:rPr>
          <w:sz w:val="24"/>
          <w:szCs w:val="24"/>
        </w:rPr>
      </w:pPr>
      <w:r>
        <w:rPr>
          <w:spacing w:val="-3"/>
          <w:sz w:val="24"/>
          <w:szCs w:val="24"/>
        </w:rPr>
        <w:t>招标人：</w:t>
      </w:r>
      <w:r>
        <w:rPr>
          <w:sz w:val="24"/>
          <w:szCs w:val="24"/>
          <w:u w:val="single" w:color="auto"/>
        </w:rPr>
        <w:t xml:space="preserve">                           </w:t>
      </w:r>
    </w:p>
    <w:p w14:paraId="22498A96">
      <w:pPr>
        <w:spacing w:line="360" w:lineRule="auto"/>
        <w:rPr>
          <w:rFonts w:ascii="Arial"/>
          <w:sz w:val="21"/>
        </w:rPr>
      </w:pPr>
    </w:p>
    <w:p w14:paraId="27A40B06">
      <w:pPr>
        <w:pStyle w:val="6"/>
        <w:spacing w:before="78" w:line="360" w:lineRule="auto"/>
        <w:ind w:left="502"/>
        <w:rPr>
          <w:sz w:val="24"/>
          <w:szCs w:val="24"/>
        </w:rPr>
      </w:pPr>
      <w:r>
        <w:rPr>
          <w:spacing w:val="-2"/>
          <w:sz w:val="24"/>
          <w:szCs w:val="24"/>
        </w:rPr>
        <w:t>我们收到你们的</w:t>
      </w:r>
      <w:r>
        <w:rPr>
          <w:spacing w:val="-2"/>
          <w:sz w:val="24"/>
          <w:szCs w:val="24"/>
          <w:u w:val="single" w:color="auto"/>
        </w:rPr>
        <w:t xml:space="preserve">          </w:t>
      </w:r>
      <w:r>
        <w:rPr>
          <w:spacing w:val="-2"/>
          <w:sz w:val="24"/>
          <w:szCs w:val="24"/>
        </w:rPr>
        <w:t>（项目名称）磋商文件，经认真研究，我们决定参加</w:t>
      </w:r>
    </w:p>
    <w:p w14:paraId="24F312E0">
      <w:pPr>
        <w:pStyle w:val="6"/>
        <w:spacing w:line="360" w:lineRule="auto"/>
        <w:ind w:left="24"/>
        <w:rPr>
          <w:sz w:val="24"/>
          <w:szCs w:val="24"/>
        </w:rPr>
      </w:pPr>
      <w:r>
        <w:rPr>
          <w:spacing w:val="-2"/>
          <w:sz w:val="24"/>
          <w:szCs w:val="24"/>
          <w:u w:val="single" w:color="auto"/>
        </w:rPr>
        <w:t>项目</w:t>
      </w:r>
      <w:r>
        <w:rPr>
          <w:spacing w:val="-2"/>
          <w:sz w:val="24"/>
          <w:szCs w:val="24"/>
        </w:rPr>
        <w:t>设备招标投标。</w:t>
      </w:r>
    </w:p>
    <w:p w14:paraId="5198BEBF">
      <w:pPr>
        <w:pStyle w:val="6"/>
        <w:spacing w:before="212" w:line="360" w:lineRule="auto"/>
        <w:ind w:left="43" w:firstLine="475"/>
        <w:rPr>
          <w:sz w:val="24"/>
          <w:szCs w:val="24"/>
        </w:rPr>
      </w:pPr>
      <w:r>
        <w:rPr>
          <w:spacing w:val="-5"/>
          <w:sz w:val="24"/>
          <w:szCs w:val="24"/>
        </w:rPr>
        <w:t>1、按照磋商文件中的一切要求，提供招标材料，投标总价</w:t>
      </w:r>
      <w:r>
        <w:rPr>
          <w:spacing w:val="-12"/>
          <w:sz w:val="24"/>
          <w:szCs w:val="24"/>
        </w:rPr>
        <w:t>：</w:t>
      </w:r>
      <w:r>
        <w:rPr>
          <w:spacing w:val="-33"/>
          <w:sz w:val="24"/>
          <w:szCs w:val="24"/>
          <w:u w:val="single" w:color="auto"/>
        </w:rPr>
        <w:t xml:space="preserve"> </w:t>
      </w:r>
      <w:r>
        <w:rPr>
          <w:spacing w:val="-12"/>
          <w:sz w:val="24"/>
          <w:szCs w:val="24"/>
          <w:u w:val="single" w:color="auto"/>
        </w:rPr>
        <w:t>（</w:t>
      </w:r>
      <w:r>
        <w:rPr>
          <w:spacing w:val="-5"/>
          <w:sz w:val="24"/>
          <w:szCs w:val="24"/>
          <w:u w:val="single" w:color="auto"/>
        </w:rPr>
        <w:t>大小写都要写清）</w:t>
      </w:r>
      <w:r>
        <w:rPr>
          <w:sz w:val="24"/>
          <w:szCs w:val="24"/>
        </w:rPr>
        <w:t xml:space="preserve"> </w:t>
      </w:r>
      <w:r>
        <w:rPr>
          <w:spacing w:val="-1"/>
          <w:sz w:val="24"/>
          <w:szCs w:val="24"/>
        </w:rPr>
        <w:t>明细见“投标设备报价明细表</w:t>
      </w:r>
      <w:r>
        <w:rPr>
          <w:spacing w:val="-88"/>
          <w:sz w:val="24"/>
          <w:szCs w:val="24"/>
        </w:rPr>
        <w:t xml:space="preserve"> </w:t>
      </w:r>
      <w:r>
        <w:rPr>
          <w:spacing w:val="-1"/>
          <w:sz w:val="24"/>
          <w:szCs w:val="24"/>
        </w:rPr>
        <w:t>”。投标货物数量</w:t>
      </w:r>
      <w:r>
        <w:rPr>
          <w:spacing w:val="-1"/>
          <w:sz w:val="24"/>
          <w:szCs w:val="24"/>
          <w:u w:val="single" w:color="auto"/>
        </w:rPr>
        <w:t xml:space="preserve">  一批（详见明细报价单</w:t>
      </w:r>
      <w:r>
        <w:rPr>
          <w:spacing w:val="-2"/>
          <w:sz w:val="24"/>
          <w:szCs w:val="24"/>
          <w:u w:val="single" w:color="auto"/>
        </w:rPr>
        <w:t>）</w:t>
      </w:r>
      <w:r>
        <w:rPr>
          <w:spacing w:val="4"/>
          <w:sz w:val="24"/>
          <w:szCs w:val="24"/>
          <w:u w:val="single" w:color="auto"/>
        </w:rPr>
        <w:t xml:space="preserve"> </w:t>
      </w:r>
      <w:r>
        <w:rPr>
          <w:spacing w:val="-90"/>
          <w:sz w:val="24"/>
          <w:szCs w:val="24"/>
        </w:rPr>
        <w:t xml:space="preserve"> </w:t>
      </w:r>
      <w:r>
        <w:rPr>
          <w:spacing w:val="-2"/>
          <w:sz w:val="24"/>
          <w:szCs w:val="24"/>
        </w:rPr>
        <w:t>，</w:t>
      </w:r>
      <w:r>
        <w:rPr>
          <w:spacing w:val="-1"/>
          <w:sz w:val="24"/>
          <w:szCs w:val="24"/>
        </w:rPr>
        <w:t>交货</w:t>
      </w:r>
    </w:p>
    <w:p w14:paraId="37BD4D8B">
      <w:pPr>
        <w:pStyle w:val="6"/>
        <w:spacing w:before="1" w:line="360" w:lineRule="auto"/>
        <w:ind w:left="23"/>
        <w:rPr>
          <w:sz w:val="24"/>
          <w:szCs w:val="24"/>
        </w:rPr>
      </w:pPr>
      <w:r>
        <w:rPr>
          <w:spacing w:val="-2"/>
          <w:sz w:val="24"/>
          <w:szCs w:val="24"/>
        </w:rPr>
        <w:t>期为（必须填写）</w:t>
      </w:r>
      <w:r>
        <w:rPr>
          <w:spacing w:val="-2"/>
          <w:sz w:val="24"/>
          <w:szCs w:val="24"/>
          <w:u w:val="single" w:color="auto"/>
        </w:rPr>
        <w:t xml:space="preserve">        </w:t>
      </w:r>
      <w:r>
        <w:rPr>
          <w:spacing w:val="38"/>
          <w:sz w:val="24"/>
          <w:szCs w:val="24"/>
        </w:rPr>
        <w:t xml:space="preserve"> </w:t>
      </w:r>
      <w:r>
        <w:rPr>
          <w:spacing w:val="-2"/>
          <w:sz w:val="24"/>
          <w:szCs w:val="24"/>
        </w:rPr>
        <w:t>。质量目标为：</w:t>
      </w:r>
      <w:r>
        <w:rPr>
          <w:spacing w:val="-2"/>
          <w:sz w:val="24"/>
          <w:szCs w:val="24"/>
          <w:u w:val="single" w:color="auto"/>
        </w:rPr>
        <w:t xml:space="preserve">合格  </w:t>
      </w:r>
      <w:r>
        <w:rPr>
          <w:spacing w:val="-86"/>
          <w:sz w:val="24"/>
          <w:szCs w:val="24"/>
        </w:rPr>
        <w:t xml:space="preserve"> </w:t>
      </w:r>
      <w:r>
        <w:rPr>
          <w:spacing w:val="-2"/>
          <w:sz w:val="24"/>
          <w:szCs w:val="24"/>
        </w:rPr>
        <w:t>。交货地点：</w:t>
      </w:r>
      <w:r>
        <w:rPr>
          <w:spacing w:val="-2"/>
          <w:sz w:val="24"/>
          <w:szCs w:val="24"/>
          <w:u w:val="single" w:color="auto"/>
        </w:rPr>
        <w:t xml:space="preserve">         </w:t>
      </w:r>
      <w:r>
        <w:rPr>
          <w:spacing w:val="-2"/>
          <w:sz w:val="24"/>
          <w:szCs w:val="24"/>
        </w:rPr>
        <w:t>。</w:t>
      </w:r>
    </w:p>
    <w:p w14:paraId="1FA4E7EC">
      <w:pPr>
        <w:pStyle w:val="6"/>
        <w:spacing w:before="215" w:line="360" w:lineRule="auto"/>
        <w:jc w:val="right"/>
        <w:rPr>
          <w:sz w:val="24"/>
          <w:szCs w:val="24"/>
        </w:rPr>
      </w:pPr>
      <w:r>
        <w:rPr>
          <w:spacing w:val="-4"/>
          <w:position w:val="19"/>
          <w:sz w:val="24"/>
          <w:szCs w:val="24"/>
        </w:rPr>
        <w:t>2、如果我们的投标书被接受，我们将履行磋商文件中规定的每一项义务和要求，</w:t>
      </w:r>
    </w:p>
    <w:p w14:paraId="0BC7E4A8">
      <w:pPr>
        <w:pStyle w:val="6"/>
        <w:spacing w:before="1" w:line="360" w:lineRule="auto"/>
        <w:ind w:left="22"/>
        <w:rPr>
          <w:sz w:val="24"/>
          <w:szCs w:val="24"/>
        </w:rPr>
      </w:pPr>
      <w:r>
        <w:rPr>
          <w:spacing w:val="-1"/>
          <w:sz w:val="24"/>
          <w:szCs w:val="24"/>
        </w:rPr>
        <w:t>按期、按质、按量完成交货。</w:t>
      </w:r>
    </w:p>
    <w:p w14:paraId="15B45835">
      <w:pPr>
        <w:pStyle w:val="6"/>
        <w:spacing w:before="216" w:line="360" w:lineRule="auto"/>
        <w:ind w:left="505"/>
        <w:rPr>
          <w:sz w:val="24"/>
          <w:szCs w:val="24"/>
        </w:rPr>
      </w:pPr>
      <w:r>
        <w:rPr>
          <w:spacing w:val="-1"/>
          <w:sz w:val="24"/>
          <w:szCs w:val="24"/>
        </w:rPr>
        <w:t>3、我们同意按磋商文件的规定，本投标书的有效期为</w:t>
      </w:r>
      <w:r>
        <w:rPr>
          <w:spacing w:val="-1"/>
          <w:sz w:val="24"/>
          <w:szCs w:val="24"/>
          <w:u w:val="single" w:color="auto"/>
        </w:rPr>
        <w:t xml:space="preserve">      </w:t>
      </w:r>
      <w:r>
        <w:rPr>
          <w:spacing w:val="-104"/>
          <w:sz w:val="24"/>
          <w:szCs w:val="24"/>
        </w:rPr>
        <w:t xml:space="preserve"> </w:t>
      </w:r>
      <w:r>
        <w:rPr>
          <w:spacing w:val="-1"/>
          <w:sz w:val="24"/>
          <w:szCs w:val="24"/>
        </w:rPr>
        <w:t>天。</w:t>
      </w:r>
    </w:p>
    <w:p w14:paraId="0AECD331">
      <w:pPr>
        <w:pStyle w:val="6"/>
        <w:spacing w:before="215" w:line="360" w:lineRule="auto"/>
        <w:ind w:left="500"/>
        <w:rPr>
          <w:sz w:val="24"/>
          <w:szCs w:val="24"/>
        </w:rPr>
      </w:pPr>
      <w:r>
        <w:rPr>
          <w:spacing w:val="-1"/>
          <w:sz w:val="24"/>
          <w:szCs w:val="24"/>
        </w:rPr>
        <w:t>4、我们愿意提供招标人在磋商文件中要求的所有资料。</w:t>
      </w:r>
    </w:p>
    <w:p w14:paraId="75F27D03">
      <w:pPr>
        <w:pStyle w:val="6"/>
        <w:spacing w:before="215" w:line="360" w:lineRule="auto"/>
        <w:ind w:left="505"/>
        <w:rPr>
          <w:sz w:val="24"/>
          <w:szCs w:val="24"/>
        </w:rPr>
      </w:pPr>
      <w:r>
        <w:rPr>
          <w:spacing w:val="1"/>
          <w:position w:val="20"/>
          <w:sz w:val="24"/>
          <w:szCs w:val="24"/>
        </w:rPr>
        <w:t>5、我们认为你们有选择或拒绝任何投标者中标的权力。我们理解，最低报价不</w:t>
      </w:r>
    </w:p>
    <w:p w14:paraId="376E93C5">
      <w:pPr>
        <w:pStyle w:val="6"/>
        <w:spacing w:line="360" w:lineRule="auto"/>
        <w:ind w:left="24"/>
        <w:rPr>
          <w:sz w:val="24"/>
          <w:szCs w:val="24"/>
        </w:rPr>
      </w:pPr>
      <w:r>
        <w:rPr>
          <w:spacing w:val="-2"/>
          <w:sz w:val="24"/>
          <w:szCs w:val="24"/>
        </w:rPr>
        <w:t>是中标的唯一条件。</w:t>
      </w:r>
    </w:p>
    <w:p w14:paraId="1C7F077E">
      <w:pPr>
        <w:pStyle w:val="6"/>
        <w:spacing w:before="215" w:line="360" w:lineRule="auto"/>
        <w:ind w:left="502"/>
        <w:rPr>
          <w:sz w:val="24"/>
          <w:szCs w:val="24"/>
        </w:rPr>
      </w:pPr>
      <w:r>
        <w:rPr>
          <w:spacing w:val="-1"/>
          <w:sz w:val="24"/>
          <w:szCs w:val="24"/>
        </w:rPr>
        <w:t>6、我们愿按合同履行自己的全部责任。</w:t>
      </w:r>
    </w:p>
    <w:p w14:paraId="357BAE61">
      <w:pPr>
        <w:pStyle w:val="6"/>
        <w:spacing w:before="214" w:line="360" w:lineRule="auto"/>
        <w:jc w:val="right"/>
        <w:rPr>
          <w:sz w:val="24"/>
          <w:szCs w:val="24"/>
        </w:rPr>
      </w:pPr>
      <w:r>
        <w:rPr>
          <w:spacing w:val="-3"/>
          <w:position w:val="19"/>
          <w:sz w:val="24"/>
          <w:szCs w:val="24"/>
        </w:rPr>
        <w:t>7、我们愿意遵守国家有关规定和磋商文件中规定的收费标准，承付</w:t>
      </w:r>
      <w:r>
        <w:rPr>
          <w:spacing w:val="-4"/>
          <w:position w:val="19"/>
          <w:sz w:val="24"/>
          <w:szCs w:val="24"/>
        </w:rPr>
        <w:t>中标服务费。</w:t>
      </w:r>
    </w:p>
    <w:p w14:paraId="0865C65C">
      <w:pPr>
        <w:pStyle w:val="6"/>
        <w:spacing w:before="1" w:line="360" w:lineRule="auto"/>
        <w:ind w:left="502"/>
        <w:rPr>
          <w:sz w:val="24"/>
          <w:szCs w:val="24"/>
        </w:rPr>
      </w:pPr>
      <w:r>
        <w:rPr>
          <w:spacing w:val="-1"/>
          <w:sz w:val="24"/>
          <w:szCs w:val="24"/>
        </w:rPr>
        <w:t>8、该项投标在开标后的全过程中保持有效，不作任何更改和变动。</w:t>
      </w:r>
    </w:p>
    <w:p w14:paraId="5B406C45">
      <w:pPr>
        <w:pStyle w:val="6"/>
        <w:spacing w:before="214" w:line="360" w:lineRule="auto"/>
        <w:ind w:left="502"/>
        <w:rPr>
          <w:spacing w:val="3"/>
          <w:sz w:val="24"/>
          <w:szCs w:val="24"/>
        </w:rPr>
      </w:pPr>
      <w:r>
        <w:rPr>
          <w:spacing w:val="-1"/>
          <w:sz w:val="24"/>
          <w:szCs w:val="24"/>
        </w:rPr>
        <w:t>9、我们同意按磋商文件规定，交纳</w:t>
      </w:r>
      <w:r>
        <w:rPr>
          <w:spacing w:val="-1"/>
          <w:sz w:val="24"/>
          <w:szCs w:val="24"/>
          <w:u w:val="single" w:color="auto"/>
        </w:rPr>
        <w:t xml:space="preserve">            </w:t>
      </w:r>
      <w:r>
        <w:rPr>
          <w:spacing w:val="-96"/>
          <w:sz w:val="24"/>
          <w:szCs w:val="24"/>
        </w:rPr>
        <w:t xml:space="preserve"> </w:t>
      </w:r>
      <w:r>
        <w:rPr>
          <w:spacing w:val="-1"/>
          <w:sz w:val="24"/>
          <w:szCs w:val="24"/>
        </w:rPr>
        <w:t>元的投标保证金。</w:t>
      </w:r>
    </w:p>
    <w:p w14:paraId="3203E8F2">
      <w:pPr>
        <w:pStyle w:val="6"/>
        <w:spacing w:line="360" w:lineRule="auto"/>
        <w:ind w:firstLine="738" w:firstLineChars="300"/>
        <w:rPr>
          <w:spacing w:val="3"/>
          <w:sz w:val="24"/>
          <w:szCs w:val="24"/>
        </w:rPr>
      </w:pPr>
    </w:p>
    <w:p w14:paraId="47F9C959">
      <w:pPr>
        <w:pStyle w:val="6"/>
        <w:spacing w:line="360" w:lineRule="auto"/>
        <w:ind w:firstLine="738" w:firstLineChars="300"/>
        <w:rPr>
          <w:rFonts w:ascii="Arial"/>
          <w:sz w:val="21"/>
        </w:rPr>
      </w:pPr>
      <w:r>
        <w:rPr>
          <w:spacing w:val="3"/>
          <w:sz w:val="24"/>
          <w:szCs w:val="24"/>
        </w:rPr>
        <w:t>投标</w:t>
      </w:r>
      <w:r>
        <w:rPr>
          <w:rFonts w:hint="eastAsia"/>
          <w:spacing w:val="3"/>
          <w:sz w:val="24"/>
          <w:szCs w:val="24"/>
          <w:lang w:val="en-US" w:eastAsia="zh-CN"/>
        </w:rPr>
        <w:t>人</w:t>
      </w:r>
      <w:r>
        <w:rPr>
          <w:spacing w:val="-18"/>
          <w:sz w:val="24"/>
          <w:szCs w:val="24"/>
        </w:rPr>
        <w:t>：（</w:t>
      </w:r>
      <w:r>
        <w:rPr>
          <w:spacing w:val="3"/>
          <w:sz w:val="24"/>
          <w:szCs w:val="24"/>
        </w:rPr>
        <w:t>盖章）</w:t>
      </w:r>
    </w:p>
    <w:p w14:paraId="6AC8D7A8">
      <w:pPr>
        <w:pStyle w:val="6"/>
        <w:spacing w:before="79" w:line="360" w:lineRule="auto"/>
        <w:ind w:left="622"/>
        <w:rPr>
          <w:sz w:val="24"/>
          <w:szCs w:val="24"/>
        </w:rPr>
      </w:pPr>
      <w:r>
        <w:rPr>
          <w:rFonts w:hint="eastAsia" w:ascii="宋体" w:hAnsi="宋体" w:cs="宋体"/>
          <w:sz w:val="24"/>
          <w:highlight w:val="none"/>
        </w:rPr>
        <w:t>法人或被授权人</w:t>
      </w:r>
      <w:r>
        <w:rPr>
          <w:rFonts w:hint="eastAsia" w:ascii="宋体" w:hAnsi="宋体" w:cs="宋体"/>
          <w:sz w:val="24"/>
          <w:highlight w:val="none"/>
          <w:lang w:eastAsia="zh-CN"/>
        </w:rPr>
        <w:t>：</w:t>
      </w:r>
      <w:r>
        <w:rPr>
          <w:spacing w:val="-15"/>
          <w:sz w:val="24"/>
          <w:szCs w:val="24"/>
        </w:rPr>
        <w:t>（</w:t>
      </w:r>
      <w:r>
        <w:rPr>
          <w:spacing w:val="1"/>
          <w:sz w:val="24"/>
          <w:szCs w:val="24"/>
        </w:rPr>
        <w:t>签字或盖章）</w:t>
      </w:r>
    </w:p>
    <w:p w14:paraId="53F61F78">
      <w:pPr>
        <w:spacing w:line="360" w:lineRule="auto"/>
        <w:rPr>
          <w:rFonts w:ascii="Arial"/>
          <w:sz w:val="21"/>
        </w:rPr>
      </w:pPr>
    </w:p>
    <w:p w14:paraId="5ADA3F5D">
      <w:pPr>
        <w:spacing w:line="360" w:lineRule="auto"/>
        <w:rPr>
          <w:rFonts w:ascii="Arial"/>
          <w:sz w:val="21"/>
        </w:rPr>
      </w:pPr>
    </w:p>
    <w:p w14:paraId="3660EB49">
      <w:pPr>
        <w:pStyle w:val="6"/>
        <w:spacing w:before="78" w:line="360" w:lineRule="auto"/>
        <w:ind w:firstLine="5106" w:firstLineChars="2300"/>
        <w:rPr>
          <w:sz w:val="24"/>
          <w:szCs w:val="24"/>
        </w:rPr>
      </w:pPr>
      <w:r>
        <w:rPr>
          <w:rFonts w:hint="eastAsia" w:eastAsia="宋体"/>
          <w:spacing w:val="-9"/>
          <w:sz w:val="24"/>
          <w:szCs w:val="24"/>
          <w:lang w:val="en-US" w:eastAsia="zh-CN"/>
        </w:rPr>
        <w:t>日期：</w:t>
      </w:r>
      <w:r>
        <w:rPr>
          <w:rFonts w:hint="eastAsia"/>
          <w:spacing w:val="-6"/>
          <w:sz w:val="24"/>
          <w:szCs w:val="24"/>
          <w:lang w:val="en-US" w:eastAsia="zh-CN"/>
        </w:rPr>
        <w:t xml:space="preserve">  </w:t>
      </w:r>
      <w:r>
        <w:rPr>
          <w:spacing w:val="-6"/>
          <w:sz w:val="24"/>
          <w:szCs w:val="24"/>
        </w:rPr>
        <w:t>年</w:t>
      </w:r>
      <w:r>
        <w:rPr>
          <w:rFonts w:hint="eastAsia"/>
          <w:spacing w:val="-6"/>
          <w:sz w:val="24"/>
          <w:szCs w:val="24"/>
          <w:lang w:val="en-US" w:eastAsia="zh-CN"/>
        </w:rPr>
        <w:t xml:space="preserve"> </w:t>
      </w:r>
      <w:r>
        <w:rPr>
          <w:spacing w:val="7"/>
          <w:sz w:val="24"/>
          <w:szCs w:val="24"/>
        </w:rPr>
        <w:t xml:space="preserve">  </w:t>
      </w:r>
      <w:r>
        <w:rPr>
          <w:spacing w:val="-6"/>
          <w:sz w:val="24"/>
          <w:szCs w:val="24"/>
        </w:rPr>
        <w:t>月</w:t>
      </w:r>
      <w:r>
        <w:rPr>
          <w:rFonts w:hint="eastAsia"/>
          <w:spacing w:val="-6"/>
          <w:sz w:val="24"/>
          <w:szCs w:val="24"/>
          <w:lang w:val="en-US" w:eastAsia="zh-CN"/>
        </w:rPr>
        <w:t xml:space="preserve"> </w:t>
      </w:r>
      <w:r>
        <w:rPr>
          <w:spacing w:val="26"/>
          <w:sz w:val="24"/>
          <w:szCs w:val="24"/>
        </w:rPr>
        <w:t xml:space="preserve">  </w:t>
      </w:r>
      <w:r>
        <w:rPr>
          <w:spacing w:val="-6"/>
          <w:sz w:val="24"/>
          <w:szCs w:val="24"/>
        </w:rPr>
        <w:t>日</w:t>
      </w:r>
    </w:p>
    <w:p w14:paraId="503CC408">
      <w:pPr>
        <w:spacing w:line="360" w:lineRule="auto"/>
        <w:rPr>
          <w:sz w:val="24"/>
          <w:szCs w:val="24"/>
        </w:rPr>
        <w:sectPr>
          <w:headerReference r:id="rId14" w:type="default"/>
          <w:footerReference r:id="rId15" w:type="default"/>
          <w:pgSz w:w="11906" w:h="16839"/>
          <w:pgMar w:top="1091" w:right="1186" w:bottom="947" w:left="1785" w:header="1076" w:footer="785" w:gutter="0"/>
          <w:pgNumType w:fmt="decimal"/>
          <w:cols w:space="720" w:num="1"/>
        </w:sectPr>
      </w:pPr>
    </w:p>
    <w:p w14:paraId="06A61ADE">
      <w:pPr>
        <w:spacing w:line="360" w:lineRule="auto"/>
        <w:rPr>
          <w:rFonts w:ascii="Arial"/>
          <w:sz w:val="21"/>
        </w:rPr>
      </w:pPr>
      <w:r>
        <w:pict>
          <v:shape id="_x0000_s1030" o:spid="_x0000_s1030" style="position:absolute;left:0pt;margin-left:89.85pt;margin-top:53.85pt;height:0.75pt;width:441.15pt;mso-position-horizontal-relative:page;mso-position-vertical-relative:page;z-index:251666432;mso-width-relative:page;mso-height-relative:page;" fillcolor="#000000" filled="t" stroked="f" coordsize="8822,15" o:allowincell="f" path="m0,0l8822,0,8822,14,0,14,0,0xe">
            <v:path/>
            <v:fill on="t" focussize="0,0"/>
            <v:stroke on="f"/>
            <v:imagedata o:title=""/>
            <o:lock v:ext="edit"/>
          </v:shape>
        </w:pict>
      </w:r>
    </w:p>
    <w:p w14:paraId="1928A898">
      <w:pPr>
        <w:spacing w:line="360" w:lineRule="auto"/>
        <w:rPr>
          <w:rFonts w:ascii="Arial"/>
          <w:sz w:val="21"/>
        </w:rPr>
      </w:pPr>
    </w:p>
    <w:p w14:paraId="527ACD3C">
      <w:pPr>
        <w:spacing w:line="360" w:lineRule="auto"/>
        <w:rPr>
          <w:rFonts w:ascii="Arial"/>
          <w:sz w:val="21"/>
        </w:rPr>
      </w:pPr>
    </w:p>
    <w:p w14:paraId="5261EC8D">
      <w:pPr>
        <w:spacing w:line="360" w:lineRule="auto"/>
        <w:rPr>
          <w:rFonts w:ascii="Arial"/>
          <w:sz w:val="21"/>
        </w:rPr>
      </w:pPr>
    </w:p>
    <w:p w14:paraId="55098D8D">
      <w:pPr>
        <w:pStyle w:val="6"/>
        <w:spacing w:before="78" w:line="360" w:lineRule="auto"/>
        <w:ind w:left="4145"/>
        <w:rPr>
          <w:sz w:val="24"/>
          <w:szCs w:val="24"/>
        </w:rPr>
      </w:pPr>
      <w:bookmarkStart w:id="5" w:name="bookmark6"/>
      <w:bookmarkEnd w:id="5"/>
      <w:r>
        <w:rPr>
          <w:spacing w:val="-2"/>
          <w:sz w:val="24"/>
          <w:szCs w:val="24"/>
          <w14:textOutline w14:w="4358" w14:cap="sq" w14:cmpd="sng">
            <w14:solidFill>
              <w14:srgbClr w14:val="000000"/>
            </w14:solidFill>
            <w14:prstDash w14:val="solid"/>
            <w14:bevel/>
          </w14:textOutline>
        </w:rPr>
        <w:t>投标函附录</w:t>
      </w:r>
    </w:p>
    <w:p w14:paraId="08DD96C8">
      <w:pPr>
        <w:spacing w:line="360" w:lineRule="auto"/>
        <w:rPr>
          <w:rFonts w:ascii="Arial"/>
          <w:sz w:val="21"/>
        </w:rPr>
      </w:pPr>
    </w:p>
    <w:p w14:paraId="484395E8">
      <w:pPr>
        <w:spacing w:line="360" w:lineRule="auto"/>
        <w:rPr>
          <w:rFonts w:ascii="Arial"/>
          <w:sz w:val="21"/>
        </w:rPr>
      </w:pPr>
    </w:p>
    <w:p w14:paraId="6A9E781E">
      <w:pPr>
        <w:pStyle w:val="6"/>
        <w:spacing w:before="78" w:line="360" w:lineRule="auto"/>
        <w:ind w:left="546"/>
        <w:rPr>
          <w:sz w:val="24"/>
          <w:szCs w:val="24"/>
        </w:rPr>
      </w:pPr>
      <w:r>
        <w:rPr>
          <w:spacing w:val="-3"/>
          <w:sz w:val="24"/>
          <w:szCs w:val="24"/>
        </w:rPr>
        <w:t>招标人：</w:t>
      </w:r>
      <w:r>
        <w:rPr>
          <w:sz w:val="24"/>
          <w:szCs w:val="24"/>
          <w:u w:val="single" w:color="auto"/>
        </w:rPr>
        <w:t xml:space="preserve">                 </w:t>
      </w:r>
    </w:p>
    <w:p w14:paraId="2DBD0520">
      <w:pPr>
        <w:spacing w:line="360" w:lineRule="auto"/>
        <w:rPr>
          <w:rFonts w:ascii="Arial"/>
          <w:sz w:val="21"/>
        </w:rPr>
      </w:pPr>
    </w:p>
    <w:p w14:paraId="0DE7218E">
      <w:pPr>
        <w:spacing w:line="360" w:lineRule="auto"/>
        <w:rPr>
          <w:rFonts w:ascii="Arial"/>
          <w:sz w:val="21"/>
        </w:rPr>
      </w:pPr>
    </w:p>
    <w:p w14:paraId="59934911">
      <w:pPr>
        <w:pStyle w:val="6"/>
        <w:spacing w:before="78" w:line="360" w:lineRule="auto"/>
        <w:ind w:left="546"/>
        <w:rPr>
          <w:sz w:val="24"/>
          <w:szCs w:val="24"/>
        </w:rPr>
      </w:pPr>
      <w:r>
        <w:rPr>
          <w:spacing w:val="-1"/>
          <w:sz w:val="24"/>
          <w:szCs w:val="24"/>
        </w:rPr>
        <w:t>若我公司中标后，设备售后服务技术负责人为：</w:t>
      </w:r>
    </w:p>
    <w:p w14:paraId="6A526656">
      <w:pPr>
        <w:spacing w:before="19" w:line="360" w:lineRule="auto"/>
      </w:pPr>
    </w:p>
    <w:p w14:paraId="74B4E616">
      <w:pPr>
        <w:spacing w:before="18" w:line="360" w:lineRule="auto"/>
      </w:pPr>
    </w:p>
    <w:tbl>
      <w:tblPr>
        <w:tblStyle w:val="16"/>
        <w:tblW w:w="91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6"/>
        <w:gridCol w:w="2462"/>
        <w:gridCol w:w="2463"/>
        <w:gridCol w:w="1775"/>
      </w:tblGrid>
      <w:tr w14:paraId="38A38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466" w:type="dxa"/>
            <w:vAlign w:val="top"/>
          </w:tcPr>
          <w:p w14:paraId="5756082C">
            <w:pPr>
              <w:spacing w:before="199" w:line="360" w:lineRule="auto"/>
              <w:ind w:left="117"/>
              <w:rPr>
                <w:rFonts w:ascii="宋体" w:hAnsi="宋体" w:eastAsia="宋体" w:cs="宋体"/>
                <w:sz w:val="24"/>
                <w:szCs w:val="24"/>
              </w:rPr>
            </w:pPr>
            <w:r>
              <w:rPr>
                <w:rFonts w:ascii="宋体" w:hAnsi="宋体" w:eastAsia="宋体" w:cs="宋体"/>
                <w:spacing w:val="-5"/>
                <w:sz w:val="24"/>
                <w:szCs w:val="24"/>
              </w:rPr>
              <w:t>姓名</w:t>
            </w:r>
          </w:p>
        </w:tc>
        <w:tc>
          <w:tcPr>
            <w:tcW w:w="2462" w:type="dxa"/>
            <w:vAlign w:val="top"/>
          </w:tcPr>
          <w:p w14:paraId="7C9AB5A1">
            <w:pPr>
              <w:spacing w:line="360" w:lineRule="auto"/>
              <w:rPr>
                <w:rFonts w:ascii="Arial"/>
                <w:sz w:val="21"/>
              </w:rPr>
            </w:pPr>
          </w:p>
        </w:tc>
        <w:tc>
          <w:tcPr>
            <w:tcW w:w="2463" w:type="dxa"/>
            <w:vAlign w:val="top"/>
          </w:tcPr>
          <w:p w14:paraId="62C01103">
            <w:pPr>
              <w:spacing w:before="200" w:line="360" w:lineRule="auto"/>
              <w:ind w:left="117"/>
              <w:rPr>
                <w:rFonts w:ascii="宋体" w:hAnsi="宋体" w:eastAsia="宋体" w:cs="宋体"/>
                <w:sz w:val="24"/>
                <w:szCs w:val="24"/>
              </w:rPr>
            </w:pPr>
            <w:r>
              <w:rPr>
                <w:rFonts w:ascii="宋体" w:hAnsi="宋体" w:eastAsia="宋体" w:cs="宋体"/>
                <w:spacing w:val="-6"/>
                <w:sz w:val="24"/>
                <w:szCs w:val="24"/>
              </w:rPr>
              <w:t>职称</w:t>
            </w:r>
          </w:p>
        </w:tc>
        <w:tc>
          <w:tcPr>
            <w:tcW w:w="1775" w:type="dxa"/>
            <w:vAlign w:val="top"/>
          </w:tcPr>
          <w:p w14:paraId="196E7F37">
            <w:pPr>
              <w:spacing w:line="360" w:lineRule="auto"/>
              <w:rPr>
                <w:rFonts w:ascii="Arial"/>
                <w:sz w:val="21"/>
              </w:rPr>
            </w:pPr>
          </w:p>
        </w:tc>
      </w:tr>
      <w:tr w14:paraId="4C87E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466" w:type="dxa"/>
            <w:vAlign w:val="top"/>
          </w:tcPr>
          <w:p w14:paraId="03CEEE53">
            <w:pPr>
              <w:spacing w:line="360" w:lineRule="auto"/>
              <w:rPr>
                <w:rFonts w:ascii="Arial"/>
                <w:sz w:val="21"/>
              </w:rPr>
            </w:pPr>
          </w:p>
        </w:tc>
        <w:tc>
          <w:tcPr>
            <w:tcW w:w="2462" w:type="dxa"/>
            <w:vAlign w:val="top"/>
          </w:tcPr>
          <w:p w14:paraId="388B0CCF">
            <w:pPr>
              <w:spacing w:line="360" w:lineRule="auto"/>
              <w:rPr>
                <w:rFonts w:ascii="Arial"/>
                <w:sz w:val="21"/>
              </w:rPr>
            </w:pPr>
          </w:p>
        </w:tc>
        <w:tc>
          <w:tcPr>
            <w:tcW w:w="2463" w:type="dxa"/>
            <w:vAlign w:val="top"/>
          </w:tcPr>
          <w:p w14:paraId="631C8CC0">
            <w:pPr>
              <w:spacing w:before="197" w:line="360" w:lineRule="auto"/>
              <w:ind w:left="116"/>
              <w:rPr>
                <w:rFonts w:ascii="宋体" w:hAnsi="宋体" w:eastAsia="宋体" w:cs="宋体"/>
                <w:sz w:val="24"/>
                <w:szCs w:val="24"/>
              </w:rPr>
            </w:pPr>
            <w:r>
              <w:rPr>
                <w:rFonts w:ascii="宋体" w:hAnsi="宋体" w:eastAsia="宋体" w:cs="宋体"/>
                <w:spacing w:val="-3"/>
                <w:sz w:val="24"/>
                <w:szCs w:val="24"/>
              </w:rPr>
              <w:t>证书编号</w:t>
            </w:r>
          </w:p>
        </w:tc>
        <w:tc>
          <w:tcPr>
            <w:tcW w:w="1775" w:type="dxa"/>
            <w:vAlign w:val="top"/>
          </w:tcPr>
          <w:p w14:paraId="6C085B69">
            <w:pPr>
              <w:spacing w:line="360" w:lineRule="auto"/>
              <w:rPr>
                <w:rFonts w:ascii="Arial"/>
                <w:sz w:val="21"/>
              </w:rPr>
            </w:pPr>
          </w:p>
        </w:tc>
      </w:tr>
      <w:tr w14:paraId="2E0A1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466" w:type="dxa"/>
            <w:vAlign w:val="top"/>
          </w:tcPr>
          <w:p w14:paraId="71FC6B48">
            <w:pPr>
              <w:spacing w:before="198" w:line="360" w:lineRule="auto"/>
              <w:ind w:left="124"/>
              <w:rPr>
                <w:rFonts w:ascii="宋体" w:hAnsi="宋体" w:eastAsia="宋体" w:cs="宋体"/>
                <w:sz w:val="24"/>
                <w:szCs w:val="24"/>
              </w:rPr>
            </w:pPr>
            <w:r>
              <w:rPr>
                <w:rFonts w:ascii="宋体" w:hAnsi="宋体" w:eastAsia="宋体" w:cs="宋体"/>
                <w:spacing w:val="-4"/>
                <w:sz w:val="24"/>
                <w:szCs w:val="24"/>
              </w:rPr>
              <w:t>身份证号码</w:t>
            </w:r>
          </w:p>
        </w:tc>
        <w:tc>
          <w:tcPr>
            <w:tcW w:w="6700" w:type="dxa"/>
            <w:gridSpan w:val="3"/>
            <w:vAlign w:val="top"/>
          </w:tcPr>
          <w:p w14:paraId="2801E10E">
            <w:pPr>
              <w:spacing w:line="360" w:lineRule="auto"/>
              <w:rPr>
                <w:rFonts w:ascii="Arial"/>
                <w:sz w:val="21"/>
              </w:rPr>
            </w:pPr>
          </w:p>
        </w:tc>
      </w:tr>
    </w:tbl>
    <w:p w14:paraId="39737B10">
      <w:pPr>
        <w:spacing w:line="360" w:lineRule="auto"/>
        <w:rPr>
          <w:rFonts w:ascii="Arial"/>
          <w:sz w:val="21"/>
        </w:rPr>
      </w:pPr>
    </w:p>
    <w:p w14:paraId="17A5DEDF">
      <w:pPr>
        <w:spacing w:line="360" w:lineRule="auto"/>
        <w:rPr>
          <w:rFonts w:ascii="Arial"/>
          <w:sz w:val="21"/>
        </w:rPr>
      </w:pPr>
    </w:p>
    <w:p w14:paraId="60826912">
      <w:pPr>
        <w:pStyle w:val="6"/>
        <w:spacing w:before="78" w:line="360" w:lineRule="auto"/>
        <w:ind w:left="121" w:right="174" w:firstLine="503"/>
        <w:jc w:val="both"/>
        <w:rPr>
          <w:sz w:val="24"/>
          <w:szCs w:val="24"/>
        </w:rPr>
      </w:pPr>
      <w:r>
        <w:rPr>
          <w:spacing w:val="-3"/>
          <w:sz w:val="24"/>
          <w:szCs w:val="24"/>
        </w:rPr>
        <w:t>中标后，若由于特殊原因须更换技术负责人时，我方将以资质、业绩以及信誉不</w:t>
      </w:r>
      <w:r>
        <w:rPr>
          <w:spacing w:val="14"/>
          <w:sz w:val="24"/>
          <w:szCs w:val="24"/>
        </w:rPr>
        <w:t xml:space="preserve"> </w:t>
      </w:r>
      <w:r>
        <w:rPr>
          <w:spacing w:val="-6"/>
          <w:sz w:val="24"/>
          <w:szCs w:val="24"/>
        </w:rPr>
        <w:t>低于此技术负责人替换，并报业主审查。经审</w:t>
      </w:r>
      <w:r>
        <w:rPr>
          <w:spacing w:val="-7"/>
          <w:sz w:val="24"/>
          <w:szCs w:val="24"/>
        </w:rPr>
        <w:t>查通过后，方可更换。若未经业主批准，</w:t>
      </w:r>
    </w:p>
    <w:p w14:paraId="0AB9CAE3">
      <w:pPr>
        <w:pStyle w:val="6"/>
        <w:spacing w:before="2" w:line="360" w:lineRule="auto"/>
        <w:ind w:left="124"/>
        <w:rPr>
          <w:sz w:val="24"/>
          <w:szCs w:val="24"/>
        </w:rPr>
      </w:pPr>
      <w:r>
        <w:rPr>
          <w:spacing w:val="-1"/>
          <w:sz w:val="24"/>
          <w:szCs w:val="24"/>
        </w:rPr>
        <w:t>我方擅自更换技术负责人，我方愿以合同价的</w:t>
      </w:r>
      <w:r>
        <w:rPr>
          <w:spacing w:val="-1"/>
          <w:sz w:val="24"/>
          <w:szCs w:val="24"/>
          <w:u w:val="single" w:color="auto"/>
        </w:rPr>
        <w:t xml:space="preserve"> 5% </w:t>
      </w:r>
      <w:r>
        <w:rPr>
          <w:spacing w:val="-1"/>
          <w:sz w:val="24"/>
          <w:szCs w:val="24"/>
        </w:rPr>
        <w:t>作为赔偿金。</w:t>
      </w:r>
    </w:p>
    <w:p w14:paraId="4011F82F">
      <w:pPr>
        <w:spacing w:line="360" w:lineRule="auto"/>
        <w:rPr>
          <w:rFonts w:ascii="Arial"/>
          <w:sz w:val="21"/>
        </w:rPr>
      </w:pPr>
    </w:p>
    <w:p w14:paraId="7A1CC209">
      <w:pPr>
        <w:spacing w:line="360" w:lineRule="auto"/>
        <w:rPr>
          <w:rFonts w:ascii="Arial"/>
          <w:sz w:val="21"/>
        </w:rPr>
      </w:pPr>
    </w:p>
    <w:p w14:paraId="32727474">
      <w:pPr>
        <w:pStyle w:val="6"/>
        <w:spacing w:before="78" w:line="360" w:lineRule="auto"/>
        <w:ind w:left="125"/>
        <w:rPr>
          <w:sz w:val="24"/>
          <w:szCs w:val="24"/>
        </w:rPr>
      </w:pPr>
      <w:r>
        <w:rPr>
          <w:spacing w:val="3"/>
          <w:sz w:val="24"/>
          <w:szCs w:val="24"/>
        </w:rPr>
        <w:t>投标人</w:t>
      </w:r>
      <w:r>
        <w:rPr>
          <w:spacing w:val="-16"/>
          <w:sz w:val="24"/>
          <w:szCs w:val="24"/>
        </w:rPr>
        <w:t>：（</w:t>
      </w:r>
      <w:r>
        <w:rPr>
          <w:spacing w:val="3"/>
          <w:sz w:val="24"/>
          <w:szCs w:val="24"/>
        </w:rPr>
        <w:t>盖章）</w:t>
      </w:r>
    </w:p>
    <w:p w14:paraId="743F4C0A">
      <w:pPr>
        <w:spacing w:line="360" w:lineRule="auto"/>
        <w:rPr>
          <w:rFonts w:ascii="Arial"/>
          <w:sz w:val="21"/>
        </w:rPr>
      </w:pPr>
    </w:p>
    <w:p w14:paraId="6DCCDBB2">
      <w:pPr>
        <w:pStyle w:val="6"/>
        <w:spacing w:before="92" w:line="360" w:lineRule="auto"/>
        <w:ind w:left="123"/>
        <w:outlineLvl w:val="1"/>
        <w:rPr>
          <w:sz w:val="24"/>
          <w:szCs w:val="24"/>
        </w:rPr>
      </w:pPr>
      <w:r>
        <w:rPr>
          <w:rFonts w:hint="eastAsia" w:ascii="宋体" w:hAnsi="宋体" w:cs="宋体"/>
          <w:sz w:val="24"/>
          <w:highlight w:val="none"/>
        </w:rPr>
        <w:t>法人或被授权人</w:t>
      </w:r>
      <w:r>
        <w:rPr>
          <w:spacing w:val="-14"/>
          <w:sz w:val="24"/>
          <w:szCs w:val="24"/>
        </w:rPr>
        <w:t>：（</w:t>
      </w:r>
      <w:r>
        <w:rPr>
          <w:spacing w:val="1"/>
          <w:sz w:val="24"/>
          <w:szCs w:val="24"/>
        </w:rPr>
        <w:t>签字或盖章）</w:t>
      </w:r>
    </w:p>
    <w:p w14:paraId="5C58CB56">
      <w:pPr>
        <w:pStyle w:val="6"/>
        <w:spacing w:before="78" w:line="360" w:lineRule="auto"/>
        <w:ind w:firstLine="444" w:firstLineChars="200"/>
        <w:rPr>
          <w:rFonts w:hint="eastAsia" w:eastAsia="宋体"/>
          <w:spacing w:val="-9"/>
          <w:sz w:val="24"/>
          <w:szCs w:val="24"/>
          <w:lang w:val="en-US" w:eastAsia="zh-CN"/>
        </w:rPr>
      </w:pPr>
    </w:p>
    <w:p w14:paraId="3716150E">
      <w:pPr>
        <w:pStyle w:val="6"/>
        <w:spacing w:before="78" w:line="360" w:lineRule="auto"/>
        <w:ind w:firstLine="5106" w:firstLineChars="2300"/>
        <w:rPr>
          <w:sz w:val="24"/>
          <w:szCs w:val="24"/>
        </w:rPr>
        <w:sectPr>
          <w:headerReference r:id="rId16" w:type="default"/>
          <w:footerReference r:id="rId17" w:type="default"/>
          <w:pgSz w:w="11906" w:h="16839"/>
          <w:pgMar w:top="400" w:right="1050" w:bottom="947" w:left="1684" w:header="0" w:footer="785" w:gutter="0"/>
          <w:pgNumType w:fmt="decimal"/>
          <w:cols w:space="720" w:num="1"/>
        </w:sectPr>
      </w:pPr>
      <w:r>
        <w:rPr>
          <w:rFonts w:hint="eastAsia" w:eastAsia="宋体"/>
          <w:spacing w:val="-9"/>
          <w:sz w:val="24"/>
          <w:szCs w:val="24"/>
          <w:lang w:val="en-US" w:eastAsia="zh-CN"/>
        </w:rPr>
        <w:t xml:space="preserve">日期：   </w:t>
      </w:r>
      <w:r>
        <w:rPr>
          <w:spacing w:val="-6"/>
          <w:sz w:val="24"/>
          <w:szCs w:val="24"/>
        </w:rPr>
        <w:t>年</w:t>
      </w:r>
      <w:r>
        <w:rPr>
          <w:rFonts w:hint="eastAsia"/>
          <w:spacing w:val="-6"/>
          <w:sz w:val="24"/>
          <w:szCs w:val="24"/>
          <w:lang w:val="en-US" w:eastAsia="zh-CN"/>
        </w:rPr>
        <w:t xml:space="preserve"> </w:t>
      </w:r>
      <w:r>
        <w:rPr>
          <w:spacing w:val="7"/>
          <w:sz w:val="24"/>
          <w:szCs w:val="24"/>
        </w:rPr>
        <w:t xml:space="preserve">  </w:t>
      </w:r>
      <w:r>
        <w:rPr>
          <w:spacing w:val="-6"/>
          <w:sz w:val="24"/>
          <w:szCs w:val="24"/>
        </w:rPr>
        <w:t>月</w:t>
      </w:r>
      <w:r>
        <w:rPr>
          <w:rFonts w:hint="eastAsia"/>
          <w:spacing w:val="-6"/>
          <w:sz w:val="24"/>
          <w:szCs w:val="24"/>
          <w:lang w:val="en-US" w:eastAsia="zh-CN"/>
        </w:rPr>
        <w:t xml:space="preserve"> </w:t>
      </w:r>
      <w:r>
        <w:rPr>
          <w:spacing w:val="26"/>
          <w:sz w:val="24"/>
          <w:szCs w:val="24"/>
        </w:rPr>
        <w:t xml:space="preserve">  </w:t>
      </w:r>
      <w:r>
        <w:rPr>
          <w:spacing w:val="-6"/>
          <w:sz w:val="24"/>
          <w:szCs w:val="24"/>
        </w:rPr>
        <w:t>日</w:t>
      </w:r>
    </w:p>
    <w:p w14:paraId="42FCB289">
      <w:pPr>
        <w:pStyle w:val="6"/>
        <w:spacing w:before="78" w:line="360" w:lineRule="auto"/>
        <w:rPr>
          <w:spacing w:val="-1"/>
          <w:sz w:val="24"/>
          <w:szCs w:val="24"/>
          <w14:textOutline w14:w="4358" w14:cap="sq" w14:cmpd="sng">
            <w14:solidFill>
              <w14:srgbClr w14:val="000000"/>
            </w14:solidFill>
            <w14:prstDash w14:val="solid"/>
            <w14:bevel/>
          </w14:textOutline>
        </w:rPr>
      </w:pPr>
    </w:p>
    <w:p w14:paraId="3FC442C5">
      <w:pPr>
        <w:pStyle w:val="6"/>
        <w:spacing w:before="78" w:line="360" w:lineRule="auto"/>
        <w:rPr>
          <w:spacing w:val="-1"/>
          <w:sz w:val="24"/>
          <w:szCs w:val="24"/>
          <w14:textOutline w14:w="4358" w14:cap="sq" w14:cmpd="sng">
            <w14:solidFill>
              <w14:srgbClr w14:val="000000"/>
            </w14:solidFill>
            <w14:prstDash w14:val="solid"/>
            <w14:bevel/>
          </w14:textOutline>
        </w:rPr>
      </w:pPr>
    </w:p>
    <w:p w14:paraId="08790F82">
      <w:pPr>
        <w:pStyle w:val="6"/>
        <w:spacing w:before="78" w:line="360" w:lineRule="auto"/>
        <w:jc w:val="center"/>
        <w:rPr>
          <w:sz w:val="24"/>
          <w:szCs w:val="24"/>
        </w:rPr>
      </w:pPr>
      <w:r>
        <w:rPr>
          <w:spacing w:val="-1"/>
          <w:sz w:val="24"/>
          <w:szCs w:val="24"/>
          <w14:textOutline w14:w="4358" w14:cap="sq" w14:cmpd="sng">
            <w14:solidFill>
              <w14:srgbClr w14:val="000000"/>
            </w14:solidFill>
            <w14:prstDash w14:val="solid"/>
            <w14:bevel/>
          </w14:textOutline>
        </w:rPr>
        <w:t>法定代表人授权委托书</w:t>
      </w:r>
    </w:p>
    <w:p w14:paraId="7E6FA1BF">
      <w:pPr>
        <w:spacing w:line="360" w:lineRule="auto"/>
        <w:rPr>
          <w:rFonts w:ascii="Arial"/>
          <w:sz w:val="21"/>
        </w:rPr>
      </w:pPr>
    </w:p>
    <w:p w14:paraId="328897C9">
      <w:pPr>
        <w:spacing w:line="360" w:lineRule="auto"/>
        <w:rPr>
          <w:rFonts w:ascii="Arial"/>
          <w:sz w:val="21"/>
        </w:rPr>
      </w:pPr>
    </w:p>
    <w:p w14:paraId="45E4BD4C">
      <w:pPr>
        <w:spacing w:line="480" w:lineRule="auto"/>
        <w:ind w:firstLine="435"/>
        <w:rPr>
          <w:rFonts w:hint="eastAsia" w:ascii="宋体" w:hAnsi="宋体" w:eastAsia="宋体" w:cs="宋体"/>
          <w:sz w:val="24"/>
          <w:highlight w:val="none"/>
        </w:rPr>
      </w:pPr>
      <w:r>
        <w:rPr>
          <w:rFonts w:hint="eastAsia" w:ascii="宋体" w:hAnsi="宋体" w:eastAsia="宋体" w:cs="宋体"/>
          <w:sz w:val="24"/>
          <w:highlight w:val="none"/>
        </w:rPr>
        <w:t>本授权书声明：注册于</w:t>
      </w:r>
      <w:r>
        <w:rPr>
          <w:rFonts w:hint="eastAsia" w:ascii="宋体" w:hAnsi="宋体" w:eastAsia="宋体" w:cs="宋体"/>
          <w:sz w:val="24"/>
          <w:highlight w:val="none"/>
          <w:u w:val="single"/>
        </w:rPr>
        <w:t>（地区的名称）</w:t>
      </w:r>
      <w:r>
        <w:rPr>
          <w:rFonts w:hint="eastAsia" w:ascii="宋体" w:hAnsi="宋体" w:eastAsia="宋体" w:cs="宋体"/>
          <w:sz w:val="24"/>
          <w:highlight w:val="none"/>
        </w:rPr>
        <w:t>的（</w:t>
      </w:r>
      <w:r>
        <w:rPr>
          <w:rFonts w:hint="eastAsia" w:ascii="宋体" w:hAnsi="宋体" w:eastAsia="宋体" w:cs="宋体"/>
          <w:sz w:val="24"/>
          <w:highlight w:val="none"/>
          <w:u w:val="single"/>
        </w:rPr>
        <w:t>公司名称），</w:t>
      </w:r>
      <w:r>
        <w:rPr>
          <w:rFonts w:hint="eastAsia" w:ascii="宋体" w:hAnsi="宋体" w:eastAsia="宋体" w:cs="宋体"/>
          <w:sz w:val="24"/>
          <w:highlight w:val="none"/>
        </w:rPr>
        <w:t>在下面签字的法人代表</w:t>
      </w:r>
      <w:r>
        <w:rPr>
          <w:rFonts w:hint="eastAsia" w:ascii="宋体" w:hAnsi="宋体" w:eastAsia="宋体" w:cs="宋体"/>
          <w:sz w:val="24"/>
          <w:highlight w:val="none"/>
          <w:u w:val="single"/>
        </w:rPr>
        <w:t>（姓名、职务），</w:t>
      </w:r>
      <w:r>
        <w:rPr>
          <w:rFonts w:hint="eastAsia" w:ascii="宋体" w:hAnsi="宋体" w:eastAsia="宋体" w:cs="宋体"/>
          <w:sz w:val="24"/>
          <w:highlight w:val="none"/>
        </w:rPr>
        <w:t>代表本公司授权在下面签字的</w:t>
      </w:r>
      <w:r>
        <w:rPr>
          <w:rFonts w:hint="eastAsia" w:ascii="宋体" w:hAnsi="宋体" w:eastAsia="宋体" w:cs="宋体"/>
          <w:sz w:val="24"/>
          <w:highlight w:val="none"/>
          <w:u w:val="single"/>
        </w:rPr>
        <w:t>（被授权人的姓名、职务、身份证号）</w:t>
      </w:r>
      <w:r>
        <w:rPr>
          <w:rFonts w:hint="eastAsia" w:ascii="宋体" w:hAnsi="宋体" w:eastAsia="宋体" w:cs="宋体"/>
          <w:sz w:val="24"/>
          <w:highlight w:val="none"/>
        </w:rPr>
        <w:t>为本公司的合法代理人，就</w:t>
      </w:r>
      <w:r>
        <w:rPr>
          <w:rFonts w:hint="eastAsia" w:ascii="宋体" w:hAnsi="宋体" w:eastAsia="宋体" w:cs="宋体"/>
          <w:sz w:val="24"/>
          <w:highlight w:val="none"/>
          <w:u w:val="single"/>
        </w:rPr>
        <w:t>（项目名称/编号）</w:t>
      </w:r>
      <w:r>
        <w:rPr>
          <w:rFonts w:hint="eastAsia" w:ascii="宋体" w:hAnsi="宋体" w:eastAsia="宋体" w:cs="宋体"/>
          <w:sz w:val="24"/>
          <w:highlight w:val="none"/>
        </w:rPr>
        <w:t>的投标，以本公司的名义处理一切与之有关的事务，我公司均以承认。</w:t>
      </w:r>
    </w:p>
    <w:p w14:paraId="4CE18D1C">
      <w:pPr>
        <w:pStyle w:val="7"/>
        <w:ind w:firstLine="480" w:firstLineChars="200"/>
        <w:rPr>
          <w:rFonts w:hint="eastAsia" w:ascii="宋体" w:hAnsi="宋体" w:eastAsia="宋体" w:cs="宋体"/>
          <w:highlight w:val="none"/>
        </w:rPr>
      </w:pPr>
      <w:r>
        <w:rPr>
          <w:rFonts w:hint="eastAsia" w:ascii="宋体" w:hAnsi="宋体" w:eastAsia="宋体" w:cs="宋体"/>
          <w:color w:val="000000"/>
          <w:sz w:val="24"/>
          <w:highlight w:val="none"/>
          <w:lang w:val="en-US" w:eastAsia="zh-CN"/>
        </w:rPr>
        <w:t>委托期限：</w:t>
      </w:r>
      <w:r>
        <w:rPr>
          <w:rFonts w:hint="eastAsia" w:ascii="宋体" w:hAnsi="宋体" w:eastAsia="宋体" w:cs="宋体"/>
          <w:color w:val="000000"/>
          <w:sz w:val="24"/>
          <w:highlight w:val="none"/>
          <w:u w:val="single"/>
          <w:lang w:val="en-US" w:eastAsia="zh-CN"/>
        </w:rPr>
        <w:t xml:space="preserve">             </w:t>
      </w:r>
    </w:p>
    <w:p w14:paraId="3593E5E1">
      <w:pPr>
        <w:spacing w:line="480" w:lineRule="auto"/>
        <w:ind w:firstLine="435"/>
        <w:rPr>
          <w:rFonts w:hint="eastAsia" w:ascii="宋体" w:hAnsi="宋体" w:eastAsia="宋体" w:cs="宋体"/>
          <w:sz w:val="24"/>
          <w:highlight w:val="none"/>
        </w:rPr>
      </w:pPr>
      <w:r>
        <w:rPr>
          <w:rFonts w:hint="eastAsia" w:ascii="宋体" w:hAnsi="宋体" w:eastAsia="宋体" w:cs="宋体"/>
          <w:sz w:val="24"/>
          <w:highlight w:val="none"/>
        </w:rPr>
        <w:t>本授权书于20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日签字生效，特此声明。</w:t>
      </w:r>
    </w:p>
    <w:p w14:paraId="280EC285">
      <w:pPr>
        <w:spacing w:line="480" w:lineRule="auto"/>
        <w:ind w:firstLine="435"/>
        <w:rPr>
          <w:rFonts w:hint="eastAsia" w:ascii="宋体" w:hAnsi="宋体" w:eastAsia="宋体" w:cs="宋体"/>
          <w:sz w:val="24"/>
          <w:highlight w:val="none"/>
        </w:rPr>
      </w:pPr>
    </w:p>
    <w:p w14:paraId="39B2DAE2">
      <w:pPr>
        <w:spacing w:line="420" w:lineRule="exact"/>
        <w:ind w:firstLine="482"/>
        <w:rPr>
          <w:rFonts w:hint="eastAsia" w:ascii="宋体" w:hAnsi="宋体" w:eastAsia="宋体" w:cs="宋体"/>
          <w:sz w:val="24"/>
          <w:szCs w:val="24"/>
        </w:rPr>
      </w:pPr>
      <w:r>
        <w:rPr>
          <w:rFonts w:hint="eastAsia" w:ascii="宋体" w:hAnsi="宋体" w:eastAsia="宋体" w:cs="宋体"/>
          <w:sz w:val="24"/>
          <w:szCs w:val="24"/>
        </w:rPr>
        <w:t>附：委托代理人的身份证复印件（加盖单位公章）</w:t>
      </w:r>
    </w:p>
    <w:tbl>
      <w:tblPr>
        <w:tblStyle w:val="12"/>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1ACB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14" w:type="dxa"/>
            <w:noWrap w:val="0"/>
            <w:vAlign w:val="center"/>
          </w:tcPr>
          <w:p w14:paraId="51D06F13">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（身份证正面）</w:t>
            </w:r>
          </w:p>
        </w:tc>
        <w:tc>
          <w:tcPr>
            <w:tcW w:w="4115" w:type="dxa"/>
            <w:noWrap w:val="0"/>
            <w:vAlign w:val="center"/>
          </w:tcPr>
          <w:p w14:paraId="149AD2C8">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（身份证背面）</w:t>
            </w:r>
          </w:p>
        </w:tc>
      </w:tr>
    </w:tbl>
    <w:p w14:paraId="78B9805C">
      <w:pPr>
        <w:spacing w:line="420" w:lineRule="exact"/>
        <w:ind w:firstLine="482"/>
        <w:rPr>
          <w:rFonts w:hint="eastAsia" w:ascii="宋体" w:hAnsi="宋体" w:eastAsia="宋体" w:cs="宋体"/>
          <w:sz w:val="24"/>
          <w:szCs w:val="24"/>
        </w:rPr>
      </w:pPr>
    </w:p>
    <w:p w14:paraId="5D0CB5EE">
      <w:pPr>
        <w:topLinePunct/>
        <w:spacing w:line="420" w:lineRule="exact"/>
        <w:rPr>
          <w:rFonts w:hint="eastAsia" w:ascii="宋体" w:hAnsi="宋体" w:eastAsia="宋体" w:cs="宋体"/>
          <w:sz w:val="24"/>
          <w:szCs w:val="24"/>
        </w:rPr>
      </w:pPr>
    </w:p>
    <w:p w14:paraId="75B63636">
      <w:pPr>
        <w:topLinePunct/>
        <w:spacing w:line="420" w:lineRule="exact"/>
        <w:ind w:firstLine="2160" w:firstLineChars="900"/>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bCs/>
          <w:sz w:val="24"/>
          <w:szCs w:val="24"/>
          <w:u w:val="single"/>
        </w:rPr>
        <w:t xml:space="preserve">   （全称）（盖章）   </w:t>
      </w:r>
    </w:p>
    <w:p w14:paraId="760F3F17">
      <w:pPr>
        <w:autoSpaceDE w:val="0"/>
        <w:spacing w:line="420" w:lineRule="exact"/>
        <w:ind w:firstLine="482"/>
        <w:rPr>
          <w:rFonts w:hint="eastAsia" w:ascii="宋体" w:hAnsi="宋体" w:eastAsia="宋体" w:cs="宋体"/>
          <w:sz w:val="24"/>
          <w:szCs w:val="24"/>
          <w:u w:val="single"/>
        </w:rPr>
      </w:pPr>
      <w:r>
        <w:rPr>
          <w:rFonts w:hint="eastAsia" w:ascii="宋体" w:hAnsi="宋体" w:eastAsia="宋体" w:cs="宋体"/>
          <w:sz w:val="24"/>
          <w:szCs w:val="24"/>
        </w:rPr>
        <w:t xml:space="preserve">              法定代表人签字：</w:t>
      </w:r>
      <w:r>
        <w:rPr>
          <w:rFonts w:hint="eastAsia" w:ascii="宋体" w:hAnsi="宋体" w:eastAsia="宋体" w:cs="宋体"/>
          <w:sz w:val="24"/>
          <w:szCs w:val="24"/>
          <w:u w:val="single"/>
        </w:rPr>
        <w:t>　　　　　 　</w:t>
      </w:r>
    </w:p>
    <w:p w14:paraId="0C930ED7">
      <w:pPr>
        <w:topLinePunct/>
        <w:spacing w:line="420" w:lineRule="exact"/>
        <w:ind w:firstLine="2160" w:firstLineChars="900"/>
        <w:rPr>
          <w:rFonts w:hint="eastAsia" w:ascii="宋体" w:hAnsi="宋体" w:eastAsia="宋体" w:cs="宋体"/>
          <w:sz w:val="24"/>
          <w:szCs w:val="24"/>
          <w:u w:val="single"/>
          <w:lang w:val="en-US" w:eastAsia="zh-CN"/>
        </w:rPr>
      </w:pPr>
      <w:r>
        <w:rPr>
          <w:rFonts w:hint="eastAsia" w:ascii="宋体" w:hAnsi="宋体" w:eastAsia="宋体" w:cs="宋体"/>
          <w:sz w:val="24"/>
          <w:szCs w:val="24"/>
        </w:rPr>
        <w:t>身份证号码：</w:t>
      </w:r>
      <w:r>
        <w:rPr>
          <w:rFonts w:hint="eastAsia" w:ascii="宋体" w:hAnsi="宋体" w:eastAsia="宋体" w:cs="宋体"/>
          <w:sz w:val="24"/>
          <w:szCs w:val="24"/>
          <w:u w:val="single"/>
          <w:lang w:val="en-US" w:eastAsia="zh-CN"/>
        </w:rPr>
        <w:t xml:space="preserve">                     </w:t>
      </w:r>
    </w:p>
    <w:p w14:paraId="7F64EA64">
      <w:pPr>
        <w:autoSpaceDE w:val="0"/>
        <w:spacing w:line="420" w:lineRule="exact"/>
        <w:ind w:firstLine="482"/>
        <w:rPr>
          <w:rFonts w:hint="eastAsia" w:ascii="宋体" w:hAnsi="宋体" w:eastAsia="宋体" w:cs="宋体"/>
          <w:sz w:val="24"/>
          <w:szCs w:val="24"/>
          <w:u w:val="single"/>
        </w:rPr>
      </w:pPr>
      <w:r>
        <w:rPr>
          <w:rFonts w:hint="eastAsia" w:ascii="宋体" w:hAnsi="宋体" w:eastAsia="宋体" w:cs="宋体"/>
          <w:sz w:val="24"/>
          <w:szCs w:val="24"/>
        </w:rPr>
        <w:t xml:space="preserve">              委托代理人签字：</w:t>
      </w:r>
      <w:r>
        <w:rPr>
          <w:rFonts w:hint="eastAsia" w:ascii="宋体" w:hAnsi="宋体" w:eastAsia="宋体" w:cs="宋体"/>
          <w:sz w:val="24"/>
          <w:szCs w:val="24"/>
          <w:u w:val="single"/>
        </w:rPr>
        <w:t>　　　　　　　　　　　</w:t>
      </w:r>
    </w:p>
    <w:p w14:paraId="54FC241D">
      <w:pPr>
        <w:topLinePunct/>
        <w:spacing w:line="420" w:lineRule="exact"/>
        <w:ind w:firstLine="2160" w:firstLineChars="900"/>
        <w:rPr>
          <w:rFonts w:hint="eastAsia" w:ascii="宋体" w:hAnsi="宋体" w:eastAsia="宋体" w:cs="宋体"/>
          <w:sz w:val="24"/>
          <w:szCs w:val="24"/>
          <w:u w:val="single"/>
          <w:lang w:val="en-US" w:eastAsia="zh-CN"/>
        </w:rPr>
      </w:pPr>
      <w:r>
        <w:rPr>
          <w:rFonts w:hint="eastAsia" w:ascii="宋体" w:hAnsi="宋体" w:eastAsia="宋体" w:cs="宋体"/>
          <w:sz w:val="24"/>
          <w:szCs w:val="24"/>
        </w:rPr>
        <w:t>身份证号码：</w:t>
      </w:r>
      <w:r>
        <w:rPr>
          <w:rFonts w:hint="eastAsia" w:ascii="宋体" w:hAnsi="宋体" w:eastAsia="宋体" w:cs="宋体"/>
          <w:sz w:val="24"/>
          <w:szCs w:val="24"/>
          <w:u w:val="single"/>
          <w:lang w:val="en-US" w:eastAsia="zh-CN"/>
        </w:rPr>
        <w:t xml:space="preserve">                          </w:t>
      </w:r>
    </w:p>
    <w:p w14:paraId="75B8D743">
      <w:pPr>
        <w:autoSpaceDE w:val="0"/>
        <w:spacing w:line="420" w:lineRule="exact"/>
        <w:ind w:firstLine="600" w:firstLineChars="250"/>
        <w:rPr>
          <w:rFonts w:hint="eastAsia" w:ascii="宋体" w:hAnsi="宋体" w:eastAsia="宋体" w:cs="宋体"/>
          <w:sz w:val="24"/>
          <w:highlight w:val="none"/>
        </w:rPr>
      </w:pPr>
      <w:r>
        <w:rPr>
          <w:rFonts w:hint="eastAsia" w:ascii="宋体" w:hAnsi="宋体" w:eastAsia="宋体" w:cs="宋体"/>
          <w:sz w:val="24"/>
        </w:rPr>
        <w:t>　　　　　　　　　　　　　　　　</w:t>
      </w:r>
    </w:p>
    <w:p w14:paraId="600CF5FA">
      <w:pPr>
        <w:spacing w:line="480" w:lineRule="auto"/>
        <w:jc w:val="both"/>
        <w:rPr>
          <w:rFonts w:hint="eastAsia" w:ascii="宋体" w:hAnsi="宋体" w:eastAsia="宋体" w:cs="宋体"/>
          <w:sz w:val="24"/>
          <w:highlight w:val="none"/>
        </w:rPr>
      </w:pPr>
    </w:p>
    <w:p w14:paraId="7D59BFB7">
      <w:pPr>
        <w:spacing w:line="480" w:lineRule="auto"/>
        <w:ind w:firstLine="3612" w:firstLineChars="1505"/>
        <w:jc w:val="right"/>
        <w:rPr>
          <w:rFonts w:hint="eastAsia" w:ascii="宋体" w:hAnsi="宋体" w:eastAsia="宋体" w:cs="宋体"/>
          <w:sz w:val="24"/>
          <w:highlight w:val="none"/>
        </w:rPr>
      </w:pPr>
      <w:r>
        <w:rPr>
          <w:rFonts w:hint="eastAsia" w:ascii="宋体" w:hAnsi="宋体" w:eastAsia="宋体" w:cs="宋体"/>
          <w:sz w:val="24"/>
          <w:highlight w:val="none"/>
        </w:rPr>
        <w:t>授权日期：</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30A3F951">
      <w:pPr>
        <w:spacing w:line="440" w:lineRule="exact"/>
        <w:rPr>
          <w:rFonts w:hint="eastAsia" w:ascii="宋体" w:hAnsi="宋体" w:eastAsia="宋体" w:cs="宋体"/>
          <w:sz w:val="24"/>
          <w:highlight w:val="none"/>
        </w:rPr>
      </w:pPr>
    </w:p>
    <w:p w14:paraId="0A68AA44">
      <w:pPr>
        <w:spacing w:line="440" w:lineRule="exact"/>
        <w:rPr>
          <w:rFonts w:hint="eastAsia"/>
        </w:rPr>
      </w:pPr>
      <w:r>
        <w:rPr>
          <w:rFonts w:hint="eastAsia" w:ascii="宋体" w:hAnsi="宋体" w:eastAsia="宋体" w:cs="宋体"/>
          <w:sz w:val="24"/>
          <w:highlight w:val="none"/>
        </w:rPr>
        <w:t>注：法人代表本人作为公司代理人参加投标的供应商，可不提供此项证明文件。</w:t>
      </w:r>
    </w:p>
    <w:p w14:paraId="2AC583FB">
      <w:pPr>
        <w:spacing w:line="360" w:lineRule="auto"/>
        <w:rPr>
          <w:rFonts w:ascii="Arial"/>
          <w:sz w:val="21"/>
        </w:rPr>
      </w:pPr>
    </w:p>
    <w:p w14:paraId="5B5945F5">
      <w:pPr>
        <w:spacing w:line="360" w:lineRule="auto"/>
        <w:rPr>
          <w:rFonts w:ascii="Arial"/>
          <w:sz w:val="21"/>
        </w:rPr>
      </w:pPr>
    </w:p>
    <w:p w14:paraId="791AA10E">
      <w:pPr>
        <w:spacing w:line="360" w:lineRule="auto"/>
        <w:rPr>
          <w:rFonts w:ascii="Arial"/>
          <w:sz w:val="21"/>
        </w:rPr>
      </w:pPr>
    </w:p>
    <w:p w14:paraId="04A5A2C9">
      <w:pPr>
        <w:spacing w:line="360" w:lineRule="auto"/>
        <w:rPr>
          <w:rFonts w:ascii="Arial"/>
          <w:sz w:val="21"/>
        </w:rPr>
      </w:pPr>
    </w:p>
    <w:p w14:paraId="4F078214">
      <w:pPr>
        <w:spacing w:line="360" w:lineRule="auto"/>
        <w:rPr>
          <w:rFonts w:ascii="Arial"/>
          <w:sz w:val="21"/>
        </w:rPr>
      </w:pPr>
    </w:p>
    <w:p w14:paraId="5C1E00A8">
      <w:pPr>
        <w:spacing w:line="360" w:lineRule="auto"/>
        <w:rPr>
          <w:rFonts w:ascii="Arial"/>
          <w:sz w:val="21"/>
        </w:rPr>
      </w:pPr>
      <w:r>
        <w:pict>
          <v:shape id="_x0000_s1031" o:spid="_x0000_s1031" style="position:absolute;left:0pt;margin-left:89.85pt;margin-top:53.85pt;height:0.75pt;width:441.15pt;mso-position-horizontal-relative:page;mso-position-vertical-relative:page;z-index:251667456;mso-width-relative:page;mso-height-relative:page;" fillcolor="#000000" filled="t" stroked="f" coordsize="8822,15" o:allowincell="f" path="m0,0l8822,0,8822,14,0,14,0,0xe">
            <v:path/>
            <v:fill on="t" focussize="0,0"/>
            <v:stroke on="f"/>
            <v:imagedata o:title=""/>
            <o:lock v:ext="edit"/>
          </v:shape>
        </w:pict>
      </w:r>
    </w:p>
    <w:p w14:paraId="42031145">
      <w:pPr>
        <w:spacing w:line="360" w:lineRule="auto"/>
        <w:rPr>
          <w:rFonts w:ascii="Arial"/>
          <w:sz w:val="21"/>
        </w:rPr>
      </w:pPr>
    </w:p>
    <w:p w14:paraId="0A31BBE2">
      <w:pPr>
        <w:pStyle w:val="20"/>
        <w:outlineLvl w:val="9"/>
        <w:rPr>
          <w:rFonts w:hint="eastAsia" w:ascii="宋体" w:hAnsi="宋体" w:eastAsia="宋体" w:cs="宋体"/>
          <w:b w:val="0"/>
          <w:bCs w:val="0"/>
          <w:snapToGrid w:val="0"/>
          <w:color w:val="000000"/>
          <w:spacing w:val="-1"/>
          <w:kern w:val="0"/>
          <w:sz w:val="24"/>
          <w:szCs w:val="24"/>
          <w:lang w:val="en-US" w:eastAsia="en-US" w:bidi="ar-SA"/>
          <w14:textOutline w14:w="4358" w14:cap="sq" w14:cmpd="sng">
            <w14:solidFill>
              <w14:srgbClr w14:val="000000"/>
            </w14:solidFill>
            <w14:prstDash w14:val="solid"/>
            <w14:bevel/>
          </w14:textOutline>
        </w:rPr>
      </w:pPr>
      <w:bookmarkStart w:id="6" w:name="_Toc23900"/>
      <w:bookmarkStart w:id="7" w:name="_Toc18836"/>
      <w:r>
        <w:rPr>
          <w:rFonts w:hint="eastAsia" w:ascii="宋体" w:hAnsi="宋体" w:eastAsia="宋体" w:cs="宋体"/>
          <w:b w:val="0"/>
          <w:bCs w:val="0"/>
          <w:snapToGrid w:val="0"/>
          <w:color w:val="000000"/>
          <w:spacing w:val="-1"/>
          <w:kern w:val="0"/>
          <w:sz w:val="24"/>
          <w:szCs w:val="24"/>
          <w:lang w:val="en-US" w:eastAsia="en-US" w:bidi="ar-SA"/>
          <w14:textOutline w14:w="4358" w14:cap="sq" w14:cmpd="sng">
            <w14:solidFill>
              <w14:srgbClr w14:val="000000"/>
            </w14:solidFill>
            <w14:prstDash w14:val="solid"/>
            <w14:bevel/>
          </w14:textOutline>
        </w:rPr>
        <w:t>法定代表人身份证明书</w:t>
      </w:r>
      <w:bookmarkEnd w:id="6"/>
      <w:bookmarkEnd w:id="7"/>
    </w:p>
    <w:p w14:paraId="416550B1">
      <w:pPr>
        <w:spacing w:line="360" w:lineRule="auto"/>
        <w:rPr>
          <w:rFonts w:ascii="Arial"/>
          <w:sz w:val="21"/>
        </w:rPr>
      </w:pPr>
    </w:p>
    <w:p w14:paraId="310F1C19">
      <w:pPr>
        <w:spacing w:line="46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（采购人）：</w:t>
      </w:r>
    </w:p>
    <w:p w14:paraId="6B655C0A">
      <w:pPr>
        <w:spacing w:line="460" w:lineRule="exact"/>
        <w:ind w:firstLine="480" w:firstLineChars="200"/>
        <w:rPr>
          <w:rFonts w:hint="eastAsia" w:ascii="宋体" w:hAnsi="宋体" w:eastAsia="宋体" w:cs="宋体"/>
          <w:sz w:val="24"/>
        </w:rPr>
      </w:pPr>
      <w:r>
        <w:rPr>
          <w:rFonts w:hint="eastAsia" w:ascii="宋体" w:hAnsi="宋体" w:eastAsia="宋体" w:cs="宋体"/>
          <w:sz w:val="24"/>
        </w:rPr>
        <w:t>兹证明</w:t>
      </w:r>
      <w:r>
        <w:rPr>
          <w:rFonts w:hint="eastAsia" w:ascii="宋体" w:hAnsi="宋体" w:eastAsia="宋体" w:cs="宋体"/>
          <w:sz w:val="24"/>
          <w:u w:val="single"/>
        </w:rPr>
        <w:t xml:space="preserve">          </w:t>
      </w:r>
      <w:r>
        <w:rPr>
          <w:rFonts w:hint="eastAsia" w:ascii="宋体" w:hAnsi="宋体" w:eastAsia="宋体" w:cs="宋体"/>
          <w:sz w:val="24"/>
        </w:rPr>
        <w:t xml:space="preserve"> 同志在我单位任</w:t>
      </w:r>
      <w:r>
        <w:rPr>
          <w:rFonts w:hint="eastAsia" w:ascii="宋体" w:hAnsi="宋体" w:eastAsia="宋体" w:cs="宋体"/>
          <w:sz w:val="24"/>
          <w:u w:val="single"/>
        </w:rPr>
        <w:t xml:space="preserve">             </w:t>
      </w:r>
      <w:r>
        <w:rPr>
          <w:rFonts w:hint="eastAsia" w:ascii="宋体" w:hAnsi="宋体" w:eastAsia="宋体" w:cs="宋体"/>
          <w:sz w:val="24"/>
        </w:rPr>
        <w:t xml:space="preserve"> （职务），是我单位的法定代表人。</w:t>
      </w:r>
    </w:p>
    <w:p w14:paraId="7E931BBC">
      <w:pPr>
        <w:spacing w:line="460" w:lineRule="exact"/>
        <w:ind w:firstLine="480" w:firstLineChars="200"/>
        <w:rPr>
          <w:rFonts w:hint="eastAsia" w:ascii="宋体" w:hAnsi="宋体" w:eastAsia="宋体" w:cs="宋体"/>
          <w:sz w:val="24"/>
        </w:rPr>
      </w:pPr>
      <w:r>
        <w:rPr>
          <w:rFonts w:hint="eastAsia" w:ascii="宋体" w:hAnsi="宋体" w:eastAsia="宋体" w:cs="宋体"/>
          <w:sz w:val="24"/>
        </w:rPr>
        <w:t>附法定代表人基本情况：</w:t>
      </w:r>
    </w:p>
    <w:p w14:paraId="3AC06EC9">
      <w:pPr>
        <w:autoSpaceDE w:val="0"/>
        <w:spacing w:line="46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
          <w:szCs w:val="2"/>
        </w:rPr>
        <w:t>：</w:t>
      </w:r>
      <w:r>
        <w:rPr>
          <w:rFonts w:hint="eastAsia" w:ascii="宋体" w:hAnsi="宋体" w:eastAsia="宋体" w:cs="宋体"/>
          <w:sz w:val="24"/>
          <w:u w:val="single"/>
        </w:rPr>
        <w:t xml:space="preserve">   （亲笔签字或盖章）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4408346">
      <w:pPr>
        <w:spacing w:line="460" w:lineRule="exact"/>
        <w:ind w:firstLine="480" w:firstLineChars="200"/>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2E71A285">
      <w:pPr>
        <w:spacing w:line="460" w:lineRule="exact"/>
        <w:ind w:firstLine="480" w:firstLineChars="200"/>
        <w:rPr>
          <w:rFonts w:hint="eastAsia" w:ascii="宋体" w:hAnsi="宋体" w:eastAsia="宋体" w:cs="宋体"/>
          <w:sz w:val="24"/>
          <w:u w:val="single"/>
        </w:rPr>
      </w:pPr>
      <w:r>
        <w:rPr>
          <w:rFonts w:hint="eastAsia" w:ascii="宋体" w:hAnsi="宋体" w:eastAsia="宋体" w:cs="宋体"/>
          <w:sz w:val="24"/>
        </w:rPr>
        <w:t>通讯地址：</w:t>
      </w:r>
      <w:r>
        <w:rPr>
          <w:rFonts w:hint="eastAsia" w:ascii="宋体" w:hAnsi="宋体" w:eastAsia="宋体" w:cs="宋体"/>
          <w:sz w:val="24"/>
          <w:u w:val="single"/>
        </w:rPr>
        <w:t xml:space="preserve">                                             </w:t>
      </w:r>
    </w:p>
    <w:p w14:paraId="206B9CC3">
      <w:pPr>
        <w:spacing w:line="460" w:lineRule="exact"/>
        <w:ind w:firstLine="480" w:firstLineChars="200"/>
        <w:rPr>
          <w:rFonts w:hint="eastAsia" w:ascii="宋体" w:hAnsi="宋体" w:eastAsia="宋体" w:cs="宋体"/>
          <w:sz w:val="24"/>
          <w:u w:val="single"/>
        </w:rPr>
      </w:pPr>
      <w:r>
        <w:rPr>
          <w:rFonts w:hint="eastAsia" w:ascii="宋体" w:hAnsi="宋体" w:eastAsia="宋体" w:cs="宋体"/>
          <w:sz w:val="24"/>
        </w:rPr>
        <w:t>电话号码：</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p>
    <w:p w14:paraId="7FD90A86">
      <w:pPr>
        <w:spacing w:line="460" w:lineRule="exact"/>
        <w:ind w:firstLine="480" w:firstLineChars="200"/>
        <w:rPr>
          <w:rFonts w:hint="eastAsia" w:ascii="宋体" w:hAnsi="宋体" w:eastAsia="宋体" w:cs="宋体"/>
          <w:sz w:val="24"/>
        </w:rPr>
      </w:pPr>
    </w:p>
    <w:p w14:paraId="6AAEFD75">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                                 单位名称：（公章）</w:t>
      </w:r>
    </w:p>
    <w:p w14:paraId="1D7256C3">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eastAsia="宋体"/>
          <w:spacing w:val="-9"/>
          <w:sz w:val="24"/>
          <w:szCs w:val="24"/>
          <w:lang w:val="en-US" w:eastAsia="zh-CN"/>
        </w:rPr>
        <w:t>日期：</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D624C42">
      <w:pPr>
        <w:spacing w:before="100" w:beforeAutospacing="1" w:after="100" w:afterAutospacing="1" w:line="240" w:lineRule="atLeast"/>
        <w:ind w:firstLine="562" w:firstLineChars="200"/>
        <w:rPr>
          <w:rFonts w:hint="eastAsia" w:ascii="宋体" w:hAnsi="宋体" w:eastAsia="宋体" w:cs="宋体"/>
          <w:b/>
          <w:bCs/>
          <w:sz w:val="28"/>
        </w:rPr>
      </w:pPr>
      <w:r>
        <w:rPr>
          <w:rFonts w:hint="eastAsia" w:ascii="宋体" w:hAnsi="宋体" w:eastAsia="宋体" w:cs="宋体"/>
          <w:b/>
          <w:bCs/>
          <w:sz w:val="28"/>
        </w:rPr>
        <w:t>附：法定代表人《居民身份证》复印件正反面</w:t>
      </w:r>
    </w:p>
    <w:tbl>
      <w:tblPr>
        <w:tblStyle w:val="12"/>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7EEA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4114" w:type="dxa"/>
            <w:noWrap w:val="0"/>
            <w:vAlign w:val="center"/>
          </w:tcPr>
          <w:p w14:paraId="3A446046">
            <w:pPr>
              <w:spacing w:line="420" w:lineRule="exact"/>
              <w:jc w:val="center"/>
              <w:rPr>
                <w:rFonts w:hint="eastAsia" w:ascii="宋体" w:hAnsi="宋体" w:eastAsia="宋体" w:cs="宋体"/>
                <w:sz w:val="24"/>
              </w:rPr>
            </w:pPr>
            <w:r>
              <w:rPr>
                <w:rFonts w:hint="eastAsia" w:ascii="宋体" w:hAnsi="宋体" w:eastAsia="宋体" w:cs="宋体"/>
                <w:sz w:val="24"/>
              </w:rPr>
              <w:t>（身份证正面）</w:t>
            </w:r>
          </w:p>
        </w:tc>
        <w:tc>
          <w:tcPr>
            <w:tcW w:w="4115" w:type="dxa"/>
            <w:noWrap w:val="0"/>
            <w:vAlign w:val="center"/>
          </w:tcPr>
          <w:p w14:paraId="3F849D00">
            <w:pPr>
              <w:spacing w:line="420" w:lineRule="exact"/>
              <w:jc w:val="center"/>
              <w:rPr>
                <w:rFonts w:hint="eastAsia" w:ascii="宋体" w:hAnsi="宋体" w:eastAsia="宋体" w:cs="宋体"/>
                <w:sz w:val="24"/>
              </w:rPr>
            </w:pPr>
            <w:r>
              <w:rPr>
                <w:rFonts w:hint="eastAsia" w:ascii="宋体" w:hAnsi="宋体" w:eastAsia="宋体" w:cs="宋体"/>
                <w:sz w:val="24"/>
              </w:rPr>
              <w:t>（身份证背面）</w:t>
            </w:r>
          </w:p>
        </w:tc>
      </w:tr>
    </w:tbl>
    <w:p w14:paraId="3F4DF51A">
      <w:pPr>
        <w:spacing w:line="360" w:lineRule="exact"/>
        <w:rPr>
          <w:rFonts w:hint="eastAsia" w:ascii="宋体" w:hAnsi="宋体" w:eastAsia="宋体" w:cs="宋体"/>
          <w:szCs w:val="21"/>
        </w:rPr>
      </w:pPr>
    </w:p>
    <w:p w14:paraId="5D779AA6">
      <w:pPr>
        <w:spacing w:line="360" w:lineRule="exact"/>
        <w:rPr>
          <w:rFonts w:hint="eastAsia" w:ascii="宋体" w:hAnsi="宋体" w:eastAsia="宋体" w:cs="宋体"/>
          <w:szCs w:val="21"/>
        </w:rPr>
      </w:pPr>
    </w:p>
    <w:p w14:paraId="0BA47F04">
      <w:pPr>
        <w:spacing w:line="360" w:lineRule="exact"/>
        <w:rPr>
          <w:rFonts w:hint="eastAsia" w:ascii="宋体" w:hAnsi="宋体" w:eastAsia="宋体" w:cs="宋体"/>
          <w:szCs w:val="21"/>
        </w:rPr>
      </w:pPr>
    </w:p>
    <w:p w14:paraId="33690E88">
      <w:pPr>
        <w:spacing w:line="360" w:lineRule="exact"/>
        <w:rPr>
          <w:rFonts w:hint="eastAsia" w:ascii="宋体" w:hAnsi="宋体" w:eastAsia="宋体" w:cs="宋体"/>
          <w:szCs w:val="21"/>
        </w:rPr>
      </w:pPr>
      <w:r>
        <w:rPr>
          <w:rFonts w:hint="eastAsia" w:ascii="宋体" w:hAnsi="宋体" w:eastAsia="宋体" w:cs="宋体"/>
          <w:szCs w:val="21"/>
        </w:rPr>
        <w:t>注：1.法定代表人签字或盖章必须是亲笔签名或相关主管行政部门备案的法定代表人印章。不得使用其他印章或是电子版签名。</w:t>
      </w:r>
    </w:p>
    <w:p w14:paraId="004ED4E9">
      <w:pPr>
        <w:spacing w:line="360" w:lineRule="auto"/>
        <w:rPr>
          <w:rFonts w:ascii="Arial"/>
          <w:sz w:val="21"/>
        </w:rPr>
      </w:pPr>
    </w:p>
    <w:p w14:paraId="54C980D9">
      <w:pPr>
        <w:pStyle w:val="15"/>
        <w:rPr>
          <w:rFonts w:ascii="Arial"/>
          <w:sz w:val="21"/>
        </w:rPr>
      </w:pPr>
    </w:p>
    <w:p w14:paraId="0521A6CF">
      <w:pPr>
        <w:pStyle w:val="15"/>
        <w:rPr>
          <w:rFonts w:ascii="Arial"/>
          <w:sz w:val="21"/>
        </w:rPr>
      </w:pPr>
    </w:p>
    <w:p w14:paraId="23832667">
      <w:pPr>
        <w:pStyle w:val="15"/>
        <w:rPr>
          <w:rFonts w:ascii="Arial"/>
          <w:sz w:val="21"/>
        </w:rPr>
      </w:pPr>
    </w:p>
    <w:p w14:paraId="1B0CF5C5">
      <w:pPr>
        <w:pStyle w:val="15"/>
        <w:rPr>
          <w:rFonts w:ascii="Arial"/>
          <w:sz w:val="21"/>
        </w:rPr>
      </w:pPr>
    </w:p>
    <w:p w14:paraId="502F669E">
      <w:pPr>
        <w:pStyle w:val="15"/>
        <w:rPr>
          <w:rFonts w:ascii="Arial"/>
          <w:sz w:val="21"/>
        </w:rPr>
      </w:pPr>
    </w:p>
    <w:p w14:paraId="5ED3B706">
      <w:pPr>
        <w:pStyle w:val="15"/>
        <w:rPr>
          <w:rFonts w:ascii="Arial"/>
          <w:sz w:val="21"/>
        </w:rPr>
      </w:pPr>
    </w:p>
    <w:p w14:paraId="63745A6C">
      <w:pPr>
        <w:pStyle w:val="15"/>
        <w:rPr>
          <w:rFonts w:ascii="Arial"/>
          <w:sz w:val="21"/>
        </w:rPr>
      </w:pPr>
    </w:p>
    <w:p w14:paraId="33689570">
      <w:pPr>
        <w:pStyle w:val="15"/>
        <w:rPr>
          <w:rFonts w:ascii="Arial"/>
          <w:sz w:val="21"/>
        </w:rPr>
      </w:pPr>
    </w:p>
    <w:p w14:paraId="7379B89F">
      <w:pPr>
        <w:pStyle w:val="15"/>
        <w:rPr>
          <w:rFonts w:ascii="Arial"/>
          <w:sz w:val="21"/>
        </w:rPr>
      </w:pPr>
    </w:p>
    <w:p w14:paraId="61995007">
      <w:pPr>
        <w:pStyle w:val="15"/>
        <w:rPr>
          <w:rFonts w:ascii="Arial"/>
          <w:sz w:val="21"/>
        </w:rPr>
      </w:pPr>
    </w:p>
    <w:p w14:paraId="3FA026E1">
      <w:pPr>
        <w:pStyle w:val="15"/>
        <w:rPr>
          <w:rFonts w:ascii="Arial"/>
          <w:sz w:val="21"/>
        </w:rPr>
      </w:pPr>
    </w:p>
    <w:p w14:paraId="3AA3CF1F">
      <w:pPr>
        <w:pStyle w:val="15"/>
        <w:rPr>
          <w:rFonts w:ascii="Arial"/>
          <w:sz w:val="21"/>
        </w:rPr>
      </w:pPr>
    </w:p>
    <w:p w14:paraId="045AE00A">
      <w:pPr>
        <w:pStyle w:val="15"/>
        <w:rPr>
          <w:rFonts w:ascii="Arial"/>
          <w:sz w:val="21"/>
        </w:rPr>
      </w:pPr>
    </w:p>
    <w:p w14:paraId="16A5E537">
      <w:pPr>
        <w:pStyle w:val="15"/>
        <w:rPr>
          <w:rFonts w:ascii="Arial"/>
          <w:sz w:val="21"/>
        </w:rPr>
      </w:pPr>
    </w:p>
    <w:p w14:paraId="15592BE3">
      <w:pPr>
        <w:pStyle w:val="15"/>
        <w:rPr>
          <w:rFonts w:ascii="Arial"/>
          <w:sz w:val="21"/>
        </w:rPr>
      </w:pPr>
    </w:p>
    <w:p w14:paraId="050111CE">
      <w:pPr>
        <w:pStyle w:val="15"/>
        <w:rPr>
          <w:rFonts w:ascii="Arial"/>
          <w:sz w:val="21"/>
        </w:rPr>
      </w:pPr>
    </w:p>
    <w:p w14:paraId="410E346F">
      <w:pPr>
        <w:pStyle w:val="6"/>
        <w:spacing w:before="78" w:line="360" w:lineRule="auto"/>
        <w:ind w:left="3630"/>
        <w:rPr>
          <w:b/>
          <w:bCs/>
          <w:spacing w:val="-2"/>
          <w:sz w:val="24"/>
          <w:szCs w:val="24"/>
          <w14:textOutline w14:w="4358" w14:cap="sq" w14:cmpd="sng">
            <w14:solidFill>
              <w14:srgbClr w14:val="000000"/>
            </w14:solidFill>
            <w14:prstDash w14:val="solid"/>
            <w14:bevel/>
          </w14:textOutline>
        </w:rPr>
      </w:pPr>
    </w:p>
    <w:p w14:paraId="4311EF2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报价一览表</w:t>
      </w:r>
    </w:p>
    <w:p w14:paraId="0A446435">
      <w:pPr>
        <w:spacing w:line="360" w:lineRule="auto"/>
        <w:rPr>
          <w:rFonts w:hint="eastAsia" w:ascii="宋体" w:hAnsi="宋体" w:eastAsia="宋体" w:cs="宋体"/>
          <w:sz w:val="24"/>
          <w:szCs w:val="24"/>
        </w:rPr>
      </w:pPr>
      <w:r>
        <w:rPr>
          <w:rFonts w:hint="eastAsia" w:ascii="宋体" w:hAnsi="宋体" w:eastAsia="宋体" w:cs="宋体"/>
          <w:sz w:val="24"/>
          <w:szCs w:val="24"/>
        </w:rPr>
        <w:t>项目名称：                                     项目编号：</w:t>
      </w:r>
    </w:p>
    <w:tbl>
      <w:tblPr>
        <w:tblStyle w:val="12"/>
        <w:tblpPr w:leftFromText="180" w:rightFromText="180" w:vertAnchor="text" w:horzAnchor="page" w:tblpX="1795" w:tblpY="420"/>
        <w:tblOverlap w:val="never"/>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2172"/>
        <w:gridCol w:w="1750"/>
        <w:gridCol w:w="1750"/>
      </w:tblGrid>
      <w:tr w14:paraId="241F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3521" w:type="dxa"/>
            <w:noWrap w:val="0"/>
            <w:vAlign w:val="center"/>
          </w:tcPr>
          <w:p w14:paraId="79DC10D0">
            <w:pPr>
              <w:pStyle w:val="7"/>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172" w:type="dxa"/>
            <w:noWrap w:val="0"/>
            <w:vAlign w:val="center"/>
          </w:tcPr>
          <w:p w14:paraId="7CF74134">
            <w:pPr>
              <w:pStyle w:val="7"/>
              <w:jc w:val="center"/>
              <w:rPr>
                <w:rFonts w:hint="eastAsia" w:ascii="宋体" w:hAnsi="宋体" w:eastAsia="宋体" w:cs="宋体"/>
                <w:sz w:val="24"/>
                <w:szCs w:val="24"/>
              </w:rPr>
            </w:pPr>
            <w:r>
              <w:rPr>
                <w:rFonts w:hint="eastAsia" w:ascii="宋体" w:hAnsi="宋体" w:eastAsia="宋体" w:cs="宋体"/>
                <w:sz w:val="24"/>
                <w:szCs w:val="24"/>
              </w:rPr>
              <w:t>交货日期</w:t>
            </w:r>
          </w:p>
        </w:tc>
        <w:tc>
          <w:tcPr>
            <w:tcW w:w="1750" w:type="dxa"/>
            <w:noWrap w:val="0"/>
            <w:vAlign w:val="center"/>
          </w:tcPr>
          <w:p w14:paraId="5A9E0B00">
            <w:pPr>
              <w:pStyle w:val="7"/>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1750" w:type="dxa"/>
            <w:noWrap w:val="0"/>
            <w:vAlign w:val="center"/>
          </w:tcPr>
          <w:p w14:paraId="11BFC868">
            <w:pPr>
              <w:pStyle w:val="7"/>
              <w:jc w:val="center"/>
              <w:rPr>
                <w:rFonts w:hint="eastAsia" w:ascii="宋体" w:hAnsi="宋体" w:eastAsia="宋体" w:cs="宋体"/>
                <w:sz w:val="24"/>
                <w:szCs w:val="24"/>
              </w:rPr>
            </w:pPr>
            <w:r>
              <w:rPr>
                <w:rFonts w:hint="eastAsia" w:ascii="宋体" w:hAnsi="宋体" w:eastAsia="宋体" w:cs="宋体"/>
                <w:sz w:val="24"/>
                <w:szCs w:val="24"/>
              </w:rPr>
              <w:t>备注</w:t>
            </w:r>
          </w:p>
        </w:tc>
      </w:tr>
      <w:tr w14:paraId="065D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3521" w:type="dxa"/>
            <w:noWrap w:val="0"/>
            <w:vAlign w:val="center"/>
          </w:tcPr>
          <w:p w14:paraId="43B083EE">
            <w:pPr>
              <w:pStyle w:val="7"/>
              <w:jc w:val="center"/>
              <w:rPr>
                <w:rFonts w:hint="eastAsia" w:ascii="宋体" w:hAnsi="宋体" w:eastAsia="宋体" w:cs="宋体"/>
                <w:sz w:val="24"/>
                <w:szCs w:val="24"/>
              </w:rPr>
            </w:pPr>
          </w:p>
        </w:tc>
        <w:tc>
          <w:tcPr>
            <w:tcW w:w="2172" w:type="dxa"/>
            <w:noWrap w:val="0"/>
            <w:vAlign w:val="center"/>
          </w:tcPr>
          <w:p w14:paraId="42507FEF">
            <w:pPr>
              <w:pStyle w:val="7"/>
              <w:jc w:val="center"/>
              <w:rPr>
                <w:rFonts w:hint="eastAsia" w:ascii="宋体" w:hAnsi="宋体" w:eastAsia="宋体" w:cs="宋体"/>
                <w:sz w:val="24"/>
                <w:szCs w:val="24"/>
              </w:rPr>
            </w:pPr>
          </w:p>
        </w:tc>
        <w:tc>
          <w:tcPr>
            <w:tcW w:w="1750" w:type="dxa"/>
            <w:noWrap w:val="0"/>
            <w:vAlign w:val="center"/>
          </w:tcPr>
          <w:p w14:paraId="31E56BA0">
            <w:pPr>
              <w:pStyle w:val="7"/>
              <w:jc w:val="center"/>
              <w:rPr>
                <w:rFonts w:hint="eastAsia" w:ascii="宋体" w:hAnsi="宋体" w:eastAsia="宋体" w:cs="宋体"/>
                <w:sz w:val="24"/>
                <w:szCs w:val="24"/>
              </w:rPr>
            </w:pPr>
          </w:p>
        </w:tc>
        <w:tc>
          <w:tcPr>
            <w:tcW w:w="1750" w:type="dxa"/>
            <w:noWrap w:val="0"/>
            <w:vAlign w:val="center"/>
          </w:tcPr>
          <w:p w14:paraId="13BB4E51">
            <w:pPr>
              <w:pStyle w:val="7"/>
              <w:jc w:val="center"/>
              <w:rPr>
                <w:rFonts w:hint="eastAsia" w:ascii="宋体" w:hAnsi="宋体" w:eastAsia="宋体" w:cs="宋体"/>
                <w:sz w:val="24"/>
                <w:szCs w:val="24"/>
              </w:rPr>
            </w:pPr>
          </w:p>
        </w:tc>
      </w:tr>
      <w:tr w14:paraId="3031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521" w:type="dxa"/>
            <w:noWrap w:val="0"/>
            <w:vAlign w:val="center"/>
          </w:tcPr>
          <w:p w14:paraId="5F44675E">
            <w:pPr>
              <w:pStyle w:val="7"/>
              <w:jc w:val="center"/>
              <w:rPr>
                <w:rFonts w:hint="eastAsia" w:ascii="宋体" w:hAnsi="宋体" w:eastAsia="宋体" w:cs="宋体"/>
                <w:b/>
                <w:sz w:val="24"/>
                <w:szCs w:val="24"/>
              </w:rPr>
            </w:pPr>
            <w:r>
              <w:rPr>
                <w:rFonts w:hint="eastAsia" w:ascii="宋体" w:hAnsi="宋体" w:eastAsia="宋体" w:cs="宋体"/>
                <w:b/>
                <w:sz w:val="24"/>
                <w:szCs w:val="24"/>
              </w:rPr>
              <w:t>投标总价（人民币元）</w:t>
            </w:r>
          </w:p>
        </w:tc>
        <w:tc>
          <w:tcPr>
            <w:tcW w:w="5672" w:type="dxa"/>
            <w:gridSpan w:val="3"/>
            <w:noWrap w:val="0"/>
            <w:vAlign w:val="center"/>
          </w:tcPr>
          <w:p w14:paraId="2BC59359">
            <w:pPr>
              <w:pStyle w:val="7"/>
              <w:rPr>
                <w:rFonts w:hint="eastAsia" w:ascii="宋体" w:hAnsi="宋体" w:eastAsia="宋体" w:cs="宋体"/>
                <w:b/>
                <w:sz w:val="24"/>
                <w:szCs w:val="24"/>
              </w:rPr>
            </w:pPr>
            <w:r>
              <w:rPr>
                <w:rFonts w:hint="eastAsia" w:ascii="宋体" w:hAnsi="宋体" w:eastAsia="宋体" w:cs="宋体"/>
                <w:b/>
                <w:sz w:val="24"/>
                <w:szCs w:val="24"/>
              </w:rPr>
              <w:t>（大写）</w:t>
            </w:r>
          </w:p>
          <w:p w14:paraId="438C2894">
            <w:pPr>
              <w:pStyle w:val="7"/>
              <w:rPr>
                <w:rFonts w:hint="eastAsia" w:ascii="宋体" w:hAnsi="宋体" w:eastAsia="宋体" w:cs="宋体"/>
                <w:b/>
                <w:sz w:val="24"/>
                <w:szCs w:val="24"/>
              </w:rPr>
            </w:pPr>
            <w:r>
              <w:rPr>
                <w:rFonts w:hint="eastAsia" w:ascii="宋体" w:hAnsi="宋体" w:eastAsia="宋体" w:cs="宋体"/>
                <w:b/>
                <w:sz w:val="24"/>
                <w:szCs w:val="24"/>
              </w:rPr>
              <w:t>（小写）</w:t>
            </w:r>
          </w:p>
        </w:tc>
      </w:tr>
    </w:tbl>
    <w:p w14:paraId="1E6C410C">
      <w:pPr>
        <w:spacing w:line="440" w:lineRule="exact"/>
        <w:rPr>
          <w:rFonts w:ascii="宋体"/>
          <w:b/>
          <w:sz w:val="24"/>
          <w:szCs w:val="24"/>
        </w:rPr>
      </w:pPr>
    </w:p>
    <w:p w14:paraId="773057AC">
      <w:pPr>
        <w:pStyle w:val="7"/>
        <w:spacing w:line="360" w:lineRule="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注：</w:t>
      </w:r>
    </w:p>
    <w:p w14:paraId="183592B4">
      <w:pPr>
        <w:pStyle w:val="7"/>
        <w:spacing w:line="360" w:lineRule="auto"/>
        <w:rPr>
          <w:rFonts w:ascii="Times New Roman" w:hAnsi="Times New Roman"/>
          <w:sz w:val="24"/>
          <w:szCs w:val="24"/>
        </w:rPr>
      </w:pPr>
      <w:r>
        <w:rPr>
          <w:rFonts w:ascii="Times New Roman" w:hAnsi="Times New Roman"/>
          <w:sz w:val="24"/>
          <w:szCs w:val="24"/>
        </w:rPr>
        <w:t>1</w:t>
      </w:r>
      <w:r>
        <w:rPr>
          <w:rFonts w:hint="eastAsia" w:ascii="Times New Roman" w:hAnsi="宋体"/>
          <w:sz w:val="24"/>
          <w:szCs w:val="24"/>
        </w:rPr>
        <w:t>、此表的总报价为</w:t>
      </w:r>
      <w:r>
        <w:rPr>
          <w:rFonts w:hint="eastAsia" w:ascii="Times New Roman" w:hAnsi="宋体"/>
          <w:b/>
          <w:sz w:val="24"/>
          <w:szCs w:val="24"/>
        </w:rPr>
        <w:t>投标总价</w:t>
      </w:r>
      <w:r>
        <w:rPr>
          <w:rFonts w:hint="eastAsia" w:ascii="Times New Roman" w:hAnsi="宋体"/>
          <w:sz w:val="24"/>
          <w:szCs w:val="24"/>
        </w:rPr>
        <w:t>。即买方支付给卖方的本次招标标的物、完成整个合同的所有费用。</w:t>
      </w:r>
    </w:p>
    <w:p w14:paraId="2C9F124F">
      <w:pPr>
        <w:pStyle w:val="7"/>
        <w:spacing w:line="360" w:lineRule="auto"/>
        <w:rPr>
          <w:rFonts w:hint="eastAsia" w:ascii="宋体" w:hAnsi="宋体" w:eastAsia="宋体" w:cs="宋体"/>
          <w:sz w:val="24"/>
          <w:szCs w:val="24"/>
          <w:lang w:eastAsia="zh-CN"/>
        </w:rPr>
      </w:pPr>
      <w:r>
        <w:rPr>
          <w:rFonts w:ascii="Times New Roman" w:hAnsi="Times New Roman"/>
          <w:sz w:val="24"/>
          <w:szCs w:val="24"/>
        </w:rPr>
        <w:t>2</w:t>
      </w:r>
      <w:r>
        <w:rPr>
          <w:rFonts w:hint="eastAsia" w:ascii="Times New Roman" w:hAnsi="宋体"/>
          <w:sz w:val="24"/>
          <w:szCs w:val="24"/>
        </w:rPr>
        <w:t>、</w:t>
      </w:r>
      <w:r>
        <w:rPr>
          <w:rFonts w:hint="eastAsia" w:ascii="Times New Roman" w:hAnsi="宋体"/>
          <w:b/>
          <w:sz w:val="24"/>
          <w:szCs w:val="24"/>
        </w:rPr>
        <w:t>投标总价</w:t>
      </w:r>
      <w:r>
        <w:rPr>
          <w:rFonts w:hint="eastAsia" w:ascii="Times New Roman" w:hAnsi="宋体"/>
          <w:sz w:val="24"/>
          <w:szCs w:val="24"/>
        </w:rPr>
        <w:t>是指运输费、装卸费、保险、仓储运输（含境外设备出厂离岸、到岸运输、报关、商检、检验检疫）、施工现场装卸及保管、施工现场搬运（含二次搬运）、办理特种设备许可证应缴纳的相关费用、提交技术资料（含设计图纸、合格证书等）、技术咨询、人员培训</w:t>
      </w:r>
      <w:r>
        <w:rPr>
          <w:rFonts w:hint="eastAsia" w:ascii="Times New Roman" w:hAnsi="宋体"/>
        </w:rPr>
        <w:t>、</w:t>
      </w:r>
      <w:r>
        <w:rPr>
          <w:rFonts w:hint="eastAsia" w:ascii="宋体" w:hAnsi="宋体" w:eastAsia="宋体" w:cs="宋体"/>
          <w:sz w:val="24"/>
          <w:szCs w:val="24"/>
        </w:rPr>
        <w:t>质量保修、售后服务及税金等</w:t>
      </w:r>
      <w:r>
        <w:rPr>
          <w:rFonts w:hint="eastAsia" w:ascii="宋体" w:hAnsi="宋体" w:eastAsia="宋体" w:cs="宋体"/>
          <w:sz w:val="24"/>
          <w:szCs w:val="24"/>
          <w:lang w:val="en-US" w:eastAsia="zh-CN"/>
        </w:rPr>
        <w:t>完成该项目的所有</w:t>
      </w:r>
      <w:r>
        <w:rPr>
          <w:rFonts w:hint="eastAsia" w:ascii="宋体" w:hAnsi="宋体" w:eastAsia="宋体" w:cs="宋体"/>
          <w:sz w:val="24"/>
          <w:szCs w:val="24"/>
        </w:rPr>
        <w:t>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包括</w:t>
      </w:r>
      <w:r>
        <w:rPr>
          <w:rFonts w:hint="eastAsia" w:ascii="宋体" w:hAnsi="宋体" w:eastAsia="宋体" w:cs="宋体"/>
          <w:sz w:val="24"/>
          <w:szCs w:val="24"/>
          <w:lang w:eastAsia="zh-CN"/>
        </w:rPr>
        <w:t>采购文件</w:t>
      </w:r>
      <w:r>
        <w:rPr>
          <w:rFonts w:hint="eastAsia" w:ascii="宋体" w:hAnsi="宋体" w:eastAsia="宋体" w:cs="宋体"/>
          <w:sz w:val="24"/>
          <w:szCs w:val="24"/>
        </w:rPr>
        <w:t>中特别要求的零、备件费用</w:t>
      </w:r>
      <w:r>
        <w:rPr>
          <w:rFonts w:hint="eastAsia" w:ascii="宋体" w:hAnsi="宋体" w:eastAsia="宋体" w:cs="宋体"/>
          <w:sz w:val="24"/>
          <w:szCs w:val="24"/>
          <w:lang w:eastAsia="zh-CN"/>
        </w:rPr>
        <w:t>。</w:t>
      </w:r>
    </w:p>
    <w:p w14:paraId="431A7C69">
      <w:pPr>
        <w:spacing w:line="360" w:lineRule="auto"/>
        <w:rPr>
          <w:rFonts w:ascii="Arial"/>
          <w:sz w:val="21"/>
        </w:rPr>
      </w:pPr>
    </w:p>
    <w:p w14:paraId="557EBE4E">
      <w:pPr>
        <w:pStyle w:val="15"/>
      </w:pPr>
    </w:p>
    <w:p w14:paraId="19499F1D">
      <w:pPr>
        <w:spacing w:line="360" w:lineRule="auto"/>
        <w:rPr>
          <w:rFonts w:ascii="Arial"/>
          <w:sz w:val="21"/>
        </w:rPr>
      </w:pPr>
    </w:p>
    <w:p w14:paraId="2C0C25B2">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投标人（盖公章）：</w:t>
      </w:r>
    </w:p>
    <w:p w14:paraId="28EAC340">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法定代表人（签章）：</w:t>
      </w:r>
    </w:p>
    <w:p w14:paraId="4FCBCCD1">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授权代理人（签字）：</w:t>
      </w:r>
    </w:p>
    <w:p w14:paraId="3AC2C34E">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w:t>
      </w:r>
    </w:p>
    <w:p w14:paraId="773CA2DC">
      <w:pPr>
        <w:spacing w:line="360" w:lineRule="auto"/>
        <w:rPr>
          <w:rFonts w:ascii="Arial"/>
          <w:sz w:val="21"/>
        </w:rPr>
      </w:pPr>
    </w:p>
    <w:p w14:paraId="640775E7">
      <w:pPr>
        <w:spacing w:line="360" w:lineRule="auto"/>
        <w:rPr>
          <w:rFonts w:ascii="Arial"/>
          <w:sz w:val="21"/>
        </w:rPr>
      </w:pPr>
    </w:p>
    <w:p w14:paraId="4B346D23">
      <w:pPr>
        <w:pStyle w:val="11"/>
        <w:rPr>
          <w:rFonts w:ascii="Arial"/>
          <w:sz w:val="21"/>
        </w:rPr>
      </w:pPr>
    </w:p>
    <w:p w14:paraId="1C22BB3F">
      <w:pPr>
        <w:rPr>
          <w:rFonts w:ascii="Arial"/>
          <w:sz w:val="21"/>
        </w:rPr>
      </w:pPr>
    </w:p>
    <w:p w14:paraId="01AE3B1A">
      <w:pPr>
        <w:pStyle w:val="11"/>
        <w:rPr>
          <w:rFonts w:ascii="Arial"/>
          <w:sz w:val="21"/>
        </w:rPr>
      </w:pPr>
    </w:p>
    <w:p w14:paraId="6F5A8D31">
      <w:pPr>
        <w:rPr>
          <w:rFonts w:ascii="Arial"/>
          <w:sz w:val="21"/>
        </w:rPr>
      </w:pPr>
    </w:p>
    <w:p w14:paraId="4765C4DA">
      <w:pPr>
        <w:pStyle w:val="11"/>
        <w:rPr>
          <w:rFonts w:ascii="Arial"/>
          <w:sz w:val="21"/>
        </w:rPr>
      </w:pPr>
    </w:p>
    <w:p w14:paraId="05D299EB">
      <w:pPr>
        <w:rPr>
          <w:rFonts w:ascii="Arial"/>
          <w:sz w:val="21"/>
        </w:rPr>
      </w:pPr>
    </w:p>
    <w:p w14:paraId="51AB021D">
      <w:pPr>
        <w:pStyle w:val="6"/>
        <w:spacing w:before="91" w:line="360" w:lineRule="auto"/>
        <w:rPr>
          <w:spacing w:val="-1"/>
          <w:sz w:val="28"/>
          <w:szCs w:val="28"/>
          <w14:textOutline w14:w="5103" w14:cap="sq" w14:cmpd="sng">
            <w14:solidFill>
              <w14:srgbClr w14:val="000000"/>
            </w14:solidFill>
            <w14:prstDash w14:val="solid"/>
            <w14:bevel/>
          </w14:textOutline>
        </w:rPr>
      </w:pPr>
    </w:p>
    <w:p w14:paraId="07A3643E">
      <w:pPr>
        <w:spacing w:line="460" w:lineRule="atLeast"/>
        <w:jc w:val="center"/>
        <w:rPr>
          <w:rFonts w:hint="eastAsia" w:ascii="宋体" w:hAnsi="宋体" w:eastAsia="宋体" w:cs="宋体"/>
          <w:b/>
          <w:bCs w:val="0"/>
          <w:sz w:val="24"/>
          <w:szCs w:val="24"/>
        </w:rPr>
      </w:pPr>
      <w:r>
        <w:rPr>
          <w:rFonts w:hint="eastAsia" w:ascii="宋体" w:hAnsi="宋体" w:eastAsia="宋体" w:cs="宋体"/>
          <w:b/>
          <w:bCs w:val="0"/>
          <w:sz w:val="24"/>
          <w:szCs w:val="24"/>
        </w:rPr>
        <w:t>明细报价表</w:t>
      </w:r>
    </w:p>
    <w:p w14:paraId="044A2730">
      <w:pPr>
        <w:tabs>
          <w:tab w:val="left" w:pos="5100"/>
        </w:tabs>
        <w:spacing w:line="440" w:lineRule="exact"/>
        <w:ind w:firstLine="352" w:firstLineChars="147"/>
        <w:rPr>
          <w:rFonts w:hint="eastAsia" w:ascii="宋体" w:hAnsi="宋体" w:eastAsia="宋体" w:cs="宋体"/>
          <w:bCs/>
          <w:color w:val="auto"/>
          <w:kern w:val="2"/>
          <w:sz w:val="24"/>
          <w:szCs w:val="24"/>
          <w:highlight w:val="none"/>
        </w:rPr>
      </w:pPr>
      <w:r>
        <w:rPr>
          <w:rFonts w:hint="eastAsia" w:ascii="宋体" w:hAnsi="宋体" w:eastAsia="宋体" w:cs="宋体"/>
          <w:bCs/>
          <w:sz w:val="24"/>
          <w:szCs w:val="24"/>
        </w:rPr>
        <w:t>项目名称：</w:t>
      </w:r>
      <w:r>
        <w:rPr>
          <w:rFonts w:hint="eastAsia" w:ascii="宋体" w:hAnsi="宋体" w:eastAsia="宋体" w:cs="宋体"/>
          <w:bCs/>
          <w:sz w:val="24"/>
          <w:szCs w:val="24"/>
          <w:lang w:val="en-US" w:eastAsia="zh-CN"/>
        </w:rPr>
        <w:t xml:space="preserve">                                 </w:t>
      </w:r>
      <w:r>
        <w:rPr>
          <w:rFonts w:hint="eastAsia" w:ascii="宋体" w:hAnsi="宋体" w:eastAsia="宋体" w:cs="宋体"/>
          <w:bCs/>
          <w:color w:val="auto"/>
          <w:kern w:val="2"/>
          <w:sz w:val="24"/>
          <w:szCs w:val="24"/>
          <w:highlight w:val="none"/>
        </w:rPr>
        <w:t xml:space="preserve">招标编号：                       </w:t>
      </w:r>
    </w:p>
    <w:tbl>
      <w:tblPr>
        <w:tblStyle w:val="12"/>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074"/>
        <w:gridCol w:w="1563"/>
        <w:gridCol w:w="861"/>
        <w:gridCol w:w="690"/>
        <w:gridCol w:w="653"/>
        <w:gridCol w:w="1283"/>
        <w:gridCol w:w="879"/>
        <w:gridCol w:w="921"/>
        <w:gridCol w:w="1305"/>
      </w:tblGrid>
      <w:tr w14:paraId="23D16562">
        <w:tblPrEx>
          <w:tblCellMar>
            <w:top w:w="0" w:type="dxa"/>
            <w:left w:w="108" w:type="dxa"/>
            <w:bottom w:w="0" w:type="dxa"/>
            <w:right w:w="108" w:type="dxa"/>
          </w:tblCellMar>
        </w:tblPrEx>
        <w:trPr>
          <w:trHeight w:val="823" w:hRule="atLeast"/>
        </w:trPr>
        <w:tc>
          <w:tcPr>
            <w:tcW w:w="627" w:type="dxa"/>
            <w:noWrap w:val="0"/>
            <w:vAlign w:val="center"/>
          </w:tcPr>
          <w:p w14:paraId="7A94D5B9">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74" w:type="dxa"/>
            <w:noWrap w:val="0"/>
            <w:vAlign w:val="center"/>
          </w:tcPr>
          <w:p w14:paraId="0D86EBB1">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1563" w:type="dxa"/>
            <w:noWrap w:val="0"/>
            <w:vAlign w:val="center"/>
          </w:tcPr>
          <w:p w14:paraId="76B07F0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规格型号及</w:t>
            </w:r>
          </w:p>
          <w:p w14:paraId="664F32BB">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主要技术参数</w:t>
            </w:r>
          </w:p>
        </w:tc>
        <w:tc>
          <w:tcPr>
            <w:tcW w:w="861" w:type="dxa"/>
            <w:noWrap w:val="0"/>
            <w:vAlign w:val="center"/>
          </w:tcPr>
          <w:p w14:paraId="6D29E00C">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690" w:type="dxa"/>
            <w:noWrap w:val="0"/>
            <w:vAlign w:val="center"/>
          </w:tcPr>
          <w:p w14:paraId="5F830521">
            <w:pPr>
              <w:tabs>
                <w:tab w:val="left" w:pos="5047"/>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653" w:type="dxa"/>
            <w:noWrap w:val="0"/>
            <w:vAlign w:val="center"/>
          </w:tcPr>
          <w:p w14:paraId="16F81963">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w:t>
            </w:r>
          </w:p>
          <w:p w14:paraId="285957E4">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（元）</w:t>
            </w:r>
          </w:p>
        </w:tc>
        <w:tc>
          <w:tcPr>
            <w:tcW w:w="1283" w:type="dxa"/>
            <w:noWrap w:val="0"/>
            <w:vAlign w:val="center"/>
          </w:tcPr>
          <w:p w14:paraId="7B651985">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合计金额</w:t>
            </w:r>
          </w:p>
          <w:p w14:paraId="44DAC520">
            <w:pPr>
              <w:pStyle w:val="23"/>
              <w:ind w:firstLine="0" w:firstLineChars="0"/>
              <w:jc w:val="center"/>
              <w:rPr>
                <w:rFonts w:hint="eastAsia" w:ascii="宋体" w:hAnsi="宋体" w:eastAsia="宋体" w:cs="宋体"/>
                <w:sz w:val="24"/>
                <w:szCs w:val="24"/>
              </w:rPr>
            </w:pPr>
            <w:r>
              <w:rPr>
                <w:rFonts w:hint="eastAsia" w:ascii="宋体" w:hAnsi="宋体" w:eastAsia="宋体" w:cs="宋体"/>
                <w:sz w:val="24"/>
                <w:szCs w:val="24"/>
              </w:rPr>
              <w:t>（元）</w:t>
            </w:r>
          </w:p>
        </w:tc>
        <w:tc>
          <w:tcPr>
            <w:tcW w:w="879" w:type="dxa"/>
            <w:noWrap w:val="0"/>
            <w:vAlign w:val="center"/>
          </w:tcPr>
          <w:p w14:paraId="0C46E3EB">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制造商</w:t>
            </w:r>
          </w:p>
        </w:tc>
        <w:tc>
          <w:tcPr>
            <w:tcW w:w="921" w:type="dxa"/>
            <w:noWrap w:val="0"/>
            <w:vAlign w:val="center"/>
          </w:tcPr>
          <w:p w14:paraId="283CA43E">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产地</w:t>
            </w:r>
          </w:p>
        </w:tc>
        <w:tc>
          <w:tcPr>
            <w:tcW w:w="1305" w:type="dxa"/>
            <w:noWrap w:val="0"/>
            <w:vAlign w:val="center"/>
          </w:tcPr>
          <w:p w14:paraId="1D33FB54">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1BDF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27" w:type="dxa"/>
            <w:noWrap w:val="0"/>
            <w:vAlign w:val="center"/>
          </w:tcPr>
          <w:p w14:paraId="58F04C6E">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074" w:type="dxa"/>
            <w:noWrap w:val="0"/>
            <w:vAlign w:val="center"/>
          </w:tcPr>
          <w:p w14:paraId="19E044C6">
            <w:pPr>
              <w:tabs>
                <w:tab w:val="left" w:pos="5047"/>
              </w:tabs>
              <w:spacing w:line="360" w:lineRule="auto"/>
              <w:jc w:val="center"/>
              <w:rPr>
                <w:rFonts w:hint="eastAsia" w:ascii="宋体" w:hAnsi="宋体" w:eastAsia="宋体" w:cs="宋体"/>
                <w:sz w:val="24"/>
                <w:szCs w:val="24"/>
              </w:rPr>
            </w:pPr>
          </w:p>
        </w:tc>
        <w:tc>
          <w:tcPr>
            <w:tcW w:w="1563" w:type="dxa"/>
            <w:noWrap w:val="0"/>
            <w:vAlign w:val="center"/>
          </w:tcPr>
          <w:p w14:paraId="2D0D7A46">
            <w:pPr>
              <w:tabs>
                <w:tab w:val="left" w:pos="5047"/>
              </w:tabs>
              <w:spacing w:line="360" w:lineRule="auto"/>
              <w:jc w:val="center"/>
              <w:rPr>
                <w:rFonts w:hint="eastAsia" w:ascii="宋体" w:hAnsi="宋体" w:eastAsia="宋体" w:cs="宋体"/>
                <w:sz w:val="24"/>
                <w:szCs w:val="24"/>
              </w:rPr>
            </w:pPr>
          </w:p>
        </w:tc>
        <w:tc>
          <w:tcPr>
            <w:tcW w:w="861" w:type="dxa"/>
            <w:noWrap w:val="0"/>
            <w:vAlign w:val="center"/>
          </w:tcPr>
          <w:p w14:paraId="3BB484D1">
            <w:pPr>
              <w:tabs>
                <w:tab w:val="left" w:pos="5047"/>
              </w:tabs>
              <w:spacing w:line="360" w:lineRule="auto"/>
              <w:jc w:val="center"/>
              <w:rPr>
                <w:rFonts w:hint="eastAsia" w:ascii="宋体" w:hAnsi="宋体" w:eastAsia="宋体" w:cs="宋体"/>
                <w:sz w:val="24"/>
                <w:szCs w:val="24"/>
              </w:rPr>
            </w:pPr>
          </w:p>
        </w:tc>
        <w:tc>
          <w:tcPr>
            <w:tcW w:w="690" w:type="dxa"/>
            <w:noWrap w:val="0"/>
            <w:vAlign w:val="center"/>
          </w:tcPr>
          <w:p w14:paraId="3DD88A30">
            <w:pPr>
              <w:tabs>
                <w:tab w:val="left" w:pos="5047"/>
              </w:tabs>
              <w:spacing w:line="360" w:lineRule="auto"/>
              <w:jc w:val="center"/>
              <w:rPr>
                <w:rFonts w:hint="eastAsia" w:ascii="宋体" w:hAnsi="宋体" w:eastAsia="宋体" w:cs="宋体"/>
                <w:sz w:val="24"/>
                <w:szCs w:val="24"/>
              </w:rPr>
            </w:pPr>
          </w:p>
        </w:tc>
        <w:tc>
          <w:tcPr>
            <w:tcW w:w="653" w:type="dxa"/>
            <w:noWrap w:val="0"/>
            <w:vAlign w:val="center"/>
          </w:tcPr>
          <w:p w14:paraId="4A85665E">
            <w:pPr>
              <w:tabs>
                <w:tab w:val="left" w:pos="5047"/>
              </w:tabs>
              <w:spacing w:line="360" w:lineRule="auto"/>
              <w:jc w:val="center"/>
              <w:rPr>
                <w:rFonts w:hint="eastAsia" w:ascii="宋体" w:hAnsi="宋体" w:eastAsia="宋体" w:cs="宋体"/>
                <w:sz w:val="24"/>
                <w:szCs w:val="24"/>
              </w:rPr>
            </w:pPr>
          </w:p>
        </w:tc>
        <w:tc>
          <w:tcPr>
            <w:tcW w:w="1283" w:type="dxa"/>
            <w:noWrap w:val="0"/>
            <w:vAlign w:val="center"/>
          </w:tcPr>
          <w:p w14:paraId="2178D088">
            <w:pPr>
              <w:tabs>
                <w:tab w:val="left" w:pos="5047"/>
              </w:tabs>
              <w:spacing w:line="360" w:lineRule="auto"/>
              <w:jc w:val="center"/>
              <w:rPr>
                <w:rFonts w:hint="eastAsia" w:ascii="宋体" w:hAnsi="宋体" w:eastAsia="宋体" w:cs="宋体"/>
                <w:sz w:val="24"/>
                <w:szCs w:val="24"/>
              </w:rPr>
            </w:pPr>
          </w:p>
        </w:tc>
        <w:tc>
          <w:tcPr>
            <w:tcW w:w="879" w:type="dxa"/>
            <w:noWrap w:val="0"/>
            <w:vAlign w:val="center"/>
          </w:tcPr>
          <w:p w14:paraId="6357FA24">
            <w:pPr>
              <w:tabs>
                <w:tab w:val="left" w:pos="5047"/>
              </w:tabs>
              <w:spacing w:line="360" w:lineRule="auto"/>
              <w:jc w:val="center"/>
              <w:rPr>
                <w:rFonts w:hint="eastAsia" w:ascii="宋体" w:hAnsi="宋体" w:eastAsia="宋体" w:cs="宋体"/>
                <w:sz w:val="24"/>
                <w:szCs w:val="24"/>
              </w:rPr>
            </w:pPr>
          </w:p>
        </w:tc>
        <w:tc>
          <w:tcPr>
            <w:tcW w:w="921" w:type="dxa"/>
            <w:noWrap w:val="0"/>
            <w:vAlign w:val="center"/>
          </w:tcPr>
          <w:p w14:paraId="270640D3">
            <w:pPr>
              <w:tabs>
                <w:tab w:val="left" w:pos="5047"/>
              </w:tabs>
              <w:spacing w:line="360" w:lineRule="auto"/>
              <w:jc w:val="center"/>
              <w:rPr>
                <w:rFonts w:hint="eastAsia" w:ascii="宋体" w:hAnsi="宋体" w:eastAsia="宋体" w:cs="宋体"/>
                <w:sz w:val="24"/>
                <w:szCs w:val="24"/>
              </w:rPr>
            </w:pPr>
          </w:p>
        </w:tc>
        <w:tc>
          <w:tcPr>
            <w:tcW w:w="1305" w:type="dxa"/>
            <w:noWrap w:val="0"/>
            <w:vAlign w:val="center"/>
          </w:tcPr>
          <w:p w14:paraId="072B9D61">
            <w:pPr>
              <w:tabs>
                <w:tab w:val="left" w:pos="5047"/>
              </w:tabs>
              <w:spacing w:line="360" w:lineRule="auto"/>
              <w:jc w:val="center"/>
              <w:rPr>
                <w:rFonts w:hint="eastAsia" w:ascii="宋体" w:hAnsi="宋体" w:eastAsia="宋体" w:cs="宋体"/>
                <w:sz w:val="24"/>
                <w:szCs w:val="24"/>
              </w:rPr>
            </w:pPr>
          </w:p>
        </w:tc>
      </w:tr>
      <w:tr w14:paraId="5F30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27" w:type="dxa"/>
            <w:noWrap w:val="0"/>
            <w:vAlign w:val="center"/>
          </w:tcPr>
          <w:p w14:paraId="47C55FA5">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074" w:type="dxa"/>
            <w:noWrap w:val="0"/>
            <w:vAlign w:val="center"/>
          </w:tcPr>
          <w:p w14:paraId="04B5B9EF">
            <w:pPr>
              <w:tabs>
                <w:tab w:val="left" w:pos="5047"/>
              </w:tabs>
              <w:spacing w:line="360" w:lineRule="auto"/>
              <w:jc w:val="center"/>
              <w:rPr>
                <w:rFonts w:hint="eastAsia" w:ascii="宋体" w:hAnsi="宋体" w:eastAsia="宋体" w:cs="宋体"/>
                <w:sz w:val="24"/>
                <w:szCs w:val="24"/>
              </w:rPr>
            </w:pPr>
          </w:p>
        </w:tc>
        <w:tc>
          <w:tcPr>
            <w:tcW w:w="1563" w:type="dxa"/>
            <w:noWrap w:val="0"/>
            <w:vAlign w:val="center"/>
          </w:tcPr>
          <w:p w14:paraId="60335172">
            <w:pPr>
              <w:tabs>
                <w:tab w:val="left" w:pos="5047"/>
              </w:tabs>
              <w:spacing w:line="360" w:lineRule="auto"/>
              <w:jc w:val="center"/>
              <w:rPr>
                <w:rFonts w:hint="eastAsia" w:ascii="宋体" w:hAnsi="宋体" w:eastAsia="宋体" w:cs="宋体"/>
                <w:sz w:val="24"/>
                <w:szCs w:val="24"/>
              </w:rPr>
            </w:pPr>
          </w:p>
        </w:tc>
        <w:tc>
          <w:tcPr>
            <w:tcW w:w="861" w:type="dxa"/>
            <w:noWrap w:val="0"/>
            <w:vAlign w:val="center"/>
          </w:tcPr>
          <w:p w14:paraId="44C9AC88">
            <w:pPr>
              <w:tabs>
                <w:tab w:val="left" w:pos="5047"/>
              </w:tabs>
              <w:spacing w:line="360" w:lineRule="auto"/>
              <w:jc w:val="center"/>
              <w:rPr>
                <w:rFonts w:hint="eastAsia" w:ascii="宋体" w:hAnsi="宋体" w:eastAsia="宋体" w:cs="宋体"/>
                <w:sz w:val="24"/>
                <w:szCs w:val="24"/>
              </w:rPr>
            </w:pPr>
          </w:p>
        </w:tc>
        <w:tc>
          <w:tcPr>
            <w:tcW w:w="690" w:type="dxa"/>
            <w:noWrap w:val="0"/>
            <w:vAlign w:val="center"/>
          </w:tcPr>
          <w:p w14:paraId="2F8901EF">
            <w:pPr>
              <w:tabs>
                <w:tab w:val="left" w:pos="5047"/>
              </w:tabs>
              <w:spacing w:line="360" w:lineRule="auto"/>
              <w:jc w:val="center"/>
              <w:rPr>
                <w:rFonts w:hint="eastAsia" w:ascii="宋体" w:hAnsi="宋体" w:eastAsia="宋体" w:cs="宋体"/>
                <w:sz w:val="24"/>
                <w:szCs w:val="24"/>
              </w:rPr>
            </w:pPr>
          </w:p>
        </w:tc>
        <w:tc>
          <w:tcPr>
            <w:tcW w:w="653" w:type="dxa"/>
            <w:noWrap w:val="0"/>
            <w:vAlign w:val="center"/>
          </w:tcPr>
          <w:p w14:paraId="07A10E8F">
            <w:pPr>
              <w:tabs>
                <w:tab w:val="left" w:pos="5047"/>
              </w:tabs>
              <w:spacing w:line="360" w:lineRule="auto"/>
              <w:jc w:val="center"/>
              <w:rPr>
                <w:rFonts w:hint="eastAsia" w:ascii="宋体" w:hAnsi="宋体" w:eastAsia="宋体" w:cs="宋体"/>
                <w:sz w:val="24"/>
                <w:szCs w:val="24"/>
              </w:rPr>
            </w:pPr>
          </w:p>
        </w:tc>
        <w:tc>
          <w:tcPr>
            <w:tcW w:w="1283" w:type="dxa"/>
            <w:noWrap w:val="0"/>
            <w:vAlign w:val="center"/>
          </w:tcPr>
          <w:p w14:paraId="37A8696C">
            <w:pPr>
              <w:tabs>
                <w:tab w:val="left" w:pos="5047"/>
              </w:tabs>
              <w:spacing w:line="360" w:lineRule="auto"/>
              <w:jc w:val="center"/>
              <w:rPr>
                <w:rFonts w:hint="eastAsia" w:ascii="宋体" w:hAnsi="宋体" w:eastAsia="宋体" w:cs="宋体"/>
                <w:sz w:val="24"/>
                <w:szCs w:val="24"/>
              </w:rPr>
            </w:pPr>
          </w:p>
        </w:tc>
        <w:tc>
          <w:tcPr>
            <w:tcW w:w="879" w:type="dxa"/>
            <w:noWrap w:val="0"/>
            <w:vAlign w:val="center"/>
          </w:tcPr>
          <w:p w14:paraId="79D5434E">
            <w:pPr>
              <w:tabs>
                <w:tab w:val="left" w:pos="5047"/>
              </w:tabs>
              <w:spacing w:line="360" w:lineRule="auto"/>
              <w:jc w:val="center"/>
              <w:rPr>
                <w:rFonts w:hint="eastAsia" w:ascii="宋体" w:hAnsi="宋体" w:eastAsia="宋体" w:cs="宋体"/>
                <w:sz w:val="24"/>
                <w:szCs w:val="24"/>
              </w:rPr>
            </w:pPr>
          </w:p>
        </w:tc>
        <w:tc>
          <w:tcPr>
            <w:tcW w:w="921" w:type="dxa"/>
            <w:noWrap w:val="0"/>
            <w:vAlign w:val="center"/>
          </w:tcPr>
          <w:p w14:paraId="46BE3431">
            <w:pPr>
              <w:tabs>
                <w:tab w:val="left" w:pos="5047"/>
              </w:tabs>
              <w:spacing w:line="360" w:lineRule="auto"/>
              <w:jc w:val="center"/>
              <w:rPr>
                <w:rFonts w:hint="eastAsia" w:ascii="宋体" w:hAnsi="宋体" w:eastAsia="宋体" w:cs="宋体"/>
                <w:sz w:val="24"/>
                <w:szCs w:val="24"/>
              </w:rPr>
            </w:pPr>
          </w:p>
        </w:tc>
        <w:tc>
          <w:tcPr>
            <w:tcW w:w="1305" w:type="dxa"/>
            <w:noWrap w:val="0"/>
            <w:vAlign w:val="center"/>
          </w:tcPr>
          <w:p w14:paraId="4B1314F3">
            <w:pPr>
              <w:tabs>
                <w:tab w:val="left" w:pos="5047"/>
              </w:tabs>
              <w:spacing w:line="360" w:lineRule="auto"/>
              <w:jc w:val="center"/>
              <w:rPr>
                <w:rFonts w:hint="eastAsia" w:ascii="宋体" w:hAnsi="宋体" w:eastAsia="宋体" w:cs="宋体"/>
                <w:sz w:val="24"/>
                <w:szCs w:val="24"/>
              </w:rPr>
            </w:pPr>
          </w:p>
        </w:tc>
      </w:tr>
      <w:tr w14:paraId="3409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27" w:type="dxa"/>
            <w:noWrap w:val="0"/>
            <w:vAlign w:val="center"/>
          </w:tcPr>
          <w:p w14:paraId="60DE0561">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074" w:type="dxa"/>
            <w:noWrap w:val="0"/>
            <w:vAlign w:val="center"/>
          </w:tcPr>
          <w:p w14:paraId="7B19C30C">
            <w:pPr>
              <w:tabs>
                <w:tab w:val="left" w:pos="5047"/>
              </w:tabs>
              <w:spacing w:line="360" w:lineRule="auto"/>
              <w:jc w:val="center"/>
              <w:rPr>
                <w:rFonts w:hint="eastAsia" w:ascii="宋体" w:hAnsi="宋体" w:eastAsia="宋体" w:cs="宋体"/>
                <w:sz w:val="24"/>
                <w:szCs w:val="24"/>
              </w:rPr>
            </w:pPr>
          </w:p>
        </w:tc>
        <w:tc>
          <w:tcPr>
            <w:tcW w:w="1563" w:type="dxa"/>
            <w:noWrap w:val="0"/>
            <w:vAlign w:val="center"/>
          </w:tcPr>
          <w:p w14:paraId="5C5A2AA6">
            <w:pPr>
              <w:tabs>
                <w:tab w:val="left" w:pos="5047"/>
              </w:tabs>
              <w:spacing w:line="360" w:lineRule="auto"/>
              <w:jc w:val="center"/>
              <w:rPr>
                <w:rFonts w:hint="eastAsia" w:ascii="宋体" w:hAnsi="宋体" w:eastAsia="宋体" w:cs="宋体"/>
                <w:sz w:val="24"/>
                <w:szCs w:val="24"/>
              </w:rPr>
            </w:pPr>
          </w:p>
        </w:tc>
        <w:tc>
          <w:tcPr>
            <w:tcW w:w="861" w:type="dxa"/>
            <w:noWrap w:val="0"/>
            <w:vAlign w:val="center"/>
          </w:tcPr>
          <w:p w14:paraId="0E228BB6">
            <w:pPr>
              <w:tabs>
                <w:tab w:val="left" w:pos="5047"/>
              </w:tabs>
              <w:spacing w:line="360" w:lineRule="auto"/>
              <w:jc w:val="center"/>
              <w:rPr>
                <w:rFonts w:hint="eastAsia" w:ascii="宋体" w:hAnsi="宋体" w:eastAsia="宋体" w:cs="宋体"/>
                <w:sz w:val="24"/>
                <w:szCs w:val="24"/>
              </w:rPr>
            </w:pPr>
          </w:p>
        </w:tc>
        <w:tc>
          <w:tcPr>
            <w:tcW w:w="690" w:type="dxa"/>
            <w:noWrap w:val="0"/>
            <w:vAlign w:val="center"/>
          </w:tcPr>
          <w:p w14:paraId="4413E743">
            <w:pPr>
              <w:tabs>
                <w:tab w:val="left" w:pos="5047"/>
              </w:tabs>
              <w:spacing w:line="360" w:lineRule="auto"/>
              <w:jc w:val="center"/>
              <w:rPr>
                <w:rFonts w:hint="eastAsia" w:ascii="宋体" w:hAnsi="宋体" w:eastAsia="宋体" w:cs="宋体"/>
                <w:sz w:val="24"/>
                <w:szCs w:val="24"/>
              </w:rPr>
            </w:pPr>
          </w:p>
        </w:tc>
        <w:tc>
          <w:tcPr>
            <w:tcW w:w="653" w:type="dxa"/>
            <w:noWrap w:val="0"/>
            <w:vAlign w:val="center"/>
          </w:tcPr>
          <w:p w14:paraId="787AC5EA">
            <w:pPr>
              <w:tabs>
                <w:tab w:val="left" w:pos="5047"/>
              </w:tabs>
              <w:spacing w:line="360" w:lineRule="auto"/>
              <w:jc w:val="center"/>
              <w:rPr>
                <w:rFonts w:hint="eastAsia" w:ascii="宋体" w:hAnsi="宋体" w:eastAsia="宋体" w:cs="宋体"/>
                <w:sz w:val="24"/>
                <w:szCs w:val="24"/>
              </w:rPr>
            </w:pPr>
          </w:p>
        </w:tc>
        <w:tc>
          <w:tcPr>
            <w:tcW w:w="1283" w:type="dxa"/>
            <w:noWrap w:val="0"/>
            <w:vAlign w:val="center"/>
          </w:tcPr>
          <w:p w14:paraId="28AA6FF6">
            <w:pPr>
              <w:tabs>
                <w:tab w:val="left" w:pos="5047"/>
              </w:tabs>
              <w:spacing w:line="360" w:lineRule="auto"/>
              <w:jc w:val="center"/>
              <w:rPr>
                <w:rFonts w:hint="eastAsia" w:ascii="宋体" w:hAnsi="宋体" w:eastAsia="宋体" w:cs="宋体"/>
                <w:sz w:val="24"/>
                <w:szCs w:val="24"/>
              </w:rPr>
            </w:pPr>
          </w:p>
        </w:tc>
        <w:tc>
          <w:tcPr>
            <w:tcW w:w="879" w:type="dxa"/>
            <w:noWrap w:val="0"/>
            <w:vAlign w:val="center"/>
          </w:tcPr>
          <w:p w14:paraId="3C0B0D2C">
            <w:pPr>
              <w:tabs>
                <w:tab w:val="left" w:pos="5047"/>
              </w:tabs>
              <w:spacing w:line="360" w:lineRule="auto"/>
              <w:jc w:val="center"/>
              <w:rPr>
                <w:rFonts w:hint="eastAsia" w:ascii="宋体" w:hAnsi="宋体" w:eastAsia="宋体" w:cs="宋体"/>
                <w:sz w:val="24"/>
                <w:szCs w:val="24"/>
              </w:rPr>
            </w:pPr>
          </w:p>
        </w:tc>
        <w:tc>
          <w:tcPr>
            <w:tcW w:w="921" w:type="dxa"/>
            <w:noWrap w:val="0"/>
            <w:vAlign w:val="center"/>
          </w:tcPr>
          <w:p w14:paraId="1F90B2A5">
            <w:pPr>
              <w:tabs>
                <w:tab w:val="left" w:pos="5047"/>
              </w:tabs>
              <w:spacing w:line="360" w:lineRule="auto"/>
              <w:jc w:val="center"/>
              <w:rPr>
                <w:rFonts w:hint="eastAsia" w:ascii="宋体" w:hAnsi="宋体" w:eastAsia="宋体" w:cs="宋体"/>
                <w:sz w:val="24"/>
                <w:szCs w:val="24"/>
              </w:rPr>
            </w:pPr>
          </w:p>
        </w:tc>
        <w:tc>
          <w:tcPr>
            <w:tcW w:w="1305" w:type="dxa"/>
            <w:noWrap w:val="0"/>
            <w:vAlign w:val="center"/>
          </w:tcPr>
          <w:p w14:paraId="14ADFADC">
            <w:pPr>
              <w:tabs>
                <w:tab w:val="left" w:pos="5047"/>
              </w:tabs>
              <w:spacing w:line="360" w:lineRule="auto"/>
              <w:jc w:val="center"/>
              <w:rPr>
                <w:rFonts w:hint="eastAsia" w:ascii="宋体" w:hAnsi="宋体" w:eastAsia="宋体" w:cs="宋体"/>
                <w:sz w:val="24"/>
                <w:szCs w:val="24"/>
              </w:rPr>
            </w:pPr>
          </w:p>
        </w:tc>
      </w:tr>
      <w:tr w14:paraId="50E4FF0D">
        <w:tblPrEx>
          <w:tblCellMar>
            <w:top w:w="0" w:type="dxa"/>
            <w:left w:w="108" w:type="dxa"/>
            <w:bottom w:w="0" w:type="dxa"/>
            <w:right w:w="108" w:type="dxa"/>
          </w:tblCellMar>
        </w:tblPrEx>
        <w:trPr>
          <w:trHeight w:val="490" w:hRule="atLeast"/>
        </w:trPr>
        <w:tc>
          <w:tcPr>
            <w:tcW w:w="627" w:type="dxa"/>
            <w:noWrap w:val="0"/>
            <w:vAlign w:val="center"/>
          </w:tcPr>
          <w:p w14:paraId="14580838">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074" w:type="dxa"/>
            <w:noWrap w:val="0"/>
            <w:vAlign w:val="center"/>
          </w:tcPr>
          <w:p w14:paraId="5C2E4247">
            <w:pPr>
              <w:tabs>
                <w:tab w:val="left" w:pos="5047"/>
              </w:tabs>
              <w:spacing w:line="360" w:lineRule="auto"/>
              <w:jc w:val="center"/>
              <w:rPr>
                <w:rFonts w:hint="eastAsia" w:ascii="宋体" w:hAnsi="宋体" w:eastAsia="宋体" w:cs="宋体"/>
                <w:sz w:val="24"/>
                <w:szCs w:val="24"/>
              </w:rPr>
            </w:pPr>
          </w:p>
        </w:tc>
        <w:tc>
          <w:tcPr>
            <w:tcW w:w="1563" w:type="dxa"/>
            <w:noWrap w:val="0"/>
            <w:vAlign w:val="center"/>
          </w:tcPr>
          <w:p w14:paraId="72452B67">
            <w:pPr>
              <w:tabs>
                <w:tab w:val="left" w:pos="5047"/>
              </w:tabs>
              <w:spacing w:line="360" w:lineRule="auto"/>
              <w:jc w:val="center"/>
              <w:rPr>
                <w:rFonts w:hint="eastAsia" w:ascii="宋体" w:hAnsi="宋体" w:eastAsia="宋体" w:cs="宋体"/>
                <w:sz w:val="24"/>
                <w:szCs w:val="24"/>
              </w:rPr>
            </w:pPr>
          </w:p>
        </w:tc>
        <w:tc>
          <w:tcPr>
            <w:tcW w:w="861" w:type="dxa"/>
            <w:noWrap w:val="0"/>
            <w:vAlign w:val="center"/>
          </w:tcPr>
          <w:p w14:paraId="2DC3C00A">
            <w:pPr>
              <w:tabs>
                <w:tab w:val="left" w:pos="5047"/>
              </w:tabs>
              <w:spacing w:line="360" w:lineRule="auto"/>
              <w:jc w:val="center"/>
              <w:rPr>
                <w:rFonts w:hint="eastAsia" w:ascii="宋体" w:hAnsi="宋体" w:eastAsia="宋体" w:cs="宋体"/>
                <w:sz w:val="24"/>
                <w:szCs w:val="24"/>
              </w:rPr>
            </w:pPr>
          </w:p>
        </w:tc>
        <w:tc>
          <w:tcPr>
            <w:tcW w:w="690" w:type="dxa"/>
            <w:noWrap w:val="0"/>
            <w:vAlign w:val="center"/>
          </w:tcPr>
          <w:p w14:paraId="5EA87C37">
            <w:pPr>
              <w:tabs>
                <w:tab w:val="left" w:pos="5047"/>
              </w:tabs>
              <w:spacing w:line="360" w:lineRule="auto"/>
              <w:jc w:val="center"/>
              <w:rPr>
                <w:rFonts w:hint="eastAsia" w:ascii="宋体" w:hAnsi="宋体" w:eastAsia="宋体" w:cs="宋体"/>
                <w:sz w:val="24"/>
                <w:szCs w:val="24"/>
              </w:rPr>
            </w:pPr>
          </w:p>
        </w:tc>
        <w:tc>
          <w:tcPr>
            <w:tcW w:w="653" w:type="dxa"/>
            <w:noWrap w:val="0"/>
            <w:vAlign w:val="center"/>
          </w:tcPr>
          <w:p w14:paraId="102D482D">
            <w:pPr>
              <w:tabs>
                <w:tab w:val="left" w:pos="5047"/>
              </w:tabs>
              <w:spacing w:line="360" w:lineRule="auto"/>
              <w:jc w:val="center"/>
              <w:rPr>
                <w:rFonts w:hint="eastAsia" w:ascii="宋体" w:hAnsi="宋体" w:eastAsia="宋体" w:cs="宋体"/>
                <w:sz w:val="24"/>
                <w:szCs w:val="24"/>
              </w:rPr>
            </w:pPr>
          </w:p>
        </w:tc>
        <w:tc>
          <w:tcPr>
            <w:tcW w:w="1283" w:type="dxa"/>
            <w:noWrap w:val="0"/>
            <w:vAlign w:val="center"/>
          </w:tcPr>
          <w:p w14:paraId="240F9217">
            <w:pPr>
              <w:tabs>
                <w:tab w:val="left" w:pos="5047"/>
              </w:tabs>
              <w:spacing w:line="360" w:lineRule="auto"/>
              <w:jc w:val="center"/>
              <w:rPr>
                <w:rFonts w:hint="eastAsia" w:ascii="宋体" w:hAnsi="宋体" w:eastAsia="宋体" w:cs="宋体"/>
                <w:sz w:val="24"/>
                <w:szCs w:val="24"/>
              </w:rPr>
            </w:pPr>
          </w:p>
        </w:tc>
        <w:tc>
          <w:tcPr>
            <w:tcW w:w="879" w:type="dxa"/>
            <w:noWrap w:val="0"/>
            <w:vAlign w:val="center"/>
          </w:tcPr>
          <w:p w14:paraId="6DFF4030">
            <w:pPr>
              <w:tabs>
                <w:tab w:val="left" w:pos="5047"/>
              </w:tabs>
              <w:spacing w:line="360" w:lineRule="auto"/>
              <w:jc w:val="center"/>
              <w:rPr>
                <w:rFonts w:hint="eastAsia" w:ascii="宋体" w:hAnsi="宋体" w:eastAsia="宋体" w:cs="宋体"/>
                <w:sz w:val="24"/>
                <w:szCs w:val="24"/>
              </w:rPr>
            </w:pPr>
          </w:p>
        </w:tc>
        <w:tc>
          <w:tcPr>
            <w:tcW w:w="921" w:type="dxa"/>
            <w:noWrap w:val="0"/>
            <w:vAlign w:val="center"/>
          </w:tcPr>
          <w:p w14:paraId="6968F6B8">
            <w:pPr>
              <w:tabs>
                <w:tab w:val="left" w:pos="5047"/>
              </w:tabs>
              <w:spacing w:line="360" w:lineRule="auto"/>
              <w:jc w:val="center"/>
              <w:rPr>
                <w:rFonts w:hint="eastAsia" w:ascii="宋体" w:hAnsi="宋体" w:eastAsia="宋体" w:cs="宋体"/>
                <w:sz w:val="24"/>
                <w:szCs w:val="24"/>
              </w:rPr>
            </w:pPr>
          </w:p>
        </w:tc>
        <w:tc>
          <w:tcPr>
            <w:tcW w:w="1305" w:type="dxa"/>
            <w:noWrap w:val="0"/>
            <w:vAlign w:val="center"/>
          </w:tcPr>
          <w:p w14:paraId="003D5820">
            <w:pPr>
              <w:tabs>
                <w:tab w:val="left" w:pos="5047"/>
              </w:tabs>
              <w:spacing w:line="360" w:lineRule="auto"/>
              <w:jc w:val="center"/>
              <w:rPr>
                <w:rFonts w:hint="eastAsia" w:ascii="宋体" w:hAnsi="宋体" w:eastAsia="宋体" w:cs="宋体"/>
                <w:sz w:val="24"/>
                <w:szCs w:val="24"/>
              </w:rPr>
            </w:pPr>
          </w:p>
        </w:tc>
      </w:tr>
      <w:tr w14:paraId="5193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27" w:type="dxa"/>
            <w:noWrap w:val="0"/>
            <w:vAlign w:val="center"/>
          </w:tcPr>
          <w:p w14:paraId="3AAF3E08">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074" w:type="dxa"/>
            <w:noWrap w:val="0"/>
            <w:vAlign w:val="center"/>
          </w:tcPr>
          <w:p w14:paraId="0B0580CF">
            <w:pPr>
              <w:tabs>
                <w:tab w:val="left" w:pos="5047"/>
              </w:tabs>
              <w:spacing w:line="360" w:lineRule="auto"/>
              <w:jc w:val="center"/>
              <w:rPr>
                <w:rFonts w:hint="eastAsia" w:ascii="宋体" w:hAnsi="宋体" w:eastAsia="宋体" w:cs="宋体"/>
                <w:sz w:val="24"/>
                <w:szCs w:val="24"/>
              </w:rPr>
            </w:pPr>
          </w:p>
        </w:tc>
        <w:tc>
          <w:tcPr>
            <w:tcW w:w="1563" w:type="dxa"/>
            <w:noWrap w:val="0"/>
            <w:vAlign w:val="center"/>
          </w:tcPr>
          <w:p w14:paraId="0C4C6EB2">
            <w:pPr>
              <w:tabs>
                <w:tab w:val="left" w:pos="5047"/>
              </w:tabs>
              <w:spacing w:line="360" w:lineRule="auto"/>
              <w:jc w:val="center"/>
              <w:rPr>
                <w:rFonts w:hint="eastAsia" w:ascii="宋体" w:hAnsi="宋体" w:eastAsia="宋体" w:cs="宋体"/>
                <w:sz w:val="24"/>
                <w:szCs w:val="24"/>
              </w:rPr>
            </w:pPr>
          </w:p>
        </w:tc>
        <w:tc>
          <w:tcPr>
            <w:tcW w:w="861" w:type="dxa"/>
            <w:noWrap w:val="0"/>
            <w:vAlign w:val="center"/>
          </w:tcPr>
          <w:p w14:paraId="79DE85C7">
            <w:pPr>
              <w:tabs>
                <w:tab w:val="left" w:pos="5047"/>
              </w:tabs>
              <w:spacing w:line="360" w:lineRule="auto"/>
              <w:jc w:val="center"/>
              <w:rPr>
                <w:rFonts w:hint="eastAsia" w:ascii="宋体" w:hAnsi="宋体" w:eastAsia="宋体" w:cs="宋体"/>
                <w:sz w:val="24"/>
                <w:szCs w:val="24"/>
              </w:rPr>
            </w:pPr>
          </w:p>
        </w:tc>
        <w:tc>
          <w:tcPr>
            <w:tcW w:w="690" w:type="dxa"/>
            <w:noWrap w:val="0"/>
            <w:vAlign w:val="center"/>
          </w:tcPr>
          <w:p w14:paraId="67634E9D">
            <w:pPr>
              <w:tabs>
                <w:tab w:val="left" w:pos="5047"/>
              </w:tabs>
              <w:spacing w:line="360" w:lineRule="auto"/>
              <w:jc w:val="center"/>
              <w:rPr>
                <w:rFonts w:hint="eastAsia" w:ascii="宋体" w:hAnsi="宋体" w:eastAsia="宋体" w:cs="宋体"/>
                <w:sz w:val="24"/>
                <w:szCs w:val="24"/>
              </w:rPr>
            </w:pPr>
          </w:p>
        </w:tc>
        <w:tc>
          <w:tcPr>
            <w:tcW w:w="653" w:type="dxa"/>
            <w:noWrap w:val="0"/>
            <w:vAlign w:val="center"/>
          </w:tcPr>
          <w:p w14:paraId="419E8E34">
            <w:pPr>
              <w:tabs>
                <w:tab w:val="left" w:pos="5047"/>
              </w:tabs>
              <w:spacing w:line="360" w:lineRule="auto"/>
              <w:jc w:val="center"/>
              <w:rPr>
                <w:rFonts w:hint="eastAsia" w:ascii="宋体" w:hAnsi="宋体" w:eastAsia="宋体" w:cs="宋体"/>
                <w:sz w:val="24"/>
                <w:szCs w:val="24"/>
              </w:rPr>
            </w:pPr>
          </w:p>
        </w:tc>
        <w:tc>
          <w:tcPr>
            <w:tcW w:w="1283" w:type="dxa"/>
            <w:noWrap w:val="0"/>
            <w:vAlign w:val="center"/>
          </w:tcPr>
          <w:p w14:paraId="06B3C23A">
            <w:pPr>
              <w:tabs>
                <w:tab w:val="left" w:pos="5047"/>
              </w:tabs>
              <w:spacing w:line="360" w:lineRule="auto"/>
              <w:jc w:val="center"/>
              <w:rPr>
                <w:rFonts w:hint="eastAsia" w:ascii="宋体" w:hAnsi="宋体" w:eastAsia="宋体" w:cs="宋体"/>
                <w:sz w:val="24"/>
                <w:szCs w:val="24"/>
              </w:rPr>
            </w:pPr>
          </w:p>
        </w:tc>
        <w:tc>
          <w:tcPr>
            <w:tcW w:w="879" w:type="dxa"/>
            <w:noWrap w:val="0"/>
            <w:vAlign w:val="center"/>
          </w:tcPr>
          <w:p w14:paraId="00762B5D">
            <w:pPr>
              <w:tabs>
                <w:tab w:val="left" w:pos="5047"/>
              </w:tabs>
              <w:spacing w:line="360" w:lineRule="auto"/>
              <w:jc w:val="center"/>
              <w:rPr>
                <w:rFonts w:hint="eastAsia" w:ascii="宋体" w:hAnsi="宋体" w:eastAsia="宋体" w:cs="宋体"/>
                <w:sz w:val="24"/>
                <w:szCs w:val="24"/>
              </w:rPr>
            </w:pPr>
          </w:p>
        </w:tc>
        <w:tc>
          <w:tcPr>
            <w:tcW w:w="921" w:type="dxa"/>
            <w:noWrap w:val="0"/>
            <w:vAlign w:val="center"/>
          </w:tcPr>
          <w:p w14:paraId="155F76E8">
            <w:pPr>
              <w:tabs>
                <w:tab w:val="left" w:pos="5047"/>
              </w:tabs>
              <w:spacing w:line="360" w:lineRule="auto"/>
              <w:jc w:val="center"/>
              <w:rPr>
                <w:rFonts w:hint="eastAsia" w:ascii="宋体" w:hAnsi="宋体" w:eastAsia="宋体" w:cs="宋体"/>
                <w:sz w:val="24"/>
                <w:szCs w:val="24"/>
              </w:rPr>
            </w:pPr>
          </w:p>
        </w:tc>
        <w:tc>
          <w:tcPr>
            <w:tcW w:w="1305" w:type="dxa"/>
            <w:noWrap w:val="0"/>
            <w:vAlign w:val="center"/>
          </w:tcPr>
          <w:p w14:paraId="0AD04A14">
            <w:pPr>
              <w:tabs>
                <w:tab w:val="left" w:pos="5047"/>
              </w:tabs>
              <w:spacing w:line="360" w:lineRule="auto"/>
              <w:jc w:val="center"/>
              <w:rPr>
                <w:rFonts w:hint="eastAsia" w:ascii="宋体" w:hAnsi="宋体" w:eastAsia="宋体" w:cs="宋体"/>
                <w:sz w:val="24"/>
                <w:szCs w:val="24"/>
              </w:rPr>
            </w:pPr>
          </w:p>
        </w:tc>
      </w:tr>
      <w:tr w14:paraId="176823E7">
        <w:tblPrEx>
          <w:tblCellMar>
            <w:top w:w="0" w:type="dxa"/>
            <w:left w:w="108" w:type="dxa"/>
            <w:bottom w:w="0" w:type="dxa"/>
            <w:right w:w="108" w:type="dxa"/>
          </w:tblCellMar>
        </w:tblPrEx>
        <w:trPr>
          <w:trHeight w:val="490" w:hRule="atLeast"/>
        </w:trPr>
        <w:tc>
          <w:tcPr>
            <w:tcW w:w="627" w:type="dxa"/>
            <w:noWrap w:val="0"/>
            <w:vAlign w:val="center"/>
          </w:tcPr>
          <w:p w14:paraId="22F209A3">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074" w:type="dxa"/>
            <w:noWrap w:val="0"/>
            <w:vAlign w:val="center"/>
          </w:tcPr>
          <w:p w14:paraId="76790834">
            <w:pPr>
              <w:tabs>
                <w:tab w:val="left" w:pos="5047"/>
              </w:tabs>
              <w:spacing w:line="360" w:lineRule="auto"/>
              <w:jc w:val="center"/>
              <w:rPr>
                <w:rFonts w:hint="eastAsia" w:ascii="宋体" w:hAnsi="宋体" w:eastAsia="宋体" w:cs="宋体"/>
                <w:sz w:val="24"/>
                <w:szCs w:val="24"/>
              </w:rPr>
            </w:pPr>
          </w:p>
        </w:tc>
        <w:tc>
          <w:tcPr>
            <w:tcW w:w="1563" w:type="dxa"/>
            <w:noWrap w:val="0"/>
            <w:vAlign w:val="center"/>
          </w:tcPr>
          <w:p w14:paraId="68CDB25C">
            <w:pPr>
              <w:tabs>
                <w:tab w:val="left" w:pos="5047"/>
              </w:tabs>
              <w:spacing w:line="360" w:lineRule="auto"/>
              <w:jc w:val="center"/>
              <w:rPr>
                <w:rFonts w:hint="eastAsia" w:ascii="宋体" w:hAnsi="宋体" w:eastAsia="宋体" w:cs="宋体"/>
                <w:sz w:val="24"/>
                <w:szCs w:val="24"/>
              </w:rPr>
            </w:pPr>
          </w:p>
        </w:tc>
        <w:tc>
          <w:tcPr>
            <w:tcW w:w="861" w:type="dxa"/>
            <w:noWrap w:val="0"/>
            <w:vAlign w:val="center"/>
          </w:tcPr>
          <w:p w14:paraId="53DCD4CD">
            <w:pPr>
              <w:tabs>
                <w:tab w:val="left" w:pos="5047"/>
              </w:tabs>
              <w:spacing w:line="360" w:lineRule="auto"/>
              <w:jc w:val="center"/>
              <w:rPr>
                <w:rFonts w:hint="eastAsia" w:ascii="宋体" w:hAnsi="宋体" w:eastAsia="宋体" w:cs="宋体"/>
                <w:sz w:val="24"/>
                <w:szCs w:val="24"/>
              </w:rPr>
            </w:pPr>
          </w:p>
        </w:tc>
        <w:tc>
          <w:tcPr>
            <w:tcW w:w="690" w:type="dxa"/>
            <w:noWrap w:val="0"/>
            <w:vAlign w:val="center"/>
          </w:tcPr>
          <w:p w14:paraId="63390920">
            <w:pPr>
              <w:tabs>
                <w:tab w:val="left" w:pos="5047"/>
              </w:tabs>
              <w:spacing w:line="360" w:lineRule="auto"/>
              <w:jc w:val="center"/>
              <w:rPr>
                <w:rFonts w:hint="eastAsia" w:ascii="宋体" w:hAnsi="宋体" w:eastAsia="宋体" w:cs="宋体"/>
                <w:sz w:val="24"/>
                <w:szCs w:val="24"/>
              </w:rPr>
            </w:pPr>
          </w:p>
        </w:tc>
        <w:tc>
          <w:tcPr>
            <w:tcW w:w="653" w:type="dxa"/>
            <w:noWrap w:val="0"/>
            <w:vAlign w:val="center"/>
          </w:tcPr>
          <w:p w14:paraId="64EF8890">
            <w:pPr>
              <w:tabs>
                <w:tab w:val="left" w:pos="5047"/>
              </w:tabs>
              <w:spacing w:line="360" w:lineRule="auto"/>
              <w:jc w:val="center"/>
              <w:rPr>
                <w:rFonts w:hint="eastAsia" w:ascii="宋体" w:hAnsi="宋体" w:eastAsia="宋体" w:cs="宋体"/>
                <w:sz w:val="24"/>
                <w:szCs w:val="24"/>
              </w:rPr>
            </w:pPr>
          </w:p>
        </w:tc>
        <w:tc>
          <w:tcPr>
            <w:tcW w:w="1283" w:type="dxa"/>
            <w:noWrap w:val="0"/>
            <w:vAlign w:val="center"/>
          </w:tcPr>
          <w:p w14:paraId="5C870738">
            <w:pPr>
              <w:tabs>
                <w:tab w:val="left" w:pos="5047"/>
              </w:tabs>
              <w:spacing w:line="360" w:lineRule="auto"/>
              <w:jc w:val="center"/>
              <w:rPr>
                <w:rFonts w:hint="eastAsia" w:ascii="宋体" w:hAnsi="宋体" w:eastAsia="宋体" w:cs="宋体"/>
                <w:sz w:val="24"/>
                <w:szCs w:val="24"/>
              </w:rPr>
            </w:pPr>
          </w:p>
        </w:tc>
        <w:tc>
          <w:tcPr>
            <w:tcW w:w="879" w:type="dxa"/>
            <w:noWrap w:val="0"/>
            <w:vAlign w:val="center"/>
          </w:tcPr>
          <w:p w14:paraId="25866334">
            <w:pPr>
              <w:tabs>
                <w:tab w:val="left" w:pos="5047"/>
              </w:tabs>
              <w:spacing w:line="360" w:lineRule="auto"/>
              <w:jc w:val="center"/>
              <w:rPr>
                <w:rFonts w:hint="eastAsia" w:ascii="宋体" w:hAnsi="宋体" w:eastAsia="宋体" w:cs="宋体"/>
                <w:sz w:val="24"/>
                <w:szCs w:val="24"/>
              </w:rPr>
            </w:pPr>
          </w:p>
        </w:tc>
        <w:tc>
          <w:tcPr>
            <w:tcW w:w="921" w:type="dxa"/>
            <w:noWrap w:val="0"/>
            <w:vAlign w:val="center"/>
          </w:tcPr>
          <w:p w14:paraId="36897FCF">
            <w:pPr>
              <w:tabs>
                <w:tab w:val="left" w:pos="5047"/>
              </w:tabs>
              <w:spacing w:line="360" w:lineRule="auto"/>
              <w:jc w:val="center"/>
              <w:rPr>
                <w:rFonts w:hint="eastAsia" w:ascii="宋体" w:hAnsi="宋体" w:eastAsia="宋体" w:cs="宋体"/>
                <w:sz w:val="24"/>
                <w:szCs w:val="24"/>
              </w:rPr>
            </w:pPr>
          </w:p>
        </w:tc>
        <w:tc>
          <w:tcPr>
            <w:tcW w:w="1305" w:type="dxa"/>
            <w:noWrap w:val="0"/>
            <w:vAlign w:val="center"/>
          </w:tcPr>
          <w:p w14:paraId="73334A2E">
            <w:pPr>
              <w:tabs>
                <w:tab w:val="left" w:pos="5047"/>
              </w:tabs>
              <w:spacing w:line="360" w:lineRule="auto"/>
              <w:jc w:val="center"/>
              <w:rPr>
                <w:rFonts w:hint="eastAsia" w:ascii="宋体" w:hAnsi="宋体" w:eastAsia="宋体" w:cs="宋体"/>
                <w:sz w:val="24"/>
                <w:szCs w:val="24"/>
              </w:rPr>
            </w:pPr>
          </w:p>
        </w:tc>
      </w:tr>
      <w:tr w14:paraId="60AAE92F">
        <w:tblPrEx>
          <w:tblCellMar>
            <w:top w:w="0" w:type="dxa"/>
            <w:left w:w="108" w:type="dxa"/>
            <w:bottom w:w="0" w:type="dxa"/>
            <w:right w:w="108" w:type="dxa"/>
          </w:tblCellMar>
        </w:tblPrEx>
        <w:trPr>
          <w:trHeight w:val="970" w:hRule="atLeast"/>
        </w:trPr>
        <w:tc>
          <w:tcPr>
            <w:tcW w:w="627" w:type="dxa"/>
            <w:noWrap w:val="0"/>
            <w:vAlign w:val="center"/>
          </w:tcPr>
          <w:p w14:paraId="163D00C6">
            <w:pPr>
              <w:tabs>
                <w:tab w:val="left" w:pos="5047"/>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074" w:type="dxa"/>
            <w:noWrap w:val="0"/>
            <w:vAlign w:val="center"/>
          </w:tcPr>
          <w:p w14:paraId="0BB926ED">
            <w:pPr>
              <w:tabs>
                <w:tab w:val="left" w:pos="5047"/>
              </w:tabs>
              <w:spacing w:line="360" w:lineRule="auto"/>
              <w:jc w:val="center"/>
              <w:rPr>
                <w:rFonts w:hint="eastAsia" w:ascii="宋体" w:hAnsi="宋体" w:eastAsia="宋体" w:cs="宋体"/>
                <w:sz w:val="24"/>
                <w:szCs w:val="24"/>
              </w:rPr>
            </w:pPr>
          </w:p>
        </w:tc>
        <w:tc>
          <w:tcPr>
            <w:tcW w:w="1563" w:type="dxa"/>
            <w:noWrap w:val="0"/>
            <w:vAlign w:val="center"/>
          </w:tcPr>
          <w:p w14:paraId="1E5587F5">
            <w:pPr>
              <w:tabs>
                <w:tab w:val="left" w:pos="5047"/>
              </w:tabs>
              <w:spacing w:line="360" w:lineRule="auto"/>
              <w:jc w:val="center"/>
              <w:rPr>
                <w:rFonts w:hint="eastAsia" w:ascii="宋体" w:hAnsi="宋体" w:eastAsia="宋体" w:cs="宋体"/>
                <w:sz w:val="24"/>
                <w:szCs w:val="24"/>
              </w:rPr>
            </w:pPr>
          </w:p>
        </w:tc>
        <w:tc>
          <w:tcPr>
            <w:tcW w:w="861" w:type="dxa"/>
            <w:noWrap w:val="0"/>
            <w:vAlign w:val="center"/>
          </w:tcPr>
          <w:p w14:paraId="48C55D2C">
            <w:pPr>
              <w:tabs>
                <w:tab w:val="left" w:pos="5047"/>
              </w:tabs>
              <w:spacing w:line="360" w:lineRule="auto"/>
              <w:jc w:val="center"/>
              <w:rPr>
                <w:rFonts w:hint="eastAsia" w:ascii="宋体" w:hAnsi="宋体" w:eastAsia="宋体" w:cs="宋体"/>
                <w:sz w:val="24"/>
                <w:szCs w:val="24"/>
              </w:rPr>
            </w:pPr>
          </w:p>
        </w:tc>
        <w:tc>
          <w:tcPr>
            <w:tcW w:w="690" w:type="dxa"/>
            <w:noWrap w:val="0"/>
            <w:vAlign w:val="center"/>
          </w:tcPr>
          <w:p w14:paraId="239C2A72">
            <w:pPr>
              <w:tabs>
                <w:tab w:val="left" w:pos="5047"/>
              </w:tabs>
              <w:spacing w:line="360" w:lineRule="auto"/>
              <w:jc w:val="center"/>
              <w:rPr>
                <w:rFonts w:hint="eastAsia" w:ascii="宋体" w:hAnsi="宋体" w:eastAsia="宋体" w:cs="宋体"/>
                <w:sz w:val="24"/>
                <w:szCs w:val="24"/>
              </w:rPr>
            </w:pPr>
          </w:p>
        </w:tc>
        <w:tc>
          <w:tcPr>
            <w:tcW w:w="653" w:type="dxa"/>
            <w:noWrap w:val="0"/>
            <w:vAlign w:val="center"/>
          </w:tcPr>
          <w:p w14:paraId="35238614">
            <w:pPr>
              <w:tabs>
                <w:tab w:val="left" w:pos="5047"/>
              </w:tabs>
              <w:spacing w:line="360" w:lineRule="auto"/>
              <w:jc w:val="center"/>
              <w:rPr>
                <w:rFonts w:hint="eastAsia" w:ascii="宋体" w:hAnsi="宋体" w:eastAsia="宋体" w:cs="宋体"/>
                <w:sz w:val="24"/>
                <w:szCs w:val="24"/>
              </w:rPr>
            </w:pPr>
          </w:p>
        </w:tc>
        <w:tc>
          <w:tcPr>
            <w:tcW w:w="1283" w:type="dxa"/>
            <w:noWrap w:val="0"/>
            <w:vAlign w:val="center"/>
          </w:tcPr>
          <w:p w14:paraId="73AE77D0">
            <w:pPr>
              <w:tabs>
                <w:tab w:val="left" w:pos="5047"/>
              </w:tabs>
              <w:spacing w:line="360" w:lineRule="auto"/>
              <w:jc w:val="center"/>
              <w:rPr>
                <w:rFonts w:hint="eastAsia" w:ascii="宋体" w:hAnsi="宋体" w:eastAsia="宋体" w:cs="宋体"/>
                <w:sz w:val="24"/>
                <w:szCs w:val="24"/>
              </w:rPr>
            </w:pPr>
          </w:p>
        </w:tc>
        <w:tc>
          <w:tcPr>
            <w:tcW w:w="879" w:type="dxa"/>
            <w:noWrap w:val="0"/>
            <w:vAlign w:val="center"/>
          </w:tcPr>
          <w:p w14:paraId="7F50D678">
            <w:pPr>
              <w:tabs>
                <w:tab w:val="left" w:pos="5047"/>
              </w:tabs>
              <w:spacing w:line="360" w:lineRule="auto"/>
              <w:jc w:val="center"/>
              <w:rPr>
                <w:rFonts w:hint="eastAsia" w:ascii="宋体" w:hAnsi="宋体" w:eastAsia="宋体" w:cs="宋体"/>
                <w:sz w:val="24"/>
                <w:szCs w:val="24"/>
              </w:rPr>
            </w:pPr>
          </w:p>
        </w:tc>
        <w:tc>
          <w:tcPr>
            <w:tcW w:w="921" w:type="dxa"/>
            <w:noWrap w:val="0"/>
            <w:vAlign w:val="center"/>
          </w:tcPr>
          <w:p w14:paraId="6D999DE1">
            <w:pPr>
              <w:tabs>
                <w:tab w:val="left" w:pos="5047"/>
              </w:tabs>
              <w:spacing w:line="360" w:lineRule="auto"/>
              <w:jc w:val="center"/>
              <w:rPr>
                <w:rFonts w:hint="eastAsia" w:ascii="宋体" w:hAnsi="宋体" w:eastAsia="宋体" w:cs="宋体"/>
                <w:sz w:val="24"/>
                <w:szCs w:val="24"/>
              </w:rPr>
            </w:pPr>
          </w:p>
        </w:tc>
        <w:tc>
          <w:tcPr>
            <w:tcW w:w="1305" w:type="dxa"/>
            <w:noWrap w:val="0"/>
            <w:vAlign w:val="center"/>
          </w:tcPr>
          <w:p w14:paraId="12760F93">
            <w:pPr>
              <w:tabs>
                <w:tab w:val="left" w:pos="5047"/>
              </w:tabs>
              <w:spacing w:line="360" w:lineRule="auto"/>
              <w:jc w:val="center"/>
              <w:rPr>
                <w:rFonts w:hint="eastAsia" w:ascii="宋体" w:hAnsi="宋体" w:eastAsia="宋体" w:cs="宋体"/>
                <w:sz w:val="24"/>
                <w:szCs w:val="24"/>
              </w:rPr>
            </w:pPr>
          </w:p>
        </w:tc>
      </w:tr>
      <w:tr w14:paraId="2712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1" w:type="dxa"/>
            <w:gridSpan w:val="2"/>
            <w:noWrap w:val="0"/>
            <w:vAlign w:val="center"/>
          </w:tcPr>
          <w:p w14:paraId="6354B336">
            <w:pPr>
              <w:tabs>
                <w:tab w:val="left" w:pos="5047"/>
              </w:tabs>
              <w:spacing w:line="360" w:lineRule="auto"/>
              <w:rPr>
                <w:rFonts w:hint="eastAsia" w:ascii="宋体" w:hAnsi="宋体" w:eastAsia="宋体" w:cs="宋体"/>
                <w:sz w:val="24"/>
                <w:szCs w:val="24"/>
              </w:rPr>
            </w:pPr>
            <w:r>
              <w:rPr>
                <w:rFonts w:hint="eastAsia" w:ascii="宋体" w:hAnsi="宋体" w:eastAsia="宋体" w:cs="宋体"/>
                <w:sz w:val="24"/>
                <w:szCs w:val="24"/>
              </w:rPr>
              <w:t>合计金额</w:t>
            </w:r>
          </w:p>
        </w:tc>
        <w:tc>
          <w:tcPr>
            <w:tcW w:w="1563" w:type="dxa"/>
            <w:noWrap w:val="0"/>
            <w:vAlign w:val="center"/>
          </w:tcPr>
          <w:p w14:paraId="49A5D9E4">
            <w:pPr>
              <w:tabs>
                <w:tab w:val="left" w:pos="5047"/>
              </w:tabs>
              <w:spacing w:line="360" w:lineRule="auto"/>
              <w:rPr>
                <w:rFonts w:hint="eastAsia" w:ascii="宋体" w:hAnsi="宋体" w:eastAsia="宋体" w:cs="宋体"/>
                <w:sz w:val="24"/>
                <w:szCs w:val="24"/>
              </w:rPr>
            </w:pPr>
          </w:p>
        </w:tc>
        <w:tc>
          <w:tcPr>
            <w:tcW w:w="6592" w:type="dxa"/>
            <w:gridSpan w:val="7"/>
            <w:noWrap w:val="0"/>
            <w:vAlign w:val="center"/>
          </w:tcPr>
          <w:p w14:paraId="7E89AD29">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 xml:space="preserve">大写：                                       </w:t>
            </w:r>
          </w:p>
          <w:p w14:paraId="2A52B3AA">
            <w:pPr>
              <w:tabs>
                <w:tab w:val="left" w:pos="5047"/>
              </w:tabs>
              <w:spacing w:line="360" w:lineRule="auto"/>
              <w:rPr>
                <w:rFonts w:hint="eastAsia" w:ascii="宋体" w:hAnsi="宋体" w:eastAsia="宋体" w:cs="宋体"/>
                <w:sz w:val="24"/>
                <w:szCs w:val="24"/>
                <w:u w:val="single"/>
              </w:rPr>
            </w:pPr>
            <w:r>
              <w:rPr>
                <w:rFonts w:hint="eastAsia" w:ascii="宋体" w:hAnsi="宋体" w:eastAsia="宋体" w:cs="宋体"/>
                <w:sz w:val="24"/>
                <w:szCs w:val="24"/>
              </w:rPr>
              <w:t>（小写：￥             ）</w:t>
            </w:r>
          </w:p>
        </w:tc>
      </w:tr>
    </w:tbl>
    <w:p w14:paraId="012C73C9">
      <w:pPr>
        <w:pStyle w:val="22"/>
        <w:spacing w:line="440" w:lineRule="exact"/>
        <w:jc w:val="both"/>
        <w:rPr>
          <w:rFonts w:hint="eastAsia" w:ascii="宋体" w:hAnsi="宋体" w:eastAsia="宋体" w:cs="宋体"/>
          <w:b/>
          <w:bCs w:val="0"/>
          <w:color w:val="auto"/>
          <w:kern w:val="2"/>
          <w:sz w:val="24"/>
          <w:szCs w:val="24"/>
        </w:rPr>
      </w:pPr>
    </w:p>
    <w:p w14:paraId="13647B5D">
      <w:pPr>
        <w:tabs>
          <w:tab w:val="left" w:pos="450"/>
        </w:tabs>
        <w:spacing w:line="360" w:lineRule="auto"/>
        <w:rPr>
          <w:rFonts w:hint="eastAsia" w:ascii="宋体" w:hAnsi="宋体" w:eastAsia="宋体" w:cs="宋体"/>
          <w:sz w:val="24"/>
          <w:szCs w:val="24"/>
        </w:rPr>
      </w:pPr>
      <w:r>
        <w:rPr>
          <w:rFonts w:hint="eastAsia" w:ascii="宋体" w:hAnsi="宋体" w:eastAsia="宋体" w:cs="宋体"/>
          <w:b/>
          <w:bCs w:val="0"/>
          <w:color w:val="auto"/>
          <w:kern w:val="2"/>
          <w:sz w:val="24"/>
          <w:szCs w:val="24"/>
        </w:rPr>
        <w:t>注：</w:t>
      </w:r>
      <w:r>
        <w:rPr>
          <w:rFonts w:hint="eastAsia" w:ascii="宋体" w:hAnsi="宋体" w:eastAsia="宋体" w:cs="宋体"/>
          <w:sz w:val="24"/>
          <w:szCs w:val="24"/>
        </w:rPr>
        <w:t>1、货物包括</w:t>
      </w:r>
      <w:r>
        <w:rPr>
          <w:rFonts w:hint="eastAsia" w:ascii="宋体" w:hAnsi="宋体" w:eastAsia="宋体" w:cs="宋体"/>
          <w:sz w:val="24"/>
          <w:szCs w:val="24"/>
          <w:lang w:eastAsia="zh-CN"/>
        </w:rPr>
        <w:t>供应商</w:t>
      </w:r>
      <w:r>
        <w:rPr>
          <w:rFonts w:hint="eastAsia" w:ascii="宋体" w:hAnsi="宋体" w:eastAsia="宋体" w:cs="宋体"/>
          <w:sz w:val="24"/>
          <w:szCs w:val="24"/>
        </w:rPr>
        <w:t>完成整</w:t>
      </w:r>
      <w:r>
        <w:rPr>
          <w:rFonts w:hint="eastAsia" w:ascii="宋体" w:hAnsi="宋体" w:eastAsia="宋体" w:cs="宋体"/>
          <w:sz w:val="24"/>
          <w:szCs w:val="24"/>
          <w:lang w:val="en-US" w:eastAsia="zh-CN"/>
        </w:rPr>
        <w:t>个本标段</w:t>
      </w:r>
      <w:r>
        <w:rPr>
          <w:rFonts w:hint="eastAsia" w:ascii="宋体" w:hAnsi="宋体" w:eastAsia="宋体" w:cs="宋体"/>
          <w:sz w:val="24"/>
          <w:szCs w:val="24"/>
        </w:rPr>
        <w:t>实现项目需求所需的所有主体和各附件，数量应符合</w:t>
      </w:r>
      <w:r>
        <w:rPr>
          <w:rFonts w:hint="eastAsia" w:ascii="宋体" w:hAnsi="宋体" w:eastAsia="宋体" w:cs="宋体"/>
          <w:sz w:val="24"/>
          <w:szCs w:val="24"/>
          <w:lang w:eastAsia="zh-CN"/>
        </w:rPr>
        <w:t>采购文件</w:t>
      </w:r>
      <w:r>
        <w:rPr>
          <w:rFonts w:hint="eastAsia" w:ascii="宋体" w:hAnsi="宋体" w:eastAsia="宋体" w:cs="宋体"/>
          <w:sz w:val="24"/>
          <w:szCs w:val="24"/>
        </w:rPr>
        <w:t>的要求。</w:t>
      </w:r>
    </w:p>
    <w:p w14:paraId="52E90AC6">
      <w:pPr>
        <w:tabs>
          <w:tab w:val="left" w:pos="45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采购文件</w:t>
      </w:r>
      <w:r>
        <w:rPr>
          <w:rFonts w:hint="eastAsia" w:ascii="宋体" w:hAnsi="宋体" w:eastAsia="宋体" w:cs="宋体"/>
          <w:sz w:val="24"/>
          <w:szCs w:val="24"/>
        </w:rPr>
        <w:t>中未列出的、但为完成本项目及使其正常运行所必须的设备、材料，</w:t>
      </w:r>
      <w:r>
        <w:rPr>
          <w:rFonts w:hint="eastAsia" w:ascii="宋体" w:hAnsi="宋体" w:eastAsia="宋体" w:cs="宋体"/>
          <w:sz w:val="24"/>
          <w:szCs w:val="24"/>
          <w:lang w:eastAsia="zh-CN"/>
        </w:rPr>
        <w:t>供应商</w:t>
      </w:r>
      <w:r>
        <w:rPr>
          <w:rFonts w:hint="eastAsia" w:ascii="宋体" w:hAnsi="宋体" w:eastAsia="宋体" w:cs="宋体"/>
          <w:sz w:val="24"/>
          <w:szCs w:val="24"/>
        </w:rPr>
        <w:t>应提供并列入上表报价。</w:t>
      </w:r>
    </w:p>
    <w:p w14:paraId="3821A3BC">
      <w:pPr>
        <w:pStyle w:val="6"/>
        <w:spacing w:before="91" w:line="360" w:lineRule="auto"/>
        <w:rPr>
          <w:rFonts w:hint="eastAsia" w:ascii="宋体" w:hAnsi="宋体" w:eastAsia="宋体" w:cs="宋体"/>
          <w:bCs/>
          <w:color w:val="auto"/>
          <w:kern w:val="2"/>
          <w:sz w:val="24"/>
          <w:szCs w:val="24"/>
        </w:rPr>
      </w:pPr>
    </w:p>
    <w:p w14:paraId="34FE1749">
      <w:pPr>
        <w:pStyle w:val="22"/>
        <w:shd w:val="clear" w:color="auto" w:fill="FFFFFF"/>
        <w:snapToGri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投标人（盖公章）：</w:t>
      </w:r>
    </w:p>
    <w:p w14:paraId="0D4FD01C">
      <w:pPr>
        <w:shd w:val="clear" w:color="auto" w:fill="FFFFFF"/>
        <w:spacing w:line="440" w:lineRule="exact"/>
        <w:rPr>
          <w:rFonts w:hint="eastAsia" w:ascii="宋体" w:hAnsi="宋体" w:eastAsia="宋体" w:cs="宋体"/>
          <w:sz w:val="24"/>
          <w:szCs w:val="24"/>
        </w:rPr>
      </w:pPr>
      <w:r>
        <w:rPr>
          <w:rFonts w:hint="eastAsia" w:ascii="宋体" w:hAnsi="宋体" w:eastAsia="宋体" w:cs="宋体"/>
          <w:sz w:val="24"/>
          <w:szCs w:val="24"/>
        </w:rPr>
        <w:t>法定代表人（签章）：</w:t>
      </w:r>
    </w:p>
    <w:p w14:paraId="43ACA706">
      <w:pPr>
        <w:shd w:val="clear" w:color="auto" w:fill="FFFFFF"/>
        <w:spacing w:line="440" w:lineRule="exact"/>
        <w:rPr>
          <w:rFonts w:hint="eastAsia" w:ascii="宋体" w:hAnsi="宋体" w:eastAsia="宋体" w:cs="宋体"/>
          <w:sz w:val="24"/>
          <w:szCs w:val="24"/>
        </w:rPr>
      </w:pPr>
      <w:r>
        <w:rPr>
          <w:rFonts w:hint="eastAsia" w:ascii="宋体" w:hAnsi="宋体" w:eastAsia="宋体" w:cs="宋体"/>
          <w:sz w:val="24"/>
          <w:szCs w:val="24"/>
        </w:rPr>
        <w:t>授权代理人（签字）：</w:t>
      </w:r>
    </w:p>
    <w:p w14:paraId="4C70E461">
      <w:pPr>
        <w:shd w:val="clear" w:color="auto" w:fill="FFFFFF"/>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日期：  年  月  日</w:t>
      </w:r>
    </w:p>
    <w:p w14:paraId="0A0CD4B3">
      <w:pPr>
        <w:pStyle w:val="6"/>
        <w:spacing w:before="91" w:line="360" w:lineRule="auto"/>
        <w:ind w:left="3132"/>
        <w:rPr>
          <w:rFonts w:hint="eastAsia" w:ascii="仿宋" w:hAnsi="仿宋" w:eastAsia="仿宋" w:cs="仿宋"/>
          <w:bCs/>
          <w:color w:val="auto"/>
          <w:kern w:val="2"/>
          <w:sz w:val="24"/>
        </w:rPr>
      </w:pPr>
    </w:p>
    <w:p w14:paraId="4FF99103">
      <w:pPr>
        <w:pStyle w:val="6"/>
        <w:spacing w:before="91" w:line="360" w:lineRule="auto"/>
        <w:ind w:left="3132"/>
        <w:rPr>
          <w:rFonts w:hint="eastAsia" w:ascii="仿宋" w:hAnsi="仿宋" w:eastAsia="仿宋" w:cs="仿宋"/>
          <w:bCs/>
          <w:color w:val="auto"/>
          <w:kern w:val="2"/>
          <w:sz w:val="24"/>
        </w:rPr>
      </w:pPr>
    </w:p>
    <w:p w14:paraId="0E9BC896">
      <w:pPr>
        <w:pStyle w:val="6"/>
        <w:spacing w:before="91" w:line="360" w:lineRule="auto"/>
        <w:ind w:left="3132"/>
        <w:rPr>
          <w:rFonts w:hint="eastAsia" w:ascii="仿宋" w:hAnsi="仿宋" w:eastAsia="仿宋" w:cs="仿宋"/>
          <w:bCs/>
          <w:color w:val="auto"/>
          <w:kern w:val="2"/>
          <w:sz w:val="24"/>
        </w:rPr>
      </w:pPr>
    </w:p>
    <w:p w14:paraId="10165DBD">
      <w:pPr>
        <w:pStyle w:val="6"/>
        <w:spacing w:before="91" w:line="360" w:lineRule="auto"/>
        <w:rPr>
          <w:spacing w:val="-1"/>
          <w:sz w:val="28"/>
          <w:szCs w:val="28"/>
          <w14:textOutline w14:w="5103" w14:cap="sq" w14:cmpd="sng">
            <w14:solidFill>
              <w14:srgbClr w14:val="000000"/>
            </w14:solidFill>
            <w14:prstDash w14:val="solid"/>
            <w14:bevel/>
          </w14:textOutline>
        </w:rPr>
      </w:pPr>
    </w:p>
    <w:p w14:paraId="3B6DF75C">
      <w:pPr>
        <w:pStyle w:val="6"/>
        <w:spacing w:before="91" w:line="360" w:lineRule="auto"/>
        <w:ind w:left="3132"/>
        <w:rPr>
          <w:sz w:val="28"/>
          <w:szCs w:val="28"/>
        </w:rPr>
      </w:pPr>
      <w:r>
        <w:rPr>
          <w:spacing w:val="-1"/>
          <w:sz w:val="28"/>
          <w:szCs w:val="28"/>
          <w14:textOutline w14:w="5103" w14:cap="sq" w14:cmpd="sng">
            <w14:solidFill>
              <w14:srgbClr w14:val="000000"/>
            </w14:solidFill>
            <w14:prstDash w14:val="solid"/>
            <w14:bevel/>
          </w14:textOutline>
        </w:rPr>
        <w:t>投标人基本情况表</w:t>
      </w:r>
    </w:p>
    <w:p w14:paraId="3E36A389">
      <w:pPr>
        <w:spacing w:before="78" w:line="360" w:lineRule="auto"/>
      </w:pPr>
    </w:p>
    <w:p w14:paraId="0A5D06BF">
      <w:pPr>
        <w:spacing w:before="77" w:line="360" w:lineRule="auto"/>
      </w:pPr>
    </w:p>
    <w:tbl>
      <w:tblPr>
        <w:tblStyle w:val="16"/>
        <w:tblW w:w="84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027"/>
        <w:gridCol w:w="973"/>
        <w:gridCol w:w="925"/>
        <w:gridCol w:w="244"/>
        <w:gridCol w:w="68"/>
        <w:gridCol w:w="1101"/>
        <w:gridCol w:w="214"/>
        <w:gridCol w:w="96"/>
        <w:gridCol w:w="861"/>
        <w:gridCol w:w="1161"/>
      </w:tblGrid>
      <w:tr w14:paraId="2D24A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32" w:type="dxa"/>
            <w:vAlign w:val="top"/>
          </w:tcPr>
          <w:p w14:paraId="4D422703">
            <w:pPr>
              <w:spacing w:before="38" w:line="360" w:lineRule="auto"/>
              <w:ind w:left="276"/>
              <w:rPr>
                <w:rFonts w:ascii="宋体" w:hAnsi="宋体" w:eastAsia="宋体" w:cs="宋体"/>
                <w:sz w:val="24"/>
                <w:szCs w:val="24"/>
              </w:rPr>
            </w:pPr>
            <w:r>
              <w:rPr>
                <w:rFonts w:ascii="宋体" w:hAnsi="宋体" w:eastAsia="宋体" w:cs="宋体"/>
                <w:spacing w:val="-3"/>
                <w:sz w:val="24"/>
                <w:szCs w:val="24"/>
              </w:rPr>
              <w:t>投标人名称</w:t>
            </w:r>
          </w:p>
        </w:tc>
        <w:tc>
          <w:tcPr>
            <w:tcW w:w="6670" w:type="dxa"/>
            <w:gridSpan w:val="10"/>
            <w:vAlign w:val="top"/>
          </w:tcPr>
          <w:p w14:paraId="7385AD49">
            <w:pPr>
              <w:spacing w:line="360" w:lineRule="auto"/>
              <w:rPr>
                <w:rFonts w:ascii="Arial"/>
                <w:sz w:val="21"/>
              </w:rPr>
            </w:pPr>
          </w:p>
        </w:tc>
      </w:tr>
      <w:tr w14:paraId="3933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732" w:type="dxa"/>
            <w:vAlign w:val="top"/>
          </w:tcPr>
          <w:p w14:paraId="6EFC144C">
            <w:pPr>
              <w:spacing w:before="97" w:line="360" w:lineRule="auto"/>
              <w:ind w:left="393"/>
              <w:rPr>
                <w:rFonts w:ascii="宋体" w:hAnsi="宋体" w:eastAsia="宋体" w:cs="宋体"/>
                <w:sz w:val="24"/>
                <w:szCs w:val="24"/>
              </w:rPr>
            </w:pPr>
            <w:r>
              <w:rPr>
                <w:rFonts w:ascii="宋体" w:hAnsi="宋体" w:eastAsia="宋体" w:cs="宋体"/>
                <w:spacing w:val="-3"/>
                <w:sz w:val="24"/>
                <w:szCs w:val="24"/>
              </w:rPr>
              <w:t>注册地址</w:t>
            </w:r>
          </w:p>
        </w:tc>
        <w:tc>
          <w:tcPr>
            <w:tcW w:w="3169" w:type="dxa"/>
            <w:gridSpan w:val="4"/>
            <w:vAlign w:val="top"/>
          </w:tcPr>
          <w:p w14:paraId="3E0A977A">
            <w:pPr>
              <w:spacing w:line="360" w:lineRule="auto"/>
              <w:rPr>
                <w:rFonts w:ascii="Arial"/>
                <w:sz w:val="21"/>
              </w:rPr>
            </w:pPr>
          </w:p>
        </w:tc>
        <w:tc>
          <w:tcPr>
            <w:tcW w:w="1383" w:type="dxa"/>
            <w:gridSpan w:val="3"/>
            <w:vAlign w:val="top"/>
          </w:tcPr>
          <w:p w14:paraId="4F989120">
            <w:pPr>
              <w:spacing w:before="98" w:line="360" w:lineRule="auto"/>
              <w:ind w:left="238"/>
              <w:rPr>
                <w:rFonts w:ascii="宋体" w:hAnsi="宋体" w:eastAsia="宋体" w:cs="宋体"/>
                <w:sz w:val="24"/>
                <w:szCs w:val="24"/>
              </w:rPr>
            </w:pPr>
            <w:r>
              <w:rPr>
                <w:rFonts w:ascii="宋体" w:hAnsi="宋体" w:eastAsia="宋体" w:cs="宋体"/>
                <w:spacing w:val="-7"/>
                <w:sz w:val="24"/>
                <w:szCs w:val="24"/>
              </w:rPr>
              <w:t>邮政编码</w:t>
            </w:r>
          </w:p>
        </w:tc>
        <w:tc>
          <w:tcPr>
            <w:tcW w:w="2118" w:type="dxa"/>
            <w:gridSpan w:val="3"/>
            <w:vAlign w:val="top"/>
          </w:tcPr>
          <w:p w14:paraId="614AB1D0">
            <w:pPr>
              <w:spacing w:line="360" w:lineRule="auto"/>
              <w:rPr>
                <w:rFonts w:ascii="Arial"/>
                <w:sz w:val="21"/>
              </w:rPr>
            </w:pPr>
          </w:p>
        </w:tc>
      </w:tr>
      <w:tr w14:paraId="7919B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32" w:type="dxa"/>
            <w:vMerge w:val="restart"/>
            <w:tcBorders>
              <w:bottom w:val="nil"/>
            </w:tcBorders>
            <w:vAlign w:val="top"/>
          </w:tcPr>
          <w:p w14:paraId="55DA589A">
            <w:pPr>
              <w:spacing w:line="360" w:lineRule="auto"/>
              <w:rPr>
                <w:rFonts w:ascii="Arial"/>
                <w:sz w:val="21"/>
              </w:rPr>
            </w:pPr>
          </w:p>
          <w:p w14:paraId="4A41A71E">
            <w:pPr>
              <w:spacing w:before="78" w:line="360" w:lineRule="auto"/>
              <w:ind w:left="394"/>
              <w:rPr>
                <w:rFonts w:ascii="宋体" w:hAnsi="宋体" w:eastAsia="宋体" w:cs="宋体"/>
                <w:sz w:val="24"/>
                <w:szCs w:val="24"/>
              </w:rPr>
            </w:pPr>
            <w:r>
              <w:rPr>
                <w:rFonts w:ascii="宋体" w:hAnsi="宋体" w:eastAsia="宋体" w:cs="宋体"/>
                <w:spacing w:val="-3"/>
                <w:sz w:val="24"/>
                <w:szCs w:val="24"/>
              </w:rPr>
              <w:t>联系方式</w:t>
            </w:r>
          </w:p>
        </w:tc>
        <w:tc>
          <w:tcPr>
            <w:tcW w:w="1027" w:type="dxa"/>
            <w:vAlign w:val="top"/>
          </w:tcPr>
          <w:p w14:paraId="54FB17FD">
            <w:pPr>
              <w:spacing w:before="37" w:line="360" w:lineRule="auto"/>
              <w:ind w:left="160"/>
              <w:rPr>
                <w:rFonts w:ascii="宋体" w:hAnsi="宋体" w:eastAsia="宋体" w:cs="宋体"/>
                <w:sz w:val="24"/>
                <w:szCs w:val="24"/>
              </w:rPr>
            </w:pPr>
            <w:r>
              <w:rPr>
                <w:rFonts w:ascii="宋体" w:hAnsi="宋体" w:eastAsia="宋体" w:cs="宋体"/>
                <w:spacing w:val="-4"/>
                <w:sz w:val="24"/>
                <w:szCs w:val="24"/>
              </w:rPr>
              <w:t>联系人</w:t>
            </w:r>
          </w:p>
        </w:tc>
        <w:tc>
          <w:tcPr>
            <w:tcW w:w="2142" w:type="dxa"/>
            <w:gridSpan w:val="3"/>
            <w:vAlign w:val="top"/>
          </w:tcPr>
          <w:p w14:paraId="0E8FDC06">
            <w:pPr>
              <w:spacing w:line="360" w:lineRule="auto"/>
              <w:rPr>
                <w:rFonts w:ascii="Arial"/>
                <w:sz w:val="21"/>
              </w:rPr>
            </w:pPr>
          </w:p>
        </w:tc>
        <w:tc>
          <w:tcPr>
            <w:tcW w:w="1383" w:type="dxa"/>
            <w:gridSpan w:val="3"/>
            <w:vAlign w:val="top"/>
          </w:tcPr>
          <w:p w14:paraId="444E58B9">
            <w:pPr>
              <w:spacing w:before="37" w:line="360" w:lineRule="auto"/>
              <w:ind w:left="488"/>
              <w:rPr>
                <w:rFonts w:ascii="宋体" w:hAnsi="宋体" w:eastAsia="宋体" w:cs="宋体"/>
                <w:sz w:val="24"/>
                <w:szCs w:val="24"/>
              </w:rPr>
            </w:pPr>
            <w:r>
              <w:rPr>
                <w:rFonts w:ascii="宋体" w:hAnsi="宋体" w:eastAsia="宋体" w:cs="宋体"/>
                <w:spacing w:val="-19"/>
                <w:sz w:val="24"/>
                <w:szCs w:val="24"/>
              </w:rPr>
              <w:t>电话</w:t>
            </w:r>
          </w:p>
        </w:tc>
        <w:tc>
          <w:tcPr>
            <w:tcW w:w="2118" w:type="dxa"/>
            <w:gridSpan w:val="3"/>
            <w:vAlign w:val="top"/>
          </w:tcPr>
          <w:p w14:paraId="1BA770C5">
            <w:pPr>
              <w:spacing w:line="360" w:lineRule="auto"/>
              <w:rPr>
                <w:rFonts w:ascii="Arial"/>
                <w:sz w:val="21"/>
              </w:rPr>
            </w:pPr>
          </w:p>
        </w:tc>
      </w:tr>
      <w:tr w14:paraId="1D655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Merge w:val="continue"/>
            <w:tcBorders>
              <w:top w:val="nil"/>
            </w:tcBorders>
            <w:vAlign w:val="top"/>
          </w:tcPr>
          <w:p w14:paraId="172D01D8">
            <w:pPr>
              <w:spacing w:line="360" w:lineRule="auto"/>
              <w:rPr>
                <w:rFonts w:ascii="Arial"/>
                <w:sz w:val="21"/>
              </w:rPr>
            </w:pPr>
          </w:p>
        </w:tc>
        <w:tc>
          <w:tcPr>
            <w:tcW w:w="1027" w:type="dxa"/>
            <w:vAlign w:val="top"/>
          </w:tcPr>
          <w:p w14:paraId="411BFA85">
            <w:pPr>
              <w:spacing w:before="104" w:line="360" w:lineRule="auto"/>
              <w:ind w:left="277"/>
              <w:rPr>
                <w:rFonts w:ascii="宋体" w:hAnsi="宋体" w:eastAsia="宋体" w:cs="宋体"/>
                <w:sz w:val="24"/>
                <w:szCs w:val="24"/>
              </w:rPr>
            </w:pPr>
            <w:r>
              <w:rPr>
                <w:rFonts w:ascii="宋体" w:hAnsi="宋体" w:eastAsia="宋体" w:cs="宋体"/>
                <w:spacing w:val="-4"/>
                <w:sz w:val="24"/>
                <w:szCs w:val="24"/>
              </w:rPr>
              <w:t>传真</w:t>
            </w:r>
          </w:p>
        </w:tc>
        <w:tc>
          <w:tcPr>
            <w:tcW w:w="2142" w:type="dxa"/>
            <w:gridSpan w:val="3"/>
            <w:vAlign w:val="top"/>
          </w:tcPr>
          <w:p w14:paraId="12C67E3C">
            <w:pPr>
              <w:spacing w:line="360" w:lineRule="auto"/>
              <w:rPr>
                <w:rFonts w:ascii="Arial"/>
                <w:sz w:val="21"/>
              </w:rPr>
            </w:pPr>
          </w:p>
        </w:tc>
        <w:tc>
          <w:tcPr>
            <w:tcW w:w="1383" w:type="dxa"/>
            <w:gridSpan w:val="3"/>
            <w:vAlign w:val="top"/>
          </w:tcPr>
          <w:p w14:paraId="4A71B75A">
            <w:pPr>
              <w:spacing w:before="105" w:line="360" w:lineRule="auto"/>
              <w:ind w:left="479"/>
              <w:rPr>
                <w:rFonts w:ascii="宋体" w:hAnsi="宋体" w:eastAsia="宋体" w:cs="宋体"/>
                <w:sz w:val="24"/>
                <w:szCs w:val="24"/>
              </w:rPr>
            </w:pPr>
            <w:r>
              <w:rPr>
                <w:rFonts w:ascii="宋体" w:hAnsi="宋体" w:eastAsia="宋体" w:cs="宋体"/>
                <w:spacing w:val="-15"/>
                <w:sz w:val="24"/>
                <w:szCs w:val="24"/>
              </w:rPr>
              <w:t>网址</w:t>
            </w:r>
          </w:p>
        </w:tc>
        <w:tc>
          <w:tcPr>
            <w:tcW w:w="2118" w:type="dxa"/>
            <w:gridSpan w:val="3"/>
            <w:vAlign w:val="top"/>
          </w:tcPr>
          <w:p w14:paraId="041D9031">
            <w:pPr>
              <w:spacing w:line="360" w:lineRule="auto"/>
              <w:rPr>
                <w:rFonts w:ascii="Arial"/>
                <w:sz w:val="21"/>
              </w:rPr>
            </w:pPr>
          </w:p>
        </w:tc>
      </w:tr>
      <w:tr w14:paraId="6371F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Align w:val="top"/>
          </w:tcPr>
          <w:p w14:paraId="7DEE09AD">
            <w:pPr>
              <w:spacing w:before="107" w:line="360" w:lineRule="auto"/>
              <w:ind w:left="396"/>
              <w:rPr>
                <w:rFonts w:ascii="宋体" w:hAnsi="宋体" w:eastAsia="宋体" w:cs="宋体"/>
                <w:sz w:val="24"/>
                <w:szCs w:val="24"/>
              </w:rPr>
            </w:pPr>
            <w:r>
              <w:rPr>
                <w:rFonts w:ascii="宋体" w:hAnsi="宋体" w:eastAsia="宋体" w:cs="宋体"/>
                <w:spacing w:val="-4"/>
                <w:sz w:val="24"/>
                <w:szCs w:val="24"/>
              </w:rPr>
              <w:t>组织结构</w:t>
            </w:r>
          </w:p>
        </w:tc>
        <w:tc>
          <w:tcPr>
            <w:tcW w:w="6670" w:type="dxa"/>
            <w:gridSpan w:val="10"/>
            <w:vAlign w:val="top"/>
          </w:tcPr>
          <w:p w14:paraId="488C4699">
            <w:pPr>
              <w:spacing w:line="360" w:lineRule="auto"/>
              <w:rPr>
                <w:rFonts w:ascii="Arial"/>
                <w:sz w:val="21"/>
              </w:rPr>
            </w:pPr>
          </w:p>
        </w:tc>
      </w:tr>
      <w:tr w14:paraId="7C959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57CB26A">
            <w:pPr>
              <w:spacing w:before="106" w:line="360" w:lineRule="auto"/>
              <w:ind w:left="394"/>
              <w:rPr>
                <w:rFonts w:ascii="宋体" w:hAnsi="宋体" w:eastAsia="宋体" w:cs="宋体"/>
                <w:sz w:val="24"/>
                <w:szCs w:val="24"/>
              </w:rPr>
            </w:pPr>
            <w:r>
              <w:rPr>
                <w:rFonts w:ascii="宋体" w:hAnsi="宋体" w:eastAsia="宋体" w:cs="宋体"/>
                <w:spacing w:val="-3"/>
                <w:sz w:val="24"/>
                <w:szCs w:val="24"/>
              </w:rPr>
              <w:t>法定代表</w:t>
            </w:r>
          </w:p>
        </w:tc>
        <w:tc>
          <w:tcPr>
            <w:tcW w:w="1027" w:type="dxa"/>
            <w:vAlign w:val="top"/>
          </w:tcPr>
          <w:p w14:paraId="084788AB">
            <w:pPr>
              <w:spacing w:before="106" w:line="360" w:lineRule="auto"/>
              <w:ind w:left="279"/>
              <w:rPr>
                <w:rFonts w:ascii="宋体" w:hAnsi="宋体" w:eastAsia="宋体" w:cs="宋体"/>
                <w:sz w:val="24"/>
                <w:szCs w:val="24"/>
              </w:rPr>
            </w:pPr>
            <w:r>
              <w:rPr>
                <w:rFonts w:ascii="宋体" w:hAnsi="宋体" w:eastAsia="宋体" w:cs="宋体"/>
                <w:spacing w:val="-5"/>
                <w:sz w:val="24"/>
                <w:szCs w:val="24"/>
              </w:rPr>
              <w:t>姓名</w:t>
            </w:r>
          </w:p>
        </w:tc>
        <w:tc>
          <w:tcPr>
            <w:tcW w:w="973" w:type="dxa"/>
            <w:vAlign w:val="top"/>
          </w:tcPr>
          <w:p w14:paraId="40CFA82E">
            <w:pPr>
              <w:spacing w:line="360" w:lineRule="auto"/>
              <w:rPr>
                <w:rFonts w:ascii="Arial"/>
                <w:sz w:val="21"/>
              </w:rPr>
            </w:pPr>
          </w:p>
        </w:tc>
        <w:tc>
          <w:tcPr>
            <w:tcW w:w="1237" w:type="dxa"/>
            <w:gridSpan w:val="3"/>
            <w:vAlign w:val="top"/>
          </w:tcPr>
          <w:p w14:paraId="528B4DD8">
            <w:pPr>
              <w:spacing w:before="106" w:line="360" w:lineRule="auto"/>
              <w:ind w:left="147"/>
              <w:rPr>
                <w:rFonts w:ascii="宋体" w:hAnsi="宋体" w:eastAsia="宋体" w:cs="宋体"/>
                <w:sz w:val="24"/>
                <w:szCs w:val="24"/>
              </w:rPr>
            </w:pPr>
            <w:r>
              <w:rPr>
                <w:rFonts w:ascii="宋体" w:hAnsi="宋体" w:eastAsia="宋体" w:cs="宋体"/>
                <w:spacing w:val="-3"/>
                <w:sz w:val="24"/>
                <w:szCs w:val="24"/>
              </w:rPr>
              <w:t>技术职称</w:t>
            </w:r>
          </w:p>
        </w:tc>
        <w:tc>
          <w:tcPr>
            <w:tcW w:w="1101" w:type="dxa"/>
            <w:vAlign w:val="top"/>
          </w:tcPr>
          <w:p w14:paraId="53F13B39">
            <w:pPr>
              <w:spacing w:line="360" w:lineRule="auto"/>
              <w:rPr>
                <w:rFonts w:ascii="Arial"/>
                <w:sz w:val="21"/>
              </w:rPr>
            </w:pPr>
          </w:p>
        </w:tc>
        <w:tc>
          <w:tcPr>
            <w:tcW w:w="1171" w:type="dxa"/>
            <w:gridSpan w:val="3"/>
            <w:vAlign w:val="top"/>
          </w:tcPr>
          <w:p w14:paraId="2AAAF93B">
            <w:pPr>
              <w:spacing w:before="107" w:line="360" w:lineRule="auto"/>
              <w:ind w:left="383"/>
              <w:rPr>
                <w:rFonts w:ascii="宋体" w:hAnsi="宋体" w:eastAsia="宋体" w:cs="宋体"/>
                <w:sz w:val="24"/>
                <w:szCs w:val="24"/>
              </w:rPr>
            </w:pPr>
            <w:r>
              <w:rPr>
                <w:rFonts w:ascii="宋体" w:hAnsi="宋体" w:eastAsia="宋体" w:cs="宋体"/>
                <w:spacing w:val="-19"/>
                <w:sz w:val="24"/>
                <w:szCs w:val="24"/>
              </w:rPr>
              <w:t>电话</w:t>
            </w:r>
          </w:p>
        </w:tc>
        <w:tc>
          <w:tcPr>
            <w:tcW w:w="1161" w:type="dxa"/>
            <w:vAlign w:val="top"/>
          </w:tcPr>
          <w:p w14:paraId="63AC748C">
            <w:pPr>
              <w:spacing w:line="360" w:lineRule="auto"/>
              <w:rPr>
                <w:rFonts w:ascii="Arial"/>
                <w:sz w:val="21"/>
              </w:rPr>
            </w:pPr>
          </w:p>
        </w:tc>
      </w:tr>
      <w:tr w14:paraId="191FB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1732" w:type="dxa"/>
            <w:vAlign w:val="top"/>
          </w:tcPr>
          <w:p w14:paraId="1530091B">
            <w:pPr>
              <w:spacing w:before="110" w:line="360" w:lineRule="auto"/>
              <w:ind w:left="274"/>
              <w:rPr>
                <w:rFonts w:ascii="宋体" w:hAnsi="宋体" w:eastAsia="宋体" w:cs="宋体"/>
                <w:sz w:val="24"/>
                <w:szCs w:val="24"/>
              </w:rPr>
            </w:pPr>
            <w:r>
              <w:rPr>
                <w:rFonts w:ascii="宋体" w:hAnsi="宋体" w:eastAsia="宋体" w:cs="宋体"/>
                <w:spacing w:val="-3"/>
                <w:sz w:val="24"/>
                <w:szCs w:val="24"/>
              </w:rPr>
              <w:t>技术负责人</w:t>
            </w:r>
          </w:p>
        </w:tc>
        <w:tc>
          <w:tcPr>
            <w:tcW w:w="1027" w:type="dxa"/>
            <w:vAlign w:val="top"/>
          </w:tcPr>
          <w:p w14:paraId="2DB3F450">
            <w:pPr>
              <w:spacing w:before="110" w:line="360" w:lineRule="auto"/>
              <w:ind w:left="279"/>
              <w:rPr>
                <w:rFonts w:ascii="宋体" w:hAnsi="宋体" w:eastAsia="宋体" w:cs="宋体"/>
                <w:sz w:val="24"/>
                <w:szCs w:val="24"/>
              </w:rPr>
            </w:pPr>
            <w:r>
              <w:rPr>
                <w:rFonts w:ascii="宋体" w:hAnsi="宋体" w:eastAsia="宋体" w:cs="宋体"/>
                <w:spacing w:val="-5"/>
                <w:sz w:val="24"/>
                <w:szCs w:val="24"/>
              </w:rPr>
              <w:t>姓名</w:t>
            </w:r>
          </w:p>
        </w:tc>
        <w:tc>
          <w:tcPr>
            <w:tcW w:w="973" w:type="dxa"/>
            <w:vAlign w:val="top"/>
          </w:tcPr>
          <w:p w14:paraId="35A61387">
            <w:pPr>
              <w:spacing w:line="360" w:lineRule="auto"/>
              <w:rPr>
                <w:rFonts w:ascii="Arial"/>
                <w:sz w:val="21"/>
              </w:rPr>
            </w:pPr>
          </w:p>
        </w:tc>
        <w:tc>
          <w:tcPr>
            <w:tcW w:w="1237" w:type="dxa"/>
            <w:gridSpan w:val="3"/>
            <w:vAlign w:val="top"/>
          </w:tcPr>
          <w:p w14:paraId="1DD84103">
            <w:pPr>
              <w:spacing w:before="110" w:line="360" w:lineRule="auto"/>
              <w:ind w:left="147"/>
              <w:rPr>
                <w:rFonts w:ascii="宋体" w:hAnsi="宋体" w:eastAsia="宋体" w:cs="宋体"/>
                <w:sz w:val="24"/>
                <w:szCs w:val="24"/>
              </w:rPr>
            </w:pPr>
            <w:r>
              <w:rPr>
                <w:rFonts w:ascii="宋体" w:hAnsi="宋体" w:eastAsia="宋体" w:cs="宋体"/>
                <w:spacing w:val="-3"/>
                <w:sz w:val="24"/>
                <w:szCs w:val="24"/>
              </w:rPr>
              <w:t>技术职称</w:t>
            </w:r>
          </w:p>
        </w:tc>
        <w:tc>
          <w:tcPr>
            <w:tcW w:w="1101" w:type="dxa"/>
            <w:vAlign w:val="top"/>
          </w:tcPr>
          <w:p w14:paraId="124946C6">
            <w:pPr>
              <w:spacing w:line="360" w:lineRule="auto"/>
              <w:rPr>
                <w:rFonts w:ascii="Arial"/>
                <w:sz w:val="21"/>
              </w:rPr>
            </w:pPr>
          </w:p>
        </w:tc>
        <w:tc>
          <w:tcPr>
            <w:tcW w:w="1171" w:type="dxa"/>
            <w:gridSpan w:val="3"/>
            <w:vAlign w:val="top"/>
          </w:tcPr>
          <w:p w14:paraId="7A76BC1F">
            <w:pPr>
              <w:spacing w:before="110" w:line="360" w:lineRule="auto"/>
              <w:ind w:left="383"/>
              <w:rPr>
                <w:rFonts w:ascii="宋体" w:hAnsi="宋体" w:eastAsia="宋体" w:cs="宋体"/>
                <w:sz w:val="24"/>
                <w:szCs w:val="24"/>
              </w:rPr>
            </w:pPr>
            <w:r>
              <w:rPr>
                <w:rFonts w:ascii="宋体" w:hAnsi="宋体" w:eastAsia="宋体" w:cs="宋体"/>
                <w:spacing w:val="-19"/>
                <w:sz w:val="24"/>
                <w:szCs w:val="24"/>
              </w:rPr>
              <w:t>电话</w:t>
            </w:r>
          </w:p>
        </w:tc>
        <w:tc>
          <w:tcPr>
            <w:tcW w:w="1161" w:type="dxa"/>
            <w:vAlign w:val="top"/>
          </w:tcPr>
          <w:p w14:paraId="75B18D80">
            <w:pPr>
              <w:spacing w:line="360" w:lineRule="auto"/>
              <w:rPr>
                <w:rFonts w:ascii="Arial"/>
                <w:sz w:val="21"/>
              </w:rPr>
            </w:pPr>
          </w:p>
        </w:tc>
      </w:tr>
      <w:tr w14:paraId="37BA3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32" w:type="dxa"/>
            <w:vAlign w:val="top"/>
          </w:tcPr>
          <w:p w14:paraId="7D18D7CB">
            <w:pPr>
              <w:spacing w:before="36" w:line="360" w:lineRule="auto"/>
              <w:ind w:left="395"/>
              <w:rPr>
                <w:rFonts w:ascii="宋体" w:hAnsi="宋体" w:eastAsia="宋体" w:cs="宋体"/>
                <w:sz w:val="24"/>
                <w:szCs w:val="24"/>
              </w:rPr>
            </w:pPr>
            <w:r>
              <w:rPr>
                <w:rFonts w:ascii="宋体" w:hAnsi="宋体" w:eastAsia="宋体" w:cs="宋体"/>
                <w:spacing w:val="-3"/>
                <w:sz w:val="24"/>
                <w:szCs w:val="24"/>
              </w:rPr>
              <w:t>成立时间</w:t>
            </w:r>
          </w:p>
        </w:tc>
        <w:tc>
          <w:tcPr>
            <w:tcW w:w="1027" w:type="dxa"/>
            <w:vAlign w:val="top"/>
          </w:tcPr>
          <w:p w14:paraId="548781D3">
            <w:pPr>
              <w:spacing w:line="360" w:lineRule="auto"/>
              <w:rPr>
                <w:rFonts w:ascii="Arial"/>
                <w:sz w:val="21"/>
              </w:rPr>
            </w:pPr>
          </w:p>
        </w:tc>
        <w:tc>
          <w:tcPr>
            <w:tcW w:w="973" w:type="dxa"/>
            <w:vAlign w:val="top"/>
          </w:tcPr>
          <w:p w14:paraId="2C88FC31">
            <w:pPr>
              <w:spacing w:line="360" w:lineRule="auto"/>
              <w:rPr>
                <w:rFonts w:ascii="Arial"/>
                <w:sz w:val="21"/>
              </w:rPr>
            </w:pPr>
          </w:p>
        </w:tc>
        <w:tc>
          <w:tcPr>
            <w:tcW w:w="4670" w:type="dxa"/>
            <w:gridSpan w:val="8"/>
            <w:vAlign w:val="top"/>
          </w:tcPr>
          <w:p w14:paraId="6828267E">
            <w:pPr>
              <w:spacing w:before="37" w:line="360" w:lineRule="auto"/>
              <w:ind w:left="1629"/>
              <w:rPr>
                <w:rFonts w:ascii="宋体" w:hAnsi="宋体" w:eastAsia="宋体" w:cs="宋体"/>
                <w:sz w:val="24"/>
                <w:szCs w:val="24"/>
              </w:rPr>
            </w:pPr>
            <w:r>
              <w:rPr>
                <w:rFonts w:ascii="宋体" w:hAnsi="宋体" w:eastAsia="宋体" w:cs="宋体"/>
                <w:spacing w:val="-4"/>
                <w:sz w:val="24"/>
                <w:szCs w:val="24"/>
              </w:rPr>
              <w:t>员工总人数：</w:t>
            </w:r>
          </w:p>
        </w:tc>
      </w:tr>
      <w:tr w14:paraId="01DDC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732" w:type="dxa"/>
            <w:vAlign w:val="top"/>
          </w:tcPr>
          <w:p w14:paraId="6C7170CB">
            <w:pPr>
              <w:spacing w:before="113" w:line="360" w:lineRule="auto"/>
              <w:ind w:left="157"/>
              <w:rPr>
                <w:rFonts w:ascii="宋体" w:hAnsi="宋体" w:eastAsia="宋体" w:cs="宋体"/>
                <w:sz w:val="24"/>
                <w:szCs w:val="24"/>
              </w:rPr>
            </w:pPr>
            <w:r>
              <w:rPr>
                <w:rFonts w:ascii="宋体" w:hAnsi="宋体" w:eastAsia="宋体" w:cs="宋体"/>
                <w:spacing w:val="-3"/>
                <w:sz w:val="24"/>
                <w:szCs w:val="24"/>
              </w:rPr>
              <w:t>企业资质等级</w:t>
            </w:r>
          </w:p>
        </w:tc>
        <w:tc>
          <w:tcPr>
            <w:tcW w:w="1027" w:type="dxa"/>
            <w:vAlign w:val="top"/>
          </w:tcPr>
          <w:p w14:paraId="33F9D7AC">
            <w:pPr>
              <w:spacing w:line="360" w:lineRule="auto"/>
              <w:rPr>
                <w:rFonts w:ascii="Arial"/>
                <w:sz w:val="21"/>
              </w:rPr>
            </w:pPr>
          </w:p>
        </w:tc>
        <w:tc>
          <w:tcPr>
            <w:tcW w:w="973" w:type="dxa"/>
            <w:vAlign w:val="top"/>
          </w:tcPr>
          <w:p w14:paraId="01A9110C">
            <w:pPr>
              <w:spacing w:line="360" w:lineRule="auto"/>
              <w:rPr>
                <w:rFonts w:ascii="Arial"/>
                <w:sz w:val="21"/>
              </w:rPr>
            </w:pPr>
          </w:p>
        </w:tc>
        <w:tc>
          <w:tcPr>
            <w:tcW w:w="925" w:type="dxa"/>
            <w:vAlign w:val="top"/>
          </w:tcPr>
          <w:p w14:paraId="15729CD1">
            <w:pPr>
              <w:spacing w:before="113" w:line="360" w:lineRule="auto"/>
              <w:ind w:left="231"/>
              <w:rPr>
                <w:rFonts w:ascii="宋体" w:hAnsi="宋体" w:eastAsia="宋体" w:cs="宋体"/>
                <w:sz w:val="24"/>
                <w:szCs w:val="24"/>
              </w:rPr>
            </w:pPr>
            <w:r>
              <w:rPr>
                <w:rFonts w:ascii="宋体" w:hAnsi="宋体" w:eastAsia="宋体" w:cs="宋体"/>
                <w:spacing w:val="-6"/>
                <w:sz w:val="24"/>
                <w:szCs w:val="24"/>
              </w:rPr>
              <w:t>其中</w:t>
            </w:r>
          </w:p>
        </w:tc>
        <w:tc>
          <w:tcPr>
            <w:tcW w:w="1723" w:type="dxa"/>
            <w:gridSpan w:val="5"/>
            <w:vAlign w:val="top"/>
          </w:tcPr>
          <w:p w14:paraId="43A1CB44">
            <w:pPr>
              <w:spacing w:before="113" w:line="360" w:lineRule="auto"/>
              <w:ind w:left="394"/>
              <w:rPr>
                <w:rFonts w:ascii="宋体" w:hAnsi="宋体" w:eastAsia="宋体" w:cs="宋体"/>
                <w:sz w:val="24"/>
                <w:szCs w:val="24"/>
              </w:rPr>
            </w:pPr>
            <w:r>
              <w:rPr>
                <w:rFonts w:ascii="宋体" w:hAnsi="宋体" w:eastAsia="宋体" w:cs="宋体"/>
                <w:spacing w:val="-4"/>
                <w:sz w:val="24"/>
                <w:szCs w:val="24"/>
              </w:rPr>
              <w:t>项目经理</w:t>
            </w:r>
          </w:p>
        </w:tc>
        <w:tc>
          <w:tcPr>
            <w:tcW w:w="2022" w:type="dxa"/>
            <w:gridSpan w:val="2"/>
            <w:vAlign w:val="top"/>
          </w:tcPr>
          <w:p w14:paraId="21A1AC80">
            <w:pPr>
              <w:spacing w:line="360" w:lineRule="auto"/>
              <w:rPr>
                <w:rFonts w:ascii="Arial"/>
                <w:sz w:val="21"/>
              </w:rPr>
            </w:pPr>
          </w:p>
        </w:tc>
      </w:tr>
      <w:tr w14:paraId="076EC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732" w:type="dxa"/>
            <w:vAlign w:val="top"/>
          </w:tcPr>
          <w:p w14:paraId="5D90E71A">
            <w:pPr>
              <w:spacing w:before="40" w:line="360" w:lineRule="auto"/>
              <w:ind w:left="281"/>
              <w:rPr>
                <w:rFonts w:ascii="宋体" w:hAnsi="宋体" w:eastAsia="宋体" w:cs="宋体"/>
                <w:sz w:val="24"/>
                <w:szCs w:val="24"/>
              </w:rPr>
            </w:pPr>
            <w:r>
              <w:rPr>
                <w:rFonts w:ascii="宋体" w:hAnsi="宋体" w:eastAsia="宋体" w:cs="宋体"/>
                <w:spacing w:val="-4"/>
                <w:sz w:val="24"/>
                <w:szCs w:val="24"/>
              </w:rPr>
              <w:t>营业执照号</w:t>
            </w:r>
          </w:p>
        </w:tc>
        <w:tc>
          <w:tcPr>
            <w:tcW w:w="1027" w:type="dxa"/>
            <w:vAlign w:val="top"/>
          </w:tcPr>
          <w:p w14:paraId="7B7DE4AD">
            <w:pPr>
              <w:spacing w:line="360" w:lineRule="auto"/>
              <w:rPr>
                <w:rFonts w:ascii="Arial"/>
                <w:sz w:val="21"/>
              </w:rPr>
            </w:pPr>
          </w:p>
        </w:tc>
        <w:tc>
          <w:tcPr>
            <w:tcW w:w="973" w:type="dxa"/>
            <w:vAlign w:val="top"/>
          </w:tcPr>
          <w:p w14:paraId="4CF40030">
            <w:pPr>
              <w:spacing w:line="360" w:lineRule="auto"/>
              <w:rPr>
                <w:rFonts w:ascii="Arial"/>
                <w:sz w:val="21"/>
              </w:rPr>
            </w:pPr>
          </w:p>
        </w:tc>
        <w:tc>
          <w:tcPr>
            <w:tcW w:w="925" w:type="dxa"/>
            <w:vMerge w:val="restart"/>
            <w:tcBorders>
              <w:bottom w:val="nil"/>
            </w:tcBorders>
            <w:vAlign w:val="top"/>
          </w:tcPr>
          <w:p w14:paraId="6066EC24">
            <w:pPr>
              <w:spacing w:line="360" w:lineRule="auto"/>
              <w:rPr>
                <w:rFonts w:ascii="Arial"/>
                <w:sz w:val="21"/>
              </w:rPr>
            </w:pPr>
          </w:p>
        </w:tc>
        <w:tc>
          <w:tcPr>
            <w:tcW w:w="1723" w:type="dxa"/>
            <w:gridSpan w:val="5"/>
            <w:vAlign w:val="top"/>
          </w:tcPr>
          <w:p w14:paraId="63F34B63">
            <w:pPr>
              <w:spacing w:before="40" w:line="360" w:lineRule="auto"/>
              <w:ind w:left="156"/>
              <w:rPr>
                <w:rFonts w:ascii="宋体" w:hAnsi="宋体" w:eastAsia="宋体" w:cs="宋体"/>
                <w:sz w:val="24"/>
                <w:szCs w:val="24"/>
              </w:rPr>
            </w:pPr>
            <w:r>
              <w:rPr>
                <w:rFonts w:ascii="宋体" w:hAnsi="宋体" w:eastAsia="宋体" w:cs="宋体"/>
                <w:spacing w:val="-3"/>
                <w:sz w:val="24"/>
                <w:szCs w:val="24"/>
              </w:rPr>
              <w:t>高级职称人员</w:t>
            </w:r>
          </w:p>
        </w:tc>
        <w:tc>
          <w:tcPr>
            <w:tcW w:w="2022" w:type="dxa"/>
            <w:gridSpan w:val="2"/>
            <w:vAlign w:val="top"/>
          </w:tcPr>
          <w:p w14:paraId="7FD2121A">
            <w:pPr>
              <w:spacing w:line="360" w:lineRule="auto"/>
              <w:rPr>
                <w:rFonts w:ascii="Arial"/>
                <w:sz w:val="21"/>
              </w:rPr>
            </w:pPr>
          </w:p>
        </w:tc>
      </w:tr>
      <w:tr w14:paraId="3998C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32" w:type="dxa"/>
            <w:vAlign w:val="top"/>
          </w:tcPr>
          <w:p w14:paraId="255BE382">
            <w:pPr>
              <w:spacing w:before="39" w:line="360" w:lineRule="auto"/>
              <w:ind w:left="393"/>
              <w:rPr>
                <w:rFonts w:ascii="宋体" w:hAnsi="宋体" w:eastAsia="宋体" w:cs="宋体"/>
                <w:sz w:val="24"/>
                <w:szCs w:val="24"/>
              </w:rPr>
            </w:pPr>
            <w:r>
              <w:rPr>
                <w:rFonts w:ascii="宋体" w:hAnsi="宋体" w:eastAsia="宋体" w:cs="宋体"/>
                <w:spacing w:val="-3"/>
                <w:sz w:val="24"/>
                <w:szCs w:val="24"/>
              </w:rPr>
              <w:t>注册资金</w:t>
            </w:r>
          </w:p>
        </w:tc>
        <w:tc>
          <w:tcPr>
            <w:tcW w:w="1027" w:type="dxa"/>
            <w:vAlign w:val="top"/>
          </w:tcPr>
          <w:p w14:paraId="4F8A89E0">
            <w:pPr>
              <w:spacing w:line="360" w:lineRule="auto"/>
              <w:rPr>
                <w:rFonts w:ascii="Arial"/>
                <w:sz w:val="21"/>
              </w:rPr>
            </w:pPr>
          </w:p>
        </w:tc>
        <w:tc>
          <w:tcPr>
            <w:tcW w:w="973" w:type="dxa"/>
            <w:vAlign w:val="top"/>
          </w:tcPr>
          <w:p w14:paraId="1679F08F">
            <w:pPr>
              <w:spacing w:line="360" w:lineRule="auto"/>
              <w:rPr>
                <w:rFonts w:ascii="Arial"/>
                <w:sz w:val="21"/>
              </w:rPr>
            </w:pPr>
          </w:p>
        </w:tc>
        <w:tc>
          <w:tcPr>
            <w:tcW w:w="925" w:type="dxa"/>
            <w:vMerge w:val="continue"/>
            <w:tcBorders>
              <w:top w:val="nil"/>
              <w:bottom w:val="nil"/>
            </w:tcBorders>
            <w:vAlign w:val="top"/>
          </w:tcPr>
          <w:p w14:paraId="0F7BCF7A">
            <w:pPr>
              <w:spacing w:line="360" w:lineRule="auto"/>
              <w:rPr>
                <w:rFonts w:ascii="Arial"/>
                <w:sz w:val="21"/>
              </w:rPr>
            </w:pPr>
          </w:p>
        </w:tc>
        <w:tc>
          <w:tcPr>
            <w:tcW w:w="1723" w:type="dxa"/>
            <w:gridSpan w:val="5"/>
            <w:vAlign w:val="top"/>
          </w:tcPr>
          <w:p w14:paraId="42688DD7">
            <w:pPr>
              <w:spacing w:before="39" w:line="360" w:lineRule="auto"/>
              <w:ind w:left="172"/>
              <w:rPr>
                <w:rFonts w:ascii="宋体" w:hAnsi="宋体" w:eastAsia="宋体" w:cs="宋体"/>
                <w:sz w:val="24"/>
                <w:szCs w:val="24"/>
              </w:rPr>
            </w:pPr>
            <w:r>
              <w:rPr>
                <w:rFonts w:ascii="宋体" w:hAnsi="宋体" w:eastAsia="宋体" w:cs="宋体"/>
                <w:spacing w:val="-6"/>
                <w:sz w:val="24"/>
                <w:szCs w:val="24"/>
              </w:rPr>
              <w:t>中级职称人员</w:t>
            </w:r>
          </w:p>
        </w:tc>
        <w:tc>
          <w:tcPr>
            <w:tcW w:w="2022" w:type="dxa"/>
            <w:gridSpan w:val="2"/>
            <w:vAlign w:val="top"/>
          </w:tcPr>
          <w:p w14:paraId="7E7D9B70">
            <w:pPr>
              <w:spacing w:line="360" w:lineRule="auto"/>
              <w:rPr>
                <w:rFonts w:ascii="Arial"/>
                <w:sz w:val="21"/>
              </w:rPr>
            </w:pPr>
          </w:p>
        </w:tc>
      </w:tr>
      <w:tr w14:paraId="6F7AC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32" w:type="dxa"/>
            <w:vAlign w:val="top"/>
          </w:tcPr>
          <w:p w14:paraId="7597F799">
            <w:pPr>
              <w:spacing w:before="40" w:line="360" w:lineRule="auto"/>
              <w:ind w:left="394"/>
              <w:rPr>
                <w:rFonts w:ascii="宋体" w:hAnsi="宋体" w:eastAsia="宋体" w:cs="宋体"/>
                <w:sz w:val="24"/>
                <w:szCs w:val="24"/>
              </w:rPr>
            </w:pPr>
            <w:r>
              <w:rPr>
                <w:rFonts w:ascii="宋体" w:hAnsi="宋体" w:eastAsia="宋体" w:cs="宋体"/>
                <w:spacing w:val="-3"/>
                <w:sz w:val="24"/>
                <w:szCs w:val="24"/>
              </w:rPr>
              <w:t>开户银行</w:t>
            </w:r>
          </w:p>
        </w:tc>
        <w:tc>
          <w:tcPr>
            <w:tcW w:w="1027" w:type="dxa"/>
            <w:vAlign w:val="top"/>
          </w:tcPr>
          <w:p w14:paraId="7DCA6928">
            <w:pPr>
              <w:spacing w:line="360" w:lineRule="auto"/>
              <w:rPr>
                <w:rFonts w:ascii="Arial"/>
                <w:sz w:val="21"/>
              </w:rPr>
            </w:pPr>
          </w:p>
        </w:tc>
        <w:tc>
          <w:tcPr>
            <w:tcW w:w="973" w:type="dxa"/>
            <w:vAlign w:val="top"/>
          </w:tcPr>
          <w:p w14:paraId="7621CA2B">
            <w:pPr>
              <w:spacing w:line="360" w:lineRule="auto"/>
              <w:rPr>
                <w:rFonts w:ascii="Arial"/>
                <w:sz w:val="21"/>
              </w:rPr>
            </w:pPr>
          </w:p>
        </w:tc>
        <w:tc>
          <w:tcPr>
            <w:tcW w:w="925" w:type="dxa"/>
            <w:vMerge w:val="continue"/>
            <w:tcBorders>
              <w:top w:val="nil"/>
              <w:bottom w:val="nil"/>
            </w:tcBorders>
            <w:vAlign w:val="top"/>
          </w:tcPr>
          <w:p w14:paraId="0C114322">
            <w:pPr>
              <w:spacing w:line="360" w:lineRule="auto"/>
              <w:rPr>
                <w:rFonts w:ascii="Arial"/>
                <w:sz w:val="21"/>
              </w:rPr>
            </w:pPr>
          </w:p>
        </w:tc>
        <w:tc>
          <w:tcPr>
            <w:tcW w:w="1723" w:type="dxa"/>
            <w:gridSpan w:val="5"/>
            <w:vAlign w:val="top"/>
          </w:tcPr>
          <w:p w14:paraId="500B4989">
            <w:pPr>
              <w:spacing w:before="39" w:line="360" w:lineRule="auto"/>
              <w:ind w:left="149"/>
              <w:rPr>
                <w:rFonts w:ascii="宋体" w:hAnsi="宋体" w:eastAsia="宋体" w:cs="宋体"/>
                <w:sz w:val="24"/>
                <w:szCs w:val="24"/>
              </w:rPr>
            </w:pPr>
            <w:r>
              <w:rPr>
                <w:rFonts w:ascii="宋体" w:hAnsi="宋体" w:eastAsia="宋体" w:cs="宋体"/>
                <w:spacing w:val="-2"/>
                <w:sz w:val="24"/>
                <w:szCs w:val="24"/>
              </w:rPr>
              <w:t>初级职称人员</w:t>
            </w:r>
          </w:p>
        </w:tc>
        <w:tc>
          <w:tcPr>
            <w:tcW w:w="2022" w:type="dxa"/>
            <w:gridSpan w:val="2"/>
            <w:vAlign w:val="top"/>
          </w:tcPr>
          <w:p w14:paraId="780BA516">
            <w:pPr>
              <w:spacing w:line="360" w:lineRule="auto"/>
              <w:rPr>
                <w:rFonts w:ascii="Arial"/>
                <w:sz w:val="21"/>
              </w:rPr>
            </w:pPr>
          </w:p>
        </w:tc>
      </w:tr>
      <w:tr w14:paraId="1A549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732" w:type="dxa"/>
            <w:vAlign w:val="top"/>
          </w:tcPr>
          <w:p w14:paraId="67A25D93">
            <w:pPr>
              <w:spacing w:before="42" w:line="360" w:lineRule="auto"/>
              <w:ind w:left="637"/>
              <w:rPr>
                <w:rFonts w:ascii="宋体" w:hAnsi="宋体" w:eastAsia="宋体" w:cs="宋体"/>
                <w:sz w:val="24"/>
                <w:szCs w:val="24"/>
              </w:rPr>
            </w:pPr>
            <w:r>
              <w:rPr>
                <w:rFonts w:ascii="宋体" w:hAnsi="宋体" w:eastAsia="宋体" w:cs="宋体"/>
                <w:spacing w:val="-7"/>
                <w:sz w:val="24"/>
                <w:szCs w:val="24"/>
              </w:rPr>
              <w:t>账号</w:t>
            </w:r>
          </w:p>
        </w:tc>
        <w:tc>
          <w:tcPr>
            <w:tcW w:w="1027" w:type="dxa"/>
            <w:vAlign w:val="top"/>
          </w:tcPr>
          <w:p w14:paraId="165CBADF">
            <w:pPr>
              <w:spacing w:line="360" w:lineRule="auto"/>
              <w:rPr>
                <w:rFonts w:ascii="Arial"/>
                <w:sz w:val="21"/>
              </w:rPr>
            </w:pPr>
          </w:p>
        </w:tc>
        <w:tc>
          <w:tcPr>
            <w:tcW w:w="973" w:type="dxa"/>
            <w:vAlign w:val="top"/>
          </w:tcPr>
          <w:p w14:paraId="7843851C">
            <w:pPr>
              <w:spacing w:line="360" w:lineRule="auto"/>
              <w:rPr>
                <w:rFonts w:ascii="Arial"/>
                <w:sz w:val="21"/>
              </w:rPr>
            </w:pPr>
          </w:p>
        </w:tc>
        <w:tc>
          <w:tcPr>
            <w:tcW w:w="925" w:type="dxa"/>
            <w:vMerge w:val="continue"/>
            <w:tcBorders>
              <w:top w:val="nil"/>
            </w:tcBorders>
            <w:vAlign w:val="top"/>
          </w:tcPr>
          <w:p w14:paraId="719FE06E">
            <w:pPr>
              <w:spacing w:line="360" w:lineRule="auto"/>
              <w:rPr>
                <w:rFonts w:ascii="Arial"/>
                <w:sz w:val="21"/>
              </w:rPr>
            </w:pPr>
          </w:p>
        </w:tc>
        <w:tc>
          <w:tcPr>
            <w:tcW w:w="1723" w:type="dxa"/>
            <w:gridSpan w:val="5"/>
            <w:vAlign w:val="top"/>
          </w:tcPr>
          <w:p w14:paraId="48C01F49">
            <w:pPr>
              <w:spacing w:before="42" w:line="360" w:lineRule="auto"/>
              <w:ind w:left="631"/>
              <w:rPr>
                <w:rFonts w:ascii="宋体" w:hAnsi="宋体" w:eastAsia="宋体" w:cs="宋体"/>
                <w:sz w:val="24"/>
                <w:szCs w:val="24"/>
              </w:rPr>
            </w:pPr>
            <w:r>
              <w:rPr>
                <w:rFonts w:ascii="宋体" w:hAnsi="宋体" w:eastAsia="宋体" w:cs="宋体"/>
                <w:spacing w:val="-6"/>
                <w:sz w:val="24"/>
                <w:szCs w:val="24"/>
              </w:rPr>
              <w:t>技工</w:t>
            </w:r>
          </w:p>
        </w:tc>
        <w:tc>
          <w:tcPr>
            <w:tcW w:w="2022" w:type="dxa"/>
            <w:gridSpan w:val="2"/>
            <w:vAlign w:val="top"/>
          </w:tcPr>
          <w:p w14:paraId="1CC1291A">
            <w:pPr>
              <w:spacing w:line="360" w:lineRule="auto"/>
              <w:rPr>
                <w:rFonts w:ascii="Arial"/>
                <w:sz w:val="21"/>
              </w:rPr>
            </w:pPr>
          </w:p>
        </w:tc>
      </w:tr>
      <w:tr w14:paraId="1FB31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732" w:type="dxa"/>
            <w:vAlign w:val="top"/>
          </w:tcPr>
          <w:p w14:paraId="2C42BC38">
            <w:pPr>
              <w:spacing w:before="232" w:line="360" w:lineRule="auto"/>
              <w:ind w:left="395"/>
              <w:rPr>
                <w:rFonts w:ascii="宋体" w:hAnsi="宋体" w:eastAsia="宋体" w:cs="宋体"/>
                <w:sz w:val="24"/>
                <w:szCs w:val="24"/>
              </w:rPr>
            </w:pPr>
            <w:r>
              <w:rPr>
                <w:rFonts w:ascii="宋体" w:hAnsi="宋体" w:eastAsia="宋体" w:cs="宋体"/>
                <w:spacing w:val="-3"/>
                <w:sz w:val="24"/>
                <w:szCs w:val="24"/>
              </w:rPr>
              <w:t>经营范围</w:t>
            </w:r>
          </w:p>
        </w:tc>
        <w:tc>
          <w:tcPr>
            <w:tcW w:w="6670" w:type="dxa"/>
            <w:gridSpan w:val="10"/>
            <w:vAlign w:val="top"/>
          </w:tcPr>
          <w:p w14:paraId="15EE9168">
            <w:pPr>
              <w:spacing w:line="360" w:lineRule="auto"/>
              <w:rPr>
                <w:rFonts w:ascii="Arial"/>
                <w:sz w:val="21"/>
              </w:rPr>
            </w:pPr>
          </w:p>
        </w:tc>
      </w:tr>
      <w:tr w14:paraId="5FD2E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732" w:type="dxa"/>
            <w:vAlign w:val="top"/>
          </w:tcPr>
          <w:p w14:paraId="65CA0E99">
            <w:pPr>
              <w:spacing w:before="160" w:line="360" w:lineRule="auto"/>
              <w:ind w:left="636"/>
              <w:rPr>
                <w:rFonts w:ascii="宋体" w:hAnsi="宋体" w:eastAsia="宋体" w:cs="宋体"/>
                <w:sz w:val="24"/>
                <w:szCs w:val="24"/>
              </w:rPr>
            </w:pPr>
            <w:r>
              <w:rPr>
                <w:rFonts w:ascii="宋体" w:hAnsi="宋体" w:eastAsia="宋体" w:cs="宋体"/>
                <w:spacing w:val="-7"/>
                <w:sz w:val="24"/>
                <w:szCs w:val="24"/>
              </w:rPr>
              <w:t>备注</w:t>
            </w:r>
          </w:p>
        </w:tc>
        <w:tc>
          <w:tcPr>
            <w:tcW w:w="6670" w:type="dxa"/>
            <w:gridSpan w:val="10"/>
            <w:vAlign w:val="top"/>
          </w:tcPr>
          <w:p w14:paraId="0D0FEDF1">
            <w:pPr>
              <w:spacing w:line="360" w:lineRule="auto"/>
              <w:rPr>
                <w:rFonts w:ascii="Arial"/>
                <w:sz w:val="21"/>
              </w:rPr>
            </w:pPr>
          </w:p>
        </w:tc>
      </w:tr>
    </w:tbl>
    <w:p w14:paraId="4B8B6AB0">
      <w:pPr>
        <w:pStyle w:val="6"/>
        <w:spacing w:before="79" w:line="360" w:lineRule="auto"/>
        <w:rPr>
          <w:spacing w:val="-1"/>
          <w:sz w:val="24"/>
          <w:szCs w:val="24"/>
        </w:rPr>
      </w:pPr>
    </w:p>
    <w:p w14:paraId="6749FC6F">
      <w:pPr>
        <w:pStyle w:val="6"/>
        <w:spacing w:before="79" w:line="360" w:lineRule="auto"/>
        <w:ind w:left="129" w:firstLine="12"/>
        <w:rPr>
          <w:spacing w:val="-1"/>
          <w:sz w:val="24"/>
          <w:szCs w:val="24"/>
        </w:rPr>
      </w:pPr>
      <w:r>
        <w:rPr>
          <w:spacing w:val="-1"/>
          <w:sz w:val="24"/>
          <w:szCs w:val="24"/>
        </w:rPr>
        <w:t>附</w:t>
      </w:r>
      <w:r>
        <w:rPr>
          <w:spacing w:val="-33"/>
          <w:sz w:val="24"/>
          <w:szCs w:val="24"/>
        </w:rPr>
        <w:t xml:space="preserve"> </w:t>
      </w:r>
      <w:r>
        <w:rPr>
          <w:spacing w:val="-1"/>
          <w:sz w:val="24"/>
          <w:szCs w:val="24"/>
        </w:rPr>
        <w:t>1、企业简况。2、投标企业营业执照复印件。3、信用中国、中国政府采购网</w:t>
      </w:r>
      <w:r>
        <w:rPr>
          <w:spacing w:val="-2"/>
          <w:sz w:val="24"/>
          <w:szCs w:val="24"/>
        </w:rPr>
        <w:t>截屏</w:t>
      </w:r>
      <w:r>
        <w:rPr>
          <w:sz w:val="24"/>
          <w:szCs w:val="24"/>
        </w:rPr>
        <w:t xml:space="preserve"> </w:t>
      </w:r>
      <w:r>
        <w:rPr>
          <w:spacing w:val="-4"/>
          <w:sz w:val="24"/>
          <w:szCs w:val="24"/>
        </w:rPr>
        <w:t>复印件</w:t>
      </w:r>
      <w:r>
        <w:rPr>
          <w:spacing w:val="-52"/>
          <w:sz w:val="24"/>
          <w:szCs w:val="24"/>
        </w:rPr>
        <w:t xml:space="preserve"> </w:t>
      </w:r>
      <w:r>
        <w:rPr>
          <w:spacing w:val="-4"/>
          <w:sz w:val="24"/>
          <w:szCs w:val="24"/>
        </w:rPr>
        <w:t>4、开户许可证复印件或银行出具的开户证明</w:t>
      </w:r>
      <w:r>
        <w:rPr>
          <w:spacing w:val="-46"/>
          <w:sz w:val="24"/>
          <w:szCs w:val="24"/>
        </w:rPr>
        <w:t xml:space="preserve"> </w:t>
      </w:r>
      <w:r>
        <w:rPr>
          <w:spacing w:val="-4"/>
          <w:sz w:val="24"/>
          <w:szCs w:val="24"/>
        </w:rPr>
        <w:t>5、汇款凭证复印件</w:t>
      </w:r>
      <w:r>
        <w:rPr>
          <w:spacing w:val="-49"/>
          <w:sz w:val="24"/>
          <w:szCs w:val="24"/>
        </w:rPr>
        <w:t xml:space="preserve"> </w:t>
      </w:r>
      <w:r>
        <w:rPr>
          <w:spacing w:val="-4"/>
          <w:sz w:val="24"/>
          <w:szCs w:val="24"/>
        </w:rPr>
        <w:t>6、企业</w:t>
      </w:r>
      <w:r>
        <w:rPr>
          <w:spacing w:val="-5"/>
          <w:sz w:val="24"/>
          <w:szCs w:val="24"/>
        </w:rPr>
        <w:t>的财</w:t>
      </w:r>
    </w:p>
    <w:p w14:paraId="4333961F">
      <w:pPr>
        <w:pStyle w:val="6"/>
        <w:spacing w:before="1" w:line="360" w:lineRule="auto"/>
        <w:rPr>
          <w:rFonts w:hint="eastAsia" w:eastAsia="宋体"/>
          <w:sz w:val="24"/>
          <w:szCs w:val="24"/>
          <w:lang w:eastAsia="zh-CN"/>
        </w:rPr>
      </w:pPr>
      <w:r>
        <w:rPr>
          <w:spacing w:val="-1"/>
          <w:sz w:val="24"/>
          <w:szCs w:val="24"/>
        </w:rPr>
        <w:t>务状况（</w:t>
      </w:r>
      <w:r>
        <w:rPr>
          <w:rFonts w:hint="eastAsia"/>
          <w:spacing w:val="-1"/>
          <w:sz w:val="24"/>
          <w:szCs w:val="24"/>
        </w:rPr>
        <w:t>具备资格的中介机构或审计机关审计的近一年（202</w:t>
      </w:r>
      <w:r>
        <w:rPr>
          <w:rFonts w:hint="eastAsia"/>
          <w:spacing w:val="-1"/>
          <w:sz w:val="24"/>
          <w:szCs w:val="24"/>
          <w:lang w:val="en-US" w:eastAsia="zh-CN"/>
        </w:rPr>
        <w:t>3</w:t>
      </w:r>
      <w:r>
        <w:rPr>
          <w:rFonts w:hint="eastAsia"/>
          <w:spacing w:val="-1"/>
          <w:sz w:val="24"/>
          <w:szCs w:val="24"/>
        </w:rPr>
        <w:t xml:space="preserve"> 年度）审计报告或财务报表</w:t>
      </w:r>
      <w:r>
        <w:rPr>
          <w:spacing w:val="-1"/>
          <w:sz w:val="24"/>
          <w:szCs w:val="24"/>
        </w:rPr>
        <w:t>）7、企业的信誉状况</w:t>
      </w:r>
      <w:r>
        <w:rPr>
          <w:spacing w:val="-36"/>
          <w:sz w:val="24"/>
          <w:szCs w:val="24"/>
        </w:rPr>
        <w:t xml:space="preserve"> </w:t>
      </w:r>
      <w:r>
        <w:rPr>
          <w:spacing w:val="-1"/>
          <w:sz w:val="24"/>
          <w:szCs w:val="24"/>
        </w:rPr>
        <w:t>8、人员配备一览表及人员相关证件</w:t>
      </w:r>
      <w:r>
        <w:rPr>
          <w:rFonts w:hint="eastAsia"/>
          <w:spacing w:val="-1"/>
          <w:sz w:val="24"/>
          <w:szCs w:val="24"/>
          <w:lang w:eastAsia="zh-CN"/>
        </w:rPr>
        <w:t>。</w:t>
      </w:r>
    </w:p>
    <w:p w14:paraId="4545F77D">
      <w:pPr>
        <w:spacing w:line="360" w:lineRule="auto"/>
        <w:rPr>
          <w:rFonts w:hint="eastAsia" w:eastAsia="宋体"/>
          <w:sz w:val="24"/>
          <w:szCs w:val="24"/>
          <w:lang w:eastAsia="zh-CN"/>
        </w:rPr>
        <w:sectPr>
          <w:headerReference r:id="rId18" w:type="default"/>
          <w:footerReference r:id="rId19" w:type="default"/>
          <w:pgSz w:w="11906" w:h="16839"/>
          <w:pgMar w:top="400" w:right="1271" w:bottom="947" w:left="1684" w:header="0" w:footer="785" w:gutter="0"/>
          <w:pgNumType w:fmt="decimal"/>
          <w:cols w:space="720" w:num="1"/>
        </w:sectPr>
      </w:pPr>
    </w:p>
    <w:p w14:paraId="06636164">
      <w:pPr>
        <w:spacing w:line="360" w:lineRule="auto"/>
        <w:rPr>
          <w:rFonts w:ascii="Arial"/>
          <w:sz w:val="21"/>
        </w:rPr>
      </w:pPr>
      <w:r>
        <w:pict>
          <v:shape id="_x0000_s1034" o:spid="_x0000_s1034" style="position:absolute;left:0pt;margin-left:89.85pt;margin-top:53.85pt;height:0.75pt;width:441.15pt;mso-position-horizontal-relative:page;mso-position-vertical-relative:page;z-index:251670528;mso-width-relative:page;mso-height-relative:page;" fillcolor="#000000" filled="t" stroked="f" coordsize="8822,15" o:allowincell="f" path="m0,0l8822,0,8822,14,0,14,0,0xe">
            <v:path/>
            <v:fill on="t" focussize="0,0"/>
            <v:stroke on="f"/>
            <v:imagedata o:title=""/>
            <o:lock v:ext="edit"/>
          </v:shape>
        </w:pict>
      </w:r>
    </w:p>
    <w:p w14:paraId="3334AEF1">
      <w:pPr>
        <w:spacing w:line="360" w:lineRule="auto"/>
        <w:rPr>
          <w:rFonts w:ascii="Arial"/>
          <w:sz w:val="21"/>
        </w:rPr>
      </w:pPr>
    </w:p>
    <w:p w14:paraId="29C8F98C">
      <w:pPr>
        <w:pStyle w:val="6"/>
        <w:spacing w:before="78" w:line="360" w:lineRule="auto"/>
        <w:ind w:left="3232"/>
        <w:rPr>
          <w:rFonts w:ascii="Arial"/>
          <w:sz w:val="21"/>
        </w:rPr>
      </w:pPr>
      <w:r>
        <w:rPr>
          <w:spacing w:val="-8"/>
          <w:sz w:val="24"/>
          <w:szCs w:val="24"/>
          <w14:textOutline w14:w="4358" w14:cap="sq" w14:cmpd="sng">
            <w14:solidFill>
              <w14:srgbClr w14:val="000000"/>
            </w14:solidFill>
            <w14:prstDash w14:val="solid"/>
            <w14:bevel/>
          </w14:textOutline>
        </w:rPr>
        <w:t>商</w:t>
      </w:r>
      <w:r>
        <w:rPr>
          <w:spacing w:val="15"/>
          <w:sz w:val="24"/>
          <w:szCs w:val="24"/>
        </w:rPr>
        <w:t xml:space="preserve"> </w:t>
      </w:r>
      <w:r>
        <w:rPr>
          <w:spacing w:val="-8"/>
          <w:sz w:val="24"/>
          <w:szCs w:val="24"/>
          <w14:textOutline w14:w="4358" w14:cap="sq" w14:cmpd="sng">
            <w14:solidFill>
              <w14:srgbClr w14:val="000000"/>
            </w14:solidFill>
            <w14:prstDash w14:val="solid"/>
            <w14:bevel/>
          </w14:textOutline>
        </w:rPr>
        <w:t>务</w:t>
      </w:r>
      <w:r>
        <w:rPr>
          <w:spacing w:val="11"/>
          <w:sz w:val="24"/>
          <w:szCs w:val="24"/>
        </w:rPr>
        <w:t xml:space="preserve"> </w:t>
      </w:r>
      <w:r>
        <w:rPr>
          <w:spacing w:val="-8"/>
          <w:sz w:val="24"/>
          <w:szCs w:val="24"/>
          <w14:textOutline w14:w="4358" w14:cap="sq" w14:cmpd="sng">
            <w14:solidFill>
              <w14:srgbClr w14:val="000000"/>
            </w14:solidFill>
            <w14:prstDash w14:val="solid"/>
            <w14:bevel/>
          </w14:textOutline>
        </w:rPr>
        <w:t>条</w:t>
      </w:r>
      <w:r>
        <w:rPr>
          <w:spacing w:val="13"/>
          <w:sz w:val="24"/>
          <w:szCs w:val="24"/>
        </w:rPr>
        <w:t xml:space="preserve"> </w:t>
      </w:r>
      <w:r>
        <w:rPr>
          <w:spacing w:val="-8"/>
          <w:sz w:val="24"/>
          <w:szCs w:val="24"/>
          <w14:textOutline w14:w="4358" w14:cap="sq" w14:cmpd="sng">
            <w14:solidFill>
              <w14:srgbClr w14:val="000000"/>
            </w14:solidFill>
            <w14:prstDash w14:val="solid"/>
            <w14:bevel/>
          </w14:textOutline>
        </w:rPr>
        <w:t>款</w:t>
      </w:r>
      <w:r>
        <w:rPr>
          <w:spacing w:val="12"/>
          <w:sz w:val="24"/>
          <w:szCs w:val="24"/>
        </w:rPr>
        <w:t xml:space="preserve"> </w:t>
      </w:r>
      <w:r>
        <w:rPr>
          <w:spacing w:val="-8"/>
          <w:sz w:val="24"/>
          <w:szCs w:val="24"/>
          <w14:textOutline w14:w="4358" w14:cap="sq" w14:cmpd="sng">
            <w14:solidFill>
              <w14:srgbClr w14:val="000000"/>
            </w14:solidFill>
            <w14:prstDash w14:val="solid"/>
            <w14:bevel/>
          </w14:textOutline>
        </w:rPr>
        <w:t>偏</w:t>
      </w:r>
      <w:r>
        <w:rPr>
          <w:spacing w:val="13"/>
          <w:sz w:val="24"/>
          <w:szCs w:val="24"/>
        </w:rPr>
        <w:t xml:space="preserve"> </w:t>
      </w:r>
      <w:r>
        <w:rPr>
          <w:spacing w:val="-8"/>
          <w:sz w:val="24"/>
          <w:szCs w:val="24"/>
          <w14:textOutline w14:w="4358" w14:cap="sq" w14:cmpd="sng">
            <w14:solidFill>
              <w14:srgbClr w14:val="000000"/>
            </w14:solidFill>
            <w14:prstDash w14:val="solid"/>
            <w14:bevel/>
          </w14:textOutline>
        </w:rPr>
        <w:t>离</w:t>
      </w:r>
      <w:r>
        <w:rPr>
          <w:spacing w:val="-8"/>
          <w:sz w:val="24"/>
          <w:szCs w:val="24"/>
        </w:rPr>
        <w:t xml:space="preserve"> </w:t>
      </w:r>
      <w:r>
        <w:rPr>
          <w:spacing w:val="-8"/>
          <w:sz w:val="24"/>
          <w:szCs w:val="24"/>
          <w14:textOutline w14:w="4358" w14:cap="sq" w14:cmpd="sng">
            <w14:solidFill>
              <w14:srgbClr w14:val="000000"/>
            </w14:solidFill>
            <w14:prstDash w14:val="solid"/>
            <w14:bevel/>
          </w14:textOutline>
        </w:rPr>
        <w:t>表</w:t>
      </w:r>
    </w:p>
    <w:p w14:paraId="185DC576">
      <w:pPr>
        <w:spacing w:line="360" w:lineRule="auto"/>
        <w:rPr>
          <w:rFonts w:ascii="Arial"/>
          <w:sz w:val="21"/>
        </w:rPr>
      </w:pPr>
    </w:p>
    <w:p w14:paraId="2FA562F2">
      <w:pPr>
        <w:pStyle w:val="6"/>
        <w:spacing w:before="78" w:line="360" w:lineRule="auto"/>
        <w:ind w:left="624"/>
        <w:rPr>
          <w:sz w:val="24"/>
          <w:szCs w:val="24"/>
        </w:rPr>
      </w:pPr>
      <w:r>
        <w:rPr>
          <w:sz w:val="24"/>
          <w:szCs w:val="24"/>
        </w:rPr>
        <w:t xml:space="preserve">项目名称：                     </w:t>
      </w:r>
      <w:r>
        <w:rPr>
          <w:spacing w:val="-1"/>
          <w:sz w:val="24"/>
          <w:szCs w:val="24"/>
        </w:rPr>
        <w:t xml:space="preserve">          项目编号：</w:t>
      </w:r>
    </w:p>
    <w:p w14:paraId="78F57E85">
      <w:pPr>
        <w:spacing w:line="360" w:lineRule="auto"/>
      </w:pPr>
    </w:p>
    <w:tbl>
      <w:tblPr>
        <w:tblStyle w:val="16"/>
        <w:tblW w:w="8874" w:type="dxa"/>
        <w:tblInd w:w="2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140"/>
        <w:gridCol w:w="2473"/>
        <w:gridCol w:w="2627"/>
        <w:gridCol w:w="969"/>
        <w:gridCol w:w="1084"/>
      </w:tblGrid>
      <w:tr w14:paraId="370F9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581" w:type="dxa"/>
            <w:vAlign w:val="top"/>
          </w:tcPr>
          <w:p w14:paraId="29960DB7">
            <w:pPr>
              <w:spacing w:line="360" w:lineRule="auto"/>
              <w:rPr>
                <w:rFonts w:hint="eastAsia" w:ascii="宋体" w:hAnsi="宋体" w:eastAsia="宋体" w:cs="宋体"/>
                <w:sz w:val="24"/>
                <w:szCs w:val="24"/>
              </w:rPr>
            </w:pPr>
          </w:p>
          <w:p w14:paraId="04B73F97">
            <w:pPr>
              <w:spacing w:before="78" w:line="360" w:lineRule="auto"/>
              <w:ind w:left="153"/>
              <w:rPr>
                <w:rFonts w:hint="eastAsia" w:ascii="宋体" w:hAnsi="宋体" w:eastAsia="宋体" w:cs="宋体"/>
                <w:sz w:val="24"/>
                <w:szCs w:val="24"/>
              </w:rPr>
            </w:pPr>
            <w:r>
              <w:rPr>
                <w:rFonts w:hint="eastAsia" w:ascii="宋体" w:hAnsi="宋体" w:eastAsia="宋体" w:cs="宋体"/>
                <w:spacing w:val="-5"/>
                <w:sz w:val="24"/>
                <w:szCs w:val="24"/>
              </w:rPr>
              <w:t>序号</w:t>
            </w:r>
          </w:p>
        </w:tc>
        <w:tc>
          <w:tcPr>
            <w:tcW w:w="1140" w:type="dxa"/>
            <w:vAlign w:val="top"/>
          </w:tcPr>
          <w:p w14:paraId="5DE0647F">
            <w:pPr>
              <w:spacing w:before="200" w:line="360" w:lineRule="auto"/>
              <w:ind w:left="123"/>
              <w:jc w:val="center"/>
              <w:rPr>
                <w:rFonts w:hint="default" w:ascii="宋体" w:hAnsi="宋体" w:eastAsia="宋体" w:cs="宋体"/>
                <w:sz w:val="24"/>
                <w:szCs w:val="24"/>
                <w:lang w:val="en-US" w:eastAsia="zh-CN"/>
              </w:rPr>
            </w:pPr>
            <w:r>
              <w:rPr>
                <w:rFonts w:hint="eastAsia" w:ascii="宋体" w:hAnsi="宋体" w:eastAsia="宋体" w:cs="宋体"/>
                <w:spacing w:val="-2"/>
                <w:position w:val="17"/>
                <w:sz w:val="24"/>
                <w:szCs w:val="24"/>
                <w:lang w:val="en-US" w:eastAsia="zh-CN"/>
              </w:rPr>
              <w:t>磋商文件条目号</w:t>
            </w:r>
          </w:p>
        </w:tc>
        <w:tc>
          <w:tcPr>
            <w:tcW w:w="2473" w:type="dxa"/>
            <w:vAlign w:val="top"/>
          </w:tcPr>
          <w:p w14:paraId="4C8D8B39">
            <w:pPr>
              <w:spacing w:before="200" w:line="360" w:lineRule="auto"/>
              <w:ind w:left="184" w:firstLine="236" w:firstLineChars="100"/>
              <w:rPr>
                <w:rFonts w:hint="eastAsia" w:ascii="宋体" w:hAnsi="宋体" w:eastAsia="宋体" w:cs="宋体"/>
                <w:sz w:val="24"/>
                <w:szCs w:val="24"/>
              </w:rPr>
            </w:pPr>
            <w:r>
              <w:rPr>
                <w:rFonts w:hint="eastAsia" w:ascii="宋体" w:hAnsi="宋体" w:eastAsia="宋体" w:cs="宋体"/>
                <w:spacing w:val="-2"/>
                <w:position w:val="17"/>
                <w:sz w:val="24"/>
                <w:szCs w:val="24"/>
              </w:rPr>
              <w:t>磋商文件的商</w:t>
            </w:r>
          </w:p>
          <w:p w14:paraId="494D845D">
            <w:pPr>
              <w:spacing w:line="360" w:lineRule="auto"/>
              <w:ind w:left="547"/>
              <w:rPr>
                <w:rFonts w:hint="eastAsia" w:ascii="宋体" w:hAnsi="宋体" w:eastAsia="宋体" w:cs="宋体"/>
                <w:sz w:val="24"/>
                <w:szCs w:val="24"/>
              </w:rPr>
            </w:pPr>
            <w:r>
              <w:rPr>
                <w:rFonts w:hint="eastAsia" w:ascii="宋体" w:hAnsi="宋体" w:eastAsia="宋体" w:cs="宋体"/>
                <w:spacing w:val="-4"/>
                <w:sz w:val="24"/>
                <w:szCs w:val="24"/>
              </w:rPr>
              <w:t>务条款</w:t>
            </w:r>
          </w:p>
        </w:tc>
        <w:tc>
          <w:tcPr>
            <w:tcW w:w="2627" w:type="dxa"/>
            <w:vAlign w:val="top"/>
          </w:tcPr>
          <w:p w14:paraId="5D86201C">
            <w:pPr>
              <w:spacing w:before="200" w:line="360" w:lineRule="auto"/>
              <w:ind w:left="156"/>
              <w:rPr>
                <w:rFonts w:hint="eastAsia" w:ascii="宋体" w:hAnsi="宋体" w:eastAsia="宋体" w:cs="宋体"/>
                <w:sz w:val="24"/>
                <w:szCs w:val="24"/>
              </w:rPr>
            </w:pPr>
            <w:r>
              <w:rPr>
                <w:rFonts w:hint="eastAsia" w:ascii="宋体" w:hAnsi="宋体" w:eastAsia="宋体" w:cs="宋体"/>
                <w:spacing w:val="-2"/>
                <w:position w:val="17"/>
                <w:sz w:val="24"/>
                <w:szCs w:val="24"/>
              </w:rPr>
              <w:t>磋商响应文件的</w:t>
            </w:r>
          </w:p>
          <w:p w14:paraId="5CA171A8">
            <w:pPr>
              <w:spacing w:line="360" w:lineRule="auto"/>
              <w:ind w:left="522"/>
              <w:rPr>
                <w:rFonts w:hint="eastAsia" w:ascii="宋体" w:hAnsi="宋体" w:eastAsia="宋体" w:cs="宋体"/>
                <w:sz w:val="24"/>
                <w:szCs w:val="24"/>
              </w:rPr>
            </w:pPr>
            <w:r>
              <w:rPr>
                <w:rFonts w:hint="eastAsia" w:ascii="宋体" w:hAnsi="宋体" w:eastAsia="宋体" w:cs="宋体"/>
                <w:spacing w:val="-4"/>
                <w:sz w:val="24"/>
                <w:szCs w:val="24"/>
              </w:rPr>
              <w:t>商务条款</w:t>
            </w:r>
          </w:p>
        </w:tc>
        <w:tc>
          <w:tcPr>
            <w:tcW w:w="969" w:type="dxa"/>
            <w:vAlign w:val="top"/>
          </w:tcPr>
          <w:p w14:paraId="693B3189">
            <w:pPr>
              <w:spacing w:line="360" w:lineRule="auto"/>
              <w:jc w:val="both"/>
              <w:rPr>
                <w:rFonts w:hint="eastAsia" w:ascii="宋体" w:hAnsi="宋体" w:eastAsia="宋体" w:cs="宋体"/>
                <w:sz w:val="24"/>
                <w:szCs w:val="24"/>
              </w:rPr>
            </w:pPr>
          </w:p>
          <w:p w14:paraId="5574C680">
            <w:pPr>
              <w:spacing w:before="78" w:line="360" w:lineRule="auto"/>
              <w:jc w:val="center"/>
              <w:rPr>
                <w:rFonts w:hint="eastAsia" w:ascii="宋体" w:hAnsi="宋体" w:eastAsia="宋体" w:cs="宋体"/>
                <w:sz w:val="24"/>
                <w:szCs w:val="24"/>
              </w:rPr>
            </w:pPr>
            <w:r>
              <w:rPr>
                <w:rFonts w:hint="eastAsia" w:ascii="宋体" w:hAnsi="宋体" w:eastAsia="宋体" w:cs="宋体"/>
                <w:spacing w:val="-5"/>
                <w:sz w:val="24"/>
                <w:szCs w:val="24"/>
              </w:rPr>
              <w:t>偏离</w:t>
            </w:r>
          </w:p>
        </w:tc>
        <w:tc>
          <w:tcPr>
            <w:tcW w:w="1084" w:type="dxa"/>
            <w:vAlign w:val="top"/>
          </w:tcPr>
          <w:p w14:paraId="5E387403">
            <w:pPr>
              <w:spacing w:line="360" w:lineRule="auto"/>
              <w:jc w:val="both"/>
              <w:rPr>
                <w:rFonts w:hint="eastAsia" w:ascii="宋体" w:hAnsi="宋体" w:eastAsia="宋体" w:cs="宋体"/>
                <w:sz w:val="24"/>
                <w:szCs w:val="24"/>
              </w:rPr>
            </w:pPr>
          </w:p>
          <w:p w14:paraId="39B38BA3">
            <w:pPr>
              <w:spacing w:before="78" w:line="360" w:lineRule="auto"/>
              <w:ind w:left="311"/>
              <w:jc w:val="both"/>
              <w:rPr>
                <w:rFonts w:hint="eastAsia" w:ascii="宋体" w:hAnsi="宋体" w:eastAsia="宋体" w:cs="宋体"/>
                <w:sz w:val="24"/>
                <w:szCs w:val="24"/>
              </w:rPr>
            </w:pPr>
            <w:r>
              <w:rPr>
                <w:rFonts w:hint="eastAsia" w:ascii="宋体" w:hAnsi="宋体" w:eastAsia="宋体" w:cs="宋体"/>
                <w:spacing w:val="-7"/>
                <w:sz w:val="24"/>
                <w:szCs w:val="24"/>
              </w:rPr>
              <w:t>备注</w:t>
            </w:r>
          </w:p>
        </w:tc>
      </w:tr>
      <w:tr w14:paraId="4196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81" w:type="dxa"/>
            <w:vAlign w:val="center"/>
          </w:tcPr>
          <w:p w14:paraId="2685B42D">
            <w:pPr>
              <w:spacing w:before="248" w:line="360" w:lineRule="auto"/>
              <w:ind w:left="351"/>
              <w:jc w:val="both"/>
              <w:rPr>
                <w:rFonts w:hint="eastAsia" w:ascii="宋体" w:hAnsi="宋体" w:eastAsia="宋体" w:cs="宋体"/>
                <w:sz w:val="24"/>
                <w:szCs w:val="24"/>
              </w:rPr>
            </w:pPr>
            <w:r>
              <w:rPr>
                <w:rFonts w:hint="eastAsia" w:ascii="宋体" w:hAnsi="宋体" w:eastAsia="宋体" w:cs="宋体"/>
                <w:sz w:val="24"/>
                <w:szCs w:val="24"/>
              </w:rPr>
              <w:t>1</w:t>
            </w:r>
          </w:p>
        </w:tc>
        <w:tc>
          <w:tcPr>
            <w:tcW w:w="1140" w:type="dxa"/>
            <w:vAlign w:val="center"/>
          </w:tcPr>
          <w:p w14:paraId="7F0EEEAF">
            <w:pPr>
              <w:spacing w:before="248" w:line="360" w:lineRule="auto"/>
              <w:jc w:val="center"/>
              <w:rPr>
                <w:rFonts w:hint="eastAsia" w:ascii="宋体" w:hAnsi="宋体" w:eastAsia="宋体" w:cs="宋体"/>
                <w:sz w:val="24"/>
                <w:szCs w:val="24"/>
              </w:rPr>
            </w:pPr>
            <w:r>
              <w:rPr>
                <w:rFonts w:hint="eastAsia" w:ascii="宋体" w:hAnsi="宋体" w:eastAsia="宋体" w:cs="宋体"/>
                <w:spacing w:val="-14"/>
                <w:sz w:val="24"/>
                <w:szCs w:val="24"/>
              </w:rPr>
              <w:t>12</w:t>
            </w:r>
          </w:p>
        </w:tc>
        <w:tc>
          <w:tcPr>
            <w:tcW w:w="2473" w:type="dxa"/>
            <w:vAlign w:val="center"/>
          </w:tcPr>
          <w:p w14:paraId="04DEA9CE">
            <w:pPr>
              <w:spacing w:before="31"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投标有效期：60天</w:t>
            </w:r>
          </w:p>
        </w:tc>
        <w:tc>
          <w:tcPr>
            <w:tcW w:w="2627" w:type="dxa"/>
            <w:vAlign w:val="center"/>
          </w:tcPr>
          <w:p w14:paraId="49785753">
            <w:pPr>
              <w:spacing w:line="360" w:lineRule="auto"/>
              <w:jc w:val="center"/>
              <w:rPr>
                <w:rFonts w:hint="eastAsia" w:ascii="宋体" w:hAnsi="宋体" w:eastAsia="宋体" w:cs="宋体"/>
                <w:sz w:val="24"/>
                <w:szCs w:val="24"/>
              </w:rPr>
            </w:pPr>
          </w:p>
        </w:tc>
        <w:tc>
          <w:tcPr>
            <w:tcW w:w="969" w:type="dxa"/>
            <w:vAlign w:val="center"/>
          </w:tcPr>
          <w:p w14:paraId="464C44C4">
            <w:pPr>
              <w:spacing w:line="360" w:lineRule="auto"/>
              <w:jc w:val="center"/>
              <w:rPr>
                <w:rFonts w:hint="eastAsia" w:ascii="宋体" w:hAnsi="宋体" w:eastAsia="宋体" w:cs="宋体"/>
                <w:sz w:val="24"/>
                <w:szCs w:val="24"/>
              </w:rPr>
            </w:pPr>
          </w:p>
        </w:tc>
        <w:tc>
          <w:tcPr>
            <w:tcW w:w="1084" w:type="dxa"/>
            <w:vAlign w:val="center"/>
          </w:tcPr>
          <w:p w14:paraId="45D7374B">
            <w:pPr>
              <w:spacing w:line="360" w:lineRule="auto"/>
              <w:jc w:val="center"/>
              <w:rPr>
                <w:rFonts w:hint="eastAsia" w:ascii="宋体" w:hAnsi="宋体" w:eastAsia="宋体" w:cs="宋体"/>
                <w:sz w:val="24"/>
                <w:szCs w:val="24"/>
              </w:rPr>
            </w:pPr>
          </w:p>
        </w:tc>
      </w:tr>
      <w:tr w14:paraId="5AC7A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81" w:type="dxa"/>
            <w:vAlign w:val="center"/>
          </w:tcPr>
          <w:p w14:paraId="216209F0">
            <w:pPr>
              <w:spacing w:before="248" w:line="360" w:lineRule="auto"/>
              <w:ind w:left="337"/>
              <w:jc w:val="both"/>
              <w:rPr>
                <w:rFonts w:hint="eastAsia" w:ascii="宋体" w:hAnsi="宋体" w:eastAsia="宋体" w:cs="宋体"/>
                <w:sz w:val="24"/>
                <w:szCs w:val="24"/>
              </w:rPr>
            </w:pPr>
            <w:r>
              <w:rPr>
                <w:rFonts w:hint="eastAsia" w:ascii="宋体" w:hAnsi="宋体" w:eastAsia="宋体" w:cs="宋体"/>
                <w:sz w:val="24"/>
                <w:szCs w:val="24"/>
              </w:rPr>
              <w:t>2</w:t>
            </w:r>
          </w:p>
        </w:tc>
        <w:tc>
          <w:tcPr>
            <w:tcW w:w="1140" w:type="dxa"/>
            <w:vAlign w:val="center"/>
          </w:tcPr>
          <w:p w14:paraId="3115E03A">
            <w:pPr>
              <w:spacing w:before="247" w:line="360" w:lineRule="auto"/>
              <w:jc w:val="center"/>
              <w:rPr>
                <w:rFonts w:hint="eastAsia" w:ascii="宋体" w:hAnsi="宋体" w:eastAsia="宋体" w:cs="宋体"/>
                <w:sz w:val="24"/>
                <w:szCs w:val="24"/>
              </w:rPr>
            </w:pPr>
            <w:r>
              <w:rPr>
                <w:rFonts w:hint="eastAsia" w:ascii="宋体" w:hAnsi="宋体" w:eastAsia="宋体" w:cs="宋体"/>
                <w:spacing w:val="-14"/>
                <w:sz w:val="24"/>
                <w:szCs w:val="24"/>
              </w:rPr>
              <w:t>16</w:t>
            </w:r>
          </w:p>
        </w:tc>
        <w:tc>
          <w:tcPr>
            <w:tcW w:w="2473" w:type="dxa"/>
            <w:vAlign w:val="center"/>
          </w:tcPr>
          <w:p w14:paraId="3980E503">
            <w:pPr>
              <w:spacing w:before="31" w:line="360" w:lineRule="auto"/>
              <w:jc w:val="both"/>
              <w:rPr>
                <w:rFonts w:hint="eastAsia" w:ascii="宋体" w:hAnsi="宋体" w:eastAsia="宋体" w:cs="宋体"/>
                <w:sz w:val="24"/>
                <w:szCs w:val="24"/>
              </w:rPr>
            </w:pPr>
            <w:r>
              <w:rPr>
                <w:rFonts w:hint="eastAsia" w:ascii="宋体" w:hAnsi="宋体" w:eastAsia="宋体" w:cs="宋体"/>
                <w:spacing w:val="-4"/>
                <w:position w:val="15"/>
                <w:sz w:val="24"/>
                <w:szCs w:val="24"/>
              </w:rPr>
              <w:t>投标保证金：</w:t>
            </w:r>
            <w:r>
              <w:rPr>
                <w:rFonts w:hint="eastAsia" w:ascii="宋体" w:hAnsi="宋体" w:eastAsia="宋体" w:cs="宋体"/>
                <w:spacing w:val="-4"/>
                <w:position w:val="15"/>
                <w:sz w:val="24"/>
                <w:szCs w:val="24"/>
                <w:lang w:val="en-US" w:eastAsia="zh-CN"/>
              </w:rPr>
              <w:t>贰万伍仟</w:t>
            </w:r>
            <w:r>
              <w:rPr>
                <w:rFonts w:hint="eastAsia" w:ascii="宋体" w:hAnsi="宋体" w:eastAsia="宋体" w:cs="宋体"/>
                <w:spacing w:val="-4"/>
                <w:position w:val="15"/>
                <w:sz w:val="24"/>
                <w:szCs w:val="24"/>
              </w:rPr>
              <w:t>元整</w:t>
            </w:r>
          </w:p>
        </w:tc>
        <w:tc>
          <w:tcPr>
            <w:tcW w:w="2627" w:type="dxa"/>
            <w:vAlign w:val="center"/>
          </w:tcPr>
          <w:p w14:paraId="4D878B96">
            <w:pPr>
              <w:spacing w:line="360" w:lineRule="auto"/>
              <w:jc w:val="center"/>
              <w:rPr>
                <w:rFonts w:hint="eastAsia" w:ascii="宋体" w:hAnsi="宋体" w:eastAsia="宋体" w:cs="宋体"/>
                <w:sz w:val="24"/>
                <w:szCs w:val="24"/>
              </w:rPr>
            </w:pPr>
          </w:p>
        </w:tc>
        <w:tc>
          <w:tcPr>
            <w:tcW w:w="969" w:type="dxa"/>
            <w:vAlign w:val="center"/>
          </w:tcPr>
          <w:p w14:paraId="4C344E36">
            <w:pPr>
              <w:spacing w:line="360" w:lineRule="auto"/>
              <w:jc w:val="center"/>
              <w:rPr>
                <w:rFonts w:hint="eastAsia" w:ascii="宋体" w:hAnsi="宋体" w:eastAsia="宋体" w:cs="宋体"/>
                <w:sz w:val="24"/>
                <w:szCs w:val="24"/>
              </w:rPr>
            </w:pPr>
          </w:p>
        </w:tc>
        <w:tc>
          <w:tcPr>
            <w:tcW w:w="1084" w:type="dxa"/>
            <w:vAlign w:val="center"/>
          </w:tcPr>
          <w:p w14:paraId="5704EC30">
            <w:pPr>
              <w:spacing w:line="360" w:lineRule="auto"/>
              <w:jc w:val="center"/>
              <w:rPr>
                <w:rFonts w:hint="eastAsia" w:ascii="宋体" w:hAnsi="宋体" w:eastAsia="宋体" w:cs="宋体"/>
                <w:sz w:val="24"/>
                <w:szCs w:val="24"/>
              </w:rPr>
            </w:pPr>
          </w:p>
        </w:tc>
      </w:tr>
      <w:tr w14:paraId="6930A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581" w:type="dxa"/>
            <w:vAlign w:val="center"/>
          </w:tcPr>
          <w:p w14:paraId="2E82767B">
            <w:pPr>
              <w:spacing w:line="360" w:lineRule="auto"/>
              <w:jc w:val="both"/>
              <w:rPr>
                <w:rFonts w:hint="eastAsia" w:ascii="宋体" w:hAnsi="宋体" w:eastAsia="宋体" w:cs="宋体"/>
                <w:sz w:val="24"/>
                <w:szCs w:val="24"/>
              </w:rPr>
            </w:pPr>
          </w:p>
          <w:p w14:paraId="3E22EB3E">
            <w:pPr>
              <w:spacing w:before="78" w:line="360" w:lineRule="auto"/>
              <w:ind w:left="338"/>
              <w:jc w:val="both"/>
              <w:rPr>
                <w:rFonts w:hint="eastAsia" w:ascii="宋体" w:hAnsi="宋体" w:eastAsia="宋体" w:cs="宋体"/>
                <w:sz w:val="24"/>
                <w:szCs w:val="24"/>
              </w:rPr>
            </w:pPr>
            <w:r>
              <w:rPr>
                <w:rFonts w:hint="eastAsia" w:ascii="宋体" w:hAnsi="宋体" w:eastAsia="宋体" w:cs="宋体"/>
                <w:sz w:val="24"/>
                <w:szCs w:val="24"/>
              </w:rPr>
              <w:t>3</w:t>
            </w:r>
          </w:p>
        </w:tc>
        <w:tc>
          <w:tcPr>
            <w:tcW w:w="1140" w:type="dxa"/>
            <w:vAlign w:val="center"/>
          </w:tcPr>
          <w:p w14:paraId="52536727">
            <w:pPr>
              <w:spacing w:line="360" w:lineRule="auto"/>
              <w:jc w:val="center"/>
              <w:rPr>
                <w:rFonts w:hint="eastAsia" w:ascii="宋体" w:hAnsi="宋体" w:eastAsia="宋体" w:cs="宋体"/>
                <w:sz w:val="24"/>
                <w:szCs w:val="24"/>
              </w:rPr>
            </w:pPr>
          </w:p>
          <w:p w14:paraId="6111F5B1">
            <w:pPr>
              <w:spacing w:before="78"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473" w:type="dxa"/>
            <w:vAlign w:val="center"/>
          </w:tcPr>
          <w:p w14:paraId="21CE4E98">
            <w:pPr>
              <w:spacing w:before="161" w:line="360" w:lineRule="auto"/>
              <w:jc w:val="both"/>
              <w:rPr>
                <w:rFonts w:hint="eastAsia" w:ascii="宋体" w:hAnsi="宋体" w:eastAsia="宋体" w:cs="宋体"/>
                <w:sz w:val="24"/>
                <w:szCs w:val="24"/>
              </w:rPr>
            </w:pPr>
            <w:r>
              <w:rPr>
                <w:rFonts w:hint="eastAsia" w:ascii="宋体" w:hAnsi="宋体" w:eastAsia="宋体" w:cs="宋体"/>
                <w:sz w:val="24"/>
                <w:szCs w:val="24"/>
                <w:lang w:eastAsia="zh-CN"/>
              </w:rPr>
              <w:t>质量标准/质量要求：合格</w:t>
            </w:r>
          </w:p>
        </w:tc>
        <w:tc>
          <w:tcPr>
            <w:tcW w:w="2627" w:type="dxa"/>
            <w:vAlign w:val="center"/>
          </w:tcPr>
          <w:p w14:paraId="51E778BD">
            <w:pPr>
              <w:spacing w:line="360" w:lineRule="auto"/>
              <w:jc w:val="center"/>
              <w:rPr>
                <w:rFonts w:hint="eastAsia" w:ascii="宋体" w:hAnsi="宋体" w:eastAsia="宋体" w:cs="宋体"/>
                <w:sz w:val="24"/>
                <w:szCs w:val="24"/>
              </w:rPr>
            </w:pPr>
          </w:p>
        </w:tc>
        <w:tc>
          <w:tcPr>
            <w:tcW w:w="969" w:type="dxa"/>
            <w:vAlign w:val="center"/>
          </w:tcPr>
          <w:p w14:paraId="14FF45D7">
            <w:pPr>
              <w:spacing w:line="360" w:lineRule="auto"/>
              <w:jc w:val="center"/>
              <w:rPr>
                <w:rFonts w:hint="eastAsia" w:ascii="宋体" w:hAnsi="宋体" w:eastAsia="宋体" w:cs="宋体"/>
                <w:sz w:val="24"/>
                <w:szCs w:val="24"/>
              </w:rPr>
            </w:pPr>
          </w:p>
        </w:tc>
        <w:tc>
          <w:tcPr>
            <w:tcW w:w="1084" w:type="dxa"/>
            <w:vAlign w:val="center"/>
          </w:tcPr>
          <w:p w14:paraId="714840B8">
            <w:pPr>
              <w:spacing w:line="360" w:lineRule="auto"/>
              <w:jc w:val="center"/>
              <w:rPr>
                <w:rFonts w:hint="eastAsia" w:ascii="宋体" w:hAnsi="宋体" w:eastAsia="宋体" w:cs="宋体"/>
                <w:sz w:val="24"/>
                <w:szCs w:val="24"/>
              </w:rPr>
            </w:pPr>
          </w:p>
        </w:tc>
      </w:tr>
      <w:tr w14:paraId="10AC2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81" w:type="dxa"/>
            <w:vAlign w:val="center"/>
          </w:tcPr>
          <w:p w14:paraId="0A3D1584">
            <w:pPr>
              <w:spacing w:before="251" w:line="360" w:lineRule="auto"/>
              <w:ind w:left="333"/>
              <w:jc w:val="both"/>
              <w:rPr>
                <w:rFonts w:hint="eastAsia" w:ascii="宋体" w:hAnsi="宋体" w:eastAsia="宋体" w:cs="宋体"/>
                <w:sz w:val="24"/>
                <w:szCs w:val="24"/>
              </w:rPr>
            </w:pPr>
            <w:r>
              <w:rPr>
                <w:rFonts w:hint="eastAsia" w:ascii="宋体" w:hAnsi="宋体" w:eastAsia="宋体" w:cs="宋体"/>
                <w:sz w:val="24"/>
                <w:szCs w:val="24"/>
              </w:rPr>
              <w:t>4</w:t>
            </w:r>
          </w:p>
        </w:tc>
        <w:tc>
          <w:tcPr>
            <w:tcW w:w="1140" w:type="dxa"/>
            <w:vAlign w:val="center"/>
          </w:tcPr>
          <w:p w14:paraId="34D7E546">
            <w:pPr>
              <w:spacing w:before="253"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473" w:type="dxa"/>
            <w:vAlign w:val="center"/>
          </w:tcPr>
          <w:p w14:paraId="20D3B8FF">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交货时间及地点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自合同签订之日起 60个</w:t>
            </w:r>
            <w:r>
              <w:rPr>
                <w:rFonts w:hint="eastAsia" w:ascii="宋体" w:hAnsi="宋体" w:eastAsia="宋体" w:cs="宋体"/>
                <w:sz w:val="24"/>
                <w:szCs w:val="24"/>
                <w:lang w:val="en-US" w:eastAsia="zh-CN"/>
              </w:rPr>
              <w:t>日历日，供货至招标人指定地点，安装、调试完成并验收合格</w:t>
            </w:r>
          </w:p>
        </w:tc>
        <w:tc>
          <w:tcPr>
            <w:tcW w:w="2627" w:type="dxa"/>
            <w:vAlign w:val="center"/>
          </w:tcPr>
          <w:p w14:paraId="373830D8">
            <w:pPr>
              <w:spacing w:line="360" w:lineRule="auto"/>
              <w:jc w:val="center"/>
              <w:rPr>
                <w:rFonts w:hint="eastAsia" w:ascii="宋体" w:hAnsi="宋体" w:eastAsia="宋体" w:cs="宋体"/>
                <w:sz w:val="24"/>
                <w:szCs w:val="24"/>
              </w:rPr>
            </w:pPr>
          </w:p>
        </w:tc>
        <w:tc>
          <w:tcPr>
            <w:tcW w:w="969" w:type="dxa"/>
            <w:vAlign w:val="center"/>
          </w:tcPr>
          <w:p w14:paraId="643975EE">
            <w:pPr>
              <w:spacing w:line="360" w:lineRule="auto"/>
              <w:jc w:val="center"/>
              <w:rPr>
                <w:rFonts w:hint="eastAsia" w:ascii="宋体" w:hAnsi="宋体" w:eastAsia="宋体" w:cs="宋体"/>
                <w:sz w:val="24"/>
                <w:szCs w:val="24"/>
              </w:rPr>
            </w:pPr>
          </w:p>
        </w:tc>
        <w:tc>
          <w:tcPr>
            <w:tcW w:w="1084" w:type="dxa"/>
            <w:vAlign w:val="center"/>
          </w:tcPr>
          <w:p w14:paraId="06020A05">
            <w:pPr>
              <w:spacing w:line="360" w:lineRule="auto"/>
              <w:jc w:val="center"/>
              <w:rPr>
                <w:rFonts w:hint="eastAsia" w:ascii="宋体" w:hAnsi="宋体" w:eastAsia="宋体" w:cs="宋体"/>
                <w:sz w:val="24"/>
                <w:szCs w:val="24"/>
              </w:rPr>
            </w:pPr>
          </w:p>
        </w:tc>
      </w:tr>
      <w:tr w14:paraId="0176A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81" w:type="dxa"/>
            <w:vAlign w:val="center"/>
          </w:tcPr>
          <w:p w14:paraId="710FC627">
            <w:pPr>
              <w:spacing w:before="166" w:line="360" w:lineRule="auto"/>
              <w:ind w:left="336"/>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140" w:type="dxa"/>
            <w:vAlign w:val="center"/>
          </w:tcPr>
          <w:p w14:paraId="1BE00338">
            <w:pPr>
              <w:spacing w:before="166"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2473" w:type="dxa"/>
            <w:vAlign w:val="center"/>
          </w:tcPr>
          <w:p w14:paraId="49D7DA22">
            <w:pPr>
              <w:spacing w:before="152" w:line="360" w:lineRule="auto"/>
              <w:jc w:val="both"/>
              <w:rPr>
                <w:rFonts w:hint="eastAsia" w:ascii="宋体" w:hAnsi="宋体" w:eastAsia="宋体" w:cs="宋体"/>
                <w:sz w:val="24"/>
                <w:szCs w:val="24"/>
              </w:rPr>
            </w:pPr>
            <w:r>
              <w:rPr>
                <w:rFonts w:hint="eastAsia" w:ascii="宋体" w:hAnsi="宋体" w:eastAsia="宋体" w:cs="宋体"/>
                <w:spacing w:val="2"/>
                <w:sz w:val="24"/>
                <w:szCs w:val="24"/>
                <w:highlight w:val="none"/>
              </w:rPr>
              <w:t>质保期</w:t>
            </w:r>
            <w:r>
              <w:rPr>
                <w:rFonts w:hint="eastAsia" w:ascii="宋体" w:hAnsi="宋体" w:eastAsia="宋体" w:cs="宋体"/>
                <w:spacing w:val="2"/>
                <w:sz w:val="24"/>
                <w:szCs w:val="24"/>
                <w:highlight w:val="none"/>
                <w:lang w:eastAsia="zh-CN"/>
              </w:rPr>
              <w:t>：</w:t>
            </w:r>
            <w:r>
              <w:rPr>
                <w:rFonts w:hint="eastAsia" w:ascii="宋体" w:hAnsi="宋体" w:eastAsia="宋体" w:cs="宋体"/>
                <w:color w:val="auto"/>
                <w:sz w:val="24"/>
                <w:szCs w:val="24"/>
                <w:lang w:val="en-US" w:eastAsia="zh-CN"/>
              </w:rPr>
              <w:t>为系统投入使用后3年，免费维修2年，并负责终身维护。</w:t>
            </w:r>
          </w:p>
        </w:tc>
        <w:tc>
          <w:tcPr>
            <w:tcW w:w="2627" w:type="dxa"/>
            <w:vAlign w:val="center"/>
          </w:tcPr>
          <w:p w14:paraId="0B6ED578">
            <w:pPr>
              <w:spacing w:line="360" w:lineRule="auto"/>
              <w:jc w:val="center"/>
              <w:rPr>
                <w:rFonts w:hint="eastAsia" w:ascii="宋体" w:hAnsi="宋体" w:eastAsia="宋体" w:cs="宋体"/>
                <w:sz w:val="24"/>
                <w:szCs w:val="24"/>
              </w:rPr>
            </w:pPr>
          </w:p>
        </w:tc>
        <w:tc>
          <w:tcPr>
            <w:tcW w:w="969" w:type="dxa"/>
            <w:vAlign w:val="center"/>
          </w:tcPr>
          <w:p w14:paraId="1CDC4F37">
            <w:pPr>
              <w:spacing w:line="360" w:lineRule="auto"/>
              <w:jc w:val="center"/>
              <w:rPr>
                <w:rFonts w:hint="eastAsia" w:ascii="宋体" w:hAnsi="宋体" w:eastAsia="宋体" w:cs="宋体"/>
                <w:sz w:val="24"/>
                <w:szCs w:val="24"/>
              </w:rPr>
            </w:pPr>
          </w:p>
        </w:tc>
        <w:tc>
          <w:tcPr>
            <w:tcW w:w="1084" w:type="dxa"/>
            <w:vAlign w:val="center"/>
          </w:tcPr>
          <w:p w14:paraId="7C2CC5B6">
            <w:pPr>
              <w:spacing w:line="360" w:lineRule="auto"/>
              <w:jc w:val="center"/>
              <w:rPr>
                <w:rFonts w:hint="eastAsia" w:ascii="宋体" w:hAnsi="宋体" w:eastAsia="宋体" w:cs="宋体"/>
                <w:sz w:val="24"/>
                <w:szCs w:val="24"/>
              </w:rPr>
            </w:pPr>
          </w:p>
        </w:tc>
      </w:tr>
    </w:tbl>
    <w:p w14:paraId="58F89479">
      <w:pPr>
        <w:pStyle w:val="6"/>
        <w:spacing w:before="34" w:line="360" w:lineRule="auto"/>
        <w:ind w:left="21"/>
        <w:rPr>
          <w:sz w:val="24"/>
          <w:szCs w:val="24"/>
        </w:rPr>
      </w:pPr>
      <w:r>
        <w:rPr>
          <w:position w:val="17"/>
          <w:sz w:val="24"/>
          <w:szCs w:val="24"/>
        </w:rPr>
        <w:t>注:若有偏离,请将具体偏离条款在“偏离</w:t>
      </w:r>
      <w:r>
        <w:rPr>
          <w:spacing w:val="-88"/>
          <w:position w:val="17"/>
          <w:sz w:val="24"/>
          <w:szCs w:val="24"/>
        </w:rPr>
        <w:t xml:space="preserve"> </w:t>
      </w:r>
      <w:r>
        <w:rPr>
          <w:position w:val="17"/>
          <w:sz w:val="24"/>
          <w:szCs w:val="24"/>
        </w:rPr>
        <w:t>”一栏</w:t>
      </w:r>
      <w:r>
        <w:rPr>
          <w:spacing w:val="-1"/>
          <w:position w:val="17"/>
          <w:sz w:val="24"/>
          <w:szCs w:val="24"/>
        </w:rPr>
        <w:t>中详细说明；若无偏离,请在“偏离</w:t>
      </w:r>
      <w:r>
        <w:rPr>
          <w:spacing w:val="-88"/>
          <w:position w:val="17"/>
          <w:sz w:val="24"/>
          <w:szCs w:val="24"/>
        </w:rPr>
        <w:t xml:space="preserve"> </w:t>
      </w:r>
      <w:r>
        <w:rPr>
          <w:spacing w:val="-1"/>
          <w:position w:val="17"/>
          <w:sz w:val="24"/>
          <w:szCs w:val="24"/>
        </w:rPr>
        <w:t>”</w:t>
      </w:r>
    </w:p>
    <w:p w14:paraId="0DC047BE">
      <w:pPr>
        <w:pStyle w:val="6"/>
        <w:spacing w:line="360" w:lineRule="auto"/>
        <w:ind w:left="24"/>
        <w:rPr>
          <w:rFonts w:hint="eastAsia"/>
          <w:spacing w:val="-1"/>
          <w:sz w:val="24"/>
          <w:szCs w:val="24"/>
          <w:lang w:val="en-US" w:eastAsia="zh-CN"/>
        </w:rPr>
      </w:pPr>
      <w:r>
        <w:rPr>
          <w:spacing w:val="-5"/>
          <w:sz w:val="24"/>
          <w:szCs w:val="24"/>
        </w:rPr>
        <w:t>一栏中标注“无</w:t>
      </w:r>
      <w:r>
        <w:rPr>
          <w:spacing w:val="-80"/>
          <w:sz w:val="24"/>
          <w:szCs w:val="24"/>
        </w:rPr>
        <w:t xml:space="preserve"> </w:t>
      </w:r>
      <w:r>
        <w:rPr>
          <w:spacing w:val="-5"/>
          <w:sz w:val="24"/>
          <w:szCs w:val="24"/>
        </w:rPr>
        <w:t>”字样。</w:t>
      </w:r>
    </w:p>
    <w:p w14:paraId="201001E0">
      <w:pPr>
        <w:pStyle w:val="6"/>
        <w:spacing w:before="78" w:line="360" w:lineRule="auto"/>
        <w:ind w:left="63"/>
        <w:rPr>
          <w:spacing w:val="-1"/>
          <w:sz w:val="24"/>
          <w:szCs w:val="24"/>
        </w:rPr>
      </w:pPr>
      <w:r>
        <w:rPr>
          <w:rFonts w:hint="eastAsia"/>
          <w:spacing w:val="-1"/>
          <w:sz w:val="24"/>
          <w:szCs w:val="24"/>
          <w:lang w:val="en-US" w:eastAsia="zh-CN"/>
        </w:rPr>
        <w:t>投标人</w:t>
      </w:r>
      <w:r>
        <w:rPr>
          <w:spacing w:val="-1"/>
          <w:sz w:val="24"/>
          <w:szCs w:val="24"/>
        </w:rPr>
        <w:t>盖章：</w:t>
      </w:r>
    </w:p>
    <w:p w14:paraId="3B61507F">
      <w:pPr>
        <w:pStyle w:val="6"/>
        <w:spacing w:before="78" w:line="360" w:lineRule="auto"/>
        <w:ind w:left="63"/>
        <w:rPr>
          <w:spacing w:val="-1"/>
          <w:sz w:val="24"/>
          <w:szCs w:val="24"/>
        </w:rPr>
      </w:pPr>
    </w:p>
    <w:p w14:paraId="050AC35E">
      <w:pPr>
        <w:spacing w:line="360" w:lineRule="auto"/>
        <w:rPr>
          <w:sz w:val="24"/>
          <w:szCs w:val="24"/>
        </w:rPr>
      </w:pPr>
      <w:r>
        <w:rPr>
          <w:rFonts w:hint="eastAsia" w:ascii="宋体" w:hAnsi="宋体" w:cs="宋体"/>
          <w:sz w:val="24"/>
          <w:highlight w:val="none"/>
        </w:rPr>
        <w:t>法人或被授权人</w:t>
      </w:r>
      <w:r>
        <w:rPr>
          <w:spacing w:val="-14"/>
          <w:sz w:val="24"/>
          <w:szCs w:val="24"/>
        </w:rPr>
        <w:t>：（</w:t>
      </w:r>
      <w:r>
        <w:rPr>
          <w:spacing w:val="1"/>
          <w:sz w:val="24"/>
          <w:szCs w:val="24"/>
        </w:rPr>
        <w:t>签字或盖章）</w:t>
      </w:r>
    </w:p>
    <w:p w14:paraId="2411ECA4">
      <w:pPr>
        <w:bidi w:val="0"/>
        <w:spacing w:line="360" w:lineRule="auto"/>
        <w:rPr>
          <w:rFonts w:ascii="Arial" w:hAnsi="Arial" w:eastAsia="Arial" w:cs="Arial"/>
          <w:snapToGrid w:val="0"/>
          <w:color w:val="000000"/>
          <w:kern w:val="0"/>
          <w:sz w:val="21"/>
          <w:szCs w:val="21"/>
          <w:lang w:val="en-US" w:eastAsia="en-US" w:bidi="ar-SA"/>
        </w:rPr>
      </w:pPr>
    </w:p>
    <w:p w14:paraId="722B8D03">
      <w:pPr>
        <w:spacing w:line="360" w:lineRule="auto"/>
        <w:jc w:val="center"/>
        <w:rPr>
          <w:sz w:val="24"/>
          <w:szCs w:val="24"/>
        </w:rPr>
      </w:pPr>
      <w:r>
        <w:pict>
          <v:shape id="_x0000_s1035" o:spid="_x0000_s1035" style="position:absolute;left:0pt;margin-left:89.85pt;margin-top:53.85pt;height:0.75pt;width:441.15pt;mso-position-horizontal-relative:page;mso-position-vertical-relative:page;z-index:251671552;mso-width-relative:page;mso-height-relative:page;" fillcolor="#000000" filled="t" stroked="f" coordsize="8822,15" o:allowincell="f" path="m0,0l8822,0,8822,14,0,14,0,0xe">
            <v:path/>
            <v:fill on="t" focussize="0,0"/>
            <v:stroke on="f"/>
            <v:imagedata o:title=""/>
            <o:lock v:ext="edit"/>
          </v:shape>
        </w:pict>
      </w:r>
      <w:r>
        <w:rPr>
          <w:rFonts w:hint="eastAsia" w:eastAsia="宋体"/>
          <w:spacing w:val="-9"/>
          <w:sz w:val="24"/>
          <w:szCs w:val="24"/>
          <w:lang w:val="en-US" w:eastAsia="zh-CN"/>
        </w:rPr>
        <w:t xml:space="preserve">                          日期：   </w:t>
      </w:r>
      <w:r>
        <w:rPr>
          <w:spacing w:val="-9"/>
          <w:sz w:val="24"/>
          <w:szCs w:val="24"/>
        </w:rPr>
        <w:t>年</w:t>
      </w:r>
      <w:r>
        <w:rPr>
          <w:spacing w:val="7"/>
          <w:sz w:val="24"/>
          <w:szCs w:val="24"/>
        </w:rPr>
        <w:t xml:space="preserve">  </w:t>
      </w:r>
      <w:r>
        <w:rPr>
          <w:rFonts w:hint="eastAsia" w:eastAsia="宋体"/>
          <w:spacing w:val="7"/>
          <w:sz w:val="24"/>
          <w:szCs w:val="24"/>
          <w:lang w:val="en-US" w:eastAsia="zh-CN"/>
        </w:rPr>
        <w:t xml:space="preserve">  </w:t>
      </w:r>
      <w:r>
        <w:rPr>
          <w:spacing w:val="-9"/>
          <w:sz w:val="24"/>
          <w:szCs w:val="24"/>
        </w:rPr>
        <w:t>月</w:t>
      </w:r>
      <w:r>
        <w:rPr>
          <w:spacing w:val="26"/>
          <w:sz w:val="24"/>
          <w:szCs w:val="24"/>
        </w:rPr>
        <w:t xml:space="preserve"> </w:t>
      </w:r>
      <w:r>
        <w:rPr>
          <w:rFonts w:hint="eastAsia" w:eastAsia="宋体"/>
          <w:spacing w:val="26"/>
          <w:sz w:val="24"/>
          <w:szCs w:val="24"/>
          <w:lang w:val="en-US" w:eastAsia="zh-CN"/>
        </w:rPr>
        <w:t xml:space="preserve">   </w:t>
      </w:r>
      <w:r>
        <w:rPr>
          <w:spacing w:val="26"/>
          <w:sz w:val="24"/>
          <w:szCs w:val="24"/>
        </w:rPr>
        <w:t xml:space="preserve"> </w:t>
      </w:r>
      <w:r>
        <w:rPr>
          <w:spacing w:val="-9"/>
          <w:sz w:val="24"/>
          <w:szCs w:val="24"/>
        </w:rPr>
        <w:t>日</w:t>
      </w:r>
    </w:p>
    <w:p w14:paraId="30974B0D">
      <w:pPr>
        <w:pStyle w:val="6"/>
        <w:spacing w:before="78" w:line="360" w:lineRule="auto"/>
        <w:rPr>
          <w:spacing w:val="-2"/>
          <w:sz w:val="24"/>
          <w:szCs w:val="24"/>
          <w14:textOutline w14:w="4358" w14:cap="sq" w14:cmpd="sng">
            <w14:solidFill>
              <w14:srgbClr w14:val="000000"/>
            </w14:solidFill>
            <w14:prstDash w14:val="solid"/>
            <w14:bevel/>
          </w14:textOutline>
        </w:rPr>
      </w:pPr>
    </w:p>
    <w:p w14:paraId="037650D2">
      <w:pPr>
        <w:pStyle w:val="6"/>
        <w:spacing w:before="78" w:line="360" w:lineRule="auto"/>
        <w:rPr>
          <w:spacing w:val="-2"/>
          <w:sz w:val="24"/>
          <w:szCs w:val="24"/>
          <w14:textOutline w14:w="4358" w14:cap="sq" w14:cmpd="sng">
            <w14:solidFill>
              <w14:srgbClr w14:val="000000"/>
            </w14:solidFill>
            <w14:prstDash w14:val="solid"/>
            <w14:bevel/>
          </w14:textOutline>
        </w:rPr>
      </w:pPr>
    </w:p>
    <w:p w14:paraId="0ACCFA89">
      <w:pPr>
        <w:pStyle w:val="6"/>
        <w:spacing w:before="78" w:line="360" w:lineRule="auto"/>
        <w:ind w:left="3864"/>
        <w:rPr>
          <w:rFonts w:ascii="Arial"/>
          <w:sz w:val="21"/>
        </w:rPr>
      </w:pPr>
      <w:r>
        <w:rPr>
          <w:spacing w:val="-2"/>
          <w:sz w:val="24"/>
          <w:szCs w:val="24"/>
          <w14:textOutline w14:w="4358" w14:cap="sq" w14:cmpd="sng">
            <w14:solidFill>
              <w14:srgbClr w14:val="000000"/>
            </w14:solidFill>
            <w14:prstDash w14:val="solid"/>
            <w14:bevel/>
          </w14:textOutline>
        </w:rPr>
        <w:t>近三年业绩表</w:t>
      </w:r>
    </w:p>
    <w:p w14:paraId="77ADF372">
      <w:pPr>
        <w:spacing w:line="360" w:lineRule="auto"/>
        <w:rPr>
          <w:rFonts w:ascii="Arial"/>
          <w:sz w:val="21"/>
        </w:rPr>
      </w:pPr>
    </w:p>
    <w:p w14:paraId="01A4F700">
      <w:pPr>
        <w:pStyle w:val="6"/>
        <w:spacing w:before="78" w:line="360" w:lineRule="auto"/>
        <w:ind w:left="414"/>
      </w:pPr>
      <w:r>
        <w:rPr>
          <w:spacing w:val="-3"/>
          <w:sz w:val="24"/>
          <w:szCs w:val="24"/>
        </w:rPr>
        <w:t>项目名称：</w:t>
      </w:r>
    </w:p>
    <w:p w14:paraId="19149F4D">
      <w:pPr>
        <w:spacing w:before="19" w:line="360" w:lineRule="auto"/>
      </w:pPr>
    </w:p>
    <w:tbl>
      <w:tblPr>
        <w:tblStyle w:val="16"/>
        <w:tblW w:w="9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555"/>
        <w:gridCol w:w="1567"/>
        <w:gridCol w:w="1567"/>
        <w:gridCol w:w="980"/>
        <w:gridCol w:w="1567"/>
        <w:gridCol w:w="1667"/>
      </w:tblGrid>
      <w:tr w14:paraId="69244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15" w:type="dxa"/>
            <w:vAlign w:val="top"/>
          </w:tcPr>
          <w:p w14:paraId="039A4EBB">
            <w:pPr>
              <w:spacing w:line="360" w:lineRule="auto"/>
              <w:rPr>
                <w:rFonts w:ascii="Arial"/>
                <w:sz w:val="21"/>
              </w:rPr>
            </w:pPr>
          </w:p>
          <w:p w14:paraId="2FD54C9E">
            <w:pPr>
              <w:spacing w:before="78" w:line="360" w:lineRule="auto"/>
              <w:ind w:left="123"/>
              <w:rPr>
                <w:rFonts w:ascii="宋体" w:hAnsi="宋体" w:eastAsia="宋体" w:cs="宋体"/>
                <w:sz w:val="24"/>
                <w:szCs w:val="24"/>
              </w:rPr>
            </w:pPr>
            <w:r>
              <w:rPr>
                <w:rFonts w:ascii="宋体" w:hAnsi="宋体" w:eastAsia="宋体" w:cs="宋体"/>
                <w:spacing w:val="-5"/>
                <w:sz w:val="24"/>
                <w:szCs w:val="24"/>
              </w:rPr>
              <w:t>序号</w:t>
            </w:r>
          </w:p>
        </w:tc>
        <w:tc>
          <w:tcPr>
            <w:tcW w:w="1555" w:type="dxa"/>
            <w:vAlign w:val="top"/>
          </w:tcPr>
          <w:p w14:paraId="2A5A4C55">
            <w:pPr>
              <w:spacing w:line="360" w:lineRule="auto"/>
              <w:rPr>
                <w:rFonts w:ascii="Arial"/>
                <w:sz w:val="21"/>
              </w:rPr>
            </w:pPr>
          </w:p>
          <w:p w14:paraId="040007E6">
            <w:pPr>
              <w:spacing w:before="78" w:line="360" w:lineRule="auto"/>
              <w:ind w:left="306"/>
              <w:rPr>
                <w:rFonts w:ascii="宋体" w:hAnsi="宋体" w:eastAsia="宋体" w:cs="宋体"/>
                <w:sz w:val="24"/>
                <w:szCs w:val="24"/>
              </w:rPr>
            </w:pPr>
            <w:r>
              <w:rPr>
                <w:rFonts w:ascii="宋体" w:hAnsi="宋体" w:eastAsia="宋体" w:cs="宋体"/>
                <w:spacing w:val="-4"/>
                <w:sz w:val="24"/>
                <w:szCs w:val="24"/>
              </w:rPr>
              <w:t>项目名称</w:t>
            </w:r>
          </w:p>
        </w:tc>
        <w:tc>
          <w:tcPr>
            <w:tcW w:w="1567" w:type="dxa"/>
            <w:vAlign w:val="top"/>
          </w:tcPr>
          <w:p w14:paraId="77B8C4C9">
            <w:pPr>
              <w:spacing w:line="360" w:lineRule="auto"/>
              <w:rPr>
                <w:rFonts w:ascii="Arial"/>
                <w:sz w:val="21"/>
              </w:rPr>
            </w:pPr>
          </w:p>
          <w:p w14:paraId="23F19619">
            <w:pPr>
              <w:spacing w:before="78" w:line="360" w:lineRule="auto"/>
              <w:ind w:left="310"/>
              <w:rPr>
                <w:rFonts w:ascii="宋体" w:hAnsi="宋体" w:eastAsia="宋体" w:cs="宋体"/>
                <w:sz w:val="24"/>
                <w:szCs w:val="24"/>
              </w:rPr>
            </w:pPr>
            <w:r>
              <w:rPr>
                <w:rFonts w:ascii="宋体" w:hAnsi="宋体" w:eastAsia="宋体" w:cs="宋体"/>
                <w:spacing w:val="-3"/>
                <w:sz w:val="24"/>
                <w:szCs w:val="24"/>
              </w:rPr>
              <w:t>所在地区</w:t>
            </w:r>
          </w:p>
        </w:tc>
        <w:tc>
          <w:tcPr>
            <w:tcW w:w="1567" w:type="dxa"/>
            <w:vAlign w:val="top"/>
          </w:tcPr>
          <w:p w14:paraId="04DB401A">
            <w:pPr>
              <w:spacing w:line="360" w:lineRule="auto"/>
              <w:rPr>
                <w:rFonts w:ascii="Arial"/>
                <w:sz w:val="21"/>
              </w:rPr>
            </w:pPr>
          </w:p>
          <w:p w14:paraId="6ABA7C01">
            <w:pPr>
              <w:spacing w:before="78" w:line="360" w:lineRule="auto"/>
              <w:ind w:left="314"/>
              <w:rPr>
                <w:rFonts w:ascii="宋体" w:hAnsi="宋体" w:eastAsia="宋体" w:cs="宋体"/>
                <w:sz w:val="24"/>
                <w:szCs w:val="24"/>
              </w:rPr>
            </w:pPr>
            <w:r>
              <w:rPr>
                <w:rFonts w:ascii="宋体" w:hAnsi="宋体" w:eastAsia="宋体" w:cs="宋体"/>
                <w:spacing w:val="-4"/>
                <w:sz w:val="24"/>
                <w:szCs w:val="24"/>
              </w:rPr>
              <w:t>设备型号</w:t>
            </w:r>
          </w:p>
        </w:tc>
        <w:tc>
          <w:tcPr>
            <w:tcW w:w="980" w:type="dxa"/>
            <w:vAlign w:val="top"/>
          </w:tcPr>
          <w:p w14:paraId="614F2847">
            <w:pPr>
              <w:spacing w:line="360" w:lineRule="auto"/>
              <w:rPr>
                <w:rFonts w:ascii="Arial"/>
                <w:sz w:val="21"/>
              </w:rPr>
            </w:pPr>
          </w:p>
          <w:p w14:paraId="53F80A8A">
            <w:pPr>
              <w:spacing w:before="78" w:line="360" w:lineRule="auto"/>
              <w:ind w:left="259"/>
              <w:rPr>
                <w:rFonts w:ascii="宋体" w:hAnsi="宋体" w:eastAsia="宋体" w:cs="宋体"/>
                <w:sz w:val="24"/>
                <w:szCs w:val="24"/>
              </w:rPr>
            </w:pPr>
            <w:r>
              <w:rPr>
                <w:rFonts w:ascii="宋体" w:hAnsi="宋体" w:eastAsia="宋体" w:cs="宋体"/>
                <w:spacing w:val="-6"/>
                <w:sz w:val="24"/>
                <w:szCs w:val="24"/>
              </w:rPr>
              <w:t>数量</w:t>
            </w:r>
          </w:p>
        </w:tc>
        <w:tc>
          <w:tcPr>
            <w:tcW w:w="1567" w:type="dxa"/>
            <w:vAlign w:val="top"/>
          </w:tcPr>
          <w:p w14:paraId="7007BC42">
            <w:pPr>
              <w:spacing w:line="360" w:lineRule="auto"/>
              <w:rPr>
                <w:rFonts w:ascii="Arial"/>
                <w:sz w:val="21"/>
              </w:rPr>
            </w:pPr>
          </w:p>
          <w:p w14:paraId="4549EB58">
            <w:pPr>
              <w:spacing w:before="78" w:line="360" w:lineRule="auto"/>
              <w:ind w:left="316"/>
              <w:rPr>
                <w:rFonts w:ascii="宋体" w:hAnsi="宋体" w:eastAsia="宋体" w:cs="宋体"/>
                <w:sz w:val="24"/>
                <w:szCs w:val="24"/>
              </w:rPr>
            </w:pPr>
            <w:r>
              <w:rPr>
                <w:rFonts w:ascii="宋体" w:hAnsi="宋体" w:eastAsia="宋体" w:cs="宋体"/>
                <w:spacing w:val="-4"/>
                <w:sz w:val="24"/>
                <w:szCs w:val="24"/>
              </w:rPr>
              <w:t>交货时间</w:t>
            </w:r>
          </w:p>
        </w:tc>
        <w:tc>
          <w:tcPr>
            <w:tcW w:w="1667" w:type="dxa"/>
            <w:vAlign w:val="top"/>
          </w:tcPr>
          <w:p w14:paraId="61307E8A">
            <w:pPr>
              <w:spacing w:line="360" w:lineRule="auto"/>
              <w:rPr>
                <w:rFonts w:ascii="Arial"/>
                <w:sz w:val="21"/>
              </w:rPr>
            </w:pPr>
          </w:p>
          <w:p w14:paraId="4183CAE3">
            <w:pPr>
              <w:spacing w:before="78" w:line="360" w:lineRule="auto"/>
              <w:ind w:left="502"/>
              <w:rPr>
                <w:rFonts w:ascii="宋体" w:hAnsi="宋体" w:eastAsia="宋体" w:cs="宋体"/>
                <w:sz w:val="24"/>
                <w:szCs w:val="24"/>
              </w:rPr>
            </w:pPr>
            <w:r>
              <w:rPr>
                <w:rFonts w:ascii="宋体" w:hAnsi="宋体" w:eastAsia="宋体" w:cs="宋体"/>
                <w:spacing w:val="-11"/>
                <w:sz w:val="24"/>
                <w:szCs w:val="24"/>
              </w:rPr>
              <w:t>中标价</w:t>
            </w:r>
          </w:p>
        </w:tc>
      </w:tr>
      <w:tr w14:paraId="73FC8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15" w:type="dxa"/>
            <w:vAlign w:val="top"/>
          </w:tcPr>
          <w:p w14:paraId="3A2DCE6A">
            <w:pPr>
              <w:spacing w:line="360" w:lineRule="auto"/>
              <w:rPr>
                <w:rFonts w:ascii="Arial"/>
                <w:sz w:val="21"/>
              </w:rPr>
            </w:pPr>
          </w:p>
        </w:tc>
        <w:tc>
          <w:tcPr>
            <w:tcW w:w="1555" w:type="dxa"/>
            <w:vAlign w:val="top"/>
          </w:tcPr>
          <w:p w14:paraId="01410595">
            <w:pPr>
              <w:spacing w:line="360" w:lineRule="auto"/>
              <w:rPr>
                <w:rFonts w:ascii="Arial"/>
                <w:sz w:val="21"/>
              </w:rPr>
            </w:pPr>
          </w:p>
        </w:tc>
        <w:tc>
          <w:tcPr>
            <w:tcW w:w="1567" w:type="dxa"/>
            <w:vAlign w:val="top"/>
          </w:tcPr>
          <w:p w14:paraId="13E1C5C7">
            <w:pPr>
              <w:spacing w:line="360" w:lineRule="auto"/>
              <w:rPr>
                <w:rFonts w:ascii="Arial"/>
                <w:sz w:val="21"/>
              </w:rPr>
            </w:pPr>
          </w:p>
        </w:tc>
        <w:tc>
          <w:tcPr>
            <w:tcW w:w="1567" w:type="dxa"/>
            <w:vAlign w:val="top"/>
          </w:tcPr>
          <w:p w14:paraId="2D454615">
            <w:pPr>
              <w:spacing w:line="360" w:lineRule="auto"/>
              <w:rPr>
                <w:rFonts w:ascii="Arial"/>
                <w:sz w:val="21"/>
              </w:rPr>
            </w:pPr>
          </w:p>
        </w:tc>
        <w:tc>
          <w:tcPr>
            <w:tcW w:w="980" w:type="dxa"/>
            <w:vAlign w:val="top"/>
          </w:tcPr>
          <w:p w14:paraId="61A0BDC3">
            <w:pPr>
              <w:spacing w:line="360" w:lineRule="auto"/>
              <w:rPr>
                <w:rFonts w:ascii="Arial"/>
                <w:sz w:val="21"/>
              </w:rPr>
            </w:pPr>
          </w:p>
        </w:tc>
        <w:tc>
          <w:tcPr>
            <w:tcW w:w="1567" w:type="dxa"/>
            <w:vAlign w:val="top"/>
          </w:tcPr>
          <w:p w14:paraId="01B28E12">
            <w:pPr>
              <w:spacing w:line="360" w:lineRule="auto"/>
              <w:rPr>
                <w:rFonts w:ascii="Arial"/>
                <w:sz w:val="21"/>
              </w:rPr>
            </w:pPr>
          </w:p>
        </w:tc>
        <w:tc>
          <w:tcPr>
            <w:tcW w:w="1667" w:type="dxa"/>
            <w:vAlign w:val="top"/>
          </w:tcPr>
          <w:p w14:paraId="740BD0BB">
            <w:pPr>
              <w:spacing w:line="360" w:lineRule="auto"/>
              <w:rPr>
                <w:rFonts w:ascii="Arial"/>
                <w:sz w:val="21"/>
              </w:rPr>
            </w:pPr>
          </w:p>
        </w:tc>
      </w:tr>
      <w:tr w14:paraId="39683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15" w:type="dxa"/>
            <w:vAlign w:val="top"/>
          </w:tcPr>
          <w:p w14:paraId="240CB5E0">
            <w:pPr>
              <w:spacing w:line="360" w:lineRule="auto"/>
              <w:rPr>
                <w:rFonts w:ascii="Arial"/>
                <w:sz w:val="21"/>
              </w:rPr>
            </w:pPr>
          </w:p>
        </w:tc>
        <w:tc>
          <w:tcPr>
            <w:tcW w:w="1555" w:type="dxa"/>
            <w:vAlign w:val="top"/>
          </w:tcPr>
          <w:p w14:paraId="76FBD5F8">
            <w:pPr>
              <w:spacing w:line="360" w:lineRule="auto"/>
              <w:rPr>
                <w:rFonts w:ascii="Arial"/>
                <w:sz w:val="21"/>
              </w:rPr>
            </w:pPr>
          </w:p>
        </w:tc>
        <w:tc>
          <w:tcPr>
            <w:tcW w:w="1567" w:type="dxa"/>
            <w:vAlign w:val="top"/>
          </w:tcPr>
          <w:p w14:paraId="48259A8C">
            <w:pPr>
              <w:spacing w:line="360" w:lineRule="auto"/>
              <w:rPr>
                <w:rFonts w:ascii="Arial"/>
                <w:sz w:val="21"/>
              </w:rPr>
            </w:pPr>
          </w:p>
        </w:tc>
        <w:tc>
          <w:tcPr>
            <w:tcW w:w="1567" w:type="dxa"/>
            <w:vAlign w:val="top"/>
          </w:tcPr>
          <w:p w14:paraId="243CE36E">
            <w:pPr>
              <w:spacing w:line="360" w:lineRule="auto"/>
              <w:rPr>
                <w:rFonts w:ascii="Arial"/>
                <w:sz w:val="21"/>
              </w:rPr>
            </w:pPr>
          </w:p>
        </w:tc>
        <w:tc>
          <w:tcPr>
            <w:tcW w:w="980" w:type="dxa"/>
            <w:vAlign w:val="top"/>
          </w:tcPr>
          <w:p w14:paraId="2DE2FFFF">
            <w:pPr>
              <w:spacing w:line="360" w:lineRule="auto"/>
              <w:rPr>
                <w:rFonts w:ascii="Arial"/>
                <w:sz w:val="21"/>
              </w:rPr>
            </w:pPr>
          </w:p>
        </w:tc>
        <w:tc>
          <w:tcPr>
            <w:tcW w:w="1567" w:type="dxa"/>
            <w:vAlign w:val="top"/>
          </w:tcPr>
          <w:p w14:paraId="448F9FF0">
            <w:pPr>
              <w:spacing w:line="360" w:lineRule="auto"/>
              <w:rPr>
                <w:rFonts w:ascii="Arial"/>
                <w:sz w:val="21"/>
              </w:rPr>
            </w:pPr>
          </w:p>
        </w:tc>
        <w:tc>
          <w:tcPr>
            <w:tcW w:w="1667" w:type="dxa"/>
            <w:vAlign w:val="top"/>
          </w:tcPr>
          <w:p w14:paraId="2C2DDCCF">
            <w:pPr>
              <w:spacing w:line="360" w:lineRule="auto"/>
              <w:rPr>
                <w:rFonts w:ascii="Arial"/>
                <w:sz w:val="21"/>
              </w:rPr>
            </w:pPr>
          </w:p>
        </w:tc>
      </w:tr>
      <w:tr w14:paraId="41B55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15" w:type="dxa"/>
            <w:vAlign w:val="top"/>
          </w:tcPr>
          <w:p w14:paraId="1C2FABCC">
            <w:pPr>
              <w:spacing w:line="360" w:lineRule="auto"/>
              <w:rPr>
                <w:rFonts w:ascii="Arial"/>
                <w:sz w:val="21"/>
              </w:rPr>
            </w:pPr>
          </w:p>
        </w:tc>
        <w:tc>
          <w:tcPr>
            <w:tcW w:w="1555" w:type="dxa"/>
            <w:vAlign w:val="top"/>
          </w:tcPr>
          <w:p w14:paraId="15F60613">
            <w:pPr>
              <w:spacing w:line="360" w:lineRule="auto"/>
              <w:rPr>
                <w:rFonts w:ascii="Arial"/>
                <w:sz w:val="21"/>
              </w:rPr>
            </w:pPr>
          </w:p>
        </w:tc>
        <w:tc>
          <w:tcPr>
            <w:tcW w:w="1567" w:type="dxa"/>
            <w:vAlign w:val="top"/>
          </w:tcPr>
          <w:p w14:paraId="3EDA896F">
            <w:pPr>
              <w:spacing w:line="360" w:lineRule="auto"/>
              <w:rPr>
                <w:rFonts w:ascii="Arial"/>
                <w:sz w:val="21"/>
              </w:rPr>
            </w:pPr>
          </w:p>
        </w:tc>
        <w:tc>
          <w:tcPr>
            <w:tcW w:w="1567" w:type="dxa"/>
            <w:vAlign w:val="top"/>
          </w:tcPr>
          <w:p w14:paraId="70631269">
            <w:pPr>
              <w:spacing w:line="360" w:lineRule="auto"/>
              <w:rPr>
                <w:rFonts w:ascii="Arial"/>
                <w:sz w:val="21"/>
              </w:rPr>
            </w:pPr>
          </w:p>
        </w:tc>
        <w:tc>
          <w:tcPr>
            <w:tcW w:w="980" w:type="dxa"/>
            <w:vAlign w:val="top"/>
          </w:tcPr>
          <w:p w14:paraId="69F4D133">
            <w:pPr>
              <w:spacing w:line="360" w:lineRule="auto"/>
              <w:rPr>
                <w:rFonts w:ascii="Arial"/>
                <w:sz w:val="21"/>
              </w:rPr>
            </w:pPr>
          </w:p>
        </w:tc>
        <w:tc>
          <w:tcPr>
            <w:tcW w:w="1567" w:type="dxa"/>
            <w:vAlign w:val="top"/>
          </w:tcPr>
          <w:p w14:paraId="182B6593">
            <w:pPr>
              <w:spacing w:line="360" w:lineRule="auto"/>
              <w:rPr>
                <w:rFonts w:ascii="Arial"/>
                <w:sz w:val="21"/>
              </w:rPr>
            </w:pPr>
          </w:p>
        </w:tc>
        <w:tc>
          <w:tcPr>
            <w:tcW w:w="1667" w:type="dxa"/>
            <w:vAlign w:val="top"/>
          </w:tcPr>
          <w:p w14:paraId="40682B67">
            <w:pPr>
              <w:spacing w:line="360" w:lineRule="auto"/>
              <w:rPr>
                <w:rFonts w:ascii="Arial"/>
                <w:sz w:val="21"/>
              </w:rPr>
            </w:pPr>
          </w:p>
        </w:tc>
      </w:tr>
      <w:tr w14:paraId="6BBFF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15" w:type="dxa"/>
            <w:vAlign w:val="top"/>
          </w:tcPr>
          <w:p w14:paraId="00ECE1B9">
            <w:pPr>
              <w:spacing w:line="360" w:lineRule="auto"/>
              <w:rPr>
                <w:rFonts w:ascii="Arial"/>
                <w:sz w:val="21"/>
              </w:rPr>
            </w:pPr>
          </w:p>
        </w:tc>
        <w:tc>
          <w:tcPr>
            <w:tcW w:w="1555" w:type="dxa"/>
            <w:vAlign w:val="top"/>
          </w:tcPr>
          <w:p w14:paraId="10C38346">
            <w:pPr>
              <w:spacing w:line="360" w:lineRule="auto"/>
              <w:rPr>
                <w:rFonts w:ascii="Arial"/>
                <w:sz w:val="21"/>
              </w:rPr>
            </w:pPr>
          </w:p>
        </w:tc>
        <w:tc>
          <w:tcPr>
            <w:tcW w:w="1567" w:type="dxa"/>
            <w:vAlign w:val="top"/>
          </w:tcPr>
          <w:p w14:paraId="1384FF0F">
            <w:pPr>
              <w:spacing w:line="360" w:lineRule="auto"/>
              <w:rPr>
                <w:rFonts w:ascii="Arial"/>
                <w:sz w:val="21"/>
              </w:rPr>
            </w:pPr>
          </w:p>
        </w:tc>
        <w:tc>
          <w:tcPr>
            <w:tcW w:w="1567" w:type="dxa"/>
            <w:vAlign w:val="top"/>
          </w:tcPr>
          <w:p w14:paraId="2BB48B2C">
            <w:pPr>
              <w:spacing w:line="360" w:lineRule="auto"/>
              <w:rPr>
                <w:rFonts w:ascii="Arial"/>
                <w:sz w:val="21"/>
              </w:rPr>
            </w:pPr>
          </w:p>
        </w:tc>
        <w:tc>
          <w:tcPr>
            <w:tcW w:w="980" w:type="dxa"/>
            <w:vAlign w:val="top"/>
          </w:tcPr>
          <w:p w14:paraId="220EC4A8">
            <w:pPr>
              <w:spacing w:line="360" w:lineRule="auto"/>
              <w:rPr>
                <w:rFonts w:ascii="Arial"/>
                <w:sz w:val="21"/>
              </w:rPr>
            </w:pPr>
          </w:p>
        </w:tc>
        <w:tc>
          <w:tcPr>
            <w:tcW w:w="1567" w:type="dxa"/>
            <w:vAlign w:val="top"/>
          </w:tcPr>
          <w:p w14:paraId="095C43C2">
            <w:pPr>
              <w:spacing w:line="360" w:lineRule="auto"/>
              <w:rPr>
                <w:rFonts w:ascii="Arial"/>
                <w:sz w:val="21"/>
              </w:rPr>
            </w:pPr>
          </w:p>
        </w:tc>
        <w:tc>
          <w:tcPr>
            <w:tcW w:w="1667" w:type="dxa"/>
            <w:vAlign w:val="top"/>
          </w:tcPr>
          <w:p w14:paraId="7F0339DC">
            <w:pPr>
              <w:spacing w:line="360" w:lineRule="auto"/>
              <w:rPr>
                <w:rFonts w:ascii="Arial"/>
                <w:sz w:val="21"/>
              </w:rPr>
            </w:pPr>
          </w:p>
        </w:tc>
      </w:tr>
      <w:tr w14:paraId="62C21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15" w:type="dxa"/>
            <w:vAlign w:val="top"/>
          </w:tcPr>
          <w:p w14:paraId="2CA5DBC1">
            <w:pPr>
              <w:spacing w:line="360" w:lineRule="auto"/>
              <w:rPr>
                <w:rFonts w:ascii="Arial"/>
                <w:sz w:val="21"/>
              </w:rPr>
            </w:pPr>
          </w:p>
        </w:tc>
        <w:tc>
          <w:tcPr>
            <w:tcW w:w="1555" w:type="dxa"/>
            <w:vAlign w:val="top"/>
          </w:tcPr>
          <w:p w14:paraId="188CDBDC">
            <w:pPr>
              <w:spacing w:line="360" w:lineRule="auto"/>
              <w:rPr>
                <w:rFonts w:ascii="Arial"/>
                <w:sz w:val="21"/>
              </w:rPr>
            </w:pPr>
          </w:p>
        </w:tc>
        <w:tc>
          <w:tcPr>
            <w:tcW w:w="1567" w:type="dxa"/>
            <w:vAlign w:val="top"/>
          </w:tcPr>
          <w:p w14:paraId="49279123">
            <w:pPr>
              <w:spacing w:line="360" w:lineRule="auto"/>
              <w:rPr>
                <w:rFonts w:ascii="Arial"/>
                <w:sz w:val="21"/>
              </w:rPr>
            </w:pPr>
          </w:p>
        </w:tc>
        <w:tc>
          <w:tcPr>
            <w:tcW w:w="1567" w:type="dxa"/>
            <w:vAlign w:val="top"/>
          </w:tcPr>
          <w:p w14:paraId="46FE06A0">
            <w:pPr>
              <w:spacing w:line="360" w:lineRule="auto"/>
              <w:rPr>
                <w:rFonts w:ascii="Arial"/>
                <w:sz w:val="21"/>
              </w:rPr>
            </w:pPr>
          </w:p>
        </w:tc>
        <w:tc>
          <w:tcPr>
            <w:tcW w:w="980" w:type="dxa"/>
            <w:vAlign w:val="top"/>
          </w:tcPr>
          <w:p w14:paraId="371F703E">
            <w:pPr>
              <w:spacing w:line="360" w:lineRule="auto"/>
              <w:rPr>
                <w:rFonts w:ascii="Arial"/>
                <w:sz w:val="21"/>
              </w:rPr>
            </w:pPr>
          </w:p>
        </w:tc>
        <w:tc>
          <w:tcPr>
            <w:tcW w:w="1567" w:type="dxa"/>
            <w:vAlign w:val="top"/>
          </w:tcPr>
          <w:p w14:paraId="034CF7FD">
            <w:pPr>
              <w:spacing w:line="360" w:lineRule="auto"/>
              <w:rPr>
                <w:rFonts w:ascii="Arial"/>
                <w:sz w:val="21"/>
              </w:rPr>
            </w:pPr>
          </w:p>
        </w:tc>
        <w:tc>
          <w:tcPr>
            <w:tcW w:w="1667" w:type="dxa"/>
            <w:vAlign w:val="top"/>
          </w:tcPr>
          <w:p w14:paraId="2EBCB4F1">
            <w:pPr>
              <w:spacing w:line="360" w:lineRule="auto"/>
              <w:rPr>
                <w:rFonts w:ascii="Arial"/>
                <w:sz w:val="21"/>
              </w:rPr>
            </w:pPr>
          </w:p>
        </w:tc>
      </w:tr>
      <w:tr w14:paraId="46838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15" w:type="dxa"/>
            <w:vAlign w:val="top"/>
          </w:tcPr>
          <w:p w14:paraId="1AE78633">
            <w:pPr>
              <w:spacing w:line="360" w:lineRule="auto"/>
              <w:rPr>
                <w:rFonts w:ascii="Arial"/>
                <w:sz w:val="21"/>
              </w:rPr>
            </w:pPr>
          </w:p>
        </w:tc>
        <w:tc>
          <w:tcPr>
            <w:tcW w:w="1555" w:type="dxa"/>
            <w:vAlign w:val="top"/>
          </w:tcPr>
          <w:p w14:paraId="3F05C297">
            <w:pPr>
              <w:spacing w:line="360" w:lineRule="auto"/>
              <w:rPr>
                <w:rFonts w:ascii="Arial"/>
                <w:sz w:val="21"/>
              </w:rPr>
            </w:pPr>
          </w:p>
        </w:tc>
        <w:tc>
          <w:tcPr>
            <w:tcW w:w="1567" w:type="dxa"/>
            <w:vAlign w:val="top"/>
          </w:tcPr>
          <w:p w14:paraId="42197686">
            <w:pPr>
              <w:spacing w:line="360" w:lineRule="auto"/>
              <w:rPr>
                <w:rFonts w:ascii="Arial"/>
                <w:sz w:val="21"/>
              </w:rPr>
            </w:pPr>
          </w:p>
        </w:tc>
        <w:tc>
          <w:tcPr>
            <w:tcW w:w="1567" w:type="dxa"/>
            <w:vAlign w:val="top"/>
          </w:tcPr>
          <w:p w14:paraId="2C991CB5">
            <w:pPr>
              <w:spacing w:line="360" w:lineRule="auto"/>
              <w:rPr>
                <w:rFonts w:ascii="Arial"/>
                <w:sz w:val="21"/>
              </w:rPr>
            </w:pPr>
          </w:p>
        </w:tc>
        <w:tc>
          <w:tcPr>
            <w:tcW w:w="980" w:type="dxa"/>
            <w:vAlign w:val="top"/>
          </w:tcPr>
          <w:p w14:paraId="17159E2E">
            <w:pPr>
              <w:spacing w:line="360" w:lineRule="auto"/>
              <w:rPr>
                <w:rFonts w:ascii="Arial"/>
                <w:sz w:val="21"/>
              </w:rPr>
            </w:pPr>
          </w:p>
        </w:tc>
        <w:tc>
          <w:tcPr>
            <w:tcW w:w="1567" w:type="dxa"/>
            <w:vAlign w:val="top"/>
          </w:tcPr>
          <w:p w14:paraId="0F108BA3">
            <w:pPr>
              <w:spacing w:line="360" w:lineRule="auto"/>
              <w:rPr>
                <w:rFonts w:ascii="Arial"/>
                <w:sz w:val="21"/>
              </w:rPr>
            </w:pPr>
          </w:p>
        </w:tc>
        <w:tc>
          <w:tcPr>
            <w:tcW w:w="1667" w:type="dxa"/>
            <w:vAlign w:val="top"/>
          </w:tcPr>
          <w:p w14:paraId="7CF0FA30">
            <w:pPr>
              <w:spacing w:line="360" w:lineRule="auto"/>
              <w:rPr>
                <w:rFonts w:ascii="Arial"/>
                <w:sz w:val="21"/>
              </w:rPr>
            </w:pPr>
          </w:p>
        </w:tc>
      </w:tr>
      <w:tr w14:paraId="24F19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15" w:type="dxa"/>
            <w:vAlign w:val="top"/>
          </w:tcPr>
          <w:p w14:paraId="59F34CA4">
            <w:pPr>
              <w:spacing w:line="360" w:lineRule="auto"/>
              <w:rPr>
                <w:rFonts w:ascii="Arial"/>
                <w:sz w:val="21"/>
              </w:rPr>
            </w:pPr>
          </w:p>
        </w:tc>
        <w:tc>
          <w:tcPr>
            <w:tcW w:w="1555" w:type="dxa"/>
            <w:vAlign w:val="top"/>
          </w:tcPr>
          <w:p w14:paraId="1F7348E7">
            <w:pPr>
              <w:spacing w:line="360" w:lineRule="auto"/>
              <w:rPr>
                <w:rFonts w:ascii="Arial"/>
                <w:sz w:val="21"/>
              </w:rPr>
            </w:pPr>
          </w:p>
        </w:tc>
        <w:tc>
          <w:tcPr>
            <w:tcW w:w="1567" w:type="dxa"/>
            <w:vAlign w:val="top"/>
          </w:tcPr>
          <w:p w14:paraId="5CC15DA8">
            <w:pPr>
              <w:spacing w:line="360" w:lineRule="auto"/>
              <w:rPr>
                <w:rFonts w:ascii="Arial"/>
                <w:sz w:val="21"/>
              </w:rPr>
            </w:pPr>
          </w:p>
        </w:tc>
        <w:tc>
          <w:tcPr>
            <w:tcW w:w="1567" w:type="dxa"/>
            <w:vAlign w:val="top"/>
          </w:tcPr>
          <w:p w14:paraId="67AEE4C1">
            <w:pPr>
              <w:spacing w:line="360" w:lineRule="auto"/>
              <w:rPr>
                <w:rFonts w:ascii="Arial"/>
                <w:sz w:val="21"/>
              </w:rPr>
            </w:pPr>
          </w:p>
        </w:tc>
        <w:tc>
          <w:tcPr>
            <w:tcW w:w="980" w:type="dxa"/>
            <w:vAlign w:val="top"/>
          </w:tcPr>
          <w:p w14:paraId="2ACCD9EA">
            <w:pPr>
              <w:spacing w:line="360" w:lineRule="auto"/>
              <w:rPr>
                <w:rFonts w:ascii="Arial"/>
                <w:sz w:val="21"/>
              </w:rPr>
            </w:pPr>
          </w:p>
        </w:tc>
        <w:tc>
          <w:tcPr>
            <w:tcW w:w="1567" w:type="dxa"/>
            <w:vAlign w:val="top"/>
          </w:tcPr>
          <w:p w14:paraId="60DBC429">
            <w:pPr>
              <w:spacing w:line="360" w:lineRule="auto"/>
              <w:rPr>
                <w:rFonts w:ascii="Arial"/>
                <w:sz w:val="21"/>
              </w:rPr>
            </w:pPr>
          </w:p>
        </w:tc>
        <w:tc>
          <w:tcPr>
            <w:tcW w:w="1667" w:type="dxa"/>
            <w:vAlign w:val="top"/>
          </w:tcPr>
          <w:p w14:paraId="1789FBDC">
            <w:pPr>
              <w:spacing w:line="360" w:lineRule="auto"/>
              <w:rPr>
                <w:rFonts w:ascii="Arial"/>
                <w:sz w:val="21"/>
              </w:rPr>
            </w:pPr>
          </w:p>
        </w:tc>
      </w:tr>
    </w:tbl>
    <w:p w14:paraId="06977385">
      <w:pPr>
        <w:pStyle w:val="6"/>
        <w:spacing w:before="193" w:line="360" w:lineRule="auto"/>
        <w:ind w:left="429"/>
        <w:rPr>
          <w:sz w:val="24"/>
          <w:szCs w:val="24"/>
          <w:highlight w:val="yellow"/>
        </w:rPr>
      </w:pPr>
      <w:r>
        <w:rPr>
          <w:spacing w:val="-2"/>
          <w:sz w:val="24"/>
          <w:szCs w:val="24"/>
          <w14:textOutline w14:w="4358" w14:cap="sq" w14:cmpd="sng">
            <w14:solidFill>
              <w14:srgbClr w14:val="000000"/>
            </w14:solidFill>
            <w14:prstDash w14:val="solid"/>
            <w14:bevel/>
          </w14:textOutline>
        </w:rPr>
        <w:t>附：</w:t>
      </w:r>
      <w:r>
        <w:rPr>
          <w:rFonts w:hint="eastAsia"/>
          <w:spacing w:val="-2"/>
          <w:sz w:val="24"/>
          <w:szCs w:val="24"/>
          <w:highlight w:val="none"/>
          <w14:textOutline w14:w="4358" w14:cap="sq" w14:cmpd="sng">
            <w14:solidFill>
              <w14:srgbClr w14:val="000000"/>
            </w14:solidFill>
            <w14:prstDash w14:val="solid"/>
            <w14:bevel/>
          </w14:textOutline>
        </w:rPr>
        <w:t>中标通知书或合同协议书</w:t>
      </w:r>
    </w:p>
    <w:p w14:paraId="55A758D6">
      <w:pPr>
        <w:pStyle w:val="6"/>
        <w:spacing w:before="78" w:line="360" w:lineRule="auto"/>
        <w:ind w:left="63"/>
        <w:rPr>
          <w:rFonts w:hint="eastAsia"/>
          <w:spacing w:val="-1"/>
          <w:sz w:val="24"/>
          <w:szCs w:val="24"/>
          <w:lang w:val="en-US" w:eastAsia="zh-CN"/>
        </w:rPr>
      </w:pPr>
    </w:p>
    <w:p w14:paraId="6BC58A71">
      <w:pPr>
        <w:pStyle w:val="6"/>
        <w:spacing w:before="78" w:line="360" w:lineRule="auto"/>
        <w:ind w:left="63"/>
        <w:rPr>
          <w:sz w:val="24"/>
          <w:szCs w:val="24"/>
        </w:rPr>
      </w:pPr>
      <w:r>
        <w:rPr>
          <w:rFonts w:hint="eastAsia"/>
          <w:spacing w:val="-1"/>
          <w:sz w:val="24"/>
          <w:szCs w:val="24"/>
          <w:lang w:val="en-US" w:eastAsia="zh-CN"/>
        </w:rPr>
        <w:t>投标人</w:t>
      </w:r>
      <w:r>
        <w:rPr>
          <w:spacing w:val="-1"/>
          <w:sz w:val="24"/>
          <w:szCs w:val="24"/>
        </w:rPr>
        <w:t>盖章：</w:t>
      </w:r>
    </w:p>
    <w:p w14:paraId="72EB7CE6">
      <w:pPr>
        <w:pStyle w:val="6"/>
        <w:spacing w:before="78" w:line="360" w:lineRule="auto"/>
        <w:rPr>
          <w:sz w:val="24"/>
          <w:szCs w:val="24"/>
        </w:rPr>
      </w:pPr>
    </w:p>
    <w:p w14:paraId="72030512">
      <w:pPr>
        <w:spacing w:line="360" w:lineRule="auto"/>
        <w:rPr>
          <w:rFonts w:ascii="Arial"/>
          <w:sz w:val="21"/>
        </w:rPr>
      </w:pPr>
      <w:r>
        <w:rPr>
          <w:rFonts w:hint="eastAsia" w:ascii="宋体" w:hAnsi="宋体" w:cs="宋体"/>
          <w:sz w:val="24"/>
          <w:highlight w:val="none"/>
        </w:rPr>
        <w:t>法人或被授权人</w:t>
      </w:r>
      <w:r>
        <w:rPr>
          <w:spacing w:val="-14"/>
          <w:sz w:val="24"/>
          <w:szCs w:val="24"/>
        </w:rPr>
        <w:t>：（</w:t>
      </w:r>
      <w:r>
        <w:rPr>
          <w:spacing w:val="1"/>
          <w:sz w:val="24"/>
          <w:szCs w:val="24"/>
        </w:rPr>
        <w:t>签字或盖章）</w:t>
      </w:r>
    </w:p>
    <w:p w14:paraId="510EF404">
      <w:pPr>
        <w:spacing w:line="360" w:lineRule="auto"/>
        <w:rPr>
          <w:rFonts w:ascii="Arial"/>
          <w:sz w:val="21"/>
        </w:rPr>
      </w:pPr>
    </w:p>
    <w:p w14:paraId="6B5ABE56">
      <w:pPr>
        <w:pStyle w:val="6"/>
        <w:spacing w:before="79" w:line="360" w:lineRule="auto"/>
        <w:ind w:left="6171"/>
        <w:rPr>
          <w:sz w:val="24"/>
          <w:szCs w:val="24"/>
        </w:rPr>
      </w:pPr>
      <w:r>
        <w:rPr>
          <w:rFonts w:hint="eastAsia" w:eastAsia="宋体"/>
          <w:spacing w:val="-9"/>
          <w:sz w:val="24"/>
          <w:szCs w:val="24"/>
          <w:lang w:val="en-US" w:eastAsia="zh-CN"/>
        </w:rPr>
        <w:t xml:space="preserve">日期：   </w:t>
      </w:r>
      <w:r>
        <w:rPr>
          <w:spacing w:val="-9"/>
          <w:sz w:val="24"/>
          <w:szCs w:val="24"/>
        </w:rPr>
        <w:t>年</w:t>
      </w:r>
      <w:r>
        <w:rPr>
          <w:spacing w:val="7"/>
          <w:sz w:val="24"/>
          <w:szCs w:val="24"/>
        </w:rPr>
        <w:t xml:space="preserve">  </w:t>
      </w:r>
      <w:r>
        <w:rPr>
          <w:rFonts w:hint="eastAsia"/>
          <w:spacing w:val="7"/>
          <w:sz w:val="24"/>
          <w:szCs w:val="24"/>
          <w:lang w:val="en-US" w:eastAsia="zh-CN"/>
        </w:rPr>
        <w:t xml:space="preserve"> </w:t>
      </w:r>
      <w:r>
        <w:rPr>
          <w:spacing w:val="-9"/>
          <w:sz w:val="24"/>
          <w:szCs w:val="24"/>
        </w:rPr>
        <w:t>月</w:t>
      </w:r>
      <w:r>
        <w:rPr>
          <w:spacing w:val="26"/>
          <w:sz w:val="24"/>
          <w:szCs w:val="24"/>
        </w:rPr>
        <w:t xml:space="preserve">  </w:t>
      </w:r>
      <w:r>
        <w:rPr>
          <w:rFonts w:hint="eastAsia"/>
          <w:spacing w:val="26"/>
          <w:sz w:val="24"/>
          <w:szCs w:val="24"/>
          <w:lang w:val="en-US" w:eastAsia="zh-CN"/>
        </w:rPr>
        <w:t xml:space="preserve"> </w:t>
      </w:r>
      <w:r>
        <w:rPr>
          <w:spacing w:val="-9"/>
          <w:sz w:val="24"/>
          <w:szCs w:val="24"/>
        </w:rPr>
        <w:t>日</w:t>
      </w:r>
    </w:p>
    <w:p w14:paraId="7322FD08">
      <w:pPr>
        <w:spacing w:line="360" w:lineRule="auto"/>
        <w:rPr>
          <w:sz w:val="24"/>
          <w:szCs w:val="24"/>
        </w:rPr>
        <w:sectPr>
          <w:footerReference r:id="rId20" w:type="default"/>
          <w:pgSz w:w="11906" w:h="16839"/>
          <w:pgMar w:top="400" w:right="886" w:bottom="947" w:left="1396" w:header="782" w:footer="785" w:gutter="0"/>
          <w:pgNumType w:fmt="decimal"/>
          <w:cols w:space="720" w:num="1"/>
        </w:sectPr>
      </w:pPr>
    </w:p>
    <w:p w14:paraId="13D0A10D">
      <w:pPr>
        <w:spacing w:line="360" w:lineRule="auto"/>
        <w:rPr>
          <w:rFonts w:ascii="Arial"/>
          <w:sz w:val="21"/>
        </w:rPr>
      </w:pPr>
    </w:p>
    <w:p w14:paraId="2531F4D3">
      <w:pPr>
        <w:spacing w:line="360" w:lineRule="auto"/>
        <w:rPr>
          <w:rFonts w:ascii="Arial"/>
          <w:sz w:val="21"/>
        </w:rPr>
      </w:pPr>
    </w:p>
    <w:p w14:paraId="5084CF37">
      <w:pPr>
        <w:spacing w:line="360" w:lineRule="auto"/>
        <w:rPr>
          <w:rFonts w:ascii="Arial"/>
          <w:sz w:val="21"/>
        </w:rPr>
      </w:pPr>
    </w:p>
    <w:p w14:paraId="140953F1">
      <w:pPr>
        <w:pStyle w:val="6"/>
        <w:spacing w:before="78" w:line="360" w:lineRule="auto"/>
        <w:ind w:left="2990"/>
        <w:rPr>
          <w:sz w:val="24"/>
          <w:szCs w:val="24"/>
        </w:rPr>
      </w:pPr>
      <w:r>
        <w:rPr>
          <w:spacing w:val="-1"/>
          <w:sz w:val="24"/>
          <w:szCs w:val="24"/>
          <w14:textOutline w14:w="4358" w14:cap="sq" w14:cmpd="sng">
            <w14:solidFill>
              <w14:srgbClr w14:val="000000"/>
            </w14:solidFill>
            <w14:prstDash w14:val="solid"/>
            <w14:bevel/>
          </w14:textOutline>
        </w:rPr>
        <w:t>货物质量及售后服务承诺书</w:t>
      </w:r>
    </w:p>
    <w:p w14:paraId="50EB64F6">
      <w:pPr>
        <w:spacing w:line="360" w:lineRule="auto"/>
        <w:rPr>
          <w:rFonts w:ascii="Arial"/>
          <w:sz w:val="21"/>
        </w:rPr>
      </w:pPr>
    </w:p>
    <w:p w14:paraId="4DF0FBB3">
      <w:pPr>
        <w:spacing w:line="360" w:lineRule="auto"/>
        <w:rPr>
          <w:rFonts w:ascii="Arial"/>
          <w:sz w:val="21"/>
        </w:rPr>
      </w:pPr>
    </w:p>
    <w:p w14:paraId="5B8E7EBD">
      <w:pPr>
        <w:spacing w:line="360" w:lineRule="auto"/>
        <w:rPr>
          <w:rFonts w:ascii="Arial"/>
          <w:sz w:val="21"/>
        </w:rPr>
      </w:pPr>
    </w:p>
    <w:p w14:paraId="21A895A1">
      <w:pPr>
        <w:pStyle w:val="6"/>
        <w:spacing w:before="184" w:line="360" w:lineRule="auto"/>
        <w:ind w:left="19" w:firstLine="472" w:firstLineChars="200"/>
        <w:jc w:val="both"/>
        <w:rPr>
          <w:rFonts w:ascii="宋体" w:hAnsi="宋体" w:eastAsia="宋体" w:cs="宋体"/>
          <w:spacing w:val="-2"/>
          <w:sz w:val="24"/>
          <w:szCs w:val="24"/>
        </w:rPr>
      </w:pPr>
      <w:r>
        <w:rPr>
          <w:rFonts w:ascii="宋体" w:hAnsi="宋体" w:eastAsia="宋体" w:cs="宋体"/>
          <w:spacing w:val="-2"/>
          <w:sz w:val="24"/>
          <w:szCs w:val="24"/>
        </w:rPr>
        <w:t>该承诺书格式由投标商自行确定，主要对投标设备质量、到货期、生产期、满足 要求的安装验收、技术支持、售后服务、质保期(列明整机和部件)及质保期后设备每 年所需的维修保养费用以及其它投标人能做出的优惠做出明确承诺：（基本要求：1、 列出售后服务工程师姓名及联系方式；2、免费为业主培训 5 名以上操作技术人员，使其能够熟悉设备操作及维护，并能独立上岗。）</w:t>
      </w:r>
    </w:p>
    <w:p w14:paraId="3B433C0D">
      <w:pPr>
        <w:spacing w:line="360" w:lineRule="auto"/>
        <w:rPr>
          <w:rFonts w:ascii="Arial"/>
          <w:sz w:val="21"/>
        </w:rPr>
      </w:pPr>
    </w:p>
    <w:p w14:paraId="354FD6C0">
      <w:pPr>
        <w:spacing w:line="360" w:lineRule="auto"/>
        <w:rPr>
          <w:rFonts w:ascii="Arial"/>
          <w:sz w:val="21"/>
        </w:rPr>
      </w:pPr>
    </w:p>
    <w:p w14:paraId="473EC15C">
      <w:pPr>
        <w:spacing w:line="360" w:lineRule="auto"/>
        <w:rPr>
          <w:rFonts w:ascii="Arial"/>
          <w:sz w:val="21"/>
        </w:rPr>
      </w:pPr>
    </w:p>
    <w:p w14:paraId="0F3E9F94">
      <w:pPr>
        <w:spacing w:line="360" w:lineRule="auto"/>
        <w:rPr>
          <w:rFonts w:ascii="Arial"/>
          <w:sz w:val="21"/>
        </w:rPr>
      </w:pPr>
    </w:p>
    <w:p w14:paraId="49F90D38">
      <w:pPr>
        <w:spacing w:line="360" w:lineRule="auto"/>
        <w:rPr>
          <w:rFonts w:ascii="Arial"/>
          <w:sz w:val="21"/>
        </w:rPr>
      </w:pPr>
    </w:p>
    <w:p w14:paraId="4992579D">
      <w:pPr>
        <w:spacing w:line="360" w:lineRule="auto"/>
        <w:rPr>
          <w:rFonts w:ascii="Arial"/>
          <w:sz w:val="21"/>
        </w:rPr>
      </w:pPr>
    </w:p>
    <w:p w14:paraId="71FAB2A2">
      <w:pPr>
        <w:pStyle w:val="6"/>
        <w:spacing w:before="78" w:line="360" w:lineRule="auto"/>
        <w:ind w:left="63"/>
        <w:rPr>
          <w:sz w:val="24"/>
          <w:szCs w:val="24"/>
        </w:rPr>
      </w:pPr>
      <w:r>
        <w:rPr>
          <w:rFonts w:hint="eastAsia"/>
          <w:spacing w:val="-1"/>
          <w:sz w:val="24"/>
          <w:szCs w:val="24"/>
          <w:lang w:val="en-US" w:eastAsia="zh-CN"/>
        </w:rPr>
        <w:t>投标人</w:t>
      </w:r>
      <w:r>
        <w:rPr>
          <w:spacing w:val="-1"/>
          <w:sz w:val="24"/>
          <w:szCs w:val="24"/>
        </w:rPr>
        <w:t>盖章：</w:t>
      </w:r>
    </w:p>
    <w:p w14:paraId="0213D2FB">
      <w:pPr>
        <w:pStyle w:val="6"/>
        <w:spacing w:before="78" w:line="360" w:lineRule="auto"/>
        <w:rPr>
          <w:sz w:val="24"/>
          <w:szCs w:val="24"/>
        </w:rPr>
      </w:pPr>
    </w:p>
    <w:p w14:paraId="2ED576FC">
      <w:pPr>
        <w:spacing w:line="360" w:lineRule="auto"/>
        <w:rPr>
          <w:rFonts w:ascii="Arial"/>
          <w:sz w:val="21"/>
        </w:rPr>
      </w:pPr>
      <w:r>
        <w:rPr>
          <w:rFonts w:hint="eastAsia" w:ascii="宋体" w:hAnsi="宋体" w:cs="宋体"/>
          <w:sz w:val="24"/>
          <w:highlight w:val="none"/>
        </w:rPr>
        <w:t>法人或被授权人</w:t>
      </w:r>
      <w:r>
        <w:rPr>
          <w:spacing w:val="-14"/>
          <w:sz w:val="24"/>
          <w:szCs w:val="24"/>
        </w:rPr>
        <w:t>：（</w:t>
      </w:r>
      <w:r>
        <w:rPr>
          <w:spacing w:val="1"/>
          <w:sz w:val="24"/>
          <w:szCs w:val="24"/>
        </w:rPr>
        <w:t>签字或盖章）</w:t>
      </w:r>
    </w:p>
    <w:p w14:paraId="1D3FFC7E">
      <w:pPr>
        <w:spacing w:line="360" w:lineRule="auto"/>
        <w:rPr>
          <w:rFonts w:ascii="Arial"/>
          <w:sz w:val="21"/>
        </w:rPr>
      </w:pPr>
    </w:p>
    <w:p w14:paraId="02372FD6">
      <w:pPr>
        <w:pStyle w:val="6"/>
        <w:spacing w:before="78" w:line="360" w:lineRule="auto"/>
        <w:ind w:left="5782"/>
        <w:rPr>
          <w:sz w:val="24"/>
          <w:szCs w:val="24"/>
        </w:rPr>
      </w:pPr>
      <w:r>
        <w:rPr>
          <w:rFonts w:hint="eastAsia" w:eastAsia="宋体"/>
          <w:spacing w:val="-9"/>
          <w:sz w:val="24"/>
          <w:szCs w:val="24"/>
          <w:lang w:val="en-US" w:eastAsia="zh-CN"/>
        </w:rPr>
        <w:t xml:space="preserve">日期：   </w:t>
      </w:r>
      <w:r>
        <w:rPr>
          <w:spacing w:val="-9"/>
          <w:sz w:val="24"/>
          <w:szCs w:val="24"/>
        </w:rPr>
        <w:t>年</w:t>
      </w:r>
      <w:r>
        <w:rPr>
          <w:spacing w:val="5"/>
          <w:sz w:val="24"/>
          <w:szCs w:val="24"/>
        </w:rPr>
        <w:t xml:space="preserve"> </w:t>
      </w:r>
      <w:r>
        <w:rPr>
          <w:rFonts w:hint="eastAsia"/>
          <w:spacing w:val="5"/>
          <w:sz w:val="24"/>
          <w:szCs w:val="24"/>
          <w:lang w:val="en-US" w:eastAsia="zh-CN"/>
        </w:rPr>
        <w:t xml:space="preserve"> </w:t>
      </w:r>
      <w:r>
        <w:rPr>
          <w:spacing w:val="5"/>
          <w:sz w:val="24"/>
          <w:szCs w:val="24"/>
        </w:rPr>
        <w:t xml:space="preserve">  </w:t>
      </w:r>
      <w:r>
        <w:rPr>
          <w:spacing w:val="-9"/>
          <w:sz w:val="24"/>
          <w:szCs w:val="24"/>
        </w:rPr>
        <w:t>月</w:t>
      </w:r>
      <w:r>
        <w:rPr>
          <w:spacing w:val="25"/>
          <w:sz w:val="24"/>
          <w:szCs w:val="24"/>
        </w:rPr>
        <w:t xml:space="preserve"> </w:t>
      </w:r>
      <w:r>
        <w:rPr>
          <w:rFonts w:hint="eastAsia"/>
          <w:spacing w:val="25"/>
          <w:sz w:val="24"/>
          <w:szCs w:val="24"/>
          <w:lang w:val="en-US" w:eastAsia="zh-CN"/>
        </w:rPr>
        <w:t xml:space="preserve"> </w:t>
      </w:r>
      <w:r>
        <w:rPr>
          <w:spacing w:val="25"/>
          <w:sz w:val="24"/>
          <w:szCs w:val="24"/>
        </w:rPr>
        <w:t xml:space="preserve"> </w:t>
      </w:r>
      <w:r>
        <w:rPr>
          <w:spacing w:val="-9"/>
          <w:sz w:val="24"/>
          <w:szCs w:val="24"/>
        </w:rPr>
        <w:t>日</w:t>
      </w:r>
    </w:p>
    <w:p w14:paraId="354F0277">
      <w:pPr>
        <w:spacing w:line="360" w:lineRule="auto"/>
        <w:rPr>
          <w:sz w:val="24"/>
          <w:szCs w:val="24"/>
        </w:rPr>
        <w:sectPr>
          <w:headerReference r:id="rId21" w:type="default"/>
          <w:footerReference r:id="rId22" w:type="default"/>
          <w:pgSz w:w="11906" w:h="16839"/>
          <w:pgMar w:top="1091" w:right="1205" w:bottom="947" w:left="1785" w:header="1076" w:footer="785" w:gutter="0"/>
          <w:pgNumType w:fmt="decimal"/>
          <w:cols w:space="720" w:num="1"/>
        </w:sectPr>
      </w:pPr>
    </w:p>
    <w:p w14:paraId="4ADBA323">
      <w:pPr>
        <w:spacing w:line="360" w:lineRule="auto"/>
        <w:rPr>
          <w:rFonts w:ascii="Arial"/>
          <w:sz w:val="21"/>
        </w:rPr>
      </w:pPr>
    </w:p>
    <w:p w14:paraId="54938002">
      <w:pPr>
        <w:spacing w:line="360" w:lineRule="auto"/>
        <w:rPr>
          <w:rFonts w:ascii="Arial"/>
          <w:sz w:val="21"/>
        </w:rPr>
      </w:pPr>
    </w:p>
    <w:p w14:paraId="36A45E2C">
      <w:pPr>
        <w:spacing w:line="360" w:lineRule="auto"/>
        <w:rPr>
          <w:rFonts w:ascii="Arial"/>
          <w:sz w:val="21"/>
        </w:rPr>
      </w:pPr>
    </w:p>
    <w:p w14:paraId="3DCA5390">
      <w:pPr>
        <w:pStyle w:val="6"/>
        <w:spacing w:before="101" w:line="360" w:lineRule="auto"/>
        <w:ind w:left="3582"/>
        <w:outlineLvl w:val="1"/>
        <w:rPr>
          <w:sz w:val="31"/>
          <w:szCs w:val="31"/>
        </w:rPr>
      </w:pPr>
      <w:r>
        <w:rPr>
          <w:spacing w:val="4"/>
          <w:sz w:val="31"/>
          <w:szCs w:val="31"/>
          <w14:textOutline w14:w="5793" w14:cap="sq" w14:cmpd="sng">
            <w14:solidFill>
              <w14:srgbClr w14:val="000000"/>
            </w14:solidFill>
            <w14:prstDash w14:val="solid"/>
            <w14:bevel/>
          </w14:textOutline>
        </w:rPr>
        <w:t>中小企业声明函</w:t>
      </w:r>
    </w:p>
    <w:p w14:paraId="5C09CEAE">
      <w:pPr>
        <w:spacing w:line="360" w:lineRule="auto"/>
        <w:rPr>
          <w:rFonts w:ascii="Arial"/>
          <w:sz w:val="21"/>
        </w:rPr>
      </w:pPr>
    </w:p>
    <w:p w14:paraId="4A22CE58">
      <w:pPr>
        <w:spacing w:line="360" w:lineRule="auto"/>
        <w:rPr>
          <w:rFonts w:ascii="Arial"/>
          <w:sz w:val="21"/>
        </w:rPr>
      </w:pPr>
    </w:p>
    <w:p w14:paraId="6D4B302B">
      <w:pPr>
        <w:pStyle w:val="6"/>
        <w:spacing w:before="78" w:line="360" w:lineRule="auto"/>
        <w:jc w:val="right"/>
        <w:outlineLvl w:val="1"/>
        <w:rPr>
          <w:sz w:val="24"/>
          <w:szCs w:val="24"/>
        </w:rPr>
      </w:pPr>
      <w:r>
        <w:rPr>
          <w:spacing w:val="-2"/>
          <w:sz w:val="24"/>
          <w:szCs w:val="24"/>
        </w:rPr>
        <w:t>本公司（联合体）郑重声明，根据《政府采购促进</w:t>
      </w:r>
      <w:r>
        <w:rPr>
          <w:spacing w:val="-3"/>
          <w:sz w:val="24"/>
          <w:szCs w:val="24"/>
        </w:rPr>
        <w:t>中小 企业发展管理办法》（财</w:t>
      </w:r>
    </w:p>
    <w:p w14:paraId="7D7FFF21">
      <w:pPr>
        <w:pStyle w:val="6"/>
        <w:spacing w:before="184" w:line="360" w:lineRule="auto"/>
        <w:ind w:left="19" w:firstLine="2"/>
        <w:jc w:val="both"/>
        <w:rPr>
          <w:sz w:val="24"/>
          <w:szCs w:val="24"/>
        </w:rPr>
      </w:pPr>
      <w:r>
        <w:rPr>
          <w:spacing w:val="-2"/>
          <w:sz w:val="24"/>
          <w:szCs w:val="24"/>
        </w:rPr>
        <w:t>库﹝2020﹞46 号）的规定，本公司 （联合体）参加</w:t>
      </w:r>
      <w:r>
        <w:rPr>
          <w:spacing w:val="-2"/>
          <w:sz w:val="24"/>
          <w:szCs w:val="24"/>
          <w:u w:val="single" w:color="auto"/>
        </w:rPr>
        <w:t>（单位名称）</w:t>
      </w:r>
      <w:r>
        <w:rPr>
          <w:spacing w:val="-2"/>
          <w:sz w:val="24"/>
          <w:szCs w:val="24"/>
        </w:rPr>
        <w:t>的</w:t>
      </w:r>
      <w:r>
        <w:rPr>
          <w:spacing w:val="-2"/>
          <w:sz w:val="24"/>
          <w:szCs w:val="24"/>
          <w:u w:val="single" w:color="auto"/>
        </w:rPr>
        <w:t>（项目名称）</w:t>
      </w:r>
      <w:r>
        <w:rPr>
          <w:spacing w:val="-2"/>
          <w:sz w:val="24"/>
          <w:szCs w:val="24"/>
        </w:rPr>
        <w:t>采购活动，提供的货物全部由符合政策要求的中小企业制造。相关企业 （含联合体中</w:t>
      </w:r>
    </w:p>
    <w:p w14:paraId="18466FBF">
      <w:pPr>
        <w:pStyle w:val="6"/>
        <w:spacing w:line="360" w:lineRule="auto"/>
        <w:ind w:left="40"/>
        <w:rPr>
          <w:sz w:val="24"/>
          <w:szCs w:val="24"/>
        </w:rPr>
      </w:pPr>
      <w:r>
        <w:rPr>
          <w:spacing w:val="-1"/>
          <w:sz w:val="24"/>
          <w:szCs w:val="24"/>
        </w:rPr>
        <w:t>的中小企业、签订分包意向协议的中小企业） 的具体情况如</w:t>
      </w:r>
      <w:r>
        <w:rPr>
          <w:spacing w:val="-2"/>
          <w:sz w:val="24"/>
          <w:szCs w:val="24"/>
        </w:rPr>
        <w:t>下：</w:t>
      </w:r>
    </w:p>
    <w:p w14:paraId="77C87F56">
      <w:pPr>
        <w:pStyle w:val="6"/>
        <w:spacing w:before="181" w:line="360" w:lineRule="auto"/>
        <w:ind w:left="415"/>
        <w:outlineLvl w:val="1"/>
        <w:rPr>
          <w:sz w:val="24"/>
          <w:szCs w:val="24"/>
        </w:rPr>
      </w:pPr>
      <w:r>
        <w:rPr>
          <w:spacing w:val="-1"/>
          <w:sz w:val="24"/>
          <w:szCs w:val="24"/>
        </w:rPr>
        <w:t>1.</w:t>
      </w:r>
      <w:r>
        <w:rPr>
          <w:spacing w:val="-1"/>
          <w:sz w:val="24"/>
          <w:szCs w:val="24"/>
          <w:u w:val="single" w:color="auto"/>
        </w:rPr>
        <w:t>（标的名称</w:t>
      </w:r>
      <w:r>
        <w:rPr>
          <w:spacing w:val="-9"/>
          <w:sz w:val="24"/>
          <w:szCs w:val="24"/>
          <w:u w:val="single" w:color="auto"/>
        </w:rPr>
        <w:t>）</w:t>
      </w:r>
      <w:r>
        <w:rPr>
          <w:spacing w:val="29"/>
          <w:sz w:val="24"/>
          <w:szCs w:val="24"/>
        </w:rPr>
        <w:t xml:space="preserve"> </w:t>
      </w:r>
      <w:r>
        <w:rPr>
          <w:spacing w:val="-9"/>
          <w:sz w:val="24"/>
          <w:szCs w:val="24"/>
        </w:rPr>
        <w:t>，</w:t>
      </w:r>
      <w:r>
        <w:rPr>
          <w:spacing w:val="-1"/>
          <w:sz w:val="24"/>
          <w:szCs w:val="24"/>
        </w:rPr>
        <w:t>属于</w:t>
      </w:r>
      <w:r>
        <w:rPr>
          <w:spacing w:val="-1"/>
          <w:sz w:val="24"/>
          <w:szCs w:val="24"/>
          <w:u w:val="single" w:color="auto"/>
        </w:rPr>
        <w:t>（</w:t>
      </w:r>
      <w:r>
        <w:rPr>
          <w:rFonts w:hint="eastAsia" w:ascii="宋体" w:hAnsi="宋体" w:eastAsia="宋体" w:cs="宋体"/>
          <w:spacing w:val="12"/>
          <w:sz w:val="24"/>
          <w:szCs w:val="24"/>
          <w:u w:val="single" w:color="auto"/>
          <w:lang w:val="en-US" w:eastAsia="zh-CN"/>
        </w:rPr>
        <w:t>磋商</w:t>
      </w:r>
      <w:r>
        <w:rPr>
          <w:spacing w:val="-1"/>
          <w:sz w:val="24"/>
          <w:szCs w:val="24"/>
          <w:u w:val="single" w:color="auto"/>
        </w:rPr>
        <w:t>文件中明确的所属行业）</w:t>
      </w:r>
      <w:r>
        <w:rPr>
          <w:spacing w:val="-1"/>
          <w:sz w:val="24"/>
          <w:szCs w:val="24"/>
        </w:rPr>
        <w:t xml:space="preserve"> 行业；制</w:t>
      </w:r>
      <w:r>
        <w:rPr>
          <w:spacing w:val="-2"/>
          <w:sz w:val="24"/>
          <w:szCs w:val="24"/>
        </w:rPr>
        <w:t>造商为</w:t>
      </w:r>
      <w:r>
        <w:rPr>
          <w:spacing w:val="-2"/>
          <w:sz w:val="24"/>
          <w:szCs w:val="24"/>
          <w:u w:val="single" w:color="auto"/>
        </w:rPr>
        <w:t>（企业</w:t>
      </w:r>
    </w:p>
    <w:p w14:paraId="73221A93">
      <w:pPr>
        <w:pStyle w:val="6"/>
        <w:spacing w:before="181" w:line="360" w:lineRule="auto"/>
        <w:ind w:left="23"/>
        <w:rPr>
          <w:sz w:val="24"/>
          <w:szCs w:val="24"/>
        </w:rPr>
      </w:pPr>
      <w:r>
        <w:rPr>
          <w:spacing w:val="-2"/>
          <w:sz w:val="24"/>
          <w:szCs w:val="24"/>
          <w:u w:val="single" w:color="auto"/>
        </w:rPr>
        <w:t>名称</w:t>
      </w:r>
      <w:r>
        <w:rPr>
          <w:spacing w:val="6"/>
          <w:sz w:val="24"/>
          <w:szCs w:val="24"/>
          <w:u w:val="single" w:color="auto"/>
        </w:rPr>
        <w:t>）</w:t>
      </w:r>
      <w:r>
        <w:rPr>
          <w:spacing w:val="6"/>
          <w:sz w:val="24"/>
          <w:szCs w:val="24"/>
        </w:rPr>
        <w:t>，</w:t>
      </w:r>
      <w:r>
        <w:rPr>
          <w:spacing w:val="-2"/>
          <w:sz w:val="24"/>
          <w:szCs w:val="24"/>
        </w:rPr>
        <w:t>从业人员</w:t>
      </w:r>
      <w:r>
        <w:rPr>
          <w:spacing w:val="-2"/>
          <w:sz w:val="24"/>
          <w:szCs w:val="24"/>
          <w:u w:val="single" w:color="auto"/>
        </w:rPr>
        <w:t xml:space="preserve">    </w:t>
      </w:r>
      <w:r>
        <w:rPr>
          <w:spacing w:val="-108"/>
          <w:sz w:val="24"/>
          <w:szCs w:val="24"/>
        </w:rPr>
        <w:t xml:space="preserve"> </w:t>
      </w:r>
      <w:r>
        <w:rPr>
          <w:spacing w:val="-2"/>
          <w:sz w:val="24"/>
          <w:szCs w:val="24"/>
        </w:rPr>
        <w:t>人，营业收入为</w:t>
      </w:r>
      <w:r>
        <w:rPr>
          <w:spacing w:val="-2"/>
          <w:sz w:val="24"/>
          <w:szCs w:val="24"/>
          <w:u w:val="single" w:color="auto"/>
        </w:rPr>
        <w:t xml:space="preserve">    </w:t>
      </w:r>
      <w:r>
        <w:rPr>
          <w:spacing w:val="-104"/>
          <w:sz w:val="24"/>
          <w:szCs w:val="24"/>
        </w:rPr>
        <w:t xml:space="preserve"> </w:t>
      </w:r>
      <w:r>
        <w:rPr>
          <w:spacing w:val="-2"/>
          <w:sz w:val="24"/>
          <w:szCs w:val="24"/>
        </w:rPr>
        <w:t>万元，资产总额为 万元</w:t>
      </w:r>
      <w:r>
        <w:rPr>
          <w:position w:val="-3"/>
          <w:sz w:val="24"/>
          <w:szCs w:val="24"/>
        </w:rPr>
        <w:drawing>
          <wp:inline distT="0" distB="0" distL="0" distR="0">
            <wp:extent cx="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2"/>
                    <a:stretch>
                      <a:fillRect/>
                    </a:stretch>
                  </pic:blipFill>
                  <pic:spPr>
                    <a:xfrm>
                      <a:off x="0" y="0"/>
                      <a:ext cx="0" cy="7619"/>
                    </a:xfrm>
                    <a:prstGeom prst="rect">
                      <a:avLst/>
                    </a:prstGeom>
                  </pic:spPr>
                </pic:pic>
              </a:graphicData>
            </a:graphic>
          </wp:inline>
        </w:drawing>
      </w:r>
      <w:r>
        <w:rPr>
          <w:spacing w:val="-91"/>
          <w:sz w:val="24"/>
          <w:szCs w:val="24"/>
        </w:rPr>
        <w:t xml:space="preserve"> </w:t>
      </w:r>
      <w:r>
        <w:rPr>
          <w:spacing w:val="-2"/>
          <w:sz w:val="24"/>
          <w:szCs w:val="24"/>
        </w:rPr>
        <w:t>，属</w:t>
      </w:r>
      <w:r>
        <w:rPr>
          <w:spacing w:val="-3"/>
          <w:sz w:val="24"/>
          <w:szCs w:val="24"/>
        </w:rPr>
        <w:t>于</w:t>
      </w:r>
      <w:r>
        <w:rPr>
          <w:spacing w:val="-3"/>
          <w:sz w:val="24"/>
          <w:szCs w:val="24"/>
          <w:u w:val="single" w:color="auto"/>
        </w:rPr>
        <w:t>（中型企</w:t>
      </w:r>
    </w:p>
    <w:p w14:paraId="5FD62FF2">
      <w:pPr>
        <w:pStyle w:val="6"/>
        <w:spacing w:line="360" w:lineRule="auto"/>
        <w:ind w:left="20"/>
        <w:rPr>
          <w:sz w:val="24"/>
          <w:szCs w:val="24"/>
        </w:rPr>
      </w:pPr>
      <w:r>
        <w:rPr>
          <w:spacing w:val="-1"/>
          <w:sz w:val="24"/>
          <w:szCs w:val="24"/>
          <w:u w:val="single" w:color="auto"/>
        </w:rPr>
        <w:t>业、小型企业、微型企业</w:t>
      </w:r>
      <w:r>
        <w:rPr>
          <w:sz w:val="24"/>
          <w:szCs w:val="24"/>
          <w:u w:val="single" w:color="auto"/>
        </w:rPr>
        <w:t>）</w:t>
      </w:r>
      <w:r>
        <w:rPr>
          <w:sz w:val="24"/>
          <w:szCs w:val="24"/>
        </w:rPr>
        <w:t>；</w:t>
      </w:r>
    </w:p>
    <w:p w14:paraId="6F63C7AF">
      <w:pPr>
        <w:pStyle w:val="6"/>
        <w:spacing w:before="180" w:line="360" w:lineRule="auto"/>
        <w:ind w:left="520"/>
        <w:outlineLvl w:val="1"/>
        <w:rPr>
          <w:sz w:val="24"/>
          <w:szCs w:val="24"/>
        </w:rPr>
      </w:pPr>
      <w:r>
        <w:rPr>
          <w:spacing w:val="-1"/>
          <w:sz w:val="24"/>
          <w:szCs w:val="24"/>
        </w:rPr>
        <w:t xml:space="preserve">2. </w:t>
      </w:r>
      <w:r>
        <w:rPr>
          <w:spacing w:val="-1"/>
          <w:sz w:val="24"/>
          <w:szCs w:val="24"/>
          <w:u w:val="single" w:color="auto"/>
        </w:rPr>
        <w:t>（标的名称</w:t>
      </w:r>
      <w:r>
        <w:rPr>
          <w:spacing w:val="-5"/>
          <w:sz w:val="24"/>
          <w:szCs w:val="24"/>
          <w:u w:val="single" w:color="auto"/>
        </w:rPr>
        <w:t>）</w:t>
      </w:r>
      <w:r>
        <w:rPr>
          <w:spacing w:val="30"/>
          <w:sz w:val="24"/>
          <w:szCs w:val="24"/>
        </w:rPr>
        <w:t xml:space="preserve"> </w:t>
      </w:r>
      <w:r>
        <w:rPr>
          <w:spacing w:val="-5"/>
          <w:sz w:val="24"/>
          <w:szCs w:val="24"/>
        </w:rPr>
        <w:t>，</w:t>
      </w:r>
      <w:r>
        <w:rPr>
          <w:spacing w:val="-1"/>
          <w:sz w:val="24"/>
          <w:szCs w:val="24"/>
        </w:rPr>
        <w:t>属于</w:t>
      </w:r>
      <w:r>
        <w:rPr>
          <w:spacing w:val="-1"/>
          <w:sz w:val="24"/>
          <w:szCs w:val="24"/>
          <w:u w:val="single" w:color="auto"/>
        </w:rPr>
        <w:t>（</w:t>
      </w:r>
      <w:r>
        <w:rPr>
          <w:rFonts w:hint="eastAsia"/>
          <w:spacing w:val="-1"/>
          <w:sz w:val="24"/>
          <w:szCs w:val="24"/>
          <w:u w:val="single" w:color="auto"/>
          <w:lang w:val="en-US" w:eastAsia="zh-CN"/>
        </w:rPr>
        <w:t>磋商</w:t>
      </w:r>
      <w:r>
        <w:rPr>
          <w:spacing w:val="-1"/>
          <w:sz w:val="24"/>
          <w:szCs w:val="24"/>
          <w:u w:val="single" w:color="auto"/>
        </w:rPr>
        <w:t>文件中明确的所属行业）</w:t>
      </w:r>
      <w:r>
        <w:rPr>
          <w:spacing w:val="-1"/>
          <w:sz w:val="24"/>
          <w:szCs w:val="24"/>
        </w:rPr>
        <w:t xml:space="preserve"> 行业；制造商为</w:t>
      </w:r>
      <w:r>
        <w:rPr>
          <w:spacing w:val="-1"/>
          <w:sz w:val="24"/>
          <w:szCs w:val="24"/>
          <w:u w:val="single" w:color="auto"/>
        </w:rPr>
        <w:t>（企</w:t>
      </w:r>
    </w:p>
    <w:p w14:paraId="0E8E1858">
      <w:pPr>
        <w:pStyle w:val="6"/>
        <w:spacing w:before="184" w:line="360" w:lineRule="auto"/>
        <w:jc w:val="right"/>
        <w:rPr>
          <w:sz w:val="24"/>
          <w:szCs w:val="24"/>
        </w:rPr>
      </w:pPr>
      <w:r>
        <w:rPr>
          <w:spacing w:val="-2"/>
          <w:sz w:val="24"/>
          <w:szCs w:val="24"/>
          <w:u w:val="single" w:color="auto"/>
        </w:rPr>
        <w:t>业名称</w:t>
      </w:r>
      <w:r>
        <w:rPr>
          <w:spacing w:val="-5"/>
          <w:sz w:val="24"/>
          <w:szCs w:val="24"/>
          <w:u w:val="single" w:color="auto"/>
        </w:rPr>
        <w:t>）</w:t>
      </w:r>
      <w:r>
        <w:rPr>
          <w:spacing w:val="-5"/>
          <w:sz w:val="24"/>
          <w:szCs w:val="24"/>
        </w:rPr>
        <w:t>，</w:t>
      </w:r>
      <w:r>
        <w:rPr>
          <w:spacing w:val="-2"/>
          <w:sz w:val="24"/>
          <w:szCs w:val="24"/>
        </w:rPr>
        <w:t>从业人员</w:t>
      </w:r>
      <w:r>
        <w:rPr>
          <w:spacing w:val="-2"/>
          <w:sz w:val="24"/>
          <w:szCs w:val="24"/>
          <w:u w:val="single" w:color="auto"/>
        </w:rPr>
        <w:t xml:space="preserve">     </w:t>
      </w:r>
      <w:r>
        <w:rPr>
          <w:spacing w:val="-108"/>
          <w:sz w:val="24"/>
          <w:szCs w:val="24"/>
        </w:rPr>
        <w:t xml:space="preserve"> </w:t>
      </w:r>
      <w:r>
        <w:rPr>
          <w:spacing w:val="-2"/>
          <w:sz w:val="24"/>
          <w:szCs w:val="24"/>
        </w:rPr>
        <w:t>人，营业收入为</w:t>
      </w:r>
      <w:r>
        <w:rPr>
          <w:spacing w:val="-2"/>
          <w:sz w:val="24"/>
          <w:szCs w:val="24"/>
          <w:u w:val="single" w:color="auto"/>
        </w:rPr>
        <w:t xml:space="preserve">      </w:t>
      </w:r>
      <w:r>
        <w:rPr>
          <w:spacing w:val="-104"/>
          <w:sz w:val="24"/>
          <w:szCs w:val="24"/>
        </w:rPr>
        <w:t xml:space="preserve"> </w:t>
      </w:r>
      <w:r>
        <w:rPr>
          <w:spacing w:val="-2"/>
          <w:sz w:val="24"/>
          <w:szCs w:val="24"/>
        </w:rPr>
        <w:t>万元，资产总额为 万元，属</w:t>
      </w:r>
      <w:r>
        <w:rPr>
          <w:spacing w:val="-3"/>
          <w:sz w:val="24"/>
          <w:szCs w:val="24"/>
        </w:rPr>
        <w:t>于</w:t>
      </w:r>
      <w:r>
        <w:rPr>
          <w:spacing w:val="-3"/>
          <w:sz w:val="24"/>
          <w:szCs w:val="24"/>
          <w:u w:val="single" w:color="auto"/>
        </w:rPr>
        <w:t>（中</w:t>
      </w:r>
    </w:p>
    <w:p w14:paraId="412FE80F">
      <w:pPr>
        <w:pStyle w:val="6"/>
        <w:spacing w:line="360" w:lineRule="auto"/>
        <w:ind w:left="28"/>
        <w:rPr>
          <w:sz w:val="24"/>
          <w:szCs w:val="24"/>
        </w:rPr>
      </w:pPr>
      <w:r>
        <w:rPr>
          <w:spacing w:val="-2"/>
          <w:sz w:val="24"/>
          <w:szCs w:val="24"/>
          <w:u w:val="single" w:color="auto"/>
        </w:rPr>
        <w:t>型企业、小型 企业、微型企业</w:t>
      </w:r>
      <w:r>
        <w:rPr>
          <w:spacing w:val="5"/>
          <w:sz w:val="24"/>
          <w:szCs w:val="24"/>
          <w:u w:val="single" w:color="auto"/>
        </w:rPr>
        <w:t>）</w:t>
      </w:r>
      <w:r>
        <w:rPr>
          <w:spacing w:val="5"/>
          <w:sz w:val="24"/>
          <w:szCs w:val="24"/>
        </w:rPr>
        <w:t>；</w:t>
      </w:r>
    </w:p>
    <w:p w14:paraId="1A15E042">
      <w:pPr>
        <w:pStyle w:val="6"/>
        <w:spacing w:before="183" w:line="360" w:lineRule="auto"/>
        <w:ind w:left="345"/>
        <w:outlineLvl w:val="1"/>
        <w:rPr>
          <w:sz w:val="24"/>
          <w:szCs w:val="24"/>
        </w:rPr>
      </w:pPr>
      <w:r>
        <w:rPr>
          <w:spacing w:val="-13"/>
          <w:position w:val="3"/>
          <w:sz w:val="24"/>
          <w:szCs w:val="24"/>
        </w:rPr>
        <w:t>……</w:t>
      </w:r>
    </w:p>
    <w:p w14:paraId="6FB42068">
      <w:pPr>
        <w:pStyle w:val="6"/>
        <w:spacing w:before="87" w:line="360" w:lineRule="auto"/>
        <w:jc w:val="right"/>
        <w:outlineLvl w:val="1"/>
        <w:rPr>
          <w:sz w:val="24"/>
          <w:szCs w:val="24"/>
        </w:rPr>
      </w:pPr>
      <w:r>
        <w:rPr>
          <w:spacing w:val="-3"/>
          <w:sz w:val="24"/>
          <w:szCs w:val="24"/>
        </w:rPr>
        <w:t>以上企业，不属于大企业的分支机构，不存在控股股东 为大企业的情形</w:t>
      </w:r>
      <w:r>
        <w:rPr>
          <w:spacing w:val="-4"/>
          <w:sz w:val="24"/>
          <w:szCs w:val="24"/>
        </w:rPr>
        <w:t>，也不存</w:t>
      </w:r>
    </w:p>
    <w:p w14:paraId="572AC419">
      <w:pPr>
        <w:pStyle w:val="6"/>
        <w:spacing w:before="184" w:line="360" w:lineRule="auto"/>
        <w:ind w:left="20"/>
        <w:rPr>
          <w:sz w:val="24"/>
          <w:szCs w:val="24"/>
        </w:rPr>
      </w:pPr>
      <w:r>
        <w:rPr>
          <w:spacing w:val="-1"/>
          <w:sz w:val="24"/>
          <w:szCs w:val="24"/>
        </w:rPr>
        <w:t>在与大企业的负责人为同一人的情形。</w:t>
      </w:r>
    </w:p>
    <w:p w14:paraId="6CF05A6D">
      <w:pPr>
        <w:pStyle w:val="6"/>
        <w:spacing w:before="180" w:line="360" w:lineRule="auto"/>
        <w:ind w:left="398"/>
        <w:outlineLvl w:val="1"/>
        <w:rPr>
          <w:sz w:val="24"/>
          <w:szCs w:val="24"/>
        </w:rPr>
      </w:pPr>
      <w:r>
        <w:rPr>
          <w:sz w:val="24"/>
          <w:szCs w:val="24"/>
        </w:rPr>
        <w:t>本企业对上述声明内容的真实性负责。如有虚</w:t>
      </w:r>
      <w:r>
        <w:rPr>
          <w:spacing w:val="-1"/>
          <w:sz w:val="24"/>
          <w:szCs w:val="24"/>
        </w:rPr>
        <w:t>假，将依法承担相应责任。</w:t>
      </w:r>
    </w:p>
    <w:p w14:paraId="55669F53">
      <w:pPr>
        <w:spacing w:line="360" w:lineRule="auto"/>
        <w:rPr>
          <w:rFonts w:ascii="Arial"/>
          <w:sz w:val="21"/>
        </w:rPr>
      </w:pPr>
    </w:p>
    <w:p w14:paraId="7D1C0EB9">
      <w:pPr>
        <w:spacing w:line="360" w:lineRule="auto"/>
        <w:rPr>
          <w:rFonts w:ascii="Arial"/>
          <w:sz w:val="21"/>
        </w:rPr>
      </w:pPr>
    </w:p>
    <w:p w14:paraId="230A05A4">
      <w:pPr>
        <w:spacing w:line="360" w:lineRule="auto"/>
        <w:rPr>
          <w:rFonts w:ascii="Arial"/>
          <w:sz w:val="21"/>
        </w:rPr>
      </w:pPr>
    </w:p>
    <w:p w14:paraId="6B84C4E3">
      <w:pPr>
        <w:spacing w:line="360" w:lineRule="auto"/>
        <w:rPr>
          <w:rFonts w:ascii="Arial"/>
          <w:sz w:val="21"/>
        </w:rPr>
      </w:pPr>
    </w:p>
    <w:p w14:paraId="7A498032">
      <w:pPr>
        <w:pStyle w:val="6"/>
        <w:spacing w:before="79" w:line="360" w:lineRule="auto"/>
        <w:ind w:left="5064"/>
        <w:outlineLvl w:val="1"/>
        <w:rPr>
          <w:sz w:val="24"/>
          <w:szCs w:val="24"/>
        </w:rPr>
      </w:pPr>
      <w:r>
        <w:rPr>
          <w:spacing w:val="-2"/>
          <w:sz w:val="24"/>
          <w:szCs w:val="24"/>
        </w:rPr>
        <w:t>企业名称（盖章</w:t>
      </w:r>
      <w:r>
        <w:rPr>
          <w:sz w:val="24"/>
          <w:szCs w:val="24"/>
        </w:rPr>
        <w:t>）：</w:t>
      </w:r>
    </w:p>
    <w:p w14:paraId="42A1802D">
      <w:pPr>
        <w:pStyle w:val="6"/>
        <w:spacing w:before="183" w:line="360" w:lineRule="auto"/>
        <w:ind w:left="5102"/>
        <w:outlineLvl w:val="1"/>
        <w:rPr>
          <w:rFonts w:hint="default" w:eastAsia="宋体"/>
          <w:sz w:val="24"/>
          <w:szCs w:val="24"/>
          <w:lang w:val="en-US" w:eastAsia="zh-CN"/>
        </w:rPr>
      </w:pPr>
      <w:r>
        <w:rPr>
          <w:spacing w:val="-21"/>
          <w:sz w:val="24"/>
          <w:szCs w:val="24"/>
        </w:rPr>
        <w:t>日</w:t>
      </w:r>
      <w:r>
        <w:rPr>
          <w:spacing w:val="12"/>
          <w:sz w:val="24"/>
          <w:szCs w:val="24"/>
        </w:rPr>
        <w:t xml:space="preserve"> </w:t>
      </w:r>
      <w:r>
        <w:rPr>
          <w:spacing w:val="-21"/>
          <w:sz w:val="24"/>
          <w:szCs w:val="24"/>
        </w:rPr>
        <w:t>期：</w:t>
      </w:r>
      <w:r>
        <w:rPr>
          <w:rFonts w:hint="eastAsia"/>
          <w:spacing w:val="-21"/>
          <w:sz w:val="24"/>
          <w:szCs w:val="24"/>
          <w:lang w:val="en-US" w:eastAsia="zh-CN"/>
        </w:rPr>
        <w:t xml:space="preserve">  年   月   日</w:t>
      </w:r>
    </w:p>
    <w:p w14:paraId="424201B0">
      <w:pPr>
        <w:spacing w:line="360" w:lineRule="auto"/>
        <w:rPr>
          <w:rFonts w:ascii="Arial"/>
          <w:sz w:val="21"/>
        </w:rPr>
      </w:pPr>
    </w:p>
    <w:p w14:paraId="266592CA">
      <w:pPr>
        <w:spacing w:line="360" w:lineRule="auto"/>
        <w:rPr>
          <w:rFonts w:ascii="Arial"/>
          <w:sz w:val="21"/>
        </w:rPr>
      </w:pPr>
    </w:p>
    <w:p w14:paraId="40DBED6B">
      <w:pPr>
        <w:spacing w:line="360" w:lineRule="auto"/>
        <w:rPr>
          <w:rFonts w:ascii="Arial"/>
          <w:sz w:val="21"/>
        </w:rPr>
      </w:pPr>
    </w:p>
    <w:p w14:paraId="31C3C51F">
      <w:pPr>
        <w:spacing w:line="360" w:lineRule="auto"/>
        <w:rPr>
          <w:rFonts w:ascii="Arial"/>
          <w:sz w:val="21"/>
        </w:rPr>
      </w:pPr>
      <w:r>
        <w:pict>
          <v:shape id="_x0000_s1036" o:spid="_x0000_s1036" style="position:absolute;left:0pt;margin-left:89.85pt;margin-top:53.85pt;height:0.75pt;width:441.15pt;mso-position-horizontal-relative:page;mso-position-vertical-relative:page;z-index:251672576;mso-width-relative:page;mso-height-relative:page;" fillcolor="#000000" filled="t" stroked="f" coordsize="8822,15" o:allowincell="f" path="m0,0l8822,0,8822,14,0,14,0,0xe">
            <v:path/>
            <v:fill on="t" focussize="0,0"/>
            <v:stroke on="f"/>
            <v:imagedata o:title=""/>
            <o:lock v:ext="edit"/>
          </v:shape>
        </w:pict>
      </w:r>
    </w:p>
    <w:p w14:paraId="4F4BB30F">
      <w:pPr>
        <w:spacing w:line="360" w:lineRule="auto"/>
        <w:rPr>
          <w:rFonts w:ascii="Arial"/>
          <w:sz w:val="21"/>
        </w:rPr>
      </w:pPr>
    </w:p>
    <w:p w14:paraId="700D596C">
      <w:pPr>
        <w:spacing w:line="360" w:lineRule="auto"/>
        <w:rPr>
          <w:rFonts w:ascii="Arial"/>
          <w:sz w:val="21"/>
        </w:rPr>
      </w:pPr>
    </w:p>
    <w:p w14:paraId="2E0789D1">
      <w:pPr>
        <w:spacing w:line="360" w:lineRule="auto"/>
        <w:rPr>
          <w:rFonts w:ascii="Arial"/>
          <w:sz w:val="21"/>
        </w:rPr>
      </w:pPr>
    </w:p>
    <w:p w14:paraId="7B58DEEA">
      <w:pPr>
        <w:pStyle w:val="6"/>
        <w:spacing w:before="140" w:line="360" w:lineRule="auto"/>
        <w:ind w:left="2909"/>
        <w:rPr>
          <w:sz w:val="43"/>
          <w:szCs w:val="43"/>
        </w:rPr>
      </w:pPr>
      <w:r>
        <w:rPr>
          <w:spacing w:val="8"/>
          <w:sz w:val="43"/>
          <w:szCs w:val="43"/>
          <w14:textOutline w14:w="7972" w14:cap="sq" w14:cmpd="sng">
            <w14:solidFill>
              <w14:srgbClr w14:val="000000"/>
            </w14:solidFill>
            <w14:prstDash w14:val="solid"/>
            <w14:bevel/>
          </w14:textOutline>
        </w:rPr>
        <w:t>二、技术文件格式</w:t>
      </w:r>
    </w:p>
    <w:p w14:paraId="5FE90BB5">
      <w:pPr>
        <w:spacing w:line="360" w:lineRule="auto"/>
        <w:rPr>
          <w:rFonts w:ascii="Arial"/>
          <w:sz w:val="21"/>
        </w:rPr>
      </w:pPr>
    </w:p>
    <w:p w14:paraId="6E6B1FD3">
      <w:pPr>
        <w:pStyle w:val="6"/>
        <w:spacing w:before="35" w:line="360" w:lineRule="auto"/>
        <w:ind w:firstLine="236" w:firstLineChars="100"/>
        <w:outlineLvl w:val="0"/>
        <w:rPr>
          <w:spacing w:val="-2"/>
          <w:sz w:val="24"/>
          <w:szCs w:val="24"/>
          <w14:textOutline w14:w="4358" w14:cap="sq" w14:cmpd="sng">
            <w14:solidFill>
              <w14:srgbClr w14:val="000000"/>
            </w14:solidFill>
            <w14:prstDash w14:val="solid"/>
            <w14:bevel/>
          </w14:textOutline>
        </w:rPr>
      </w:pPr>
      <w:r>
        <w:rPr>
          <w:spacing w:val="-2"/>
          <w:sz w:val="24"/>
          <w:szCs w:val="24"/>
          <w14:textOutline w14:w="4358" w14:cap="sq" w14:cmpd="sng">
            <w14:solidFill>
              <w14:srgbClr w14:val="000000"/>
            </w14:solidFill>
            <w14:prstDash w14:val="solid"/>
            <w14:bevel/>
          </w14:textOutline>
        </w:rPr>
        <w:t>1、</w:t>
      </w:r>
      <w:r>
        <w:rPr>
          <w:rFonts w:hint="eastAsia"/>
          <w:spacing w:val="-2"/>
          <w:sz w:val="24"/>
          <w:szCs w:val="24"/>
          <w:lang w:val="en-US" w:eastAsia="zh-CN"/>
          <w14:textOutline w14:w="4358" w14:cap="sq" w14:cmpd="sng">
            <w14:solidFill>
              <w14:srgbClr w14:val="000000"/>
            </w14:solidFill>
            <w14:prstDash w14:val="solid"/>
            <w14:bevel/>
          </w14:textOutline>
        </w:rPr>
        <w:t>项目实施</w:t>
      </w:r>
      <w:r>
        <w:rPr>
          <w:spacing w:val="-2"/>
          <w:sz w:val="24"/>
          <w:szCs w:val="24"/>
          <w14:textOutline w14:w="4358" w14:cap="sq" w14:cmpd="sng">
            <w14:solidFill>
              <w14:srgbClr w14:val="000000"/>
            </w14:solidFill>
            <w14:prstDash w14:val="solid"/>
            <w14:bevel/>
          </w14:textOutline>
        </w:rPr>
        <w:t>方案</w:t>
      </w:r>
    </w:p>
    <w:p w14:paraId="77031C37">
      <w:pPr>
        <w:pStyle w:val="6"/>
        <w:spacing w:before="35" w:line="360" w:lineRule="auto"/>
        <w:ind w:left="257" w:firstLine="456" w:firstLineChars="200"/>
        <w:outlineLvl w:val="0"/>
        <w:rPr>
          <w:color w:val="0000FF"/>
          <w:spacing w:val="-3"/>
          <w:sz w:val="24"/>
          <w:szCs w:val="24"/>
        </w:rPr>
      </w:pPr>
      <w:r>
        <w:rPr>
          <w:color w:val="000000" w:themeColor="text1"/>
          <w:spacing w:val="-6"/>
          <w:sz w:val="24"/>
          <w:szCs w:val="24"/>
          <w14:textFill>
            <w14:solidFill>
              <w14:schemeClr w14:val="tx1"/>
            </w14:solidFill>
          </w14:textFill>
        </w:rPr>
        <w:t>投标人应根据磋商文件技术条款要求提供</w:t>
      </w:r>
      <w:r>
        <w:rPr>
          <w:rFonts w:hint="eastAsia"/>
          <w:color w:val="000000" w:themeColor="text1"/>
          <w:spacing w:val="-6"/>
          <w:sz w:val="24"/>
          <w:szCs w:val="24"/>
          <w:lang w:val="en-US" w:eastAsia="zh-CN"/>
          <w14:textFill>
            <w14:solidFill>
              <w14:schemeClr w14:val="tx1"/>
            </w14:solidFill>
          </w14:textFill>
        </w:rPr>
        <w:t>项目实施计划</w:t>
      </w:r>
      <w:r>
        <w:rPr>
          <w:color w:val="000000" w:themeColor="text1"/>
          <w:spacing w:val="-7"/>
          <w:sz w:val="24"/>
          <w:szCs w:val="24"/>
          <w14:textFill>
            <w14:solidFill>
              <w14:schemeClr w14:val="tx1"/>
            </w14:solidFill>
          </w14:textFill>
        </w:rPr>
        <w:t>（包括管理、进度、质量、</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测试、人员、安全等内容</w:t>
      </w:r>
      <w:r>
        <w:rPr>
          <w:color w:val="000000" w:themeColor="text1"/>
          <w:spacing w:val="22"/>
          <w:sz w:val="24"/>
          <w:szCs w:val="24"/>
          <w14:textFill>
            <w14:solidFill>
              <w14:schemeClr w14:val="tx1"/>
            </w14:solidFill>
          </w14:textFill>
        </w:rPr>
        <w:t>），</w:t>
      </w:r>
      <w:r>
        <w:rPr>
          <w:color w:val="000000" w:themeColor="text1"/>
          <w:spacing w:val="-3"/>
          <w:sz w:val="24"/>
          <w:szCs w:val="24"/>
          <w14:textFill>
            <w14:solidFill>
              <w14:schemeClr w14:val="tx1"/>
            </w14:solidFill>
          </w14:textFill>
        </w:rPr>
        <w:t>内容及格式自拟。</w:t>
      </w:r>
    </w:p>
    <w:p w14:paraId="5C3E854B">
      <w:pPr>
        <w:pStyle w:val="6"/>
        <w:spacing w:before="35" w:line="360" w:lineRule="auto"/>
        <w:ind w:firstLine="236" w:firstLineChars="100"/>
        <w:outlineLvl w:val="0"/>
        <w:rPr>
          <w:sz w:val="24"/>
          <w:szCs w:val="24"/>
        </w:rPr>
      </w:pPr>
      <w:r>
        <w:rPr>
          <w:rFonts w:hint="eastAsia"/>
          <w:spacing w:val="-2"/>
          <w:sz w:val="24"/>
          <w:szCs w:val="24"/>
          <w:lang w:val="en-US" w:eastAsia="zh-CN"/>
          <w14:textOutline w14:w="4358" w14:cap="sq" w14:cmpd="sng">
            <w14:solidFill>
              <w14:srgbClr w14:val="000000"/>
            </w14:solidFill>
            <w14:prstDash w14:val="solid"/>
            <w14:bevel/>
          </w14:textOutline>
        </w:rPr>
        <w:t>2</w:t>
      </w:r>
      <w:r>
        <w:rPr>
          <w:spacing w:val="-2"/>
          <w:sz w:val="24"/>
          <w:szCs w:val="24"/>
          <w14:textOutline w14:w="4358" w14:cap="sq" w14:cmpd="sng">
            <w14:solidFill>
              <w14:srgbClr w14:val="000000"/>
            </w14:solidFill>
            <w14:prstDash w14:val="solid"/>
            <w14:bevel/>
          </w14:textOutline>
        </w:rPr>
        <w:t>、培训方案</w:t>
      </w:r>
    </w:p>
    <w:p w14:paraId="4432528B">
      <w:pPr>
        <w:pStyle w:val="6"/>
        <w:spacing w:before="35" w:line="360" w:lineRule="auto"/>
        <w:ind w:left="735"/>
        <w:rPr>
          <w:sz w:val="24"/>
          <w:szCs w:val="24"/>
        </w:rPr>
      </w:pPr>
      <w:r>
        <w:rPr>
          <w:spacing w:val="-1"/>
          <w:sz w:val="24"/>
          <w:szCs w:val="24"/>
        </w:rPr>
        <w:t>投标人应根据磋商文件技术条款的要求提供培训方案，内容及格式自拟。</w:t>
      </w:r>
    </w:p>
    <w:p w14:paraId="7F5F4A0E">
      <w:pPr>
        <w:pStyle w:val="6"/>
        <w:spacing w:before="35" w:line="360" w:lineRule="auto"/>
        <w:ind w:left="251"/>
        <w:outlineLvl w:val="0"/>
        <w:rPr>
          <w:sz w:val="24"/>
          <w:szCs w:val="24"/>
        </w:rPr>
      </w:pPr>
      <w:r>
        <w:rPr>
          <w:rFonts w:hint="eastAsia"/>
          <w:spacing w:val="-1"/>
          <w:sz w:val="24"/>
          <w:szCs w:val="24"/>
          <w:lang w:val="en-US" w:eastAsia="zh-CN"/>
          <w14:textOutline w14:w="4358" w14:cap="sq" w14:cmpd="sng">
            <w14:solidFill>
              <w14:srgbClr w14:val="000000"/>
            </w14:solidFill>
            <w14:prstDash w14:val="solid"/>
            <w14:bevel/>
          </w14:textOutline>
        </w:rPr>
        <w:t>3</w:t>
      </w:r>
      <w:r>
        <w:rPr>
          <w:spacing w:val="-1"/>
          <w:sz w:val="24"/>
          <w:szCs w:val="24"/>
          <w14:textOutline w14:w="4358" w14:cap="sq" w14:cmpd="sng">
            <w14:solidFill>
              <w14:srgbClr w14:val="000000"/>
            </w14:solidFill>
            <w14:prstDash w14:val="solid"/>
            <w14:bevel/>
          </w14:textOutline>
        </w:rPr>
        <w:t>、售后服务方案</w:t>
      </w:r>
    </w:p>
    <w:p w14:paraId="49F7CB2D">
      <w:pPr>
        <w:pStyle w:val="6"/>
        <w:spacing w:before="33" w:line="360" w:lineRule="auto"/>
        <w:ind w:left="615"/>
        <w:rPr>
          <w:sz w:val="24"/>
          <w:szCs w:val="24"/>
        </w:rPr>
      </w:pPr>
      <w:r>
        <w:rPr>
          <w:sz w:val="24"/>
          <w:szCs w:val="24"/>
        </w:rPr>
        <w:t>投标人应根据磋商文件技术条款的要求提供售</w:t>
      </w:r>
      <w:r>
        <w:rPr>
          <w:spacing w:val="-1"/>
          <w:sz w:val="24"/>
          <w:szCs w:val="24"/>
        </w:rPr>
        <w:t>后服务方案，内容及格式自拟。</w:t>
      </w:r>
    </w:p>
    <w:p w14:paraId="3DCAA738">
      <w:pPr>
        <w:pStyle w:val="6"/>
        <w:spacing w:before="38" w:line="360" w:lineRule="auto"/>
        <w:ind w:left="257"/>
        <w:outlineLvl w:val="0"/>
        <w:rPr>
          <w:sz w:val="24"/>
          <w:szCs w:val="24"/>
        </w:rPr>
      </w:pPr>
      <w:r>
        <w:rPr>
          <w:rFonts w:hint="eastAsia"/>
          <w:spacing w:val="-1"/>
          <w:sz w:val="24"/>
          <w:szCs w:val="24"/>
          <w:lang w:val="en-US" w:eastAsia="zh-CN"/>
          <w14:textOutline w14:w="4358" w14:cap="sq" w14:cmpd="sng">
            <w14:solidFill>
              <w14:srgbClr w14:val="000000"/>
            </w14:solidFill>
            <w14:prstDash w14:val="solid"/>
            <w14:bevel/>
          </w14:textOutline>
        </w:rPr>
        <w:t>4</w:t>
      </w:r>
      <w:r>
        <w:rPr>
          <w:spacing w:val="-1"/>
          <w:sz w:val="24"/>
          <w:szCs w:val="24"/>
          <w14:textOutline w14:w="4358" w14:cap="sq" w14:cmpd="sng">
            <w14:solidFill>
              <w14:srgbClr w14:val="000000"/>
            </w14:solidFill>
            <w14:prstDash w14:val="solid"/>
            <w14:bevel/>
          </w14:textOutline>
        </w:rPr>
        <w:t>、技术条款响应表</w:t>
      </w:r>
    </w:p>
    <w:tbl>
      <w:tblPr>
        <w:tblStyle w:val="16"/>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8"/>
        <w:gridCol w:w="3743"/>
        <w:gridCol w:w="2227"/>
        <w:gridCol w:w="1714"/>
      </w:tblGrid>
      <w:tr w14:paraId="41D1E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618" w:type="dxa"/>
            <w:vAlign w:val="top"/>
          </w:tcPr>
          <w:p w14:paraId="3BD7A010">
            <w:pPr>
              <w:spacing w:before="48" w:line="360" w:lineRule="auto"/>
              <w:ind w:left="217" w:right="205" w:hanging="2"/>
              <w:rPr>
                <w:rFonts w:ascii="宋体" w:hAnsi="宋体" w:eastAsia="宋体" w:cs="宋体"/>
                <w:sz w:val="24"/>
                <w:szCs w:val="24"/>
              </w:rPr>
            </w:pPr>
            <w:r>
              <w:rPr>
                <w:rFonts w:ascii="宋体" w:hAnsi="宋体" w:eastAsia="宋体" w:cs="宋体"/>
                <w:spacing w:val="-2"/>
                <w:sz w:val="24"/>
                <w:szCs w:val="24"/>
              </w:rPr>
              <w:t>磋商文件技</w:t>
            </w:r>
            <w:r>
              <w:rPr>
                <w:rFonts w:ascii="宋体" w:hAnsi="宋体" w:eastAsia="宋体" w:cs="宋体"/>
                <w:sz w:val="24"/>
                <w:szCs w:val="24"/>
              </w:rPr>
              <w:t xml:space="preserve"> </w:t>
            </w:r>
            <w:r>
              <w:rPr>
                <w:rFonts w:ascii="宋体" w:hAnsi="宋体" w:eastAsia="宋体" w:cs="宋体"/>
                <w:spacing w:val="-3"/>
                <w:sz w:val="24"/>
                <w:szCs w:val="24"/>
              </w:rPr>
              <w:t>术条款序号</w:t>
            </w:r>
          </w:p>
        </w:tc>
        <w:tc>
          <w:tcPr>
            <w:tcW w:w="3743" w:type="dxa"/>
            <w:vAlign w:val="top"/>
          </w:tcPr>
          <w:p w14:paraId="16F681A4">
            <w:pPr>
              <w:spacing w:before="208" w:line="360" w:lineRule="auto"/>
              <w:ind w:left="797"/>
              <w:rPr>
                <w:rFonts w:ascii="宋体" w:hAnsi="宋体" w:eastAsia="宋体" w:cs="宋体"/>
                <w:sz w:val="24"/>
                <w:szCs w:val="24"/>
              </w:rPr>
            </w:pPr>
            <w:r>
              <w:rPr>
                <w:rFonts w:ascii="宋体" w:hAnsi="宋体" w:eastAsia="宋体" w:cs="宋体"/>
                <w:spacing w:val="-2"/>
                <w:sz w:val="24"/>
                <w:szCs w:val="24"/>
              </w:rPr>
              <w:t>技术条款要求和指标</w:t>
            </w:r>
          </w:p>
        </w:tc>
        <w:tc>
          <w:tcPr>
            <w:tcW w:w="2227" w:type="dxa"/>
            <w:vAlign w:val="top"/>
          </w:tcPr>
          <w:p w14:paraId="5DA2DECA">
            <w:pPr>
              <w:spacing w:before="49" w:line="360" w:lineRule="auto"/>
              <w:ind w:left="654"/>
              <w:rPr>
                <w:rFonts w:ascii="宋体" w:hAnsi="宋体" w:eastAsia="宋体" w:cs="宋体"/>
                <w:sz w:val="24"/>
                <w:szCs w:val="24"/>
              </w:rPr>
            </w:pPr>
            <w:r>
              <w:rPr>
                <w:rFonts w:ascii="宋体" w:hAnsi="宋体" w:eastAsia="宋体" w:cs="宋体"/>
                <w:spacing w:val="-6"/>
                <w:sz w:val="24"/>
                <w:szCs w:val="24"/>
              </w:rPr>
              <w:t>响应情况</w:t>
            </w:r>
          </w:p>
          <w:p w14:paraId="23892D47">
            <w:pPr>
              <w:spacing w:before="32" w:line="360" w:lineRule="auto"/>
              <w:ind w:left="233"/>
              <w:rPr>
                <w:rFonts w:ascii="宋体" w:hAnsi="宋体" w:eastAsia="宋体" w:cs="宋体"/>
                <w:sz w:val="24"/>
                <w:szCs w:val="24"/>
              </w:rPr>
            </w:pPr>
            <w:r>
              <w:rPr>
                <w:rFonts w:ascii="宋体" w:hAnsi="宋体" w:eastAsia="宋体" w:cs="宋体"/>
                <w:spacing w:val="-3"/>
                <w:sz w:val="24"/>
                <w:szCs w:val="24"/>
              </w:rPr>
              <w:t>（响应/不满足）</w:t>
            </w:r>
          </w:p>
        </w:tc>
        <w:tc>
          <w:tcPr>
            <w:tcW w:w="1714" w:type="dxa"/>
            <w:vAlign w:val="top"/>
          </w:tcPr>
          <w:p w14:paraId="75BD666B">
            <w:pPr>
              <w:spacing w:before="208" w:line="360" w:lineRule="auto"/>
              <w:ind w:left="148"/>
              <w:rPr>
                <w:rFonts w:ascii="宋体" w:hAnsi="宋体" w:eastAsia="宋体" w:cs="宋体"/>
                <w:sz w:val="24"/>
                <w:szCs w:val="24"/>
              </w:rPr>
            </w:pPr>
            <w:r>
              <w:rPr>
                <w:rFonts w:ascii="宋体" w:hAnsi="宋体" w:eastAsia="宋体" w:cs="宋体"/>
                <w:spacing w:val="-3"/>
                <w:sz w:val="24"/>
                <w:szCs w:val="24"/>
              </w:rPr>
              <w:t>实际技术数据</w:t>
            </w:r>
          </w:p>
        </w:tc>
      </w:tr>
      <w:tr w14:paraId="726A1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18" w:type="dxa"/>
            <w:vAlign w:val="top"/>
          </w:tcPr>
          <w:p w14:paraId="0898738F">
            <w:pPr>
              <w:spacing w:line="360" w:lineRule="auto"/>
              <w:rPr>
                <w:rFonts w:ascii="Arial"/>
                <w:sz w:val="21"/>
              </w:rPr>
            </w:pPr>
          </w:p>
        </w:tc>
        <w:tc>
          <w:tcPr>
            <w:tcW w:w="3743" w:type="dxa"/>
            <w:vAlign w:val="top"/>
          </w:tcPr>
          <w:p w14:paraId="00F1B0F0">
            <w:pPr>
              <w:spacing w:line="360" w:lineRule="auto"/>
              <w:rPr>
                <w:rFonts w:ascii="Arial"/>
                <w:sz w:val="21"/>
              </w:rPr>
            </w:pPr>
          </w:p>
        </w:tc>
        <w:tc>
          <w:tcPr>
            <w:tcW w:w="2227" w:type="dxa"/>
            <w:vAlign w:val="top"/>
          </w:tcPr>
          <w:p w14:paraId="22A40B41">
            <w:pPr>
              <w:spacing w:line="360" w:lineRule="auto"/>
              <w:rPr>
                <w:rFonts w:ascii="Arial"/>
                <w:sz w:val="21"/>
              </w:rPr>
            </w:pPr>
          </w:p>
        </w:tc>
        <w:tc>
          <w:tcPr>
            <w:tcW w:w="1714" w:type="dxa"/>
            <w:vAlign w:val="top"/>
          </w:tcPr>
          <w:p w14:paraId="2D8F67E7">
            <w:pPr>
              <w:spacing w:line="360" w:lineRule="auto"/>
              <w:rPr>
                <w:rFonts w:ascii="Arial"/>
                <w:sz w:val="21"/>
              </w:rPr>
            </w:pPr>
          </w:p>
        </w:tc>
      </w:tr>
      <w:tr w14:paraId="194EA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18" w:type="dxa"/>
            <w:vAlign w:val="top"/>
          </w:tcPr>
          <w:p w14:paraId="7A4F0BD4">
            <w:pPr>
              <w:spacing w:line="360" w:lineRule="auto"/>
              <w:rPr>
                <w:rFonts w:ascii="Arial"/>
                <w:sz w:val="21"/>
              </w:rPr>
            </w:pPr>
          </w:p>
        </w:tc>
        <w:tc>
          <w:tcPr>
            <w:tcW w:w="3743" w:type="dxa"/>
            <w:vAlign w:val="top"/>
          </w:tcPr>
          <w:p w14:paraId="51D3F9EF">
            <w:pPr>
              <w:spacing w:line="360" w:lineRule="auto"/>
              <w:rPr>
                <w:rFonts w:ascii="Arial"/>
                <w:sz w:val="21"/>
              </w:rPr>
            </w:pPr>
          </w:p>
        </w:tc>
        <w:tc>
          <w:tcPr>
            <w:tcW w:w="2227" w:type="dxa"/>
            <w:vAlign w:val="top"/>
          </w:tcPr>
          <w:p w14:paraId="5BBA8C15">
            <w:pPr>
              <w:spacing w:line="360" w:lineRule="auto"/>
              <w:rPr>
                <w:rFonts w:ascii="Arial"/>
                <w:sz w:val="21"/>
              </w:rPr>
            </w:pPr>
          </w:p>
        </w:tc>
        <w:tc>
          <w:tcPr>
            <w:tcW w:w="1714" w:type="dxa"/>
            <w:vAlign w:val="top"/>
          </w:tcPr>
          <w:p w14:paraId="0785A1A1">
            <w:pPr>
              <w:spacing w:line="360" w:lineRule="auto"/>
              <w:rPr>
                <w:rFonts w:ascii="Arial"/>
                <w:sz w:val="21"/>
              </w:rPr>
            </w:pPr>
          </w:p>
        </w:tc>
      </w:tr>
      <w:tr w14:paraId="3890B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18" w:type="dxa"/>
            <w:vAlign w:val="top"/>
          </w:tcPr>
          <w:p w14:paraId="1C0D52E5">
            <w:pPr>
              <w:spacing w:line="360" w:lineRule="auto"/>
              <w:rPr>
                <w:rFonts w:ascii="Arial"/>
                <w:sz w:val="21"/>
              </w:rPr>
            </w:pPr>
          </w:p>
        </w:tc>
        <w:tc>
          <w:tcPr>
            <w:tcW w:w="3743" w:type="dxa"/>
            <w:vAlign w:val="top"/>
          </w:tcPr>
          <w:p w14:paraId="0C15EE72">
            <w:pPr>
              <w:spacing w:line="360" w:lineRule="auto"/>
              <w:rPr>
                <w:rFonts w:ascii="Arial"/>
                <w:sz w:val="21"/>
              </w:rPr>
            </w:pPr>
          </w:p>
        </w:tc>
        <w:tc>
          <w:tcPr>
            <w:tcW w:w="2227" w:type="dxa"/>
            <w:vAlign w:val="top"/>
          </w:tcPr>
          <w:p w14:paraId="6E9C92D7">
            <w:pPr>
              <w:spacing w:line="360" w:lineRule="auto"/>
              <w:rPr>
                <w:rFonts w:ascii="Arial"/>
                <w:sz w:val="21"/>
              </w:rPr>
            </w:pPr>
          </w:p>
        </w:tc>
        <w:tc>
          <w:tcPr>
            <w:tcW w:w="1714" w:type="dxa"/>
            <w:vAlign w:val="top"/>
          </w:tcPr>
          <w:p w14:paraId="52D67D1A">
            <w:pPr>
              <w:spacing w:line="360" w:lineRule="auto"/>
              <w:rPr>
                <w:rFonts w:ascii="Arial"/>
                <w:sz w:val="21"/>
              </w:rPr>
            </w:pPr>
          </w:p>
        </w:tc>
      </w:tr>
      <w:tr w14:paraId="0BDBB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18" w:type="dxa"/>
            <w:vAlign w:val="top"/>
          </w:tcPr>
          <w:p w14:paraId="580BC4EF">
            <w:pPr>
              <w:spacing w:line="360" w:lineRule="auto"/>
              <w:rPr>
                <w:rFonts w:ascii="Arial"/>
                <w:sz w:val="21"/>
              </w:rPr>
            </w:pPr>
          </w:p>
        </w:tc>
        <w:tc>
          <w:tcPr>
            <w:tcW w:w="3743" w:type="dxa"/>
            <w:vAlign w:val="top"/>
          </w:tcPr>
          <w:p w14:paraId="5FED7010">
            <w:pPr>
              <w:spacing w:line="360" w:lineRule="auto"/>
              <w:rPr>
                <w:rFonts w:ascii="Arial"/>
                <w:sz w:val="21"/>
              </w:rPr>
            </w:pPr>
          </w:p>
        </w:tc>
        <w:tc>
          <w:tcPr>
            <w:tcW w:w="2227" w:type="dxa"/>
            <w:vAlign w:val="top"/>
          </w:tcPr>
          <w:p w14:paraId="64678CB1">
            <w:pPr>
              <w:spacing w:line="360" w:lineRule="auto"/>
              <w:rPr>
                <w:rFonts w:ascii="Arial"/>
                <w:sz w:val="21"/>
              </w:rPr>
            </w:pPr>
          </w:p>
        </w:tc>
        <w:tc>
          <w:tcPr>
            <w:tcW w:w="1714" w:type="dxa"/>
            <w:vAlign w:val="top"/>
          </w:tcPr>
          <w:p w14:paraId="56F0BED0">
            <w:pPr>
              <w:spacing w:line="360" w:lineRule="auto"/>
              <w:rPr>
                <w:rFonts w:ascii="Arial"/>
                <w:sz w:val="21"/>
              </w:rPr>
            </w:pPr>
          </w:p>
        </w:tc>
      </w:tr>
      <w:tr w14:paraId="564F6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618" w:type="dxa"/>
            <w:vAlign w:val="top"/>
          </w:tcPr>
          <w:p w14:paraId="1861648F">
            <w:pPr>
              <w:spacing w:before="47" w:line="360" w:lineRule="auto"/>
              <w:ind w:left="591"/>
              <w:rPr>
                <w:rFonts w:ascii="宋体" w:hAnsi="宋体" w:eastAsia="宋体" w:cs="宋体"/>
                <w:sz w:val="24"/>
                <w:szCs w:val="24"/>
              </w:rPr>
            </w:pPr>
            <w:r>
              <w:rPr>
                <w:rFonts w:ascii="宋体" w:hAnsi="宋体" w:eastAsia="宋体" w:cs="宋体"/>
                <w:spacing w:val="-13"/>
                <w:sz w:val="24"/>
                <w:szCs w:val="24"/>
              </w:rPr>
              <w:t>……</w:t>
            </w:r>
          </w:p>
        </w:tc>
        <w:tc>
          <w:tcPr>
            <w:tcW w:w="3743" w:type="dxa"/>
            <w:vAlign w:val="top"/>
          </w:tcPr>
          <w:p w14:paraId="378335CD">
            <w:pPr>
              <w:spacing w:before="47" w:line="360" w:lineRule="auto"/>
              <w:ind w:left="1652"/>
              <w:rPr>
                <w:rFonts w:ascii="宋体" w:hAnsi="宋体" w:eastAsia="宋体" w:cs="宋体"/>
                <w:sz w:val="24"/>
                <w:szCs w:val="24"/>
              </w:rPr>
            </w:pPr>
            <w:r>
              <w:rPr>
                <w:rFonts w:ascii="宋体" w:hAnsi="宋体" w:eastAsia="宋体" w:cs="宋体"/>
                <w:spacing w:val="-13"/>
                <w:sz w:val="24"/>
                <w:szCs w:val="24"/>
              </w:rPr>
              <w:t>……</w:t>
            </w:r>
          </w:p>
        </w:tc>
        <w:tc>
          <w:tcPr>
            <w:tcW w:w="2227" w:type="dxa"/>
            <w:vAlign w:val="top"/>
          </w:tcPr>
          <w:p w14:paraId="189ADF86">
            <w:pPr>
              <w:spacing w:line="360" w:lineRule="auto"/>
              <w:rPr>
                <w:rFonts w:ascii="Arial"/>
                <w:sz w:val="21"/>
              </w:rPr>
            </w:pPr>
          </w:p>
        </w:tc>
        <w:tc>
          <w:tcPr>
            <w:tcW w:w="1714" w:type="dxa"/>
            <w:vAlign w:val="top"/>
          </w:tcPr>
          <w:p w14:paraId="343ECD87">
            <w:pPr>
              <w:spacing w:line="360" w:lineRule="auto"/>
              <w:rPr>
                <w:rFonts w:ascii="Arial"/>
                <w:sz w:val="21"/>
              </w:rPr>
            </w:pPr>
          </w:p>
        </w:tc>
      </w:tr>
    </w:tbl>
    <w:p w14:paraId="00390A8A">
      <w:pPr>
        <w:pStyle w:val="6"/>
        <w:spacing w:before="114" w:line="360" w:lineRule="auto"/>
        <w:ind w:left="252"/>
        <w:rPr>
          <w:sz w:val="24"/>
          <w:szCs w:val="24"/>
        </w:rPr>
      </w:pPr>
      <w:r>
        <w:rPr>
          <w:position w:val="11"/>
          <w:sz w:val="24"/>
          <w:szCs w:val="24"/>
        </w:rPr>
        <w:t>注： 磋商文件技术条款中的每条（以磋商文件中编排的条款序号为准）技术要求和</w:t>
      </w:r>
    </w:p>
    <w:p w14:paraId="7AC4CD90">
      <w:pPr>
        <w:pStyle w:val="6"/>
        <w:spacing w:before="1" w:line="360" w:lineRule="auto"/>
        <w:ind w:left="255"/>
        <w:rPr>
          <w:sz w:val="24"/>
          <w:szCs w:val="24"/>
        </w:rPr>
      </w:pPr>
      <w:r>
        <w:rPr>
          <w:spacing w:val="-2"/>
          <w:sz w:val="24"/>
          <w:szCs w:val="24"/>
        </w:rPr>
        <w:t>指标均需填表应答；</w:t>
      </w:r>
    </w:p>
    <w:p w14:paraId="4A414855">
      <w:pPr>
        <w:pStyle w:val="6"/>
        <w:spacing w:before="112" w:line="360" w:lineRule="auto"/>
        <w:ind w:left="256"/>
        <w:rPr>
          <w:sz w:val="24"/>
          <w:szCs w:val="24"/>
        </w:rPr>
      </w:pPr>
      <w:r>
        <w:rPr>
          <w:spacing w:val="-2"/>
          <w:position w:val="11"/>
          <w:sz w:val="24"/>
          <w:szCs w:val="24"/>
        </w:rPr>
        <w:t>该表页面可以设置为横向，每页均需加盖投标人公章，并由法定代表人或其委托代理</w:t>
      </w:r>
    </w:p>
    <w:p w14:paraId="48C78B33">
      <w:pPr>
        <w:pStyle w:val="6"/>
        <w:spacing w:line="360" w:lineRule="auto"/>
        <w:ind w:left="254"/>
        <w:rPr>
          <w:sz w:val="24"/>
          <w:szCs w:val="24"/>
        </w:rPr>
      </w:pPr>
      <w:r>
        <w:rPr>
          <w:spacing w:val="-2"/>
          <w:sz w:val="24"/>
          <w:szCs w:val="24"/>
        </w:rPr>
        <w:t>人进行签字。</w:t>
      </w:r>
    </w:p>
    <w:p w14:paraId="4808D102">
      <w:pPr>
        <w:spacing w:line="360" w:lineRule="auto"/>
        <w:rPr>
          <w:rFonts w:ascii="Arial"/>
          <w:sz w:val="21"/>
        </w:rPr>
      </w:pPr>
    </w:p>
    <w:p w14:paraId="6D58BB3F">
      <w:pPr>
        <w:pStyle w:val="6"/>
        <w:spacing w:before="78" w:line="360" w:lineRule="auto"/>
        <w:ind w:left="63" w:firstLine="714" w:firstLineChars="300"/>
        <w:rPr>
          <w:sz w:val="24"/>
          <w:szCs w:val="24"/>
        </w:rPr>
      </w:pPr>
      <w:r>
        <w:rPr>
          <w:rFonts w:hint="eastAsia"/>
          <w:spacing w:val="-1"/>
          <w:sz w:val="24"/>
          <w:szCs w:val="24"/>
          <w:lang w:val="en-US" w:eastAsia="zh-CN"/>
        </w:rPr>
        <w:t>投标人</w:t>
      </w:r>
      <w:r>
        <w:rPr>
          <w:spacing w:val="-1"/>
          <w:sz w:val="24"/>
          <w:szCs w:val="24"/>
        </w:rPr>
        <w:t>盖章：</w:t>
      </w:r>
    </w:p>
    <w:p w14:paraId="3C96A9D7">
      <w:pPr>
        <w:spacing w:line="360" w:lineRule="auto"/>
        <w:ind w:firstLine="720" w:firstLineChars="300"/>
        <w:rPr>
          <w:rFonts w:ascii="Arial"/>
          <w:sz w:val="21"/>
        </w:rPr>
      </w:pPr>
      <w:r>
        <w:rPr>
          <w:rFonts w:hint="eastAsia" w:ascii="宋体" w:hAnsi="宋体" w:cs="宋体"/>
          <w:sz w:val="24"/>
          <w:highlight w:val="none"/>
        </w:rPr>
        <w:t>法人或被授权人</w:t>
      </w:r>
      <w:r>
        <w:rPr>
          <w:spacing w:val="-14"/>
          <w:sz w:val="24"/>
          <w:szCs w:val="24"/>
        </w:rPr>
        <w:t>：（</w:t>
      </w:r>
      <w:r>
        <w:rPr>
          <w:spacing w:val="1"/>
          <w:sz w:val="24"/>
          <w:szCs w:val="24"/>
        </w:rPr>
        <w:t>签字或盖章）</w:t>
      </w:r>
    </w:p>
    <w:p w14:paraId="6EFB7CFA">
      <w:pPr>
        <w:pStyle w:val="6"/>
        <w:spacing w:before="79" w:line="360" w:lineRule="auto"/>
        <w:ind w:left="294" w:firstLine="3638" w:firstLineChars="1700"/>
        <w:rPr>
          <w:sz w:val="24"/>
          <w:szCs w:val="24"/>
        </w:rPr>
      </w:pPr>
      <w:r>
        <w:rPr>
          <w:spacing w:val="-13"/>
          <w:sz w:val="24"/>
          <w:szCs w:val="24"/>
        </w:rPr>
        <w:t>日期：</w:t>
      </w:r>
      <w:r>
        <w:rPr>
          <w:rFonts w:hint="eastAsia"/>
          <w:spacing w:val="-13"/>
          <w:sz w:val="24"/>
          <w:szCs w:val="24"/>
          <w:lang w:val="en-US" w:eastAsia="zh-CN"/>
        </w:rPr>
        <w:t xml:space="preserve"> </w:t>
      </w:r>
      <w:r>
        <w:rPr>
          <w:spacing w:val="11"/>
          <w:sz w:val="24"/>
          <w:szCs w:val="24"/>
        </w:rPr>
        <w:t xml:space="preserve"> </w:t>
      </w:r>
      <w:r>
        <w:rPr>
          <w:spacing w:val="-13"/>
          <w:sz w:val="24"/>
          <w:szCs w:val="24"/>
        </w:rPr>
        <w:t>年</w:t>
      </w:r>
      <w:r>
        <w:rPr>
          <w:rFonts w:hint="eastAsia"/>
          <w:spacing w:val="-13"/>
          <w:sz w:val="24"/>
          <w:szCs w:val="24"/>
          <w:lang w:val="en-US" w:eastAsia="zh-CN"/>
        </w:rPr>
        <w:t xml:space="preserve">     </w:t>
      </w:r>
      <w:r>
        <w:rPr>
          <w:spacing w:val="-13"/>
          <w:sz w:val="24"/>
          <w:szCs w:val="24"/>
        </w:rPr>
        <w:t>月</w:t>
      </w:r>
      <w:r>
        <w:rPr>
          <w:rFonts w:hint="eastAsia"/>
          <w:spacing w:val="-13"/>
          <w:sz w:val="24"/>
          <w:szCs w:val="24"/>
          <w:lang w:val="en-US" w:eastAsia="zh-CN"/>
        </w:rPr>
        <w:t xml:space="preserve">      </w:t>
      </w:r>
      <w:r>
        <w:rPr>
          <w:spacing w:val="-13"/>
          <w:sz w:val="24"/>
          <w:szCs w:val="24"/>
        </w:rPr>
        <w:t>日</w:t>
      </w:r>
    </w:p>
    <w:p w14:paraId="232B5263">
      <w:pPr>
        <w:spacing w:line="360" w:lineRule="auto"/>
        <w:rPr>
          <w:rFonts w:ascii="Arial"/>
          <w:sz w:val="21"/>
        </w:rPr>
      </w:pPr>
    </w:p>
    <w:p w14:paraId="147C44C0">
      <w:pPr>
        <w:pStyle w:val="6"/>
        <w:spacing w:before="79" w:line="360" w:lineRule="auto"/>
        <w:ind w:left="254"/>
        <w:rPr>
          <w:sz w:val="24"/>
          <w:szCs w:val="24"/>
        </w:rPr>
      </w:pPr>
      <w:r>
        <w:rPr>
          <w:spacing w:val="-1"/>
          <w:sz w:val="24"/>
          <w:szCs w:val="24"/>
          <w14:textOutline w14:w="4358" w14:cap="sq" w14:cmpd="sng">
            <w14:solidFill>
              <w14:srgbClr w14:val="000000"/>
            </w14:solidFill>
            <w14:prstDash w14:val="solid"/>
            <w14:bevel/>
          </w14:textOutline>
        </w:rPr>
        <w:t>6、其它补充文件</w:t>
      </w:r>
    </w:p>
    <w:p w14:paraId="25673257">
      <w:pPr>
        <w:pStyle w:val="6"/>
        <w:spacing w:before="115" w:line="360" w:lineRule="auto"/>
        <w:ind w:left="735"/>
        <w:rPr>
          <w:sz w:val="24"/>
          <w:szCs w:val="24"/>
        </w:rPr>
      </w:pPr>
      <w:r>
        <w:rPr>
          <w:spacing w:val="-2"/>
          <w:position w:val="11"/>
          <w:sz w:val="24"/>
          <w:szCs w:val="24"/>
        </w:rPr>
        <w:t>投标人应当仔细核对磋商文件中有关废标条款和评标标准，提供投标人认为应当</w:t>
      </w:r>
    </w:p>
    <w:p w14:paraId="27F209A5">
      <w:pPr>
        <w:pStyle w:val="6"/>
        <w:spacing w:before="1" w:line="360" w:lineRule="auto"/>
        <w:ind w:left="271"/>
        <w:rPr>
          <w:sz w:val="24"/>
          <w:szCs w:val="24"/>
        </w:rPr>
      </w:pPr>
      <w:r>
        <w:rPr>
          <w:spacing w:val="-5"/>
          <w:sz w:val="24"/>
          <w:szCs w:val="24"/>
        </w:rPr>
        <w:t>附加的其它内容，以充分证明其投标符合磋商文</w:t>
      </w:r>
      <w:r>
        <w:rPr>
          <w:spacing w:val="-6"/>
          <w:sz w:val="24"/>
          <w:szCs w:val="24"/>
        </w:rPr>
        <w:t>件规定，并为评标打分提供充分依据。</w:t>
      </w:r>
    </w:p>
    <w:p w14:paraId="1BB37CE6">
      <w:pPr>
        <w:pStyle w:val="6"/>
        <w:spacing w:before="114" w:line="360" w:lineRule="auto"/>
        <w:ind w:left="736"/>
        <w:rPr>
          <w:sz w:val="24"/>
          <w:szCs w:val="24"/>
        </w:rPr>
      </w:pPr>
      <w:r>
        <w:rPr>
          <w:spacing w:val="-1"/>
          <w:sz w:val="24"/>
          <w:szCs w:val="24"/>
        </w:rPr>
        <w:t>如果投标人未能提供相关证明文件，将有可能导致废标或者无法得分。</w:t>
      </w:r>
    </w:p>
    <w:p w14:paraId="1050781B">
      <w:pPr>
        <w:spacing w:line="360" w:lineRule="auto"/>
        <w:rPr>
          <w:sz w:val="24"/>
          <w:szCs w:val="24"/>
        </w:rPr>
        <w:sectPr>
          <w:headerReference r:id="rId23" w:type="default"/>
          <w:footerReference r:id="rId24" w:type="default"/>
          <w:pgSz w:w="11906" w:h="16839"/>
          <w:pgMar w:top="400" w:right="1044" w:bottom="947" w:left="1554" w:header="0" w:footer="785" w:gutter="0"/>
          <w:pgNumType w:fmt="decimal"/>
          <w:cols w:space="720" w:num="1"/>
        </w:sectPr>
      </w:pPr>
    </w:p>
    <w:p w14:paraId="6EC52F0F">
      <w:pPr>
        <w:spacing w:line="360" w:lineRule="auto"/>
        <w:rPr>
          <w:rFonts w:ascii="Arial"/>
          <w:sz w:val="21"/>
        </w:rPr>
      </w:pPr>
    </w:p>
    <w:p w14:paraId="7975F5E1">
      <w:pPr>
        <w:pStyle w:val="6"/>
        <w:spacing w:before="140" w:line="360" w:lineRule="auto"/>
        <w:ind w:left="1567"/>
        <w:rPr>
          <w:sz w:val="43"/>
          <w:szCs w:val="43"/>
        </w:rPr>
      </w:pPr>
      <w:r>
        <w:rPr>
          <w:spacing w:val="9"/>
          <w:sz w:val="43"/>
          <w:szCs w:val="43"/>
          <w14:textOutline w14:w="7972" w14:cap="sq" w14:cmpd="sng">
            <w14:solidFill>
              <w14:srgbClr w14:val="000000"/>
            </w14:solidFill>
            <w14:prstDash w14:val="solid"/>
            <w14:bevel/>
          </w14:textOutline>
        </w:rPr>
        <w:t>第六章</w:t>
      </w:r>
      <w:r>
        <w:rPr>
          <w:spacing w:val="9"/>
          <w:sz w:val="43"/>
          <w:szCs w:val="43"/>
        </w:rPr>
        <w:t xml:space="preserve">  </w:t>
      </w:r>
      <w:r>
        <w:rPr>
          <w:spacing w:val="9"/>
          <w:sz w:val="43"/>
          <w:szCs w:val="43"/>
          <w14:textOutline w14:w="7972" w14:cap="sq" w14:cmpd="sng">
            <w14:solidFill>
              <w14:srgbClr w14:val="000000"/>
            </w14:solidFill>
            <w14:prstDash w14:val="solid"/>
            <w14:bevel/>
          </w14:textOutline>
        </w:rPr>
        <w:t>评标标准及评标办法</w:t>
      </w:r>
    </w:p>
    <w:p w14:paraId="42C0D0EC">
      <w:pPr>
        <w:spacing w:line="360" w:lineRule="auto"/>
        <w:rPr>
          <w:rFonts w:ascii="Arial"/>
          <w:sz w:val="21"/>
        </w:rPr>
      </w:pPr>
    </w:p>
    <w:p w14:paraId="2BAF8940">
      <w:pPr>
        <w:pStyle w:val="6"/>
        <w:spacing w:before="78" w:line="360" w:lineRule="auto"/>
        <w:ind w:left="264"/>
        <w:rPr>
          <w:sz w:val="24"/>
          <w:szCs w:val="24"/>
        </w:rPr>
      </w:pPr>
      <w:r>
        <w:rPr>
          <w:spacing w:val="-3"/>
          <w:sz w:val="24"/>
          <w:szCs w:val="24"/>
        </w:rPr>
        <w:t>一、磋商程序</w:t>
      </w:r>
    </w:p>
    <w:p w14:paraId="5949901B">
      <w:pPr>
        <w:pStyle w:val="6"/>
        <w:spacing w:before="73" w:line="360" w:lineRule="auto"/>
        <w:ind w:left="278"/>
        <w:rPr>
          <w:sz w:val="24"/>
          <w:szCs w:val="24"/>
        </w:rPr>
      </w:pPr>
      <w:r>
        <w:rPr>
          <w:spacing w:val="-1"/>
          <w:sz w:val="24"/>
          <w:szCs w:val="24"/>
        </w:rPr>
        <w:t>1.供应商签到并递交响应文件，磋商小组依据响应文件对供应商进行资格审查。</w:t>
      </w:r>
    </w:p>
    <w:p w14:paraId="7F6FCF04">
      <w:pPr>
        <w:pStyle w:val="6"/>
        <w:spacing w:before="75" w:line="360" w:lineRule="auto"/>
        <w:ind w:left="21" w:right="80" w:firstLine="242"/>
        <w:rPr>
          <w:sz w:val="24"/>
          <w:szCs w:val="24"/>
        </w:rPr>
      </w:pPr>
      <w:r>
        <w:rPr>
          <w:spacing w:val="-2"/>
          <w:sz w:val="24"/>
          <w:szCs w:val="24"/>
        </w:rPr>
        <w:t>2.采购代理机构当场宣布通过和未通过资格审查的供应商名单，同时告知未通过资</w:t>
      </w:r>
      <w:r>
        <w:rPr>
          <w:spacing w:val="3"/>
          <w:sz w:val="24"/>
          <w:szCs w:val="24"/>
        </w:rPr>
        <w:t xml:space="preserve"> </w:t>
      </w:r>
      <w:r>
        <w:rPr>
          <w:spacing w:val="-1"/>
          <w:sz w:val="24"/>
          <w:szCs w:val="24"/>
        </w:rPr>
        <w:t>格审查的供应商其未通过的原因。</w:t>
      </w:r>
    </w:p>
    <w:p w14:paraId="6D1C8421">
      <w:pPr>
        <w:pStyle w:val="6"/>
        <w:spacing w:before="75" w:line="360" w:lineRule="auto"/>
        <w:ind w:left="265"/>
        <w:rPr>
          <w:sz w:val="24"/>
          <w:szCs w:val="24"/>
        </w:rPr>
      </w:pPr>
      <w:r>
        <w:rPr>
          <w:spacing w:val="-1"/>
          <w:sz w:val="24"/>
          <w:szCs w:val="24"/>
        </w:rPr>
        <w:t>3.采购人组织通过资格审查的供应商抽签确定磋商顺序。</w:t>
      </w:r>
    </w:p>
    <w:p w14:paraId="2EB8BA37">
      <w:pPr>
        <w:pStyle w:val="6"/>
        <w:spacing w:before="75" w:line="360" w:lineRule="auto"/>
        <w:ind w:left="260"/>
        <w:rPr>
          <w:sz w:val="24"/>
          <w:szCs w:val="24"/>
        </w:rPr>
      </w:pPr>
      <w:r>
        <w:rPr>
          <w:sz w:val="24"/>
          <w:szCs w:val="24"/>
        </w:rPr>
        <w:t>4.磋商小组所有成员集中与单一供应商按抽</w:t>
      </w:r>
      <w:r>
        <w:rPr>
          <w:spacing w:val="-1"/>
          <w:sz w:val="24"/>
          <w:szCs w:val="24"/>
        </w:rPr>
        <w:t>签顺序分别进行磋商。</w:t>
      </w:r>
    </w:p>
    <w:p w14:paraId="1DB90A13">
      <w:pPr>
        <w:pStyle w:val="6"/>
        <w:spacing w:before="78" w:line="360" w:lineRule="auto"/>
        <w:ind w:left="26" w:right="80" w:firstLine="239"/>
        <w:rPr>
          <w:sz w:val="24"/>
          <w:szCs w:val="24"/>
        </w:rPr>
      </w:pPr>
      <w:r>
        <w:rPr>
          <w:spacing w:val="-2"/>
          <w:sz w:val="24"/>
          <w:szCs w:val="24"/>
        </w:rPr>
        <w:t>5.供应商按照磋商文件的变动情况和磋商小组的要求重新提交响应文件，并由其法</w:t>
      </w:r>
      <w:r>
        <w:rPr>
          <w:spacing w:val="1"/>
          <w:sz w:val="24"/>
          <w:szCs w:val="24"/>
        </w:rPr>
        <w:t xml:space="preserve"> </w:t>
      </w:r>
      <w:r>
        <w:rPr>
          <w:spacing w:val="-2"/>
          <w:sz w:val="24"/>
          <w:szCs w:val="24"/>
        </w:rPr>
        <w:t>定代表人或授权代表签字或者加盖公章。由授权代表签字的。供应商为自然人的，应</w:t>
      </w:r>
      <w:r>
        <w:rPr>
          <w:sz w:val="24"/>
          <w:szCs w:val="24"/>
        </w:rPr>
        <w:t xml:space="preserve"> </w:t>
      </w:r>
      <w:r>
        <w:rPr>
          <w:spacing w:val="-2"/>
          <w:sz w:val="24"/>
          <w:szCs w:val="24"/>
        </w:rPr>
        <w:t>当由本人签字并附身份证明。</w:t>
      </w:r>
    </w:p>
    <w:p w14:paraId="314247CC">
      <w:pPr>
        <w:pStyle w:val="6"/>
        <w:spacing w:before="76" w:line="360" w:lineRule="auto"/>
        <w:ind w:left="262"/>
        <w:rPr>
          <w:sz w:val="24"/>
          <w:szCs w:val="24"/>
        </w:rPr>
      </w:pPr>
      <w:r>
        <w:rPr>
          <w:spacing w:val="-1"/>
          <w:sz w:val="24"/>
          <w:szCs w:val="24"/>
        </w:rPr>
        <w:t>6.磋商过程中，磋商小组可以根据磋商情况调整轮次。</w:t>
      </w:r>
    </w:p>
    <w:p w14:paraId="46376F7A">
      <w:pPr>
        <w:pStyle w:val="6"/>
        <w:spacing w:before="74" w:line="360" w:lineRule="auto"/>
        <w:ind w:left="22" w:right="80" w:firstLine="244"/>
        <w:rPr>
          <w:sz w:val="24"/>
          <w:szCs w:val="24"/>
        </w:rPr>
      </w:pPr>
      <w:r>
        <w:rPr>
          <w:spacing w:val="-2"/>
          <w:sz w:val="24"/>
          <w:szCs w:val="24"/>
        </w:rPr>
        <w:t>7.经磋商确定最终采购需求和提交最后报价的供应商后，由磋商小组采用综合评分</w:t>
      </w:r>
      <w:r>
        <w:rPr>
          <w:sz w:val="24"/>
          <w:szCs w:val="24"/>
        </w:rPr>
        <w:t xml:space="preserve"> </w:t>
      </w:r>
      <w:r>
        <w:rPr>
          <w:spacing w:val="-2"/>
          <w:sz w:val="24"/>
          <w:szCs w:val="24"/>
        </w:rPr>
        <w:t>法对提交最后报价的供应商的响应文件和最后报价进行综合评分，然后汇总每个供应</w:t>
      </w:r>
      <w:r>
        <w:rPr>
          <w:spacing w:val="5"/>
          <w:sz w:val="24"/>
          <w:szCs w:val="24"/>
        </w:rPr>
        <w:t xml:space="preserve"> </w:t>
      </w:r>
      <w:r>
        <w:rPr>
          <w:spacing w:val="-1"/>
          <w:sz w:val="24"/>
          <w:szCs w:val="24"/>
        </w:rPr>
        <w:t>商每项评分因素的评分。</w:t>
      </w:r>
    </w:p>
    <w:p w14:paraId="40A318B7">
      <w:pPr>
        <w:pStyle w:val="6"/>
        <w:spacing w:before="74" w:line="360" w:lineRule="auto"/>
        <w:ind w:left="262"/>
        <w:rPr>
          <w:sz w:val="24"/>
          <w:szCs w:val="24"/>
        </w:rPr>
      </w:pPr>
      <w:r>
        <w:rPr>
          <w:spacing w:val="-1"/>
          <w:sz w:val="24"/>
          <w:szCs w:val="24"/>
        </w:rPr>
        <w:t>8.磋商小组按顺序推荐成交供应商或直接确定成交供应商</w:t>
      </w:r>
    </w:p>
    <w:p w14:paraId="403F0B3A">
      <w:pPr>
        <w:pStyle w:val="6"/>
        <w:spacing w:before="76" w:line="360" w:lineRule="auto"/>
        <w:ind w:left="264"/>
        <w:rPr>
          <w:sz w:val="24"/>
          <w:szCs w:val="24"/>
        </w:rPr>
      </w:pPr>
      <w:r>
        <w:rPr>
          <w:spacing w:val="-2"/>
          <w:sz w:val="24"/>
          <w:szCs w:val="24"/>
        </w:rPr>
        <w:t>二、评审方法、程序和标准</w:t>
      </w:r>
    </w:p>
    <w:p w14:paraId="1D546E58">
      <w:pPr>
        <w:pStyle w:val="6"/>
        <w:spacing w:before="73" w:line="360" w:lineRule="auto"/>
        <w:ind w:left="24" w:firstLine="235"/>
        <w:rPr>
          <w:sz w:val="24"/>
          <w:szCs w:val="24"/>
        </w:rPr>
      </w:pPr>
      <w:r>
        <w:rPr>
          <w:spacing w:val="-5"/>
          <w:sz w:val="24"/>
          <w:szCs w:val="24"/>
        </w:rPr>
        <w:t>磋商小组按应当按照《中华人民共和国政府采购法实施条例》</w:t>
      </w:r>
      <w:r>
        <w:rPr>
          <w:spacing w:val="-32"/>
          <w:sz w:val="24"/>
          <w:szCs w:val="24"/>
        </w:rPr>
        <w:t xml:space="preserve"> </w:t>
      </w:r>
      <w:r>
        <w:rPr>
          <w:spacing w:val="-5"/>
          <w:sz w:val="24"/>
          <w:szCs w:val="24"/>
        </w:rPr>
        <w:t>(国务院令第658号)、</w:t>
      </w:r>
      <w:r>
        <w:rPr>
          <w:sz w:val="24"/>
          <w:szCs w:val="24"/>
        </w:rPr>
        <w:t xml:space="preserve"> </w:t>
      </w:r>
      <w:r>
        <w:rPr>
          <w:spacing w:val="-1"/>
          <w:sz w:val="24"/>
          <w:szCs w:val="24"/>
        </w:rPr>
        <w:t>《政府采购竞争性磋商采购方式管理暂行办法》</w:t>
      </w:r>
      <w:r>
        <w:rPr>
          <w:spacing w:val="69"/>
          <w:sz w:val="24"/>
          <w:szCs w:val="24"/>
        </w:rPr>
        <w:t xml:space="preserve"> </w:t>
      </w:r>
      <w:r>
        <w:rPr>
          <w:spacing w:val="-1"/>
          <w:sz w:val="24"/>
          <w:szCs w:val="24"/>
        </w:rPr>
        <w:t>(财库[</w:t>
      </w:r>
      <w:r>
        <w:rPr>
          <w:rFonts w:hint="eastAsia"/>
          <w:spacing w:val="-1"/>
          <w:sz w:val="24"/>
          <w:szCs w:val="24"/>
          <w:lang w:val="en-US" w:eastAsia="zh-CN"/>
        </w:rPr>
        <w:t>2014</w:t>
      </w:r>
      <w:r>
        <w:rPr>
          <w:spacing w:val="-1"/>
          <w:sz w:val="24"/>
          <w:szCs w:val="24"/>
        </w:rPr>
        <w:t xml:space="preserve"> ]214号)和磋商文件的规定履行职责和义务，不得违法评审、违反评审工作纪律。</w:t>
      </w:r>
    </w:p>
    <w:p w14:paraId="0EEBEB07">
      <w:pPr>
        <w:pStyle w:val="6"/>
        <w:spacing w:before="75" w:line="360" w:lineRule="auto"/>
        <w:ind w:left="21" w:right="80" w:firstLine="257"/>
        <w:rPr>
          <w:sz w:val="24"/>
          <w:szCs w:val="24"/>
        </w:rPr>
      </w:pPr>
      <w:r>
        <w:rPr>
          <w:spacing w:val="-2"/>
          <w:sz w:val="24"/>
          <w:szCs w:val="24"/>
        </w:rPr>
        <w:t>1.磋商小组需对磋商文件进行确认，按照有关法律法规</w:t>
      </w:r>
      <w:r>
        <w:rPr>
          <w:spacing w:val="-3"/>
          <w:sz w:val="24"/>
          <w:szCs w:val="24"/>
        </w:rPr>
        <w:t>和磋商文件规定对供应商响</w:t>
      </w:r>
      <w:r>
        <w:rPr>
          <w:sz w:val="24"/>
          <w:szCs w:val="24"/>
        </w:rPr>
        <w:t xml:space="preserve"> </w:t>
      </w:r>
      <w:r>
        <w:rPr>
          <w:spacing w:val="-1"/>
          <w:sz w:val="24"/>
          <w:szCs w:val="24"/>
        </w:rPr>
        <w:t>应文件进行审查，审查范围不能超过法律法规和磋商文件中的要求</w:t>
      </w:r>
    </w:p>
    <w:p w14:paraId="489C89BB">
      <w:pPr>
        <w:pStyle w:val="6"/>
        <w:spacing w:before="75" w:line="360" w:lineRule="auto"/>
        <w:ind w:left="263"/>
        <w:rPr>
          <w:sz w:val="24"/>
          <w:szCs w:val="24"/>
        </w:rPr>
      </w:pPr>
      <w:r>
        <w:rPr>
          <w:spacing w:val="-1"/>
          <w:sz w:val="24"/>
          <w:szCs w:val="24"/>
        </w:rPr>
        <w:t>2.磋商小组由采购人代表和评审专家共 3人以上单数组成</w:t>
      </w:r>
    </w:p>
    <w:p w14:paraId="3F11AE5E">
      <w:pPr>
        <w:pStyle w:val="6"/>
        <w:spacing w:before="76" w:line="360" w:lineRule="auto"/>
        <w:ind w:left="21" w:right="80" w:firstLine="242"/>
        <w:rPr>
          <w:sz w:val="24"/>
          <w:szCs w:val="24"/>
        </w:rPr>
      </w:pPr>
      <w:r>
        <w:rPr>
          <w:spacing w:val="-3"/>
          <w:sz w:val="24"/>
          <w:szCs w:val="24"/>
        </w:rPr>
        <w:t>2.采用“综合评分法</w:t>
      </w:r>
      <w:r>
        <w:rPr>
          <w:spacing w:val="-80"/>
          <w:sz w:val="24"/>
          <w:szCs w:val="24"/>
        </w:rPr>
        <w:t xml:space="preserve"> </w:t>
      </w:r>
      <w:r>
        <w:rPr>
          <w:spacing w:val="-3"/>
          <w:sz w:val="24"/>
          <w:szCs w:val="24"/>
        </w:rPr>
        <w:t>”的评审方法。评审采用百分制，磋商小组各成员分别独立对</w:t>
      </w:r>
      <w:r>
        <w:rPr>
          <w:sz w:val="24"/>
          <w:szCs w:val="24"/>
        </w:rPr>
        <w:t xml:space="preserve"> 每个有效响应的文件进行评价、打分，然后汇总每个供应</w:t>
      </w:r>
      <w:r>
        <w:rPr>
          <w:spacing w:val="-1"/>
          <w:sz w:val="24"/>
          <w:szCs w:val="24"/>
        </w:rPr>
        <w:t>商每项评分因素的得分。</w:t>
      </w:r>
    </w:p>
    <w:p w14:paraId="2E5EE569">
      <w:pPr>
        <w:pStyle w:val="6"/>
        <w:spacing w:before="78" w:line="360" w:lineRule="auto"/>
        <w:ind w:left="20" w:right="80" w:firstLine="245"/>
        <w:rPr>
          <w:sz w:val="24"/>
          <w:szCs w:val="24"/>
        </w:rPr>
      </w:pPr>
      <w:r>
        <w:rPr>
          <w:spacing w:val="-2"/>
          <w:sz w:val="24"/>
          <w:szCs w:val="24"/>
        </w:rPr>
        <w:t>3.价格分统一采用低价优先法计算，即满足磋商文件要求且最后报价最低的供应商</w:t>
      </w:r>
      <w:r>
        <w:rPr>
          <w:spacing w:val="1"/>
          <w:sz w:val="24"/>
          <w:szCs w:val="24"/>
        </w:rPr>
        <w:t xml:space="preserve"> </w:t>
      </w:r>
      <w:r>
        <w:rPr>
          <w:spacing w:val="-5"/>
          <w:sz w:val="24"/>
          <w:szCs w:val="24"/>
        </w:rPr>
        <w:t>的价格为磋商基准价，其价格分为满分。其他供应商的价格分统一按照下列公式计算:</w:t>
      </w:r>
      <w:r>
        <w:rPr>
          <w:spacing w:val="3"/>
          <w:sz w:val="24"/>
          <w:szCs w:val="24"/>
        </w:rPr>
        <w:t xml:space="preserve"> </w:t>
      </w:r>
      <w:r>
        <w:rPr>
          <w:spacing w:val="-3"/>
          <w:sz w:val="24"/>
          <w:szCs w:val="24"/>
        </w:rPr>
        <w:t>磋商报价得分=</w:t>
      </w:r>
      <w:r>
        <w:rPr>
          <w:spacing w:val="-62"/>
          <w:sz w:val="24"/>
          <w:szCs w:val="24"/>
        </w:rPr>
        <w:t xml:space="preserve"> </w:t>
      </w:r>
      <w:r>
        <w:rPr>
          <w:spacing w:val="-3"/>
          <w:sz w:val="24"/>
          <w:szCs w:val="24"/>
        </w:rPr>
        <w:t>(磋商基准价/最后磋商报价) 价格权值X100 项日评审过程中，不得去</w:t>
      </w:r>
      <w:r>
        <w:rPr>
          <w:sz w:val="24"/>
          <w:szCs w:val="24"/>
        </w:rPr>
        <w:t xml:space="preserve"> </w:t>
      </w:r>
      <w:r>
        <w:rPr>
          <w:spacing w:val="-1"/>
          <w:sz w:val="24"/>
          <w:szCs w:val="24"/>
        </w:rPr>
        <w:t>掉最后报价中的最高报价和最低报价。</w:t>
      </w:r>
    </w:p>
    <w:p w14:paraId="225DE8DD">
      <w:pPr>
        <w:pStyle w:val="6"/>
        <w:spacing w:before="78" w:line="360" w:lineRule="auto"/>
        <w:ind w:left="19" w:right="80" w:firstLine="240"/>
        <w:rPr>
          <w:sz w:val="24"/>
          <w:szCs w:val="24"/>
        </w:rPr>
      </w:pPr>
      <w:r>
        <w:rPr>
          <w:spacing w:val="-2"/>
          <w:sz w:val="24"/>
          <w:szCs w:val="24"/>
        </w:rPr>
        <w:t>4.磋商小组成员应独立评审，评审报告应当由评审组全体人员签字认可。磋商小组</w:t>
      </w:r>
      <w:r>
        <w:rPr>
          <w:spacing w:val="7"/>
          <w:sz w:val="24"/>
          <w:szCs w:val="24"/>
        </w:rPr>
        <w:t xml:space="preserve"> </w:t>
      </w:r>
      <w:r>
        <w:rPr>
          <w:spacing w:val="-2"/>
          <w:sz w:val="24"/>
          <w:szCs w:val="24"/>
        </w:rPr>
        <w:t>成员对评审报告有异议的，按照少数服从多数的原则推荐成交候选人，采购程序继续</w:t>
      </w:r>
      <w:r>
        <w:rPr>
          <w:spacing w:val="7"/>
          <w:sz w:val="24"/>
          <w:szCs w:val="24"/>
        </w:rPr>
        <w:t xml:space="preserve"> </w:t>
      </w:r>
      <w:r>
        <w:rPr>
          <w:spacing w:val="-2"/>
          <w:sz w:val="24"/>
          <w:szCs w:val="24"/>
        </w:rPr>
        <w:t>进行。对评审报告有异议的磋商小组成员，应当在报告上签署不同意见并说明理由，</w:t>
      </w:r>
      <w:r>
        <w:rPr>
          <w:spacing w:val="7"/>
          <w:sz w:val="24"/>
          <w:szCs w:val="24"/>
        </w:rPr>
        <w:t xml:space="preserve"> </w:t>
      </w:r>
      <w:r>
        <w:rPr>
          <w:spacing w:val="-2"/>
          <w:sz w:val="24"/>
          <w:szCs w:val="24"/>
        </w:rPr>
        <w:t>由磋商小组书面记录相关情况。磋商小组成员拒绝在报告上签字又不书面说明其不同</w:t>
      </w:r>
      <w:r>
        <w:rPr>
          <w:spacing w:val="7"/>
          <w:sz w:val="24"/>
          <w:szCs w:val="24"/>
        </w:rPr>
        <w:t xml:space="preserve"> </w:t>
      </w:r>
      <w:r>
        <w:rPr>
          <w:spacing w:val="-1"/>
          <w:sz w:val="24"/>
          <w:szCs w:val="24"/>
        </w:rPr>
        <w:t>意见和理由的，视为同意评审报告。</w:t>
      </w:r>
    </w:p>
    <w:p w14:paraId="72D936C4">
      <w:pPr>
        <w:pStyle w:val="6"/>
        <w:spacing w:before="78" w:line="360" w:lineRule="auto"/>
        <w:ind w:left="21" w:right="80" w:firstLine="244"/>
        <w:rPr>
          <w:spacing w:val="-1"/>
          <w:sz w:val="24"/>
          <w:szCs w:val="24"/>
        </w:rPr>
      </w:pPr>
      <w:r>
        <w:rPr>
          <w:spacing w:val="-2"/>
          <w:sz w:val="24"/>
          <w:szCs w:val="24"/>
        </w:rPr>
        <w:t>5.排在前面的成交候选供应商的报价明显不合理或者低于成本，有可能影响商品质</w:t>
      </w:r>
      <w:r>
        <w:rPr>
          <w:spacing w:val="1"/>
          <w:sz w:val="24"/>
          <w:szCs w:val="24"/>
        </w:rPr>
        <w:t xml:space="preserve"> </w:t>
      </w:r>
      <w:r>
        <w:rPr>
          <w:spacing w:val="-2"/>
          <w:sz w:val="24"/>
          <w:szCs w:val="24"/>
        </w:rPr>
        <w:t>量和不能诚信履约的，应当要求其在规定的期限内提供书面文件予以解释说明，并提</w:t>
      </w:r>
      <w:r>
        <w:rPr>
          <w:spacing w:val="6"/>
          <w:sz w:val="24"/>
          <w:szCs w:val="24"/>
        </w:rPr>
        <w:t xml:space="preserve"> </w:t>
      </w:r>
      <w:r>
        <w:rPr>
          <w:sz w:val="24"/>
          <w:szCs w:val="24"/>
        </w:rPr>
        <w:t>交相关证明材料</w:t>
      </w:r>
      <w:r>
        <w:rPr>
          <w:spacing w:val="-70"/>
          <w:sz w:val="24"/>
          <w:szCs w:val="24"/>
        </w:rPr>
        <w:t xml:space="preserve"> </w:t>
      </w:r>
      <w:r>
        <w:rPr>
          <w:sz w:val="24"/>
          <w:szCs w:val="24"/>
        </w:rPr>
        <w:t xml:space="preserve">;否则，磋商小组可以取消该供应商的成交候选资格，按顺序由排在 </w:t>
      </w:r>
      <w:r>
        <w:rPr>
          <w:spacing w:val="-1"/>
          <w:sz w:val="24"/>
          <w:szCs w:val="24"/>
        </w:rPr>
        <w:t>后面的成交候选供应商递补，以此类推。</w:t>
      </w:r>
    </w:p>
    <w:p w14:paraId="3826166D">
      <w:pPr>
        <w:pStyle w:val="6"/>
        <w:spacing w:before="78" w:line="360" w:lineRule="auto"/>
        <w:ind w:right="80"/>
        <w:jc w:val="both"/>
        <w:rPr>
          <w:sz w:val="24"/>
          <w:szCs w:val="24"/>
        </w:rPr>
      </w:pPr>
      <w:r>
        <w:rPr>
          <w:spacing w:val="-2"/>
          <w:sz w:val="24"/>
          <w:szCs w:val="24"/>
        </w:rPr>
        <w:t>6.磋商小组发现磋商文件表述不明确或需要说明的事项，可提请采购代理单位书面</w:t>
      </w:r>
      <w:r>
        <w:rPr>
          <w:spacing w:val="4"/>
          <w:sz w:val="24"/>
          <w:szCs w:val="24"/>
        </w:rPr>
        <w:t xml:space="preserve"> </w:t>
      </w:r>
      <w:r>
        <w:rPr>
          <w:spacing w:val="-2"/>
          <w:sz w:val="24"/>
          <w:szCs w:val="24"/>
        </w:rPr>
        <w:t>解释说明。发现磋商文件违反有关法律、法规和规章的，可以拒绝评标，并向采购人</w:t>
      </w:r>
      <w:r>
        <w:rPr>
          <w:spacing w:val="7"/>
          <w:sz w:val="24"/>
          <w:szCs w:val="24"/>
        </w:rPr>
        <w:t xml:space="preserve"> </w:t>
      </w:r>
      <w:r>
        <w:rPr>
          <w:spacing w:val="-2"/>
          <w:sz w:val="24"/>
          <w:szCs w:val="24"/>
        </w:rPr>
        <w:t>书面说明情况。</w:t>
      </w:r>
    </w:p>
    <w:p w14:paraId="0F4137F9">
      <w:pPr>
        <w:pStyle w:val="6"/>
        <w:spacing w:before="73" w:line="360" w:lineRule="auto"/>
        <w:ind w:left="20" w:firstLine="246"/>
        <w:jc w:val="both"/>
        <w:rPr>
          <w:spacing w:val="-1"/>
          <w:sz w:val="24"/>
          <w:szCs w:val="24"/>
        </w:rPr>
      </w:pPr>
      <w:r>
        <w:rPr>
          <w:spacing w:val="-2"/>
          <w:sz w:val="24"/>
          <w:szCs w:val="24"/>
        </w:rPr>
        <w:t>7.对响应文件中含义不明确、同类问题表述</w:t>
      </w:r>
      <w:r>
        <w:rPr>
          <w:spacing w:val="-3"/>
          <w:sz w:val="24"/>
          <w:szCs w:val="24"/>
        </w:rPr>
        <w:t>不一致或者有明显文字和计算错误的内 容，磋商组可以书面形式(应当由磋商组成员签字) 要求供应商作出必要的书面澄清。</w:t>
      </w:r>
      <w:r>
        <w:rPr>
          <w:spacing w:val="10"/>
          <w:sz w:val="24"/>
          <w:szCs w:val="24"/>
        </w:rPr>
        <w:t xml:space="preserve"> </w:t>
      </w:r>
      <w:r>
        <w:rPr>
          <w:spacing w:val="-2"/>
          <w:sz w:val="24"/>
          <w:szCs w:val="24"/>
        </w:rPr>
        <w:t>供应商应当书面澄清，并加盖公章或签字确认(投标人为法人的,应</w:t>
      </w:r>
      <w:r>
        <w:rPr>
          <w:spacing w:val="-3"/>
          <w:sz w:val="24"/>
          <w:szCs w:val="24"/>
        </w:rPr>
        <w:t xml:space="preserve">当由其法定代表人 </w:t>
      </w:r>
      <w:r>
        <w:rPr>
          <w:spacing w:val="1"/>
          <w:sz w:val="24"/>
          <w:szCs w:val="24"/>
        </w:rPr>
        <w:t>或者代理人签字确认)，否则无效。有效的澄清材料，是响应文件的组成部分。澄清</w:t>
      </w:r>
      <w:r>
        <w:rPr>
          <w:spacing w:val="15"/>
          <w:sz w:val="24"/>
          <w:szCs w:val="24"/>
        </w:rPr>
        <w:t xml:space="preserve"> </w:t>
      </w:r>
      <w:r>
        <w:rPr>
          <w:spacing w:val="-2"/>
          <w:sz w:val="24"/>
          <w:szCs w:val="24"/>
        </w:rPr>
        <w:t>应当具备响应文件基本符合磋商文件书要求、不超出响应文件</w:t>
      </w:r>
      <w:r>
        <w:rPr>
          <w:spacing w:val="-3"/>
          <w:sz w:val="24"/>
          <w:szCs w:val="24"/>
        </w:rPr>
        <w:t xml:space="preserve">的范围、不实质改变响 </w:t>
      </w:r>
      <w:r>
        <w:rPr>
          <w:spacing w:val="-2"/>
          <w:sz w:val="24"/>
          <w:szCs w:val="24"/>
        </w:rPr>
        <w:t>应文件的内容、不影响供应商公平竞争、不导致响应文件从不</w:t>
      </w:r>
      <w:r>
        <w:rPr>
          <w:spacing w:val="-3"/>
          <w:sz w:val="24"/>
          <w:szCs w:val="24"/>
        </w:rPr>
        <w:t xml:space="preserve">响应磋商文件变为响应 </w:t>
      </w:r>
      <w:r>
        <w:rPr>
          <w:spacing w:val="-2"/>
          <w:sz w:val="24"/>
          <w:szCs w:val="24"/>
        </w:rPr>
        <w:t>磋商文件的条件。</w:t>
      </w:r>
    </w:p>
    <w:p w14:paraId="2BB36D5E">
      <w:pPr>
        <w:pStyle w:val="6"/>
        <w:spacing w:before="74" w:line="360" w:lineRule="auto"/>
        <w:ind w:firstLine="238" w:firstLineChars="100"/>
        <w:rPr>
          <w:sz w:val="24"/>
          <w:szCs w:val="24"/>
        </w:rPr>
      </w:pPr>
      <w:r>
        <w:rPr>
          <w:spacing w:val="-1"/>
          <w:position w:val="8"/>
          <w:sz w:val="24"/>
          <w:szCs w:val="24"/>
        </w:rPr>
        <w:t>8.评审因素权重值：投标报价权重值30%，详细评审70%。</w:t>
      </w:r>
    </w:p>
    <w:p w14:paraId="4833CEE5">
      <w:pPr>
        <w:pStyle w:val="6"/>
        <w:spacing w:before="78" w:line="360" w:lineRule="auto"/>
        <w:ind w:right="80"/>
        <w:rPr>
          <w:spacing w:val="-1"/>
          <w:sz w:val="24"/>
          <w:szCs w:val="24"/>
        </w:rPr>
        <w:sectPr>
          <w:headerReference r:id="rId25" w:type="default"/>
          <w:footerReference r:id="rId26" w:type="default"/>
          <w:pgSz w:w="11906" w:h="16839"/>
          <w:pgMar w:top="1091" w:right="1205" w:bottom="947" w:left="1785" w:header="1076" w:footer="785" w:gutter="0"/>
          <w:pgNumType w:fmt="decimal"/>
          <w:cols w:space="720" w:num="1"/>
        </w:sectPr>
      </w:pPr>
    </w:p>
    <w:p w14:paraId="3BF9243D">
      <w:pPr>
        <w:pStyle w:val="6"/>
        <w:spacing w:line="360" w:lineRule="auto"/>
        <w:ind w:left="32"/>
        <w:rPr>
          <w:rFonts w:hint="eastAsia" w:eastAsia="宋体"/>
          <w:sz w:val="24"/>
          <w:szCs w:val="24"/>
          <w:lang w:val="en-US" w:eastAsia="zh-CN"/>
        </w:rPr>
      </w:pPr>
      <w:r>
        <w:rPr>
          <w:spacing w:val="-3"/>
          <w:sz w:val="24"/>
          <w:szCs w:val="24"/>
        </w:rPr>
        <w:t>（一）</w:t>
      </w:r>
      <w:r>
        <w:rPr>
          <w:rFonts w:hint="eastAsia"/>
          <w:spacing w:val="-3"/>
          <w:sz w:val="24"/>
          <w:szCs w:val="24"/>
          <w:lang w:val="en-US" w:eastAsia="zh-CN"/>
        </w:rPr>
        <w:t>资格审查</w:t>
      </w:r>
    </w:p>
    <w:tbl>
      <w:tblPr>
        <w:tblStyle w:val="12"/>
        <w:tblpPr w:leftFromText="180" w:rightFromText="180" w:vertAnchor="text" w:tblpXSpec="center" w:tblpY="1"/>
        <w:tblOverlap w:val="never"/>
        <w:tblW w:w="44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997"/>
        <w:gridCol w:w="5612"/>
      </w:tblGrid>
      <w:tr w14:paraId="409D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47" w:type="pct"/>
            <w:vMerge w:val="restart"/>
            <w:noWrap w:val="0"/>
            <w:vAlign w:val="center"/>
          </w:tcPr>
          <w:p w14:paraId="7B3EF87D">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20" w:type="pct"/>
            <w:vMerge w:val="restart"/>
            <w:noWrap w:val="0"/>
            <w:vAlign w:val="center"/>
          </w:tcPr>
          <w:p w14:paraId="1AB4A3F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评审内容</w:t>
            </w:r>
          </w:p>
        </w:tc>
        <w:tc>
          <w:tcPr>
            <w:tcW w:w="3431" w:type="pct"/>
            <w:vMerge w:val="restart"/>
            <w:noWrap w:val="0"/>
            <w:vAlign w:val="center"/>
          </w:tcPr>
          <w:p w14:paraId="54E55134">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评审合格标准</w:t>
            </w:r>
          </w:p>
        </w:tc>
      </w:tr>
      <w:tr w14:paraId="19C1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47" w:type="pct"/>
            <w:vMerge w:val="continue"/>
            <w:noWrap w:val="0"/>
            <w:vAlign w:val="bottom"/>
          </w:tcPr>
          <w:p w14:paraId="18956DE3">
            <w:pPr>
              <w:spacing w:line="360" w:lineRule="auto"/>
              <w:ind w:firstLine="474"/>
              <w:jc w:val="center"/>
              <w:rPr>
                <w:rFonts w:hint="eastAsia" w:ascii="宋体" w:hAnsi="宋体" w:eastAsia="宋体" w:cs="宋体"/>
                <w:b/>
                <w:color w:val="auto"/>
                <w:spacing w:val="-2"/>
                <w:sz w:val="24"/>
                <w:szCs w:val="24"/>
              </w:rPr>
            </w:pPr>
          </w:p>
        </w:tc>
        <w:tc>
          <w:tcPr>
            <w:tcW w:w="1220" w:type="pct"/>
            <w:vMerge w:val="continue"/>
            <w:noWrap w:val="0"/>
            <w:vAlign w:val="bottom"/>
          </w:tcPr>
          <w:p w14:paraId="7850DD0D">
            <w:pPr>
              <w:spacing w:line="360" w:lineRule="auto"/>
              <w:ind w:firstLine="474"/>
              <w:jc w:val="center"/>
              <w:rPr>
                <w:rFonts w:hint="eastAsia" w:ascii="宋体" w:hAnsi="宋体" w:eastAsia="宋体" w:cs="宋体"/>
                <w:b/>
                <w:color w:val="auto"/>
                <w:spacing w:val="-2"/>
                <w:sz w:val="24"/>
                <w:szCs w:val="24"/>
              </w:rPr>
            </w:pPr>
          </w:p>
        </w:tc>
        <w:tc>
          <w:tcPr>
            <w:tcW w:w="3431" w:type="pct"/>
            <w:vMerge w:val="continue"/>
            <w:noWrap w:val="0"/>
            <w:vAlign w:val="bottom"/>
          </w:tcPr>
          <w:p w14:paraId="6A87BF09">
            <w:pPr>
              <w:spacing w:line="360" w:lineRule="auto"/>
              <w:ind w:firstLine="474"/>
              <w:jc w:val="center"/>
              <w:rPr>
                <w:rFonts w:hint="eastAsia" w:ascii="宋体" w:hAnsi="宋体" w:eastAsia="宋体" w:cs="宋体"/>
                <w:b/>
                <w:color w:val="auto"/>
                <w:spacing w:val="-2"/>
                <w:sz w:val="24"/>
                <w:szCs w:val="24"/>
              </w:rPr>
            </w:pPr>
          </w:p>
        </w:tc>
      </w:tr>
      <w:tr w14:paraId="2CD6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347" w:type="pct"/>
            <w:noWrap w:val="0"/>
            <w:vAlign w:val="center"/>
          </w:tcPr>
          <w:p w14:paraId="01BDA87F">
            <w:pPr>
              <w:spacing w:line="360" w:lineRule="auto"/>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p>
        </w:tc>
        <w:tc>
          <w:tcPr>
            <w:tcW w:w="1220" w:type="pct"/>
            <w:noWrap w:val="0"/>
            <w:vAlign w:val="center"/>
          </w:tcPr>
          <w:p w14:paraId="632B0F3A">
            <w:pPr>
              <w:spacing w:line="360" w:lineRule="auto"/>
              <w:ind w:firstLine="0" w:firstLineChars="0"/>
              <w:jc w:val="center"/>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具有独立承担民事责任的能力</w:t>
            </w:r>
          </w:p>
        </w:tc>
        <w:tc>
          <w:tcPr>
            <w:tcW w:w="3431" w:type="pct"/>
            <w:noWrap w:val="0"/>
            <w:vAlign w:val="center"/>
          </w:tcPr>
          <w:p w14:paraId="10CD3624">
            <w:pPr>
              <w:spacing w:line="360" w:lineRule="auto"/>
              <w:ind w:firstLine="0" w:firstLineChars="0"/>
              <w:jc w:val="left"/>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法人或者其他组织的营业执照等证明文件；自然人需提供身份证明；</w:t>
            </w:r>
          </w:p>
        </w:tc>
      </w:tr>
      <w:tr w14:paraId="112B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347" w:type="pct"/>
            <w:shd w:val="clear" w:color="auto" w:fill="auto"/>
            <w:noWrap w:val="0"/>
            <w:vAlign w:val="center"/>
          </w:tcPr>
          <w:p w14:paraId="41497726">
            <w:pPr>
              <w:spacing w:line="360" w:lineRule="auto"/>
              <w:jc w:val="center"/>
              <w:rPr>
                <w:rFonts w:hint="eastAsia" w:ascii="宋体" w:hAnsi="宋体" w:eastAsia="宋体" w:cs="宋体"/>
                <w:snapToGrid w:val="0"/>
                <w:color w:val="auto"/>
                <w:spacing w:val="-2"/>
                <w:kern w:val="0"/>
                <w:sz w:val="24"/>
                <w:szCs w:val="24"/>
                <w:lang w:val="en-US" w:eastAsia="en-US" w:bidi="ar-SA"/>
              </w:rPr>
            </w:pPr>
            <w:r>
              <w:rPr>
                <w:rFonts w:hint="eastAsia" w:ascii="宋体" w:hAnsi="宋体" w:eastAsia="宋体" w:cs="宋体"/>
                <w:color w:val="auto"/>
                <w:spacing w:val="-2"/>
                <w:sz w:val="24"/>
                <w:szCs w:val="24"/>
              </w:rPr>
              <w:t>1</w:t>
            </w:r>
          </w:p>
        </w:tc>
        <w:tc>
          <w:tcPr>
            <w:tcW w:w="1220" w:type="pct"/>
            <w:shd w:val="clear" w:color="auto" w:fill="auto"/>
            <w:noWrap w:val="0"/>
            <w:vAlign w:val="center"/>
          </w:tcPr>
          <w:p w14:paraId="6BA76F3B">
            <w:pPr>
              <w:spacing w:line="360" w:lineRule="auto"/>
              <w:ind w:firstLine="0" w:firstLineChars="0"/>
              <w:jc w:val="center"/>
              <w:rPr>
                <w:rFonts w:hint="default" w:ascii="宋体" w:hAnsi="宋体" w:eastAsia="宋体" w:cs="宋体"/>
                <w:snapToGrid w:val="0"/>
                <w:color w:val="auto"/>
                <w:spacing w:val="-2"/>
                <w:kern w:val="0"/>
                <w:sz w:val="24"/>
                <w:szCs w:val="24"/>
                <w:lang w:val="en-US" w:eastAsia="zh-CN" w:bidi="ar-SA"/>
              </w:rPr>
            </w:pPr>
            <w:r>
              <w:rPr>
                <w:rFonts w:hint="eastAsia" w:ascii="宋体" w:hAnsi="宋体" w:eastAsia="宋体" w:cs="宋体"/>
                <w:snapToGrid w:val="0"/>
                <w:color w:val="auto"/>
                <w:spacing w:val="-2"/>
                <w:kern w:val="0"/>
                <w:sz w:val="24"/>
                <w:szCs w:val="24"/>
                <w:lang w:val="en-US" w:eastAsia="zh-CN" w:bidi="ar-SA"/>
              </w:rPr>
              <w:t>特定资格要求</w:t>
            </w:r>
          </w:p>
        </w:tc>
        <w:tc>
          <w:tcPr>
            <w:tcW w:w="3431" w:type="pct"/>
            <w:shd w:val="clear" w:color="auto" w:fill="auto"/>
            <w:noWrap w:val="0"/>
            <w:vAlign w:val="center"/>
          </w:tcPr>
          <w:p w14:paraId="226C6062">
            <w:pPr>
              <w:spacing w:line="360" w:lineRule="auto"/>
              <w:ind w:firstLine="0" w:firstLineChars="0"/>
              <w:jc w:val="left"/>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snapToGrid w:val="0"/>
                <w:color w:val="auto"/>
                <w:spacing w:val="-2"/>
                <w:kern w:val="0"/>
                <w:sz w:val="24"/>
                <w:szCs w:val="24"/>
                <w:lang w:val="en-US" w:eastAsia="zh-CN" w:bidi="ar-SA"/>
              </w:rPr>
              <w:t>所投产品属于第二类医疗器械的，需提供投标人有效的行政主管部门颁发的医疗器械经营备案凭证（或医疗器械生产许可证或医疗器械经营许可证或其他医疗器械生产经营许可证明文件）；所投产品属于第三类医疗器械的，需提供投标人有效的行政主管部门颁发的医疗器械生产许可证（或医疗器械经营许可证或其他医疗器械生产经营许可证明文件）</w:t>
            </w:r>
          </w:p>
        </w:tc>
      </w:tr>
      <w:tr w14:paraId="749C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47" w:type="pct"/>
            <w:shd w:val="clear" w:color="auto" w:fill="auto"/>
            <w:noWrap w:val="0"/>
            <w:vAlign w:val="center"/>
          </w:tcPr>
          <w:p w14:paraId="53D8AC97">
            <w:pPr>
              <w:spacing w:line="360" w:lineRule="auto"/>
              <w:jc w:val="center"/>
              <w:rPr>
                <w:rFonts w:hint="eastAsia" w:ascii="宋体" w:hAnsi="宋体" w:eastAsia="宋体" w:cs="宋体"/>
                <w:snapToGrid w:val="0"/>
                <w:color w:val="auto"/>
                <w:spacing w:val="-2"/>
                <w:kern w:val="0"/>
                <w:sz w:val="24"/>
                <w:szCs w:val="24"/>
                <w:lang w:val="en-US" w:eastAsia="en-US" w:bidi="ar-SA"/>
              </w:rPr>
            </w:pPr>
            <w:r>
              <w:rPr>
                <w:rFonts w:hint="eastAsia" w:ascii="宋体" w:hAnsi="宋体" w:eastAsia="宋体" w:cs="宋体"/>
                <w:color w:val="auto"/>
                <w:spacing w:val="-2"/>
                <w:sz w:val="24"/>
                <w:szCs w:val="24"/>
              </w:rPr>
              <w:t>2</w:t>
            </w:r>
          </w:p>
        </w:tc>
        <w:tc>
          <w:tcPr>
            <w:tcW w:w="1220" w:type="pct"/>
            <w:shd w:val="clear" w:color="auto" w:fill="auto"/>
            <w:noWrap w:val="0"/>
            <w:vAlign w:val="center"/>
          </w:tcPr>
          <w:p w14:paraId="18F63319">
            <w:pPr>
              <w:spacing w:line="360" w:lineRule="auto"/>
              <w:ind w:firstLine="0" w:firstLineChars="0"/>
              <w:jc w:val="left"/>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snapToGrid w:val="0"/>
                <w:color w:val="auto"/>
                <w:spacing w:val="-2"/>
                <w:kern w:val="0"/>
                <w:sz w:val="24"/>
                <w:szCs w:val="24"/>
                <w:lang w:val="en-US" w:eastAsia="zh-CN" w:bidi="ar-SA"/>
              </w:rPr>
              <w:t>投标人代表身份证明</w:t>
            </w:r>
          </w:p>
          <w:p w14:paraId="1D8FA74C">
            <w:pPr>
              <w:spacing w:line="360" w:lineRule="auto"/>
              <w:ind w:firstLine="0" w:firstLineChars="0"/>
              <w:jc w:val="left"/>
              <w:rPr>
                <w:rFonts w:hint="eastAsia" w:ascii="宋体" w:hAnsi="宋体" w:eastAsia="宋体" w:cs="宋体"/>
                <w:snapToGrid w:val="0"/>
                <w:color w:val="auto"/>
                <w:spacing w:val="-2"/>
                <w:kern w:val="0"/>
                <w:sz w:val="24"/>
                <w:szCs w:val="24"/>
                <w:lang w:val="en-US" w:eastAsia="zh-CN" w:bidi="ar-SA"/>
              </w:rPr>
            </w:pPr>
          </w:p>
        </w:tc>
        <w:tc>
          <w:tcPr>
            <w:tcW w:w="3431" w:type="pct"/>
            <w:shd w:val="clear" w:color="auto" w:fill="auto"/>
            <w:noWrap w:val="0"/>
            <w:vAlign w:val="center"/>
          </w:tcPr>
          <w:p w14:paraId="00B24FA7">
            <w:pPr>
              <w:spacing w:line="360" w:lineRule="auto"/>
              <w:ind w:firstLine="0" w:firstLineChars="0"/>
              <w:jc w:val="left"/>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snapToGrid w:val="0"/>
                <w:color w:val="auto"/>
                <w:spacing w:val="-2"/>
                <w:kern w:val="0"/>
                <w:sz w:val="24"/>
                <w:szCs w:val="24"/>
                <w:lang w:val="en-US" w:eastAsia="zh-CN" w:bidi="ar-SA"/>
              </w:rPr>
              <w:t>提供有效的《法定代表人资格证明书》或《法定代表人授权委托书》</w:t>
            </w:r>
          </w:p>
        </w:tc>
      </w:tr>
      <w:tr w14:paraId="1984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347" w:type="pct"/>
            <w:shd w:val="clear" w:color="auto" w:fill="auto"/>
            <w:noWrap w:val="0"/>
            <w:vAlign w:val="center"/>
          </w:tcPr>
          <w:p w14:paraId="613E34C0">
            <w:pPr>
              <w:spacing w:line="360" w:lineRule="auto"/>
              <w:jc w:val="center"/>
              <w:rPr>
                <w:rFonts w:hint="eastAsia" w:ascii="宋体" w:hAnsi="宋体" w:eastAsia="宋体" w:cs="宋体"/>
                <w:snapToGrid w:val="0"/>
                <w:color w:val="auto"/>
                <w:spacing w:val="-2"/>
                <w:kern w:val="0"/>
                <w:sz w:val="24"/>
                <w:szCs w:val="24"/>
                <w:lang w:val="en-US" w:eastAsia="en-US" w:bidi="ar-SA"/>
              </w:rPr>
            </w:pPr>
            <w:r>
              <w:rPr>
                <w:rFonts w:hint="eastAsia" w:ascii="宋体" w:hAnsi="宋体" w:eastAsia="宋体" w:cs="宋体"/>
                <w:color w:val="auto"/>
                <w:spacing w:val="-2"/>
                <w:sz w:val="24"/>
                <w:szCs w:val="24"/>
              </w:rPr>
              <w:t>3</w:t>
            </w:r>
          </w:p>
        </w:tc>
        <w:tc>
          <w:tcPr>
            <w:tcW w:w="1220" w:type="pct"/>
            <w:shd w:val="clear" w:color="auto" w:fill="auto"/>
            <w:noWrap w:val="0"/>
            <w:vAlign w:val="center"/>
          </w:tcPr>
          <w:p w14:paraId="5E972962">
            <w:pPr>
              <w:spacing w:line="360" w:lineRule="auto"/>
              <w:ind w:firstLine="0" w:firstLineChars="0"/>
              <w:jc w:val="center"/>
              <w:rPr>
                <w:rFonts w:hint="eastAsia" w:ascii="宋体" w:hAnsi="宋体" w:eastAsia="宋体" w:cs="宋体"/>
                <w:snapToGrid w:val="0"/>
                <w:color w:val="auto"/>
                <w:spacing w:val="-2"/>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健全的财务会计制度</w:t>
            </w:r>
          </w:p>
        </w:tc>
        <w:tc>
          <w:tcPr>
            <w:tcW w:w="3431" w:type="pct"/>
            <w:shd w:val="clear" w:color="auto" w:fill="auto"/>
            <w:noWrap w:val="0"/>
            <w:vAlign w:val="center"/>
          </w:tcPr>
          <w:p w14:paraId="6F6D90F9">
            <w:pPr>
              <w:spacing w:line="360" w:lineRule="auto"/>
              <w:ind w:left="0" w:leftChars="0" w:firstLine="0" w:firstLineChars="0"/>
              <w:jc w:val="left"/>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color w:val="auto"/>
                <w:spacing w:val="-2"/>
                <w:sz w:val="24"/>
                <w:szCs w:val="24"/>
              </w:rPr>
              <w:t>提供</w:t>
            </w:r>
            <w:r>
              <w:rPr>
                <w:rFonts w:hint="eastAsia" w:ascii="宋体" w:hAnsi="宋体" w:eastAsia="宋体" w:cs="宋体"/>
                <w:color w:val="auto"/>
                <w:spacing w:val="-2"/>
                <w:sz w:val="24"/>
                <w:szCs w:val="24"/>
                <w:lang w:val="en-US" w:eastAsia="zh-CN"/>
              </w:rPr>
              <w:t>2023年度财务报表</w:t>
            </w:r>
            <w:r>
              <w:rPr>
                <w:rFonts w:hint="eastAsia" w:ascii="宋体" w:hAnsi="宋体" w:eastAsia="宋体" w:cs="宋体"/>
                <w:color w:val="auto"/>
                <w:spacing w:val="-2"/>
                <w:sz w:val="24"/>
                <w:szCs w:val="24"/>
              </w:rPr>
              <w:t>或银行在开标日</w:t>
            </w:r>
            <w:r>
              <w:rPr>
                <w:rFonts w:hint="eastAsia" w:ascii="宋体" w:hAnsi="宋体" w:eastAsia="宋体" w:cs="宋体"/>
                <w:color w:val="auto"/>
                <w:spacing w:val="-2"/>
                <w:sz w:val="24"/>
                <w:szCs w:val="24"/>
                <w:highlight w:val="none"/>
              </w:rPr>
              <w:t>前</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rPr>
              <w:t>个月内开具的资信证明的原件或复印件</w:t>
            </w:r>
            <w:r>
              <w:rPr>
                <w:rFonts w:hint="eastAsia" w:ascii="宋体" w:hAnsi="宋体" w:eastAsia="宋体" w:cs="宋体"/>
                <w:color w:val="auto"/>
                <w:spacing w:val="-2"/>
                <w:sz w:val="24"/>
                <w:szCs w:val="24"/>
                <w:lang w:eastAsia="zh-CN"/>
              </w:rPr>
              <w:t>或健全的财务会计制</w:t>
            </w:r>
          </w:p>
        </w:tc>
      </w:tr>
      <w:tr w14:paraId="591C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noWrap w:val="0"/>
            <w:vAlign w:val="center"/>
          </w:tcPr>
          <w:p w14:paraId="7DF019DA">
            <w:pPr>
              <w:spacing w:line="360" w:lineRule="auto"/>
              <w:jc w:val="center"/>
              <w:rPr>
                <w:rFonts w:hint="eastAsia" w:ascii="宋体" w:hAnsi="宋体" w:eastAsia="宋体" w:cs="宋体"/>
                <w:snapToGrid w:val="0"/>
                <w:color w:val="auto"/>
                <w:spacing w:val="-2"/>
                <w:kern w:val="0"/>
                <w:sz w:val="24"/>
                <w:szCs w:val="24"/>
                <w:lang w:val="en-US" w:eastAsia="en-US" w:bidi="ar-SA"/>
              </w:rPr>
            </w:pPr>
            <w:r>
              <w:rPr>
                <w:rFonts w:hint="eastAsia" w:ascii="宋体" w:hAnsi="宋体" w:eastAsia="宋体" w:cs="宋体"/>
                <w:color w:val="auto"/>
                <w:spacing w:val="-2"/>
                <w:sz w:val="24"/>
                <w:szCs w:val="24"/>
              </w:rPr>
              <w:t>4</w:t>
            </w:r>
          </w:p>
        </w:tc>
        <w:tc>
          <w:tcPr>
            <w:tcW w:w="1220" w:type="pct"/>
            <w:shd w:val="clear" w:color="auto" w:fill="auto"/>
            <w:noWrap w:val="0"/>
            <w:vAlign w:val="center"/>
          </w:tcPr>
          <w:p w14:paraId="02098716">
            <w:pPr>
              <w:spacing w:line="360" w:lineRule="auto"/>
              <w:ind w:firstLine="0" w:firstLineChars="0"/>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履行合同所必需的设备和能力</w:t>
            </w:r>
          </w:p>
        </w:tc>
        <w:tc>
          <w:tcPr>
            <w:tcW w:w="3431" w:type="pct"/>
            <w:shd w:val="clear" w:color="auto" w:fill="auto"/>
            <w:noWrap w:val="0"/>
            <w:vAlign w:val="center"/>
          </w:tcPr>
          <w:p w14:paraId="5E7AF2A5">
            <w:pPr>
              <w:spacing w:line="360" w:lineRule="auto"/>
              <w:ind w:firstLine="0" w:firstLineChars="0"/>
              <w:jc w:val="left"/>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color w:val="auto"/>
                <w:spacing w:val="-2"/>
                <w:sz w:val="24"/>
                <w:szCs w:val="24"/>
              </w:rPr>
              <w:t>提供可充分满足履行合同所需设备和专业技术能力的证明材料或承诺</w:t>
            </w:r>
          </w:p>
        </w:tc>
      </w:tr>
      <w:tr w14:paraId="10F7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noWrap w:val="0"/>
            <w:vAlign w:val="center"/>
          </w:tcPr>
          <w:p w14:paraId="453E6DA5">
            <w:pPr>
              <w:spacing w:line="360" w:lineRule="auto"/>
              <w:jc w:val="center"/>
              <w:rPr>
                <w:rFonts w:hint="eastAsia" w:ascii="宋体" w:hAnsi="宋体" w:eastAsia="宋体" w:cs="宋体"/>
                <w:snapToGrid w:val="0"/>
                <w:color w:val="auto"/>
                <w:spacing w:val="-2"/>
                <w:kern w:val="0"/>
                <w:sz w:val="24"/>
                <w:szCs w:val="24"/>
                <w:lang w:val="en-US" w:eastAsia="en-US" w:bidi="ar-SA"/>
              </w:rPr>
            </w:pPr>
            <w:r>
              <w:rPr>
                <w:rFonts w:hint="eastAsia" w:ascii="宋体" w:hAnsi="宋体" w:eastAsia="宋体" w:cs="宋体"/>
                <w:color w:val="auto"/>
                <w:spacing w:val="-2"/>
                <w:sz w:val="24"/>
                <w:szCs w:val="24"/>
              </w:rPr>
              <w:t>5</w:t>
            </w:r>
          </w:p>
        </w:tc>
        <w:tc>
          <w:tcPr>
            <w:tcW w:w="1220" w:type="pct"/>
            <w:shd w:val="clear" w:color="auto" w:fill="auto"/>
            <w:noWrap w:val="0"/>
            <w:vAlign w:val="center"/>
          </w:tcPr>
          <w:p w14:paraId="1AF82A3B">
            <w:pPr>
              <w:spacing w:line="360" w:lineRule="auto"/>
              <w:ind w:firstLine="0" w:firstLineChars="0"/>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rPr>
              <w:t>依法缴纳税收和社会保障资金的良好记录</w:t>
            </w:r>
          </w:p>
        </w:tc>
        <w:tc>
          <w:tcPr>
            <w:tcW w:w="3431" w:type="pct"/>
            <w:shd w:val="clear" w:color="auto" w:fill="auto"/>
            <w:noWrap w:val="0"/>
            <w:vAlign w:val="top"/>
          </w:tcPr>
          <w:p w14:paraId="54BA9E0A">
            <w:pPr>
              <w:spacing w:line="360" w:lineRule="auto"/>
              <w:ind w:firstLine="0" w:firstLineChars="0"/>
              <w:jc w:val="left"/>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1、提供开标前三个月任意一个月依法缴纳税收证明，证明材料可以是缴费的银行单据等复印件并加盖公章或免缴纳证明</w:t>
            </w:r>
          </w:p>
          <w:p w14:paraId="5A5BF697">
            <w:pPr>
              <w:spacing w:line="360" w:lineRule="auto"/>
              <w:ind w:firstLine="0" w:firstLineChars="0"/>
              <w:jc w:val="left"/>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color w:val="auto"/>
                <w:spacing w:val="-2"/>
                <w:sz w:val="24"/>
                <w:szCs w:val="24"/>
              </w:rPr>
              <w:t>2、提供开标前三个月任意一个月依法缴纳社保证明，证明材料可以是缴费的银行单据或社保机构开具的证明等复印件并加盖公章或免缴纳证明</w:t>
            </w:r>
          </w:p>
        </w:tc>
      </w:tr>
      <w:tr w14:paraId="7D33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noWrap w:val="0"/>
            <w:vAlign w:val="center"/>
          </w:tcPr>
          <w:p w14:paraId="0AE036B1">
            <w:pPr>
              <w:spacing w:line="360" w:lineRule="auto"/>
              <w:jc w:val="center"/>
              <w:rPr>
                <w:rFonts w:hint="eastAsia" w:ascii="宋体" w:hAnsi="宋体" w:eastAsia="宋体" w:cs="宋体"/>
                <w:color w:val="auto"/>
                <w:spacing w:val="-2"/>
                <w:sz w:val="24"/>
                <w:szCs w:val="24"/>
              </w:rPr>
            </w:pPr>
          </w:p>
        </w:tc>
        <w:tc>
          <w:tcPr>
            <w:tcW w:w="1220" w:type="pct"/>
            <w:shd w:val="clear" w:color="auto" w:fill="auto"/>
            <w:noWrap w:val="0"/>
            <w:vAlign w:val="center"/>
          </w:tcPr>
          <w:p w14:paraId="17A88F6B">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不参与围标串标承诺书</w:t>
            </w:r>
          </w:p>
        </w:tc>
        <w:tc>
          <w:tcPr>
            <w:tcW w:w="3431" w:type="pct"/>
            <w:shd w:val="clear" w:color="auto" w:fill="auto"/>
            <w:noWrap w:val="0"/>
            <w:vAlign w:val="top"/>
          </w:tcPr>
          <w:p w14:paraId="32C24D19">
            <w:pPr>
              <w:spacing w:line="360" w:lineRule="auto"/>
              <w:ind w:firstLine="0" w:firstLineChars="0"/>
              <w:jc w:val="left"/>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提供不参与围标串标承诺书</w:t>
            </w:r>
          </w:p>
        </w:tc>
      </w:tr>
      <w:tr w14:paraId="050A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noWrap w:val="0"/>
            <w:vAlign w:val="center"/>
          </w:tcPr>
          <w:p w14:paraId="4D9D143A">
            <w:pPr>
              <w:spacing w:line="360" w:lineRule="auto"/>
              <w:jc w:val="center"/>
              <w:rPr>
                <w:rFonts w:hint="eastAsia" w:ascii="宋体" w:hAnsi="宋体" w:eastAsia="宋体" w:cs="宋体"/>
                <w:snapToGrid w:val="0"/>
                <w:color w:val="auto"/>
                <w:spacing w:val="-2"/>
                <w:kern w:val="0"/>
                <w:sz w:val="24"/>
                <w:szCs w:val="24"/>
                <w:lang w:val="en-US" w:eastAsia="en-US" w:bidi="ar-SA"/>
              </w:rPr>
            </w:pPr>
            <w:r>
              <w:rPr>
                <w:rFonts w:hint="eastAsia" w:ascii="宋体" w:hAnsi="宋体" w:eastAsia="宋体" w:cs="宋体"/>
                <w:color w:val="auto"/>
                <w:spacing w:val="-2"/>
                <w:sz w:val="24"/>
                <w:szCs w:val="24"/>
              </w:rPr>
              <w:t>6</w:t>
            </w:r>
          </w:p>
        </w:tc>
        <w:tc>
          <w:tcPr>
            <w:tcW w:w="1220" w:type="pct"/>
            <w:shd w:val="clear" w:color="auto" w:fill="auto"/>
            <w:noWrap w:val="0"/>
            <w:vAlign w:val="center"/>
          </w:tcPr>
          <w:p w14:paraId="7D798B11">
            <w:pPr>
              <w:spacing w:line="360" w:lineRule="auto"/>
              <w:ind w:firstLine="0"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声明函</w:t>
            </w:r>
          </w:p>
        </w:tc>
        <w:tc>
          <w:tcPr>
            <w:tcW w:w="3431" w:type="pct"/>
            <w:shd w:val="clear" w:color="auto" w:fill="auto"/>
            <w:noWrap w:val="0"/>
            <w:vAlign w:val="top"/>
          </w:tcPr>
          <w:p w14:paraId="4DCB0977">
            <w:pPr>
              <w:spacing w:line="360" w:lineRule="auto"/>
              <w:ind w:firstLine="0" w:firstLineChars="0"/>
              <w:jc w:val="left"/>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提供参加政府采购活动前三年内，在经营活动中没有重大违法记录的书面声明</w:t>
            </w:r>
            <w:r>
              <w:rPr>
                <w:rFonts w:hint="eastAsia" w:ascii="宋体" w:hAnsi="宋体" w:eastAsia="宋体" w:cs="宋体"/>
                <w:color w:val="auto"/>
                <w:spacing w:val="-2"/>
                <w:sz w:val="24"/>
                <w:szCs w:val="24"/>
                <w:lang w:eastAsia="zh-CN"/>
              </w:rPr>
              <w:t>；</w:t>
            </w:r>
          </w:p>
          <w:p w14:paraId="230C26E8">
            <w:pPr>
              <w:spacing w:line="360" w:lineRule="auto"/>
              <w:ind w:firstLine="0" w:firstLineChars="0"/>
              <w:jc w:val="left"/>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color w:val="auto"/>
                <w:spacing w:val="-2"/>
                <w:sz w:val="24"/>
                <w:szCs w:val="24"/>
              </w:rPr>
              <w:t>单位负责人为同一人或者存在直接控股、管理关系的不同</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2"/>
                <w:sz w:val="24"/>
                <w:szCs w:val="24"/>
              </w:rPr>
              <w:t>，不得参加同一合同项下的政府采购活动的声明函</w:t>
            </w:r>
            <w:r>
              <w:rPr>
                <w:rFonts w:hint="eastAsia" w:ascii="宋体" w:hAnsi="宋体" w:eastAsia="宋体" w:cs="宋体"/>
                <w:color w:val="auto"/>
                <w:spacing w:val="-2"/>
                <w:sz w:val="24"/>
                <w:szCs w:val="24"/>
                <w:lang w:eastAsia="zh-CN"/>
              </w:rPr>
              <w:t>；</w:t>
            </w:r>
          </w:p>
        </w:tc>
      </w:tr>
      <w:tr w14:paraId="777B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8" w:type="pct"/>
            <w:gridSpan w:val="2"/>
            <w:shd w:val="clear" w:color="auto" w:fill="auto"/>
            <w:noWrap w:val="0"/>
            <w:vAlign w:val="center"/>
          </w:tcPr>
          <w:p w14:paraId="55E40433">
            <w:pPr>
              <w:spacing w:line="360" w:lineRule="auto"/>
              <w:ind w:firstLine="1007" w:firstLineChars="425"/>
              <w:jc w:val="both"/>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color w:val="auto"/>
                <w:spacing w:val="-2"/>
                <w:sz w:val="24"/>
                <w:szCs w:val="24"/>
              </w:rPr>
              <w:t>结论</w:t>
            </w:r>
          </w:p>
        </w:tc>
        <w:tc>
          <w:tcPr>
            <w:tcW w:w="3431" w:type="pct"/>
            <w:shd w:val="clear" w:color="auto" w:fill="auto"/>
            <w:noWrap w:val="0"/>
            <w:vAlign w:val="top"/>
          </w:tcPr>
          <w:p w14:paraId="2250BF72">
            <w:pPr>
              <w:spacing w:line="360" w:lineRule="auto"/>
              <w:jc w:val="left"/>
              <w:rPr>
                <w:rFonts w:hint="eastAsia" w:ascii="宋体" w:hAnsi="宋体" w:eastAsia="宋体" w:cs="宋体"/>
                <w:snapToGrid w:val="0"/>
                <w:color w:val="auto"/>
                <w:spacing w:val="-2"/>
                <w:kern w:val="0"/>
                <w:sz w:val="24"/>
                <w:szCs w:val="24"/>
                <w:lang w:val="en-US" w:eastAsia="en-US" w:bidi="ar-SA"/>
              </w:rPr>
            </w:pPr>
            <w:r>
              <w:rPr>
                <w:rFonts w:hint="eastAsia" w:ascii="宋体" w:hAnsi="宋体" w:eastAsia="宋体" w:cs="宋体"/>
                <w:color w:val="auto"/>
                <w:sz w:val="24"/>
                <w:szCs w:val="24"/>
              </w:rPr>
              <w:t>合格或不合格</w:t>
            </w:r>
          </w:p>
        </w:tc>
      </w:tr>
    </w:tbl>
    <w:p w14:paraId="5528CAE9">
      <w:pPr>
        <w:pStyle w:val="6"/>
        <w:spacing w:before="76" w:line="360" w:lineRule="auto"/>
        <w:rPr>
          <w:sz w:val="24"/>
          <w:szCs w:val="24"/>
        </w:rPr>
      </w:pPr>
    </w:p>
    <w:p w14:paraId="2FF82657">
      <w:pPr>
        <w:spacing w:line="360" w:lineRule="auto"/>
        <w:rPr>
          <w:rFonts w:hint="eastAsia" w:ascii="宋体" w:hAnsi="宋体" w:cs="仿宋_GB2312"/>
          <w:b/>
          <w:sz w:val="24"/>
          <w:highlight w:val="none"/>
        </w:rPr>
      </w:pPr>
      <w:r>
        <w:rPr>
          <w:rFonts w:hint="eastAsia" w:ascii="宋体" w:hAnsi="宋体" w:eastAsia="宋体" w:cs="仿宋_GB2312"/>
          <w:b/>
          <w:sz w:val="24"/>
          <w:highlight w:val="none"/>
          <w:lang w:eastAsia="zh-CN"/>
        </w:rPr>
        <w:t>（</w:t>
      </w:r>
      <w:r>
        <w:rPr>
          <w:rFonts w:hint="eastAsia" w:ascii="宋体" w:hAnsi="宋体" w:eastAsia="宋体" w:cs="仿宋_GB2312"/>
          <w:b/>
          <w:sz w:val="24"/>
          <w:highlight w:val="none"/>
          <w:lang w:val="en-US" w:eastAsia="zh-CN"/>
        </w:rPr>
        <w:t>二</w:t>
      </w:r>
      <w:r>
        <w:rPr>
          <w:rFonts w:hint="eastAsia" w:ascii="宋体" w:hAnsi="宋体" w:eastAsia="宋体" w:cs="仿宋_GB2312"/>
          <w:b/>
          <w:sz w:val="24"/>
          <w:highlight w:val="none"/>
          <w:lang w:eastAsia="zh-CN"/>
        </w:rPr>
        <w:t>）</w:t>
      </w:r>
      <w:r>
        <w:rPr>
          <w:rFonts w:hint="eastAsia" w:ascii="宋体" w:hAnsi="宋体" w:cs="仿宋_GB2312"/>
          <w:b/>
          <w:sz w:val="24"/>
          <w:highlight w:val="none"/>
        </w:rPr>
        <w:t>符合性审查表</w:t>
      </w:r>
    </w:p>
    <w:tbl>
      <w:tblPr>
        <w:tblStyle w:val="12"/>
        <w:tblW w:w="87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6"/>
        <w:gridCol w:w="1041"/>
        <w:gridCol w:w="7121"/>
      </w:tblGrid>
      <w:tr w14:paraId="3A3D9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616" w:type="dxa"/>
            <w:tcBorders>
              <w:top w:val="single" w:color="auto" w:sz="12" w:space="0"/>
            </w:tcBorders>
            <w:noWrap w:val="0"/>
            <w:vAlign w:val="center"/>
          </w:tcPr>
          <w:p w14:paraId="4CCA9335">
            <w:pPr>
              <w:snapToGrid w:val="0"/>
              <w:jc w:val="center"/>
              <w:rPr>
                <w:rFonts w:hint="eastAsia" w:ascii="宋体" w:hAnsi="宋体" w:cs="宋体"/>
                <w:b/>
                <w:sz w:val="24"/>
                <w:highlight w:val="none"/>
              </w:rPr>
            </w:pPr>
            <w:r>
              <w:rPr>
                <w:rFonts w:hint="eastAsia" w:ascii="宋体" w:hAnsi="宋体" w:cs="宋体"/>
                <w:b/>
                <w:sz w:val="24"/>
                <w:highlight w:val="none"/>
              </w:rPr>
              <w:t>序号</w:t>
            </w:r>
          </w:p>
        </w:tc>
        <w:tc>
          <w:tcPr>
            <w:tcW w:w="1041" w:type="dxa"/>
            <w:tcBorders>
              <w:top w:val="single" w:color="auto" w:sz="12" w:space="0"/>
            </w:tcBorders>
            <w:noWrap w:val="0"/>
            <w:vAlign w:val="center"/>
          </w:tcPr>
          <w:p w14:paraId="570A9BC1">
            <w:pPr>
              <w:snapToGrid w:val="0"/>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评审</w:t>
            </w:r>
          </w:p>
          <w:p w14:paraId="07EC9A5D">
            <w:pPr>
              <w:snapToGrid w:val="0"/>
              <w:jc w:val="center"/>
              <w:rPr>
                <w:rFonts w:hint="default" w:ascii="宋体" w:hAnsi="宋体" w:eastAsia="宋体" w:cs="宋体"/>
                <w:b/>
                <w:sz w:val="24"/>
                <w:highlight w:val="none"/>
                <w:lang w:val="en-US" w:eastAsia="zh-CN"/>
              </w:rPr>
            </w:pPr>
            <w:r>
              <w:rPr>
                <w:rFonts w:hint="eastAsia" w:ascii="宋体" w:hAnsi="宋体" w:eastAsia="宋体" w:cs="宋体"/>
                <w:b/>
                <w:sz w:val="24"/>
                <w:highlight w:val="none"/>
                <w:lang w:val="en-US" w:eastAsia="zh-CN"/>
              </w:rPr>
              <w:t>内容</w:t>
            </w:r>
          </w:p>
        </w:tc>
        <w:tc>
          <w:tcPr>
            <w:tcW w:w="7121" w:type="dxa"/>
            <w:tcBorders>
              <w:top w:val="single" w:color="auto" w:sz="12" w:space="0"/>
            </w:tcBorders>
            <w:noWrap w:val="0"/>
            <w:vAlign w:val="center"/>
          </w:tcPr>
          <w:p w14:paraId="432AAF29">
            <w:pPr>
              <w:snapToGrid w:val="0"/>
              <w:jc w:val="center"/>
              <w:rPr>
                <w:rFonts w:hint="eastAsia" w:ascii="宋体" w:hAnsi="宋体" w:cs="宋体"/>
                <w:b/>
                <w:sz w:val="24"/>
                <w:highlight w:val="none"/>
              </w:rPr>
            </w:pPr>
            <w:r>
              <w:rPr>
                <w:rFonts w:hint="eastAsia" w:ascii="宋体" w:hAnsi="宋体" w:eastAsia="宋体" w:cs="宋体"/>
                <w:b/>
                <w:color w:val="auto"/>
                <w:sz w:val="24"/>
                <w:szCs w:val="24"/>
              </w:rPr>
              <w:t>评审合格标准</w:t>
            </w:r>
          </w:p>
        </w:tc>
      </w:tr>
      <w:tr w14:paraId="2352C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6" w:type="dxa"/>
            <w:noWrap w:val="0"/>
            <w:vAlign w:val="center"/>
          </w:tcPr>
          <w:p w14:paraId="5B87B9D0">
            <w:pPr>
              <w:jc w:val="center"/>
              <w:rPr>
                <w:rFonts w:hint="eastAsia" w:ascii="宋体" w:hAnsi="宋体" w:cs="宋体"/>
                <w:sz w:val="24"/>
                <w:highlight w:val="none"/>
              </w:rPr>
            </w:pPr>
            <w:r>
              <w:rPr>
                <w:rFonts w:hint="eastAsia" w:ascii="宋体" w:hAnsi="宋体" w:cs="宋体"/>
                <w:sz w:val="24"/>
                <w:highlight w:val="none"/>
              </w:rPr>
              <w:t>1</w:t>
            </w:r>
          </w:p>
        </w:tc>
        <w:tc>
          <w:tcPr>
            <w:tcW w:w="1041" w:type="dxa"/>
            <w:noWrap w:val="0"/>
            <w:vAlign w:val="top"/>
          </w:tcPr>
          <w:p w14:paraId="169C604A">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投标保证金</w:t>
            </w:r>
          </w:p>
        </w:tc>
        <w:tc>
          <w:tcPr>
            <w:tcW w:w="7121" w:type="dxa"/>
            <w:noWrap w:val="0"/>
            <w:vAlign w:val="top"/>
          </w:tcPr>
          <w:p w14:paraId="6C9756C9">
            <w:pPr>
              <w:spacing w:line="360" w:lineRule="auto"/>
              <w:jc w:val="left"/>
              <w:rPr>
                <w:rFonts w:hint="eastAsia" w:ascii="宋体" w:hAnsi="宋体" w:cs="宋体"/>
                <w:sz w:val="24"/>
                <w:highlight w:val="none"/>
              </w:rPr>
            </w:pPr>
            <w:r>
              <w:rPr>
                <w:rFonts w:hint="eastAsia" w:ascii="宋体" w:hAnsi="宋体" w:cs="宋体"/>
                <w:sz w:val="24"/>
                <w:highlight w:val="none"/>
              </w:rPr>
              <w:t>按文件要求的规定提交</w:t>
            </w:r>
            <w:r>
              <w:rPr>
                <w:rFonts w:hint="eastAsia" w:ascii="宋体" w:hAnsi="宋体" w:cs="宋体"/>
                <w:sz w:val="24"/>
                <w:highlight w:val="none"/>
                <w:lang w:eastAsia="zh-CN"/>
              </w:rPr>
              <w:t>磋商保证金</w:t>
            </w:r>
            <w:r>
              <w:rPr>
                <w:rFonts w:hint="eastAsia" w:ascii="宋体" w:hAnsi="宋体" w:cs="宋体"/>
                <w:kern w:val="0"/>
                <w:sz w:val="24"/>
                <w:highlight w:val="none"/>
              </w:rPr>
              <w:t>或者所提供的担保</w:t>
            </w:r>
            <w:r>
              <w:rPr>
                <w:rFonts w:hint="eastAsia" w:ascii="宋体" w:hAnsi="宋体" w:cs="宋体"/>
                <w:kern w:val="0"/>
                <w:sz w:val="24"/>
                <w:highlight w:val="none"/>
                <w:lang w:eastAsia="zh-CN"/>
              </w:rPr>
              <w:t>没</w:t>
            </w:r>
            <w:r>
              <w:rPr>
                <w:rFonts w:hint="eastAsia" w:ascii="宋体" w:hAnsi="宋体" w:cs="宋体"/>
                <w:kern w:val="0"/>
                <w:sz w:val="24"/>
                <w:highlight w:val="none"/>
              </w:rPr>
              <w:t>有瑕疵</w:t>
            </w:r>
          </w:p>
        </w:tc>
      </w:tr>
      <w:tr w14:paraId="71D64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6" w:type="dxa"/>
            <w:noWrap w:val="0"/>
            <w:vAlign w:val="center"/>
          </w:tcPr>
          <w:p w14:paraId="55A7D1B1">
            <w:pPr>
              <w:jc w:val="center"/>
              <w:rPr>
                <w:rFonts w:hint="eastAsia" w:ascii="宋体" w:hAnsi="宋体" w:cs="宋体"/>
                <w:sz w:val="24"/>
                <w:highlight w:val="none"/>
              </w:rPr>
            </w:pPr>
            <w:r>
              <w:rPr>
                <w:rFonts w:hint="eastAsia" w:ascii="宋体" w:hAnsi="宋体" w:cs="宋体"/>
                <w:sz w:val="24"/>
                <w:highlight w:val="none"/>
              </w:rPr>
              <w:t>2</w:t>
            </w:r>
          </w:p>
        </w:tc>
        <w:tc>
          <w:tcPr>
            <w:tcW w:w="1041" w:type="dxa"/>
            <w:noWrap w:val="0"/>
            <w:vAlign w:val="top"/>
          </w:tcPr>
          <w:p w14:paraId="10AD40FE">
            <w:pPr>
              <w:jc w:val="center"/>
              <w:rPr>
                <w:rFonts w:hint="eastAsia" w:ascii="宋体" w:hAnsi="宋体" w:cs="宋体"/>
                <w:sz w:val="24"/>
                <w:highlight w:val="none"/>
              </w:rPr>
            </w:pPr>
            <w:r>
              <w:rPr>
                <w:rFonts w:hint="eastAsia" w:ascii="宋体" w:hAnsi="宋体" w:cs="宋体"/>
                <w:sz w:val="24"/>
                <w:highlight w:val="none"/>
                <w:lang w:val="en-US" w:eastAsia="zh-CN"/>
              </w:rPr>
              <w:t>投标文件签署</w:t>
            </w:r>
          </w:p>
        </w:tc>
        <w:tc>
          <w:tcPr>
            <w:tcW w:w="7121" w:type="dxa"/>
            <w:noWrap w:val="0"/>
            <w:vAlign w:val="center"/>
          </w:tcPr>
          <w:p w14:paraId="32E936D6">
            <w:pPr>
              <w:spacing w:line="360" w:lineRule="auto"/>
              <w:jc w:val="both"/>
              <w:rPr>
                <w:rFonts w:hint="eastAsia" w:ascii="宋体" w:hAnsi="宋体" w:cs="宋体"/>
                <w:sz w:val="24"/>
                <w:highlight w:val="none"/>
              </w:rPr>
            </w:pPr>
            <w:r>
              <w:rPr>
                <w:rFonts w:hint="eastAsia" w:ascii="宋体" w:hAnsi="宋体" w:cs="宋体"/>
                <w:sz w:val="24"/>
                <w:highlight w:val="none"/>
                <w:lang w:val="en-US" w:eastAsia="zh-CN"/>
              </w:rPr>
              <w:t>投标文件中法定代表人或其委托代理人的签字或盖章齐全</w:t>
            </w:r>
          </w:p>
        </w:tc>
      </w:tr>
      <w:tr w14:paraId="6477E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6" w:type="dxa"/>
            <w:noWrap w:val="0"/>
            <w:vAlign w:val="center"/>
          </w:tcPr>
          <w:p w14:paraId="2036202B">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p>
        </w:tc>
        <w:tc>
          <w:tcPr>
            <w:tcW w:w="1041" w:type="dxa"/>
            <w:noWrap w:val="0"/>
            <w:vAlign w:val="top"/>
          </w:tcPr>
          <w:p w14:paraId="5CB38127">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投标文件格式</w:t>
            </w:r>
          </w:p>
        </w:tc>
        <w:tc>
          <w:tcPr>
            <w:tcW w:w="7121" w:type="dxa"/>
            <w:noWrap w:val="0"/>
            <w:vAlign w:val="top"/>
          </w:tcPr>
          <w:p w14:paraId="2C4685E8">
            <w:pPr>
              <w:spacing w:line="360" w:lineRule="auto"/>
              <w:jc w:val="left"/>
              <w:rPr>
                <w:rFonts w:hint="eastAsia" w:ascii="宋体" w:hAnsi="宋体" w:cs="宋体"/>
                <w:sz w:val="24"/>
                <w:highlight w:val="none"/>
              </w:rPr>
            </w:pPr>
            <w:r>
              <w:rPr>
                <w:rFonts w:hint="eastAsia" w:ascii="宋体" w:hAnsi="宋体" w:eastAsia="宋体" w:cs="宋体"/>
                <w:color w:val="auto"/>
                <w:sz w:val="24"/>
                <w:szCs w:val="24"/>
              </w:rPr>
              <w:t>按规定的格式填写，没有内容不全或关键字迹模糊、无法辨认的</w:t>
            </w:r>
          </w:p>
        </w:tc>
      </w:tr>
      <w:tr w14:paraId="29EA8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616" w:type="dxa"/>
            <w:noWrap w:val="0"/>
            <w:vAlign w:val="center"/>
          </w:tcPr>
          <w:p w14:paraId="1A3FDA24">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1041" w:type="dxa"/>
            <w:noWrap w:val="0"/>
            <w:vAlign w:val="center"/>
          </w:tcPr>
          <w:p w14:paraId="429FD4E1">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投标报价</w:t>
            </w:r>
          </w:p>
        </w:tc>
        <w:tc>
          <w:tcPr>
            <w:tcW w:w="7121" w:type="dxa"/>
            <w:noWrap w:val="0"/>
            <w:vAlign w:val="center"/>
          </w:tcPr>
          <w:p w14:paraId="46DEE5B6">
            <w:pPr>
              <w:spacing w:line="360" w:lineRule="auto"/>
              <w:rPr>
                <w:rFonts w:hint="eastAsia" w:ascii="宋体" w:hAnsi="宋体" w:cs="宋体"/>
                <w:sz w:val="24"/>
                <w:highlight w:val="none"/>
              </w:rPr>
            </w:pPr>
            <w:r>
              <w:rPr>
                <w:rFonts w:hint="eastAsia" w:ascii="宋体" w:hAnsi="宋体" w:cs="宋体"/>
                <w:sz w:val="24"/>
                <w:highlight w:val="none"/>
                <w:lang w:val="en-US" w:eastAsia="zh-CN"/>
              </w:rPr>
              <w:t>只能有一个有效报价，投标总报价不高于采购上限价，明细报价内容齐全，无缺项漏项，未改变</w:t>
            </w:r>
            <w:r>
              <w:rPr>
                <w:rFonts w:hint="eastAsia" w:ascii="宋体" w:hAnsi="宋体" w:eastAsia="宋体" w:cs="宋体"/>
                <w:spacing w:val="12"/>
                <w:sz w:val="24"/>
                <w:szCs w:val="24"/>
                <w:lang w:val="en-US" w:eastAsia="zh-CN"/>
              </w:rPr>
              <w:t>磋商</w:t>
            </w:r>
            <w:r>
              <w:rPr>
                <w:rFonts w:hint="eastAsia" w:ascii="宋体" w:hAnsi="宋体" w:cs="宋体"/>
                <w:sz w:val="24"/>
                <w:highlight w:val="none"/>
                <w:lang w:val="en-US" w:eastAsia="zh-CN"/>
              </w:rPr>
              <w:t>文件提供的产品名称、单位、数量</w:t>
            </w:r>
          </w:p>
        </w:tc>
      </w:tr>
      <w:tr w14:paraId="15196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6" w:type="dxa"/>
            <w:noWrap w:val="0"/>
            <w:vAlign w:val="center"/>
          </w:tcPr>
          <w:p w14:paraId="40C358FC">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1041" w:type="dxa"/>
            <w:noWrap w:val="0"/>
            <w:vAlign w:val="center"/>
          </w:tcPr>
          <w:p w14:paraId="38BCD498">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供货期限</w:t>
            </w:r>
          </w:p>
        </w:tc>
        <w:tc>
          <w:tcPr>
            <w:tcW w:w="7121" w:type="dxa"/>
            <w:noWrap w:val="0"/>
            <w:vAlign w:val="center"/>
          </w:tcPr>
          <w:p w14:paraId="2ED434A6">
            <w:pPr>
              <w:spacing w:line="360" w:lineRule="auto"/>
              <w:rPr>
                <w:rFonts w:hint="eastAsia" w:ascii="宋体" w:hAnsi="宋体" w:cs="宋体"/>
                <w:sz w:val="24"/>
                <w:highlight w:val="none"/>
              </w:rPr>
            </w:pPr>
            <w:r>
              <w:rPr>
                <w:rFonts w:hint="eastAsia" w:ascii="宋体" w:hAnsi="宋体" w:cs="宋体"/>
                <w:sz w:val="24"/>
                <w:highlight w:val="none"/>
              </w:rPr>
              <w:t>响应文件载明的</w:t>
            </w:r>
            <w:r>
              <w:rPr>
                <w:rFonts w:hint="eastAsia" w:ascii="宋体" w:hAnsi="宋体" w:eastAsia="宋体" w:cs="宋体"/>
                <w:sz w:val="24"/>
                <w:highlight w:val="none"/>
                <w:lang w:val="en-US" w:eastAsia="zh-CN"/>
              </w:rPr>
              <w:t>交货</w:t>
            </w:r>
            <w:r>
              <w:rPr>
                <w:rFonts w:hint="eastAsia" w:ascii="宋体" w:hAnsi="宋体" w:cs="宋体"/>
                <w:sz w:val="24"/>
                <w:highlight w:val="none"/>
              </w:rPr>
              <w:t>期限未超过</w:t>
            </w:r>
            <w:r>
              <w:rPr>
                <w:rFonts w:hint="eastAsia" w:ascii="宋体" w:hAnsi="宋体" w:eastAsia="宋体" w:cs="宋体"/>
                <w:spacing w:val="12"/>
                <w:sz w:val="24"/>
                <w:szCs w:val="24"/>
                <w:lang w:val="en-US" w:eastAsia="zh-CN"/>
              </w:rPr>
              <w:t>磋商</w:t>
            </w:r>
            <w:r>
              <w:rPr>
                <w:rFonts w:hint="eastAsia" w:ascii="宋体" w:hAnsi="宋体" w:cs="宋体"/>
                <w:sz w:val="24"/>
                <w:highlight w:val="none"/>
              </w:rPr>
              <w:t>文件规定的期限</w:t>
            </w:r>
          </w:p>
        </w:tc>
      </w:tr>
      <w:tr w14:paraId="1BACF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616" w:type="dxa"/>
            <w:noWrap w:val="0"/>
            <w:vAlign w:val="center"/>
          </w:tcPr>
          <w:p w14:paraId="4F939804">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1041" w:type="dxa"/>
            <w:noWrap w:val="0"/>
            <w:vAlign w:val="center"/>
          </w:tcPr>
          <w:p w14:paraId="18E77352">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投标文件有效期</w:t>
            </w:r>
          </w:p>
        </w:tc>
        <w:tc>
          <w:tcPr>
            <w:tcW w:w="7121" w:type="dxa"/>
            <w:noWrap w:val="0"/>
            <w:vAlign w:val="center"/>
          </w:tcPr>
          <w:p w14:paraId="5BDDCC32">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满足</w:t>
            </w:r>
            <w:r>
              <w:rPr>
                <w:rFonts w:hint="eastAsia" w:ascii="宋体" w:hAnsi="宋体" w:eastAsia="宋体" w:cs="宋体"/>
                <w:spacing w:val="12"/>
                <w:sz w:val="24"/>
                <w:szCs w:val="24"/>
                <w:lang w:val="en-US" w:eastAsia="zh-CN"/>
              </w:rPr>
              <w:t>磋商</w:t>
            </w:r>
            <w:r>
              <w:rPr>
                <w:rFonts w:hint="eastAsia" w:ascii="宋体" w:hAnsi="宋体" w:eastAsia="宋体" w:cs="宋体"/>
                <w:sz w:val="24"/>
                <w:highlight w:val="none"/>
                <w:lang w:val="en-US" w:eastAsia="zh-CN"/>
              </w:rPr>
              <w:t>文件要求</w:t>
            </w:r>
          </w:p>
        </w:tc>
      </w:tr>
      <w:tr w14:paraId="5C1EF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16" w:type="dxa"/>
            <w:noWrap w:val="0"/>
            <w:vAlign w:val="center"/>
          </w:tcPr>
          <w:p w14:paraId="63BA6625">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p>
        </w:tc>
        <w:tc>
          <w:tcPr>
            <w:tcW w:w="1041" w:type="dxa"/>
            <w:noWrap w:val="0"/>
            <w:vAlign w:val="center"/>
          </w:tcPr>
          <w:p w14:paraId="160CF1CC">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质量技术</w:t>
            </w:r>
          </w:p>
        </w:tc>
        <w:tc>
          <w:tcPr>
            <w:tcW w:w="7121" w:type="dxa"/>
            <w:noWrap w:val="0"/>
            <w:vAlign w:val="center"/>
          </w:tcPr>
          <w:p w14:paraId="46600A03">
            <w:pPr>
              <w:spacing w:line="360" w:lineRule="auto"/>
              <w:rPr>
                <w:rFonts w:hint="eastAsia" w:ascii="宋体" w:hAnsi="宋体" w:cs="宋体"/>
                <w:sz w:val="24"/>
                <w:highlight w:val="none"/>
              </w:rPr>
            </w:pPr>
            <w:r>
              <w:rPr>
                <w:rFonts w:hint="eastAsia" w:ascii="宋体" w:hAnsi="宋体" w:cs="宋体"/>
                <w:sz w:val="24"/>
                <w:highlight w:val="none"/>
                <w:lang w:val="en-US" w:eastAsia="zh-CN"/>
              </w:rPr>
              <w:t>满足</w:t>
            </w:r>
            <w:r>
              <w:rPr>
                <w:rFonts w:hint="eastAsia" w:ascii="宋体" w:hAnsi="宋体" w:eastAsia="宋体" w:cs="宋体"/>
                <w:spacing w:val="12"/>
                <w:sz w:val="24"/>
                <w:szCs w:val="24"/>
                <w:lang w:val="en-US" w:eastAsia="zh-CN"/>
              </w:rPr>
              <w:t>磋商</w:t>
            </w:r>
            <w:r>
              <w:rPr>
                <w:rFonts w:hint="eastAsia" w:ascii="宋体" w:hAnsi="宋体" w:cs="宋体"/>
                <w:sz w:val="24"/>
                <w:highlight w:val="none"/>
                <w:lang w:val="en-US" w:eastAsia="zh-CN"/>
              </w:rPr>
              <w:t>文件提出的质量、技术要求</w:t>
            </w:r>
          </w:p>
        </w:tc>
      </w:tr>
      <w:tr w14:paraId="6642A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616" w:type="dxa"/>
            <w:noWrap w:val="0"/>
            <w:vAlign w:val="center"/>
          </w:tcPr>
          <w:p w14:paraId="206037B5">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8</w:t>
            </w:r>
          </w:p>
        </w:tc>
        <w:tc>
          <w:tcPr>
            <w:tcW w:w="1041" w:type="dxa"/>
            <w:noWrap w:val="0"/>
            <w:vAlign w:val="center"/>
          </w:tcPr>
          <w:p w14:paraId="1C101BCE">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实质性要求</w:t>
            </w:r>
          </w:p>
        </w:tc>
        <w:tc>
          <w:tcPr>
            <w:tcW w:w="7121" w:type="dxa"/>
            <w:noWrap w:val="0"/>
            <w:vAlign w:val="center"/>
          </w:tcPr>
          <w:p w14:paraId="58095D96">
            <w:pPr>
              <w:rPr>
                <w:rFonts w:hint="eastAsia" w:ascii="宋体" w:hAnsi="宋体" w:cs="宋体"/>
                <w:sz w:val="24"/>
                <w:highlight w:val="none"/>
              </w:rPr>
            </w:pPr>
            <w:r>
              <w:rPr>
                <w:rFonts w:hint="eastAsia" w:ascii="宋体" w:hAnsi="宋体" w:eastAsia="宋体" w:cs="宋体"/>
                <w:color w:val="auto"/>
                <w:sz w:val="24"/>
                <w:szCs w:val="24"/>
              </w:rPr>
              <w:t>符合法规和</w:t>
            </w:r>
            <w:r>
              <w:rPr>
                <w:rFonts w:hint="eastAsia" w:ascii="宋体" w:hAnsi="宋体" w:eastAsia="宋体" w:cs="宋体"/>
                <w:spacing w:val="12"/>
                <w:sz w:val="24"/>
                <w:szCs w:val="24"/>
                <w:lang w:val="en-US" w:eastAsia="zh-CN"/>
              </w:rPr>
              <w:t>磋商</w:t>
            </w:r>
            <w:r>
              <w:rPr>
                <w:rFonts w:hint="eastAsia" w:ascii="宋体" w:hAnsi="宋体" w:eastAsia="宋体" w:cs="宋体"/>
                <w:color w:val="auto"/>
                <w:sz w:val="24"/>
                <w:szCs w:val="24"/>
              </w:rPr>
              <w:t>文件中规定的实质性要求的</w:t>
            </w:r>
          </w:p>
        </w:tc>
      </w:tr>
    </w:tbl>
    <w:p w14:paraId="0ADD8E93">
      <w:pPr>
        <w:spacing w:line="360" w:lineRule="auto"/>
        <w:rPr>
          <w:rFonts w:hint="eastAsia" w:ascii="宋体" w:hAnsi="宋体" w:cs="仿宋_GB2312"/>
          <w:sz w:val="24"/>
          <w:highlight w:val="none"/>
        </w:rPr>
      </w:pPr>
    </w:p>
    <w:p w14:paraId="50607A8E">
      <w:pPr>
        <w:spacing w:line="360" w:lineRule="auto"/>
        <w:rPr>
          <w:sz w:val="24"/>
          <w:szCs w:val="24"/>
        </w:rPr>
        <w:sectPr>
          <w:footerReference r:id="rId27" w:type="default"/>
          <w:pgSz w:w="11906" w:h="16839"/>
          <w:pgMar w:top="1091" w:right="1205" w:bottom="947" w:left="1785" w:header="1076" w:footer="785" w:gutter="0"/>
          <w:pgNumType w:fmt="decimal"/>
          <w:cols w:space="720" w:num="1"/>
        </w:sectPr>
      </w:pPr>
      <w:r>
        <w:rPr>
          <w:rFonts w:hint="eastAsia" w:ascii="宋体" w:hAnsi="宋体" w:cs="仿宋_GB2312"/>
          <w:sz w:val="24"/>
          <w:highlight w:val="none"/>
        </w:rPr>
        <w:t>特别说明：如供应商的</w:t>
      </w:r>
      <w:r>
        <w:rPr>
          <w:rFonts w:hint="eastAsia" w:ascii="宋体" w:hAnsi="宋体" w:cs="仿宋_GB2312"/>
          <w:sz w:val="24"/>
          <w:highlight w:val="none"/>
          <w:lang w:eastAsia="zh-CN"/>
        </w:rPr>
        <w:t>响应文件</w:t>
      </w:r>
      <w:r>
        <w:rPr>
          <w:rFonts w:hint="eastAsia" w:ascii="宋体" w:hAnsi="宋体" w:cs="仿宋_GB2312"/>
          <w:sz w:val="24"/>
          <w:highlight w:val="none"/>
        </w:rPr>
        <w:t>中没有按此表的内容提供相关证明文件（如无特别要求，均提供复印件）或不符合上述审查内容的任意一条，其</w:t>
      </w:r>
      <w:r>
        <w:rPr>
          <w:rFonts w:hint="eastAsia" w:ascii="宋体" w:hAnsi="宋体" w:cs="仿宋_GB2312"/>
          <w:sz w:val="24"/>
          <w:highlight w:val="none"/>
          <w:lang w:eastAsia="zh-CN"/>
        </w:rPr>
        <w:t>响应文件</w:t>
      </w:r>
      <w:r>
        <w:rPr>
          <w:rFonts w:hint="eastAsia" w:ascii="宋体" w:hAnsi="宋体" w:cs="仿宋_GB2312"/>
          <w:sz w:val="24"/>
          <w:highlight w:val="none"/>
        </w:rPr>
        <w:t>将视为无效</w:t>
      </w:r>
      <w:r>
        <w:rPr>
          <w:rFonts w:hint="eastAsia" w:ascii="宋体" w:hAnsi="宋体" w:cs="仿宋_GB2312"/>
          <w:sz w:val="24"/>
          <w:highlight w:val="none"/>
          <w:lang w:eastAsia="zh-CN"/>
        </w:rPr>
        <w:t>响应文件</w:t>
      </w:r>
      <w:r>
        <w:rPr>
          <w:rFonts w:hint="eastAsia" w:ascii="宋体" w:hAnsi="宋体" w:cs="仿宋_GB2312"/>
          <w:sz w:val="24"/>
          <w:highlight w:val="none"/>
        </w:rPr>
        <w:t xml:space="preserve">。 </w:t>
      </w:r>
    </w:p>
    <w:p w14:paraId="5EAA7E62">
      <w:pPr>
        <w:spacing w:line="360" w:lineRule="auto"/>
        <w:rPr>
          <w:rFonts w:ascii="Arial"/>
          <w:sz w:val="21"/>
        </w:rPr>
      </w:pPr>
      <w:r>
        <w:pict>
          <v:shape id="_x0000_s1037" o:spid="_x0000_s1037" style="position:absolute;left:0pt;margin-left:89.85pt;margin-top:53.85pt;height:0.75pt;width:441.15pt;mso-position-horizontal-relative:page;mso-position-vertical-relative:page;z-index:251675648;mso-width-relative:page;mso-height-relative:page;" fillcolor="#000000" filled="t" stroked="f" coordsize="8822,15" o:allowincell="f" path="m0,0l8822,0,8822,14,0,14,0,0xe">
            <v:path/>
            <v:fill on="t" focussize="0,0"/>
            <v:stroke on="f"/>
            <v:imagedata o:title=""/>
            <o:lock v:ext="edit"/>
          </v:shape>
        </w:pict>
      </w:r>
    </w:p>
    <w:p w14:paraId="68FB86D5">
      <w:pPr>
        <w:spacing w:line="360" w:lineRule="auto"/>
        <w:rPr>
          <w:rFonts w:ascii="Arial"/>
          <w:sz w:val="21"/>
        </w:rPr>
      </w:pPr>
    </w:p>
    <w:p w14:paraId="12CAFE49">
      <w:pPr>
        <w:spacing w:line="360" w:lineRule="auto"/>
        <w:rPr>
          <w:rFonts w:ascii="Arial"/>
          <w:sz w:val="21"/>
        </w:rPr>
      </w:pPr>
    </w:p>
    <w:p w14:paraId="015CF480">
      <w:pPr>
        <w:pStyle w:val="6"/>
        <w:spacing w:before="91" w:line="360" w:lineRule="auto"/>
        <w:ind w:left="44"/>
        <w:rPr>
          <w:sz w:val="28"/>
          <w:szCs w:val="28"/>
        </w:rPr>
      </w:pPr>
      <w:r>
        <w:rPr>
          <w:spacing w:val="-3"/>
          <w:sz w:val="28"/>
          <w:szCs w:val="28"/>
          <w14:textOutline w14:w="5103" w14:cap="sq" w14:cmpd="sng">
            <w14:solidFill>
              <w14:srgbClr w14:val="000000"/>
            </w14:solidFill>
            <w14:prstDash w14:val="solid"/>
            <w14:bevel/>
          </w14:textOutline>
        </w:rPr>
        <w:t>附：详细评审评分表</w:t>
      </w:r>
    </w:p>
    <w:p w14:paraId="0D2FF267">
      <w:pPr>
        <w:pStyle w:val="6"/>
        <w:spacing w:before="37" w:line="360" w:lineRule="auto"/>
        <w:ind w:left="3798"/>
        <w:rPr>
          <w:sz w:val="31"/>
          <w:szCs w:val="31"/>
        </w:rPr>
      </w:pPr>
      <w:r>
        <w:rPr>
          <w:spacing w:val="5"/>
          <w:sz w:val="31"/>
          <w:szCs w:val="31"/>
        </w:rPr>
        <w:t>详细评审</w:t>
      </w:r>
    </w:p>
    <w:tbl>
      <w:tblPr>
        <w:tblStyle w:val="12"/>
        <w:tblpPr w:leftFromText="180" w:rightFromText="180" w:vertAnchor="text" w:horzAnchor="page" w:tblpXSpec="center" w:tblpY="154"/>
        <w:tblOverlap w:val="never"/>
        <w:tblW w:w="94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5"/>
        <w:gridCol w:w="1751"/>
        <w:gridCol w:w="816"/>
        <w:gridCol w:w="6346"/>
      </w:tblGrid>
      <w:tr w14:paraId="78D47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206C8150">
            <w:pPr>
              <w:bidi w:val="0"/>
              <w:spacing w:line="360" w:lineRule="auto"/>
              <w:jc w:val="center"/>
              <w:rPr>
                <w:rFonts w:hint="eastAsia"/>
              </w:rPr>
            </w:pPr>
            <w:r>
              <w:rPr>
                <w:rFonts w:hint="eastAsia"/>
              </w:rPr>
              <w:t>序号</w:t>
            </w:r>
          </w:p>
        </w:tc>
        <w:tc>
          <w:tcPr>
            <w:tcW w:w="1751" w:type="dxa"/>
            <w:tcBorders>
              <w:top w:val="single" w:color="auto" w:sz="4" w:space="0"/>
              <w:left w:val="single" w:color="auto" w:sz="4" w:space="0"/>
              <w:bottom w:val="single" w:color="auto" w:sz="4" w:space="0"/>
              <w:right w:val="single" w:color="auto" w:sz="4" w:space="0"/>
            </w:tcBorders>
            <w:noWrap w:val="0"/>
            <w:vAlign w:val="center"/>
          </w:tcPr>
          <w:p w14:paraId="1896583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E18F0E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6346" w:type="dxa"/>
            <w:tcBorders>
              <w:top w:val="single" w:color="auto" w:sz="4" w:space="0"/>
              <w:left w:val="single" w:color="auto" w:sz="4" w:space="0"/>
              <w:bottom w:val="single" w:color="auto" w:sz="4" w:space="0"/>
              <w:right w:val="single" w:color="auto" w:sz="4" w:space="0"/>
            </w:tcBorders>
            <w:noWrap w:val="0"/>
            <w:vAlign w:val="center"/>
          </w:tcPr>
          <w:p w14:paraId="5A1248B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评价内容和得分</w:t>
            </w:r>
          </w:p>
        </w:tc>
      </w:tr>
      <w:tr w14:paraId="12A03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6" w:hRule="atLeast"/>
          <w:jc w:val="center"/>
        </w:trPr>
        <w:tc>
          <w:tcPr>
            <w:tcW w:w="505" w:type="dxa"/>
            <w:tcBorders>
              <w:top w:val="single" w:color="auto" w:sz="4" w:space="0"/>
              <w:left w:val="single" w:color="auto" w:sz="4" w:space="0"/>
              <w:right w:val="single" w:color="auto" w:sz="4" w:space="0"/>
            </w:tcBorders>
            <w:noWrap w:val="0"/>
            <w:vAlign w:val="center"/>
          </w:tcPr>
          <w:p w14:paraId="29896507">
            <w:pPr>
              <w:bidi w:val="0"/>
              <w:spacing w:line="360" w:lineRule="auto"/>
              <w:jc w:val="center"/>
              <w:rPr>
                <w:rFonts w:hint="eastAsia"/>
                <w:lang w:eastAsia="zh-CN"/>
              </w:rPr>
            </w:pPr>
            <w:bookmarkStart w:id="8" w:name="OLE_LINK10" w:colFirst="0" w:colLast="3"/>
            <w:r>
              <w:rPr>
                <w:rFonts w:hint="eastAsia"/>
                <w:lang w:val="en-US" w:eastAsia="zh-CN"/>
              </w:rPr>
              <w:t>1</w:t>
            </w:r>
          </w:p>
        </w:tc>
        <w:tc>
          <w:tcPr>
            <w:tcW w:w="1751" w:type="dxa"/>
            <w:tcBorders>
              <w:top w:val="single" w:color="auto" w:sz="4" w:space="0"/>
              <w:left w:val="single" w:color="auto" w:sz="4" w:space="0"/>
              <w:right w:val="single" w:color="auto" w:sz="4" w:space="0"/>
            </w:tcBorders>
            <w:noWrap w:val="0"/>
            <w:vAlign w:val="center"/>
          </w:tcPr>
          <w:p w14:paraId="2CA9FE2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t>企业</w:t>
            </w:r>
            <w:r>
              <w:rPr>
                <w:rFonts w:hint="eastAsia" w:ascii="宋体" w:hAnsi="宋体" w:eastAsia="宋体" w:cs="宋体"/>
                <w:color w:val="000000"/>
                <w:kern w:val="0"/>
                <w:sz w:val="24"/>
                <w:szCs w:val="24"/>
                <w:lang w:val="en-US" w:eastAsia="zh-CN"/>
              </w:rPr>
              <w:t>类似</w:t>
            </w:r>
            <w:r>
              <w:rPr>
                <w:rFonts w:hint="eastAsia" w:ascii="宋体" w:hAnsi="宋体" w:eastAsia="宋体" w:cs="宋体"/>
                <w:color w:val="000000"/>
                <w:kern w:val="0"/>
                <w:sz w:val="24"/>
                <w:szCs w:val="24"/>
              </w:rPr>
              <w:t>业绩</w:t>
            </w:r>
          </w:p>
        </w:tc>
        <w:tc>
          <w:tcPr>
            <w:tcW w:w="816" w:type="dxa"/>
            <w:tcBorders>
              <w:top w:val="single" w:color="auto" w:sz="4" w:space="0"/>
              <w:left w:val="single" w:color="auto" w:sz="4" w:space="0"/>
              <w:right w:val="single" w:color="auto" w:sz="4" w:space="0"/>
            </w:tcBorders>
            <w:noWrap w:val="0"/>
            <w:vAlign w:val="center"/>
          </w:tcPr>
          <w:p w14:paraId="3D0B79D7">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rPr>
              <w:t>8</w:t>
            </w:r>
            <w:r>
              <w:rPr>
                <w:rFonts w:hint="eastAsia" w:ascii="宋体" w:hAnsi="宋体" w:eastAsia="宋体" w:cs="宋体"/>
                <w:sz w:val="24"/>
                <w:szCs w:val="24"/>
                <w:lang w:val="en-US" w:eastAsia="zh-CN"/>
              </w:rPr>
              <w:t>分</w:t>
            </w:r>
          </w:p>
        </w:tc>
        <w:tc>
          <w:tcPr>
            <w:tcW w:w="6346" w:type="dxa"/>
            <w:tcBorders>
              <w:top w:val="single" w:color="auto" w:sz="4" w:space="0"/>
              <w:left w:val="single" w:color="auto" w:sz="4" w:space="0"/>
              <w:right w:val="single" w:color="auto" w:sz="4" w:space="0"/>
            </w:tcBorders>
            <w:noWrap w:val="0"/>
            <w:vAlign w:val="center"/>
          </w:tcPr>
          <w:p w14:paraId="5B3FAFBD">
            <w:pPr>
              <w:spacing w:line="360" w:lineRule="auto"/>
              <w:jc w:val="left"/>
              <w:rPr>
                <w:rFonts w:hint="default" w:ascii="宋体" w:hAnsi="宋体" w:eastAsia="宋体" w:cs="宋体"/>
                <w:sz w:val="32"/>
                <w:szCs w:val="32"/>
                <w:lang w:val="en-US" w:eastAsia="zh-CN"/>
              </w:rPr>
            </w:pPr>
            <w:r>
              <w:rPr>
                <w:rFonts w:hint="default" w:ascii="宋体" w:hAnsi="宋体" w:eastAsia="宋体" w:cs="宋体"/>
                <w:sz w:val="24"/>
                <w:szCs w:val="24"/>
                <w:lang w:val="en-US"/>
              </w:rPr>
              <w:t>提供</w:t>
            </w:r>
            <w:r>
              <w:rPr>
                <w:rFonts w:hint="eastAsia" w:ascii="宋体" w:hAnsi="宋体" w:eastAsia="宋体" w:cs="宋体"/>
                <w:sz w:val="24"/>
                <w:szCs w:val="24"/>
                <w:lang w:val="en-US" w:eastAsia="zh-CN"/>
              </w:rPr>
              <w:t>供应商或生产厂家，</w:t>
            </w:r>
            <w:r>
              <w:rPr>
                <w:rFonts w:hint="default" w:ascii="宋体" w:hAnsi="宋体" w:eastAsia="宋体" w:cs="宋体"/>
                <w:sz w:val="24"/>
                <w:szCs w:val="24"/>
                <w:lang w:val="en-US"/>
              </w:rPr>
              <w:t>近三年内承接过的类似项目业绩</w:t>
            </w:r>
            <w:r>
              <w:rPr>
                <w:rFonts w:hint="eastAsia" w:ascii="宋体" w:hAnsi="宋体" w:eastAsia="宋体" w:cs="宋体"/>
                <w:sz w:val="24"/>
                <w:szCs w:val="24"/>
                <w:lang w:val="en-US" w:eastAsia="zh-CN"/>
              </w:rPr>
              <w:t>（2021年12月01日之后）</w:t>
            </w:r>
            <w:r>
              <w:rPr>
                <w:rFonts w:hint="default" w:ascii="宋体" w:hAnsi="宋体" w:eastAsia="宋体" w:cs="宋体"/>
                <w:sz w:val="24"/>
                <w:szCs w:val="24"/>
                <w:lang w:val="en-US"/>
              </w:rPr>
              <w:t>，</w:t>
            </w:r>
            <w:r>
              <w:rPr>
                <w:rFonts w:hint="default" w:ascii="宋体" w:hAnsi="宋体" w:eastAsia="宋体" w:cs="宋体"/>
                <w:sz w:val="24"/>
                <w:szCs w:val="24"/>
                <w:lang w:val="en-US" w:eastAsia="zh-CN"/>
              </w:rPr>
              <w:t>业绩包含中标通知书</w:t>
            </w:r>
            <w:r>
              <w:rPr>
                <w:rFonts w:hint="eastAsia" w:ascii="宋体" w:hAnsi="宋体" w:eastAsia="宋体" w:cs="宋体"/>
                <w:sz w:val="24"/>
                <w:szCs w:val="24"/>
                <w:lang w:val="en-US" w:eastAsia="zh-CN"/>
              </w:rPr>
              <w:t>或</w:t>
            </w:r>
            <w:r>
              <w:rPr>
                <w:rFonts w:hint="eastAsia" w:ascii="宋体" w:hAnsi="宋体" w:eastAsia="宋体" w:cs="宋体"/>
                <w:b w:val="0"/>
                <w:bCs/>
                <w:sz w:val="24"/>
                <w:szCs w:val="24"/>
                <w:highlight w:val="none"/>
                <w:lang w:val="en-US" w:eastAsia="zh-CN"/>
              </w:rPr>
              <w:t>合同协议书，</w:t>
            </w:r>
            <w:r>
              <w:rPr>
                <w:rFonts w:hint="default" w:ascii="宋体" w:hAnsi="宋体" w:eastAsia="宋体" w:cs="宋体"/>
                <w:sz w:val="24"/>
                <w:szCs w:val="24"/>
                <w:lang w:val="en-US" w:eastAsia="zh-CN"/>
              </w:rPr>
              <w:t>每项业绩</w:t>
            </w:r>
            <w:r>
              <w:rPr>
                <w:rFonts w:hint="default" w:ascii="宋体" w:hAnsi="宋体" w:eastAsia="宋体" w:cs="宋体"/>
                <w:sz w:val="24"/>
                <w:szCs w:val="24"/>
                <w:lang w:val="en-US"/>
              </w:rPr>
              <w:t>得</w:t>
            </w:r>
            <w:r>
              <w:rPr>
                <w:rFonts w:hint="eastAsia" w:ascii="宋体" w:hAnsi="宋体" w:eastAsia="宋体" w:cs="宋体"/>
                <w:sz w:val="24"/>
                <w:szCs w:val="24"/>
                <w:lang w:val="en-US" w:eastAsia="zh-CN"/>
              </w:rPr>
              <w:t>2</w:t>
            </w:r>
            <w:r>
              <w:rPr>
                <w:rFonts w:hint="default" w:ascii="宋体" w:hAnsi="宋体" w:eastAsia="宋体" w:cs="宋体"/>
                <w:sz w:val="24"/>
                <w:szCs w:val="24"/>
                <w:lang w:val="en-US"/>
              </w:rPr>
              <w:t>分，最高</w:t>
            </w:r>
            <w:r>
              <w:rPr>
                <w:rFonts w:hint="eastAsia" w:ascii="宋体" w:hAnsi="宋体" w:eastAsia="宋体" w:cs="宋体"/>
                <w:sz w:val="24"/>
                <w:szCs w:val="24"/>
                <w:lang w:val="en-US" w:eastAsia="zh-CN"/>
              </w:rPr>
              <w:t>得8</w:t>
            </w:r>
            <w:r>
              <w:rPr>
                <w:rFonts w:hint="default" w:ascii="宋体" w:hAnsi="宋体" w:eastAsia="宋体" w:cs="宋体"/>
                <w:sz w:val="24"/>
                <w:szCs w:val="24"/>
                <w:lang w:val="en-US"/>
              </w:rPr>
              <w:t>分</w:t>
            </w:r>
            <w:r>
              <w:rPr>
                <w:rFonts w:hint="eastAsia" w:ascii="宋体" w:hAnsi="宋体" w:eastAsia="宋体" w:cs="宋体"/>
                <w:sz w:val="24"/>
                <w:szCs w:val="24"/>
                <w:lang w:val="en-US" w:eastAsia="zh-CN"/>
              </w:rPr>
              <w:t>。</w:t>
            </w:r>
          </w:p>
        </w:tc>
      </w:tr>
      <w:tr w14:paraId="74D80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6" w:hRule="atLeast"/>
          <w:jc w:val="center"/>
        </w:trPr>
        <w:tc>
          <w:tcPr>
            <w:tcW w:w="505" w:type="dxa"/>
            <w:tcBorders>
              <w:top w:val="single" w:color="auto" w:sz="4" w:space="0"/>
              <w:left w:val="single" w:color="auto" w:sz="4" w:space="0"/>
              <w:right w:val="single" w:color="auto" w:sz="4" w:space="0"/>
            </w:tcBorders>
            <w:noWrap w:val="0"/>
            <w:vAlign w:val="center"/>
          </w:tcPr>
          <w:p w14:paraId="270756E3">
            <w:pPr>
              <w:bidi w:val="0"/>
              <w:spacing w:line="360" w:lineRule="auto"/>
              <w:jc w:val="center"/>
              <w:rPr>
                <w:rFonts w:hint="default"/>
                <w:lang w:val="en-US" w:eastAsia="zh-CN"/>
              </w:rPr>
            </w:pPr>
            <w:r>
              <w:rPr>
                <w:rFonts w:hint="eastAsia"/>
                <w:lang w:val="en-US" w:eastAsia="zh-CN"/>
              </w:rPr>
              <w:t>2</w:t>
            </w:r>
          </w:p>
        </w:tc>
        <w:tc>
          <w:tcPr>
            <w:tcW w:w="1751" w:type="dxa"/>
            <w:tcBorders>
              <w:top w:val="single" w:color="auto" w:sz="4" w:space="0"/>
              <w:left w:val="single" w:color="auto" w:sz="4" w:space="0"/>
              <w:right w:val="single" w:color="auto" w:sz="4" w:space="0"/>
            </w:tcBorders>
            <w:noWrap w:val="0"/>
            <w:vAlign w:val="center"/>
          </w:tcPr>
          <w:p w14:paraId="7CF2F37A">
            <w:pPr>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投标人售后服务体系情况</w:t>
            </w:r>
          </w:p>
        </w:tc>
        <w:tc>
          <w:tcPr>
            <w:tcW w:w="816" w:type="dxa"/>
            <w:tcBorders>
              <w:top w:val="single" w:color="auto" w:sz="4" w:space="0"/>
              <w:left w:val="single" w:color="auto" w:sz="4" w:space="0"/>
              <w:right w:val="single" w:color="auto" w:sz="4" w:space="0"/>
            </w:tcBorders>
            <w:noWrap w:val="0"/>
            <w:vAlign w:val="center"/>
          </w:tcPr>
          <w:p w14:paraId="233139D9">
            <w:pPr>
              <w:adjustRightInd w:val="0"/>
              <w:snapToGrid w:val="0"/>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2分</w:t>
            </w:r>
          </w:p>
        </w:tc>
        <w:tc>
          <w:tcPr>
            <w:tcW w:w="6346" w:type="dxa"/>
            <w:tcBorders>
              <w:top w:val="single" w:color="auto" w:sz="4" w:space="0"/>
              <w:left w:val="single" w:color="auto" w:sz="4" w:space="0"/>
              <w:right w:val="single" w:color="auto" w:sz="4" w:space="0"/>
            </w:tcBorders>
            <w:noWrap w:val="0"/>
            <w:vAlign w:val="center"/>
          </w:tcPr>
          <w:p w14:paraId="7882EF11">
            <w:pPr>
              <w:spacing w:line="360" w:lineRule="auto"/>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投标人投标文件中有明确售后服务体系，可以为本项目提 </w:t>
            </w:r>
          </w:p>
          <w:p w14:paraId="6937660A">
            <w:pPr>
              <w:spacing w:line="360" w:lineRule="auto"/>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供稳定的售后服务的得2分</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（需提供场地租赁合同或自有房产证等证明材料，未提供的本项不得分）</w:t>
            </w:r>
            <w:r>
              <w:rPr>
                <w:rFonts w:hint="eastAsia" w:ascii="宋体" w:hAnsi="宋体" w:eastAsia="宋体" w:cs="宋体"/>
                <w:sz w:val="24"/>
                <w:szCs w:val="24"/>
                <w:lang w:val="en-US" w:eastAsia="zh-CN"/>
              </w:rPr>
              <w:t>。</w:t>
            </w:r>
          </w:p>
        </w:tc>
      </w:tr>
      <w:tr w14:paraId="474CA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6" w:hRule="atLeast"/>
          <w:jc w:val="center"/>
        </w:trPr>
        <w:tc>
          <w:tcPr>
            <w:tcW w:w="505" w:type="dxa"/>
            <w:tcBorders>
              <w:top w:val="single" w:color="auto" w:sz="4" w:space="0"/>
              <w:left w:val="single" w:color="auto" w:sz="4" w:space="0"/>
              <w:right w:val="single" w:color="auto" w:sz="4" w:space="0"/>
            </w:tcBorders>
            <w:noWrap w:val="0"/>
            <w:vAlign w:val="center"/>
          </w:tcPr>
          <w:p w14:paraId="32EAB0E9">
            <w:pPr>
              <w:bidi w:val="0"/>
              <w:spacing w:line="360" w:lineRule="auto"/>
              <w:jc w:val="center"/>
              <w:rPr>
                <w:rFonts w:hint="default"/>
                <w:lang w:val="en-US" w:eastAsia="zh-CN"/>
              </w:rPr>
            </w:pPr>
            <w:r>
              <w:rPr>
                <w:rFonts w:hint="eastAsia"/>
                <w:lang w:val="en-US" w:eastAsia="zh-CN"/>
              </w:rPr>
              <w:t>3</w:t>
            </w:r>
          </w:p>
        </w:tc>
        <w:tc>
          <w:tcPr>
            <w:tcW w:w="1751" w:type="dxa"/>
            <w:tcBorders>
              <w:top w:val="single" w:color="auto" w:sz="4" w:space="0"/>
              <w:left w:val="single" w:color="auto" w:sz="4" w:space="0"/>
              <w:right w:val="single" w:color="auto" w:sz="4" w:space="0"/>
            </w:tcBorders>
            <w:noWrap w:val="0"/>
            <w:vAlign w:val="center"/>
          </w:tcPr>
          <w:p w14:paraId="509A6CE4">
            <w:pPr>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服务承诺及管理措施</w:t>
            </w:r>
          </w:p>
          <w:p w14:paraId="441F526B">
            <w:pPr>
              <w:adjustRightInd w:val="0"/>
              <w:snapToGrid w:val="0"/>
              <w:spacing w:line="360" w:lineRule="auto"/>
              <w:jc w:val="center"/>
              <w:rPr>
                <w:rFonts w:hint="eastAsia" w:ascii="宋体" w:hAnsi="宋体" w:eastAsia="宋体" w:cs="宋体"/>
                <w:color w:val="000000"/>
                <w:kern w:val="0"/>
                <w:sz w:val="24"/>
                <w:szCs w:val="24"/>
              </w:rPr>
            </w:pPr>
          </w:p>
        </w:tc>
        <w:tc>
          <w:tcPr>
            <w:tcW w:w="816" w:type="dxa"/>
            <w:tcBorders>
              <w:top w:val="single" w:color="auto" w:sz="4" w:space="0"/>
              <w:left w:val="single" w:color="auto" w:sz="4" w:space="0"/>
              <w:right w:val="single" w:color="auto" w:sz="4" w:space="0"/>
            </w:tcBorders>
            <w:noWrap w:val="0"/>
            <w:vAlign w:val="center"/>
          </w:tcPr>
          <w:p w14:paraId="4F1FFDDB">
            <w:pPr>
              <w:adjustRightInd w:val="0"/>
              <w:snapToGrid w:val="0"/>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10分</w:t>
            </w:r>
          </w:p>
        </w:tc>
        <w:tc>
          <w:tcPr>
            <w:tcW w:w="6346" w:type="dxa"/>
            <w:tcBorders>
              <w:top w:val="single" w:color="auto" w:sz="4" w:space="0"/>
              <w:left w:val="single" w:color="auto" w:sz="4" w:space="0"/>
              <w:right w:val="single" w:color="auto" w:sz="4" w:space="0"/>
            </w:tcBorders>
            <w:noWrap w:val="0"/>
            <w:vAlign w:val="center"/>
          </w:tcPr>
          <w:p w14:paraId="625D4A1B">
            <w:pPr>
              <w:spacing w:line="360" w:lineRule="auto"/>
              <w:jc w:val="left"/>
              <w:rPr>
                <w:rFonts w:hint="default" w:ascii="宋体" w:hAnsi="宋体" w:eastAsia="宋体" w:cs="宋体"/>
                <w:sz w:val="24"/>
                <w:szCs w:val="24"/>
                <w:lang w:val="en-US"/>
              </w:rPr>
            </w:pPr>
            <w:r>
              <w:rPr>
                <w:rFonts w:hint="default" w:ascii="宋体" w:hAnsi="宋体" w:eastAsia="宋体" w:cs="宋体"/>
                <w:sz w:val="24"/>
                <w:szCs w:val="24"/>
                <w:lang w:val="en-US" w:eastAsia="zh-CN"/>
              </w:rPr>
              <w:t>投标人提供的服务承诺和管理措施，包含技术服务队伍、服务承诺等、服务保障体、提供服务流程（包括故障处理、上门维护、紧急维护、重要服务、电话维护、主动巡检等）、产品的售后服务机构、技术服务表单（包括客户服务报告、客户服务质量考核评估、服务满意度调查单、电话回访记录单等）。提供以上方案得</w:t>
            </w:r>
            <w:r>
              <w:rPr>
                <w:rFonts w:hint="eastAsia" w:ascii="宋体" w:hAnsi="宋体" w:eastAsia="宋体" w:cs="宋体"/>
                <w:sz w:val="24"/>
                <w:szCs w:val="24"/>
                <w:lang w:val="en-US" w:eastAsia="zh-CN"/>
              </w:rPr>
              <w:t>10</w:t>
            </w:r>
            <w:r>
              <w:rPr>
                <w:rFonts w:hint="default" w:ascii="宋体" w:hAnsi="宋体" w:eastAsia="宋体" w:cs="宋体"/>
                <w:sz w:val="24"/>
                <w:szCs w:val="24"/>
                <w:lang w:val="en-US" w:eastAsia="zh-CN"/>
              </w:rPr>
              <w:t xml:space="preserve"> 分，每有一项缺项或漏项扣 1.5 分，每有一处缺陷扣 0.5 分，扣完为止。（缺陷是指：</w:t>
            </w:r>
            <w:r>
              <w:rPr>
                <w:rFonts w:hint="eastAsia" w:ascii="宋体" w:hAnsi="宋体" w:eastAsia="宋体" w:cs="宋体"/>
                <w:color w:val="auto"/>
                <w:sz w:val="24"/>
                <w:szCs w:val="24"/>
                <w:lang w:val="en-US" w:eastAsia="zh-CN"/>
              </w:rPr>
              <w:t>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3DCC0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1" w:hRule="atLeast"/>
          <w:jc w:val="center"/>
        </w:trPr>
        <w:tc>
          <w:tcPr>
            <w:tcW w:w="505" w:type="dxa"/>
            <w:tcBorders>
              <w:top w:val="single" w:color="auto" w:sz="4" w:space="0"/>
              <w:left w:val="single" w:color="auto" w:sz="4" w:space="0"/>
              <w:right w:val="single" w:color="auto" w:sz="4" w:space="0"/>
            </w:tcBorders>
            <w:noWrap w:val="0"/>
            <w:vAlign w:val="center"/>
          </w:tcPr>
          <w:p w14:paraId="3A3456E9">
            <w:pPr>
              <w:bidi w:val="0"/>
              <w:spacing w:line="360" w:lineRule="auto"/>
              <w:jc w:val="center"/>
              <w:rPr>
                <w:rFonts w:hint="eastAsia"/>
                <w:lang w:val="en-US" w:eastAsia="zh-CN"/>
              </w:rPr>
            </w:pPr>
            <w:r>
              <w:rPr>
                <w:rFonts w:hint="eastAsia"/>
                <w:lang w:val="en-US" w:eastAsia="zh-CN"/>
              </w:rPr>
              <w:t>4</w:t>
            </w:r>
          </w:p>
        </w:tc>
        <w:tc>
          <w:tcPr>
            <w:tcW w:w="1751" w:type="dxa"/>
            <w:tcBorders>
              <w:top w:val="single" w:color="auto" w:sz="4" w:space="0"/>
              <w:left w:val="single" w:color="auto" w:sz="4" w:space="0"/>
              <w:right w:val="single" w:color="auto" w:sz="4" w:space="0"/>
            </w:tcBorders>
            <w:noWrap w:val="0"/>
            <w:vAlign w:val="center"/>
          </w:tcPr>
          <w:p w14:paraId="203826A4">
            <w:pPr>
              <w:adjustRightInd w:val="0"/>
              <w:snapToGri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优惠条件</w:t>
            </w:r>
          </w:p>
        </w:tc>
        <w:tc>
          <w:tcPr>
            <w:tcW w:w="816" w:type="dxa"/>
            <w:tcBorders>
              <w:top w:val="single" w:color="auto" w:sz="4" w:space="0"/>
              <w:left w:val="single" w:color="auto" w:sz="4" w:space="0"/>
              <w:right w:val="single" w:color="auto" w:sz="4" w:space="0"/>
            </w:tcBorders>
            <w:noWrap w:val="0"/>
            <w:vAlign w:val="center"/>
          </w:tcPr>
          <w:p w14:paraId="06BE958D">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val="en-US" w:eastAsia="zh-CN"/>
              </w:rPr>
              <w:t>分</w:t>
            </w:r>
          </w:p>
        </w:tc>
        <w:tc>
          <w:tcPr>
            <w:tcW w:w="6346" w:type="dxa"/>
            <w:tcBorders>
              <w:top w:val="single" w:color="auto" w:sz="4" w:space="0"/>
              <w:left w:val="single" w:color="auto" w:sz="4" w:space="0"/>
              <w:right w:val="single" w:color="auto" w:sz="4" w:space="0"/>
            </w:tcBorders>
            <w:noWrap w:val="0"/>
            <w:vAlign w:val="center"/>
          </w:tcPr>
          <w:p w14:paraId="6A701233">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提供了备品备件清单及优于质保期等实质性优惠承诺的， </w:t>
            </w:r>
          </w:p>
          <w:p w14:paraId="5E50E9CA">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一项得 1 分，最多得 2 分。</w:t>
            </w:r>
          </w:p>
        </w:tc>
      </w:tr>
      <w:tr w14:paraId="067C8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atLeast"/>
          <w:jc w:val="center"/>
        </w:trPr>
        <w:tc>
          <w:tcPr>
            <w:tcW w:w="505" w:type="dxa"/>
            <w:tcBorders>
              <w:top w:val="single" w:color="auto" w:sz="4" w:space="0"/>
              <w:left w:val="single" w:color="auto" w:sz="4" w:space="0"/>
              <w:right w:val="single" w:color="auto" w:sz="4" w:space="0"/>
            </w:tcBorders>
            <w:noWrap w:val="0"/>
            <w:vAlign w:val="center"/>
          </w:tcPr>
          <w:p w14:paraId="3529B9F5">
            <w:pPr>
              <w:bidi w:val="0"/>
              <w:spacing w:line="360" w:lineRule="auto"/>
              <w:jc w:val="center"/>
              <w:rPr>
                <w:rFonts w:hint="eastAsia"/>
                <w:lang w:eastAsia="zh-CN"/>
              </w:rPr>
            </w:pPr>
            <w:r>
              <w:rPr>
                <w:rFonts w:hint="eastAsia"/>
                <w:lang w:val="en-US" w:eastAsia="zh-CN"/>
              </w:rPr>
              <w:t>5</w:t>
            </w:r>
          </w:p>
        </w:tc>
        <w:tc>
          <w:tcPr>
            <w:tcW w:w="1751" w:type="dxa"/>
            <w:tcBorders>
              <w:top w:val="single" w:color="auto" w:sz="4" w:space="0"/>
              <w:left w:val="single" w:color="auto" w:sz="4" w:space="0"/>
              <w:right w:val="single" w:color="auto" w:sz="4" w:space="0"/>
            </w:tcBorders>
            <w:noWrap w:val="0"/>
            <w:vAlign w:val="center"/>
          </w:tcPr>
          <w:p w14:paraId="1E96E3F9">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技术参数指标响应程度</w:t>
            </w:r>
          </w:p>
          <w:p w14:paraId="4726C25B">
            <w:pPr>
              <w:adjustRightInd w:val="0"/>
              <w:snapToGrid w:val="0"/>
              <w:spacing w:line="360" w:lineRule="auto"/>
              <w:jc w:val="center"/>
              <w:rPr>
                <w:rFonts w:hint="eastAsia" w:ascii="宋体" w:hAnsi="宋体" w:eastAsia="宋体" w:cs="宋体"/>
                <w:color w:val="auto"/>
                <w:kern w:val="0"/>
                <w:sz w:val="24"/>
                <w:szCs w:val="24"/>
                <w:highlight w:val="none"/>
              </w:rPr>
            </w:pPr>
          </w:p>
        </w:tc>
        <w:tc>
          <w:tcPr>
            <w:tcW w:w="816" w:type="dxa"/>
            <w:tcBorders>
              <w:top w:val="single" w:color="auto" w:sz="4" w:space="0"/>
              <w:left w:val="single" w:color="auto" w:sz="4" w:space="0"/>
              <w:right w:val="single" w:color="auto" w:sz="4" w:space="0"/>
            </w:tcBorders>
            <w:noWrap w:val="0"/>
            <w:vAlign w:val="center"/>
          </w:tcPr>
          <w:p w14:paraId="34E4EBEE">
            <w:pPr>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sz w:val="24"/>
                <w:szCs w:val="24"/>
                <w:highlight w:val="none"/>
                <w:lang w:val="en-US" w:eastAsia="zh-CN"/>
              </w:rPr>
              <w:t>分</w:t>
            </w:r>
          </w:p>
        </w:tc>
        <w:tc>
          <w:tcPr>
            <w:tcW w:w="6346" w:type="dxa"/>
            <w:tcBorders>
              <w:top w:val="single" w:color="auto" w:sz="4" w:space="0"/>
              <w:left w:val="single" w:color="auto" w:sz="4" w:space="0"/>
              <w:bottom w:val="single" w:color="auto" w:sz="4" w:space="0"/>
              <w:right w:val="single" w:color="auto" w:sz="4" w:space="0"/>
            </w:tcBorders>
            <w:noWrap w:val="0"/>
            <w:vAlign w:val="center"/>
          </w:tcPr>
          <w:p w14:paraId="3DFE070C">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所投产品技术参数，根据所投产品的配置与性能指标响应程度打分，完全满足招标要求的得 15 分； </w:t>
            </w:r>
          </w:p>
          <w:p w14:paraId="39A26C58">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技术参数：正偏离每高出一项加 1 分，此条满分12分。 </w:t>
            </w:r>
          </w:p>
          <w:p w14:paraId="53F22A45">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技术参数：有一项技术参数未响应</w:t>
            </w:r>
            <w:r>
              <w:rPr>
                <w:rFonts w:hint="eastAsia" w:ascii="宋体" w:hAnsi="宋体" w:eastAsia="宋体" w:cs="宋体"/>
                <w:spacing w:val="12"/>
                <w:sz w:val="24"/>
                <w:szCs w:val="24"/>
                <w:lang w:val="en-US" w:eastAsia="zh-CN"/>
              </w:rPr>
              <w:t>磋商</w:t>
            </w:r>
            <w:r>
              <w:rPr>
                <w:rFonts w:hint="eastAsia" w:ascii="宋体" w:hAnsi="宋体" w:eastAsia="宋体" w:cs="宋体"/>
                <w:color w:val="auto"/>
                <w:sz w:val="24"/>
                <w:szCs w:val="24"/>
                <w:highlight w:val="none"/>
                <w:lang w:val="en-US" w:eastAsia="zh-CN"/>
              </w:rPr>
              <w:t xml:space="preserve">文件或不满足扣除 3 分，以此类推，扣完为止。 </w:t>
            </w:r>
          </w:p>
          <w:p w14:paraId="74408532">
            <w:pPr>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评审依据：需提供与投标产品型号及技术参数相关的佐证材料，如产品检测报告、鉴定证书、说明书、产品彩页等，提供虚假</w:t>
            </w:r>
            <w:r>
              <w:rPr>
                <w:rFonts w:hint="eastAsia" w:ascii="宋体" w:hAnsi="宋体" w:eastAsia="宋体" w:cs="宋体"/>
                <w:color w:val="auto"/>
                <w:sz w:val="24"/>
                <w:szCs w:val="24"/>
                <w:highlight w:val="none"/>
                <w:lang w:val="en-US" w:eastAsia="zh-CN"/>
              </w:rPr>
              <w:t>材料将否决其投标并上报监督部门</w:t>
            </w:r>
            <w:r>
              <w:rPr>
                <w:rFonts w:hint="default" w:ascii="宋体" w:hAnsi="宋体" w:eastAsia="宋体" w:cs="宋体"/>
                <w:color w:val="auto"/>
                <w:sz w:val="24"/>
                <w:szCs w:val="24"/>
                <w:highlight w:val="none"/>
                <w:lang w:val="en-US" w:eastAsia="zh-CN"/>
              </w:rPr>
              <w:t>。</w:t>
            </w:r>
          </w:p>
        </w:tc>
      </w:tr>
      <w:tr w14:paraId="53B67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1" w:hRule="atLeast"/>
          <w:jc w:val="center"/>
        </w:trPr>
        <w:tc>
          <w:tcPr>
            <w:tcW w:w="505" w:type="dxa"/>
            <w:tcBorders>
              <w:top w:val="single" w:color="auto" w:sz="4" w:space="0"/>
              <w:left w:val="single" w:color="auto" w:sz="4" w:space="0"/>
              <w:right w:val="single" w:color="auto" w:sz="4" w:space="0"/>
            </w:tcBorders>
            <w:noWrap w:val="0"/>
            <w:vAlign w:val="center"/>
          </w:tcPr>
          <w:p w14:paraId="7B18D46D">
            <w:pPr>
              <w:bidi w:val="0"/>
              <w:spacing w:line="360" w:lineRule="auto"/>
              <w:jc w:val="center"/>
              <w:rPr>
                <w:rFonts w:hint="default"/>
                <w:lang w:val="en-US" w:eastAsia="zh-CN"/>
              </w:rPr>
            </w:pPr>
            <w:r>
              <w:rPr>
                <w:rFonts w:hint="eastAsia"/>
                <w:lang w:val="en-US" w:eastAsia="zh-CN"/>
              </w:rPr>
              <w:t>6</w:t>
            </w:r>
          </w:p>
        </w:tc>
        <w:tc>
          <w:tcPr>
            <w:tcW w:w="1751" w:type="dxa"/>
            <w:tcBorders>
              <w:top w:val="single" w:color="auto" w:sz="4" w:space="0"/>
              <w:left w:val="single" w:color="auto" w:sz="4" w:space="0"/>
              <w:right w:val="single" w:color="auto" w:sz="4" w:space="0"/>
            </w:tcBorders>
            <w:noWrap w:val="0"/>
            <w:vAlign w:val="center"/>
          </w:tcPr>
          <w:p w14:paraId="6EF88606">
            <w:pPr>
              <w:adjustRightInd w:val="0"/>
              <w:snapToGrid w:val="0"/>
              <w:spacing w:line="360" w:lineRule="auto"/>
              <w:jc w:val="center"/>
              <w:rPr>
                <w:rFonts w:hint="eastAsia" w:ascii="宋体" w:hAnsi="宋体"/>
                <w:color w:val="auto"/>
                <w:sz w:val="24"/>
                <w:szCs w:val="24"/>
              </w:rPr>
            </w:pPr>
            <w:r>
              <w:rPr>
                <w:rFonts w:hint="eastAsia" w:ascii="宋体" w:hAnsi="宋体"/>
                <w:color w:val="auto"/>
                <w:sz w:val="24"/>
                <w:szCs w:val="24"/>
                <w:lang w:val="en-US" w:eastAsia="zh-CN"/>
              </w:rPr>
              <w:t>项目实施方案</w:t>
            </w:r>
          </w:p>
          <w:p w14:paraId="02A73F3F">
            <w:pPr>
              <w:adjustRightInd w:val="0"/>
              <w:snapToGrid w:val="0"/>
              <w:spacing w:line="360" w:lineRule="auto"/>
              <w:jc w:val="center"/>
              <w:rPr>
                <w:rFonts w:hint="eastAsia" w:ascii="宋体" w:hAnsi="宋体"/>
                <w:color w:val="auto"/>
                <w:sz w:val="24"/>
                <w:szCs w:val="24"/>
              </w:rPr>
            </w:pPr>
          </w:p>
        </w:tc>
        <w:tc>
          <w:tcPr>
            <w:tcW w:w="816" w:type="dxa"/>
            <w:tcBorders>
              <w:top w:val="single" w:color="auto" w:sz="4" w:space="0"/>
              <w:left w:val="single" w:color="auto" w:sz="4" w:space="0"/>
              <w:right w:val="single" w:color="auto" w:sz="4" w:space="0"/>
            </w:tcBorders>
            <w:noWrap w:val="0"/>
            <w:vAlign w:val="center"/>
          </w:tcPr>
          <w:p w14:paraId="6EEA7097">
            <w:pPr>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15分</w:t>
            </w:r>
          </w:p>
        </w:tc>
        <w:tc>
          <w:tcPr>
            <w:tcW w:w="6346" w:type="dxa"/>
            <w:tcBorders>
              <w:top w:val="single" w:color="auto" w:sz="4" w:space="0"/>
              <w:left w:val="single" w:color="auto" w:sz="4" w:space="0"/>
              <w:bottom w:val="single" w:color="auto" w:sz="4" w:space="0"/>
              <w:right w:val="single" w:color="auto" w:sz="4" w:space="0"/>
            </w:tcBorders>
            <w:noWrap w:val="0"/>
            <w:vAlign w:val="center"/>
          </w:tcPr>
          <w:p w14:paraId="10CD657C">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投标人提供的方案详细全面完善，包含管理措施、具体实施流程、进度安排、质量保证措施、安装方案、培训方案等。提供以上方案得 15分，每有一项缺项或漏项扣 2.5 分，每有一处缺陷扣 1 分，扣完为止。（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4B709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6" w:hRule="atLeast"/>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01E73D37">
            <w:pPr>
              <w:bidi w:val="0"/>
              <w:spacing w:line="360" w:lineRule="auto"/>
              <w:jc w:val="center"/>
              <w:rPr>
                <w:rFonts w:hint="default"/>
                <w:lang w:val="en-US" w:eastAsia="zh-CN"/>
              </w:rPr>
            </w:pPr>
            <w:r>
              <w:rPr>
                <w:rFonts w:hint="eastAsia"/>
                <w:lang w:val="en-US" w:eastAsia="zh-CN"/>
              </w:rPr>
              <w:t>7</w:t>
            </w:r>
          </w:p>
        </w:tc>
        <w:tc>
          <w:tcPr>
            <w:tcW w:w="1751" w:type="dxa"/>
            <w:tcBorders>
              <w:top w:val="single" w:color="auto" w:sz="4" w:space="0"/>
              <w:left w:val="single" w:color="auto" w:sz="4" w:space="0"/>
              <w:bottom w:val="single" w:color="auto" w:sz="4" w:space="0"/>
              <w:right w:val="single" w:color="auto" w:sz="4" w:space="0"/>
            </w:tcBorders>
            <w:noWrap w:val="0"/>
            <w:vAlign w:val="center"/>
          </w:tcPr>
          <w:p w14:paraId="43FD41FD">
            <w:pPr>
              <w:adjustRightInd w:val="0"/>
              <w:snapToGrid w:val="0"/>
              <w:spacing w:line="360" w:lineRule="auto"/>
              <w:jc w:val="center"/>
              <w:rPr>
                <w:rFonts w:hint="eastAsia" w:ascii="宋体" w:hAnsi="宋体"/>
                <w:color w:val="auto"/>
                <w:sz w:val="24"/>
                <w:szCs w:val="24"/>
              </w:rPr>
            </w:pPr>
            <w:r>
              <w:rPr>
                <w:rFonts w:hint="eastAsia" w:ascii="宋体" w:hAnsi="宋体"/>
                <w:color w:val="auto"/>
                <w:sz w:val="24"/>
                <w:szCs w:val="24"/>
                <w:lang w:val="en-US" w:eastAsia="zh-CN"/>
              </w:rPr>
              <w:t>产品质量保证措施</w:t>
            </w:r>
          </w:p>
          <w:p w14:paraId="43229010">
            <w:pPr>
              <w:adjustRightInd w:val="0"/>
              <w:snapToGrid w:val="0"/>
              <w:spacing w:line="360" w:lineRule="auto"/>
              <w:jc w:val="center"/>
              <w:rPr>
                <w:rFonts w:hint="eastAsia" w:ascii="宋体" w:hAnsi="宋体"/>
                <w:color w:val="auto"/>
                <w:sz w:val="24"/>
                <w:szCs w:val="24"/>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F5ED4A4">
            <w:pPr>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c>
          <w:tcPr>
            <w:tcW w:w="6346" w:type="dxa"/>
            <w:tcBorders>
              <w:top w:val="single" w:color="auto" w:sz="4" w:space="0"/>
              <w:left w:val="single" w:color="auto" w:sz="4" w:space="0"/>
              <w:bottom w:val="single" w:color="auto" w:sz="4" w:space="0"/>
              <w:right w:val="single" w:color="auto" w:sz="4" w:space="0"/>
            </w:tcBorders>
            <w:noWrap w:val="0"/>
            <w:vAlign w:val="center"/>
          </w:tcPr>
          <w:p w14:paraId="048BFE7D">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有供货及产品安装的质量保证措施，应包括：（1）自检质量；（2）产品调试；（3）保证措施。以上内容满分6分，每缺少一项扣 2 分，每项有一处缺陷扣 1 分，扣完为止。（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bookmarkEnd w:id="8"/>
    </w:tbl>
    <w:p w14:paraId="675BE30C">
      <w:pPr>
        <w:spacing w:line="360" w:lineRule="auto"/>
        <w:rPr>
          <w:rFonts w:ascii="Arial"/>
          <w:sz w:val="21"/>
        </w:rPr>
      </w:pPr>
    </w:p>
    <w:sectPr>
      <w:headerReference r:id="rId28" w:type="default"/>
      <w:footerReference r:id="rId29" w:type="default"/>
      <w:pgSz w:w="11906" w:h="16839"/>
      <w:pgMar w:top="400" w:right="1286" w:bottom="947" w:left="1785" w:header="0" w:footer="7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9C845">
    <w:pPr>
      <w:spacing w:line="176" w:lineRule="auto"/>
      <w:ind w:left="4190"/>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2A41F">
    <w:pPr>
      <w:spacing w:line="176" w:lineRule="auto"/>
      <w:ind w:left="8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F6571">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A4F6571">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23158">
    <w:pPr>
      <w:spacing w:line="176" w:lineRule="auto"/>
      <w:ind w:left="86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D3EE9">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93D3EE9">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526DA">
    <w:pPr>
      <w:spacing w:line="176" w:lineRule="auto"/>
      <w:ind w:left="8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11410">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F711410">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51C20">
    <w:pPr>
      <w:spacing w:line="176" w:lineRule="auto"/>
      <w:ind w:left="8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F9A7C">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EF9A7C">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80AA">
    <w:pPr>
      <w:spacing w:line="176" w:lineRule="auto"/>
      <w:jc w:val="righ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919AB">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B1919AB">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3FCFD">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AC9A">
    <w:pPr>
      <w:spacing w:line="14" w:lineRule="auto"/>
      <w:rPr>
        <w:rFonts w:ascii="Arial"/>
        <w:sz w:val="2"/>
      </w:rPr>
    </w:pPr>
    <w:r>
      <w:rPr>
        <w:sz w:val="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F8B3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A7F8B3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493A0">
    <w:pPr>
      <w:spacing w:line="14" w:lineRule="auto"/>
      <w:rPr>
        <w:rFonts w:ascii="Arial"/>
        <w:sz w:val="2"/>
      </w:rPr>
    </w:pPr>
    <w:r>
      <w:rPr>
        <w:sz w:val="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20803">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CD20803">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C46E8">
    <w:pPr>
      <w:spacing w:line="176" w:lineRule="auto"/>
      <w:jc w:val="righ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D9627">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9BD9627">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58D89">
    <w:pPr>
      <w:spacing w:line="176" w:lineRule="auto"/>
      <w:ind w:left="8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761E0">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C3761E0">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F7B37">
    <w:pPr>
      <w:spacing w:line="176" w:lineRule="auto"/>
      <w:ind w:left="85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76FDF">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5876FDF">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12A3B">
    <w:pPr>
      <w:spacing w:line="176" w:lineRule="auto"/>
      <w:ind w:right="7"/>
      <w:jc w:val="righ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E078A">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EAE078A">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CD686">
    <w:pPr>
      <w:spacing w:line="176" w:lineRule="auto"/>
      <w:ind w:left="88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6ABFC">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856ABFC">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D2BE7">
    <w:pPr>
      <w:spacing w:line="46" w:lineRule="auto"/>
      <w:rPr>
        <w:rFonts w:ascii="Arial"/>
        <w:sz w:val="2"/>
      </w:rPr>
    </w:pPr>
    <w:r>
      <w:pict>
        <v:rect id="_x0000_s2049" o:spid="_x0000_s2049" o:spt="1" style="position:absolute;left:0pt;margin-left:89.85pt;margin-top:53.85pt;height:0.75pt;width:441.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66DF0">
    <w:pPr>
      <w:spacing w:line="46" w:lineRule="auto"/>
      <w:rPr>
        <w:rFonts w:ascii="Arial"/>
        <w:sz w:val="2"/>
      </w:rPr>
    </w:pPr>
    <w:r>
      <w:pict>
        <v:rect id="_x0000_s2065" o:spid="_x0000_s2065" o:spt="1" style="position:absolute;left:0pt;margin-left:89.85pt;margin-top:53.85pt;height:0.75pt;width:441.1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27A2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8E0CF">
    <w:pPr>
      <w:spacing w:line="46" w:lineRule="auto"/>
      <w:rPr>
        <w:rFonts w:ascii="Arial"/>
        <w:sz w:val="2"/>
      </w:rPr>
    </w:pPr>
    <w:r>
      <w:pict>
        <v:rect id="_x0000_s2057" o:spid="_x0000_s2057" o:spt="1" style="position:absolute;left:0pt;margin-left:89.85pt;margin-top:53.85pt;height:0.75pt;width:441.1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56573">
    <w:pPr>
      <w:spacing w:line="46" w:lineRule="auto"/>
      <w:rPr>
        <w:rFonts w:ascii="Arial"/>
        <w:sz w:val="2"/>
      </w:rPr>
    </w:pPr>
    <w:r>
      <w:pict>
        <v:rect id="_x0000_s2058" o:spid="_x0000_s2058" o:spt="1" style="position:absolute;left:0pt;margin-left:89.85pt;margin-top:53.85pt;height:0.75pt;width:441.1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2A416">
    <w:pPr>
      <w:spacing w:line="46" w:lineRule="auto"/>
      <w:rPr>
        <w:rFonts w:ascii="Arial"/>
        <w:sz w:val="2"/>
      </w:rPr>
    </w:pPr>
    <w:r>
      <w:pict>
        <v:rect id="_x0000_s2059" o:spid="_x0000_s2059" o:spt="1" style="position:absolute;left:0pt;margin-left:89.85pt;margin-top:53.85pt;height:0.75pt;width:441.1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85D15">
    <w:pPr>
      <w:spacing w:line="46" w:lineRule="auto"/>
      <w:rPr>
        <w:rFonts w:ascii="Arial"/>
        <w:sz w:val="2"/>
      </w:rPr>
    </w:pPr>
    <w:r>
      <w:pict>
        <v:rect id="_x0000_s2060" o:spid="_x0000_s2060" o:spt="1" style="position:absolute;left:0pt;margin-left:89.85pt;margin-top:53.85pt;height:0.75pt;width:441.15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021BD">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A8B49">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FACD">
    <w:pPr>
      <w:spacing w:line="46" w:lineRule="auto"/>
      <w:rPr>
        <w:rFonts w:ascii="Arial"/>
        <w:sz w:val="2"/>
      </w:rPr>
    </w:pPr>
    <w:r>
      <w:pict>
        <v:rect id="_x0000_s2063" o:spid="_x0000_s2063" o:spt="1" style="position:absolute;left:0pt;margin-left:89.85pt;margin-top:53.85pt;height:0.75pt;width:441.1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ED8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9408F"/>
    <w:multiLevelType w:val="singleLevel"/>
    <w:tmpl w:val="C389408F"/>
    <w:lvl w:ilvl="0" w:tentative="0">
      <w:start w:val="7"/>
      <w:numFmt w:val="chineseCounting"/>
      <w:suff w:val="nothing"/>
      <w:lvlText w:val="%1、"/>
      <w:lvlJc w:val="left"/>
      <w:rPr>
        <w:rFonts w:hint="eastAsia"/>
      </w:rPr>
    </w:lvl>
  </w:abstractNum>
  <w:abstractNum w:abstractNumId="1">
    <w:nsid w:val="C479E3A6"/>
    <w:multiLevelType w:val="singleLevel"/>
    <w:tmpl w:val="C479E3A6"/>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dhYzBkNDhmZGUyNzA4ZDkxNmMzOGQ3MzhkODJiN2EifQ=="/>
  </w:docVars>
  <w:rsids>
    <w:rsidRoot w:val="00000000"/>
    <w:rsid w:val="0089459E"/>
    <w:rsid w:val="008F057A"/>
    <w:rsid w:val="03C120CF"/>
    <w:rsid w:val="072441D4"/>
    <w:rsid w:val="0AA7530D"/>
    <w:rsid w:val="10B0117F"/>
    <w:rsid w:val="11A823F5"/>
    <w:rsid w:val="125A649F"/>
    <w:rsid w:val="13D64897"/>
    <w:rsid w:val="1A310B82"/>
    <w:rsid w:val="1A817E9C"/>
    <w:rsid w:val="1C18492C"/>
    <w:rsid w:val="20B27E5C"/>
    <w:rsid w:val="20EE0FF6"/>
    <w:rsid w:val="21843C8D"/>
    <w:rsid w:val="237D00BC"/>
    <w:rsid w:val="24343749"/>
    <w:rsid w:val="27194E78"/>
    <w:rsid w:val="2B4C1425"/>
    <w:rsid w:val="2C4F4363"/>
    <w:rsid w:val="2C7C58D7"/>
    <w:rsid w:val="2FE975FE"/>
    <w:rsid w:val="3116631F"/>
    <w:rsid w:val="311D0A7D"/>
    <w:rsid w:val="326874ED"/>
    <w:rsid w:val="35081597"/>
    <w:rsid w:val="35C66149"/>
    <w:rsid w:val="390D42E5"/>
    <w:rsid w:val="3AD4377F"/>
    <w:rsid w:val="3B5B5607"/>
    <w:rsid w:val="3CC23EAF"/>
    <w:rsid w:val="41B94E35"/>
    <w:rsid w:val="42EC3DBF"/>
    <w:rsid w:val="432B3B11"/>
    <w:rsid w:val="43811353"/>
    <w:rsid w:val="46750F8F"/>
    <w:rsid w:val="46BC1650"/>
    <w:rsid w:val="46CB15A8"/>
    <w:rsid w:val="47B209D5"/>
    <w:rsid w:val="489576DD"/>
    <w:rsid w:val="4B6C4CC7"/>
    <w:rsid w:val="50F96FFC"/>
    <w:rsid w:val="54D51413"/>
    <w:rsid w:val="56E23B1B"/>
    <w:rsid w:val="570E6995"/>
    <w:rsid w:val="585729AA"/>
    <w:rsid w:val="5ACB7C5C"/>
    <w:rsid w:val="5AFC3963"/>
    <w:rsid w:val="5EAE2470"/>
    <w:rsid w:val="62EC25B1"/>
    <w:rsid w:val="634419A5"/>
    <w:rsid w:val="63F65A88"/>
    <w:rsid w:val="63FF2A02"/>
    <w:rsid w:val="64033FC2"/>
    <w:rsid w:val="69FE0F82"/>
    <w:rsid w:val="72CE1C3F"/>
    <w:rsid w:val="733C304D"/>
    <w:rsid w:val="73C560C1"/>
    <w:rsid w:val="764D3D61"/>
    <w:rsid w:val="76522B87"/>
    <w:rsid w:val="79CC07BF"/>
    <w:rsid w:val="7B4C229B"/>
    <w:rsid w:val="7D6E474B"/>
    <w:rsid w:val="7E363E84"/>
    <w:rsid w:val="7EDC42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spacing w:line="360" w:lineRule="auto"/>
      <w:outlineLvl w:val="1"/>
    </w:pPr>
    <w:rPr>
      <w:b/>
      <w:sz w:val="32"/>
    </w:rPr>
  </w:style>
  <w:style w:type="paragraph" w:styleId="3">
    <w:name w:val="heading 3"/>
    <w:basedOn w:val="1"/>
    <w:next w:val="1"/>
    <w:autoRedefine/>
    <w:qFormat/>
    <w:uiPriority w:val="0"/>
    <w:pPr>
      <w:keepNext/>
      <w:keepLines/>
      <w:shd w:val="clear" w:color="auto" w:fill="FFFFFF"/>
      <w:adjustRightInd w:val="0"/>
      <w:snapToGrid w:val="0"/>
      <w:spacing w:line="360" w:lineRule="auto"/>
      <w:jc w:val="left"/>
      <w:outlineLvl w:val="2"/>
    </w:pPr>
    <w:rPr>
      <w:rFonts w:ascii="宋体" w:hAnsi="宋体"/>
      <w:b/>
      <w:bCs/>
      <w:sz w:val="24"/>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unhideWhenUsed/>
    <w:qFormat/>
    <w:uiPriority w:val="99"/>
    <w:pPr>
      <w:widowControl/>
      <w:spacing w:before="120"/>
      <w:jc w:val="left"/>
    </w:pPr>
    <w:rPr>
      <w:rFonts w:ascii="Cambria" w:hAnsi="Cambria" w:eastAsia="宋体" w:cs="Times New Roman"/>
      <w:sz w:val="24"/>
      <w:szCs w:val="24"/>
    </w:rPr>
  </w:style>
  <w:style w:type="paragraph" w:styleId="5">
    <w:name w:val="Body Text 3"/>
    <w:basedOn w:val="1"/>
    <w:autoRedefine/>
    <w:qFormat/>
    <w:uiPriority w:val="0"/>
    <w:pPr>
      <w:spacing w:before="60" w:after="60" w:line="460" w:lineRule="exact"/>
      <w:ind w:right="-304"/>
    </w:pPr>
    <w:rPr>
      <w:sz w:val="24"/>
    </w:rPr>
  </w:style>
  <w:style w:type="paragraph" w:styleId="6">
    <w:name w:val="Body Text"/>
    <w:basedOn w:val="1"/>
    <w:autoRedefine/>
    <w:semiHidden/>
    <w:qFormat/>
    <w:uiPriority w:val="0"/>
    <w:rPr>
      <w:rFonts w:ascii="宋体" w:hAnsi="宋体" w:eastAsia="宋体" w:cs="宋体"/>
      <w:sz w:val="30"/>
      <w:szCs w:val="30"/>
      <w:lang w:val="en-US" w:eastAsia="en-US" w:bidi="ar-SA"/>
    </w:rPr>
  </w:style>
  <w:style w:type="paragraph" w:styleId="7">
    <w:name w:val="Plain Text"/>
    <w:basedOn w:val="1"/>
    <w:qFormat/>
    <w:uiPriority w:val="0"/>
    <w:rPr>
      <w:rFonts w:ascii="宋体" w:hAnsi="Calibri"/>
      <w:kern w:val="0"/>
      <w:sz w:val="20"/>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widowControl/>
      <w:spacing w:before="100" w:beforeAutospacing="1" w:after="100" w:afterAutospacing="1"/>
      <w:jc w:val="left"/>
    </w:pPr>
    <w:rPr>
      <w:rFonts w:ascii="宋体" w:hAnsi="宋体" w:cs="宋体"/>
      <w:color w:val="000000"/>
      <w:sz w:val="24"/>
    </w:rPr>
  </w:style>
  <w:style w:type="paragraph" w:styleId="11">
    <w:name w:val="Title"/>
    <w:basedOn w:val="1"/>
    <w:next w:val="1"/>
    <w:qFormat/>
    <w:uiPriority w:val="0"/>
    <w:pPr>
      <w:spacing w:before="240" w:after="60"/>
      <w:jc w:val="center"/>
      <w:outlineLvl w:val="0"/>
    </w:pPr>
    <w:rPr>
      <w:rFonts w:ascii="Arial" w:hAnsi="Arial"/>
      <w:b/>
      <w:bCs/>
      <w:kern w:val="0"/>
      <w:sz w:val="32"/>
      <w:szCs w:val="32"/>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Plain Text1"/>
    <w:basedOn w:val="1"/>
    <w:qFormat/>
    <w:uiPriority w:val="99"/>
    <w:rPr>
      <w:rFonts w:hAnsi="Courier New" w:cs="Courier New"/>
      <w:szCs w:val="21"/>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仿宋" w:hAnsi="仿宋" w:eastAsia="仿宋" w:cs="仿宋"/>
      <w:sz w:val="28"/>
      <w:szCs w:val="28"/>
      <w:lang w:val="en-US" w:eastAsia="en-US" w:bidi="ar-SA"/>
    </w:rPr>
  </w:style>
  <w:style w:type="character" w:customStyle="1" w:styleId="18">
    <w:name w:val="10"/>
    <w:basedOn w:val="14"/>
    <w:autoRedefine/>
    <w:qFormat/>
    <w:uiPriority w:val="0"/>
    <w:rPr>
      <w:rFonts w:hint="default" w:ascii="Times New Roman" w:hAnsi="Times New Roman" w:cs="Times New Roman"/>
    </w:rPr>
  </w:style>
  <w:style w:type="paragraph" w:customStyle="1" w:styleId="19">
    <w:name w:val="Default Text"/>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
    <w:name w:val="标题 3_0_0"/>
    <w:basedOn w:val="21"/>
    <w:next w:val="21"/>
    <w:qFormat/>
    <w:uiPriority w:val="0"/>
    <w:pPr>
      <w:keepNext/>
      <w:keepLines/>
      <w:spacing w:before="120" w:after="120" w:line="360" w:lineRule="auto"/>
      <w:jc w:val="center"/>
      <w:outlineLvl w:val="2"/>
    </w:pPr>
    <w:rPr>
      <w:rFonts w:ascii="宋体" w:hAnsi="宋体" w:eastAsia="宋体" w:cs="Times New Roman"/>
      <w:b/>
      <w:bCs/>
      <w:kern w:val="0"/>
      <w:sz w:val="36"/>
      <w:szCs w:val="18"/>
    </w:rPr>
  </w:style>
  <w:style w:type="paragraph" w:customStyle="1" w:styleId="21">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3">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Info spid="_x0000_s2057"/>
    <customShpInfo spid="_x0000_s2058"/>
    <customShpInfo spid="_x0000_s2059"/>
    <customShpInfo spid="_x0000_s2060"/>
    <customShpInfo spid="_x0000_s2063"/>
    <customShpInfo spid="_x0000_s2065"/>
    <customShpInfo spid="_x0000_s1027"/>
    <customShpInfo spid="_x0000_s1029"/>
    <customShpInfo spid="_x0000_s1030"/>
    <customShpInfo spid="_x0000_s1031"/>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14928</Words>
  <Characters>16137</Characters>
  <TotalTime>8</TotalTime>
  <ScaleCrop>false</ScaleCrop>
  <LinksUpToDate>false</LinksUpToDate>
  <CharactersWithSpaces>16873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2023-08-28T18:21:00Z</dcterms:created>
  <dc:creator>常丹丹</dc:creator>
  <cp:lastModifiedBy>燕燕儿</cp:lastModifiedBy>
  <dcterms:modified xsi:type="dcterms:W3CDTF">2025-01-23T03:23:23Z</dcterms:modified>
  <dc:title>项目编号：TYZCZB2013-144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2023-09-06T12:59:30Z</vt:filetime>
  </property>
  <property fmtid="{D5CDD505-2E9C-101B-9397-08002B2CF9AE}" pid="4" name="KSOProductBuildVer">
    <vt:lpwstr>2052-12.1.0.19770</vt:lpwstr>
  </property>
  <property fmtid="{D5CDD505-2E9C-101B-9397-08002B2CF9AE}" pid="5" name="ICV">
    <vt:lpwstr>8B9BC6BC5F504ACBB18C4C716F36973F_12</vt:lpwstr>
  </property>
  <property fmtid="{D5CDD505-2E9C-101B-9397-08002B2CF9AE}" pid="6" name="KSOTemplateDocerSaveRecord">
    <vt:lpwstr>eyJoZGlkIjoiYzdhYzBkNDhmZGUyNzA4ZDkxNmMzOGQ3MzhkODJiN2EiLCJ1c2VySWQiOiI1OTk1NDEzODMifQ==</vt:lpwstr>
  </property>
</Properties>
</file>