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724B7B">
      <w:pPr>
        <w:ind w:firstLine="602" w:firstLineChars="200"/>
        <w:jc w:val="center"/>
        <w:rPr>
          <w:rFonts w:hint="eastAsia" w:ascii="仿宋" w:hAnsi="仿宋" w:eastAsia="仿宋"/>
          <w:b/>
          <w:bCs/>
          <w:color w:val="auto"/>
          <w:sz w:val="30"/>
          <w:szCs w:val="30"/>
          <w:highlight w:val="none"/>
          <w:lang w:val="en-US" w:eastAsia="zh-CN"/>
        </w:rPr>
      </w:pPr>
      <w:r>
        <w:rPr>
          <w:rFonts w:hint="eastAsia" w:ascii="仿宋" w:hAnsi="仿宋" w:eastAsia="仿宋"/>
          <w:b/>
          <w:bCs/>
          <w:color w:val="auto"/>
          <w:sz w:val="30"/>
          <w:szCs w:val="30"/>
          <w:highlight w:val="none"/>
          <w:lang w:val="en-US" w:eastAsia="zh-CN"/>
        </w:rPr>
        <w:t>2025年自治区特大防汛补助费项目</w:t>
      </w:r>
    </w:p>
    <w:p w14:paraId="27E43503">
      <w:pPr>
        <w:ind w:firstLine="602" w:firstLineChars="200"/>
        <w:jc w:val="center"/>
        <w:rPr>
          <w:rFonts w:hint="eastAsia" w:ascii="华文中宋" w:hAnsi="华文中宋" w:eastAsia="华文中宋"/>
          <w:color w:val="auto"/>
          <w:sz w:val="30"/>
          <w:szCs w:val="30"/>
          <w:highlight w:val="none"/>
        </w:rPr>
      </w:pPr>
      <w:r>
        <w:rPr>
          <w:rFonts w:hint="eastAsia" w:ascii="仿宋" w:hAnsi="仿宋" w:eastAsia="仿宋"/>
          <w:b/>
          <w:bCs/>
          <w:color w:val="auto"/>
          <w:sz w:val="30"/>
          <w:szCs w:val="30"/>
          <w:highlight w:val="none"/>
          <w:lang w:val="en-US" w:eastAsia="zh-CN"/>
        </w:rPr>
        <w:t>竞争性谈判公告</w:t>
      </w:r>
    </w:p>
    <w:p w14:paraId="4390A921">
      <w:pPr>
        <w:pBdr>
          <w:top w:val="single" w:color="auto" w:sz="4" w:space="1"/>
          <w:left w:val="single" w:color="auto" w:sz="4" w:space="4"/>
          <w:bottom w:val="single" w:color="auto" w:sz="4" w:space="1"/>
          <w:right w:val="single" w:color="auto" w:sz="4" w:space="4"/>
        </w:pBdr>
        <w:spacing w:line="36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项目概况</w:t>
      </w:r>
    </w:p>
    <w:p w14:paraId="5C25C511">
      <w:pPr>
        <w:pBdr>
          <w:top w:val="single" w:color="auto" w:sz="4" w:space="1"/>
          <w:left w:val="single" w:color="auto" w:sz="4" w:space="4"/>
          <w:bottom w:val="single" w:color="auto" w:sz="4" w:space="1"/>
          <w:right w:val="single" w:color="auto" w:sz="4" w:space="4"/>
        </w:pBdr>
        <w:spacing w:line="360" w:lineRule="auto"/>
        <w:ind w:firstLine="560" w:firstLineChars="200"/>
        <w:rPr>
          <w:rFonts w:hint="eastAsia"/>
          <w:color w:val="auto"/>
          <w:highlight w:val="none"/>
        </w:rPr>
      </w:pPr>
      <w:r>
        <w:rPr>
          <w:rFonts w:hint="eastAsia" w:ascii="仿宋" w:hAnsi="仿宋" w:eastAsia="仿宋" w:cs="仿宋"/>
          <w:color w:val="auto"/>
          <w:sz w:val="28"/>
          <w:szCs w:val="28"/>
          <w:highlight w:val="none"/>
          <w:u w:val="none"/>
          <w:lang w:val="en-US" w:eastAsia="zh-CN"/>
        </w:rPr>
        <w:t>2025年自治区特大防汛补助费项目</w:t>
      </w:r>
      <w:r>
        <w:rPr>
          <w:rFonts w:hint="eastAsia" w:ascii="仿宋" w:hAnsi="仿宋" w:eastAsia="仿宋" w:cs="仿宋"/>
          <w:color w:val="auto"/>
          <w:sz w:val="28"/>
          <w:szCs w:val="28"/>
          <w:highlight w:val="none"/>
          <w:u w:val="none"/>
        </w:rPr>
        <w:t>的潜在</w:t>
      </w:r>
      <w:r>
        <w:rPr>
          <w:rFonts w:hint="eastAsia" w:ascii="仿宋" w:hAnsi="仿宋" w:eastAsia="仿宋" w:cs="仿宋"/>
          <w:color w:val="auto"/>
          <w:sz w:val="28"/>
          <w:szCs w:val="28"/>
          <w:highlight w:val="none"/>
          <w:u w:val="none"/>
          <w:lang w:eastAsia="zh-CN"/>
        </w:rPr>
        <w:t>供应商</w:t>
      </w:r>
      <w:r>
        <w:rPr>
          <w:rFonts w:hint="eastAsia" w:ascii="仿宋" w:hAnsi="仿宋" w:eastAsia="仿宋" w:cs="仿宋"/>
          <w:color w:val="auto"/>
          <w:sz w:val="28"/>
          <w:szCs w:val="28"/>
          <w:highlight w:val="none"/>
          <w:u w:val="none"/>
        </w:rPr>
        <w:t>应在</w:t>
      </w:r>
      <w:r>
        <w:rPr>
          <w:rFonts w:hint="eastAsia" w:ascii="仿宋" w:hAnsi="仿宋" w:eastAsia="仿宋"/>
          <w:color w:val="auto"/>
          <w:sz w:val="28"/>
          <w:szCs w:val="28"/>
          <w:highlight w:val="none"/>
          <w:u w:val="none"/>
          <w:lang w:val="en-US" w:eastAsia="zh-CN"/>
        </w:rPr>
        <w:t>政采云平台线上获取采购文件</w:t>
      </w:r>
      <w:r>
        <w:rPr>
          <w:rFonts w:hint="eastAsia" w:ascii="仿宋" w:hAnsi="仿宋" w:eastAsia="仿宋" w:cs="仿宋"/>
          <w:color w:val="auto"/>
          <w:sz w:val="28"/>
          <w:szCs w:val="28"/>
          <w:highlight w:val="none"/>
          <w:u w:val="none"/>
        </w:rPr>
        <w:t>获取</w:t>
      </w:r>
      <w:r>
        <w:rPr>
          <w:rFonts w:hint="eastAsia" w:ascii="仿宋" w:hAnsi="仿宋" w:eastAsia="仿宋" w:cs="仿宋"/>
          <w:color w:val="auto"/>
          <w:sz w:val="28"/>
          <w:szCs w:val="28"/>
          <w:highlight w:val="none"/>
          <w:u w:val="none"/>
          <w:lang w:eastAsia="zh-CN"/>
        </w:rPr>
        <w:t>竞争性谈判文件</w:t>
      </w:r>
      <w:r>
        <w:rPr>
          <w:rFonts w:hint="eastAsia" w:ascii="仿宋" w:hAnsi="仿宋" w:eastAsia="仿宋" w:cs="仿宋"/>
          <w:color w:val="auto"/>
          <w:sz w:val="28"/>
          <w:szCs w:val="28"/>
          <w:highlight w:val="none"/>
          <w:u w:val="none"/>
        </w:rPr>
        <w:t>，并于</w:t>
      </w:r>
      <w:r>
        <w:rPr>
          <w:rFonts w:hint="eastAsia" w:ascii="仿宋" w:hAnsi="仿宋" w:eastAsia="仿宋" w:cs="仿宋"/>
          <w:color w:val="auto"/>
          <w:sz w:val="28"/>
          <w:szCs w:val="28"/>
          <w:highlight w:val="none"/>
          <w:u w:val="none"/>
          <w:lang w:eastAsia="zh-CN"/>
        </w:rPr>
        <w:t>2025年</w:t>
      </w:r>
      <w:r>
        <w:rPr>
          <w:rFonts w:hint="eastAsia" w:ascii="仿宋" w:hAnsi="仿宋" w:eastAsia="仿宋" w:cs="仿宋"/>
          <w:color w:val="auto"/>
          <w:sz w:val="28"/>
          <w:szCs w:val="28"/>
          <w:highlight w:val="none"/>
          <w:u w:val="none"/>
          <w:lang w:val="en-US" w:eastAsia="zh-CN"/>
        </w:rPr>
        <w:t>4</w:t>
      </w:r>
      <w:r>
        <w:rPr>
          <w:rFonts w:hint="eastAsia" w:ascii="仿宋" w:hAnsi="仿宋" w:eastAsia="仿宋" w:cs="仿宋"/>
          <w:color w:val="auto"/>
          <w:sz w:val="28"/>
          <w:szCs w:val="28"/>
          <w:highlight w:val="none"/>
          <w:u w:val="none"/>
          <w:lang w:eastAsia="zh-CN"/>
        </w:rPr>
        <w:t>月</w:t>
      </w:r>
      <w:r>
        <w:rPr>
          <w:rFonts w:hint="eastAsia" w:ascii="仿宋" w:hAnsi="仿宋" w:eastAsia="仿宋" w:cs="仿宋"/>
          <w:color w:val="auto"/>
          <w:sz w:val="28"/>
          <w:szCs w:val="28"/>
          <w:highlight w:val="none"/>
          <w:u w:val="none"/>
          <w:lang w:val="en-US" w:eastAsia="zh-CN"/>
        </w:rPr>
        <w:t>25</w:t>
      </w:r>
      <w:r>
        <w:rPr>
          <w:rFonts w:hint="eastAsia" w:ascii="仿宋" w:hAnsi="仿宋" w:eastAsia="仿宋" w:cs="仿宋"/>
          <w:color w:val="auto"/>
          <w:sz w:val="28"/>
          <w:szCs w:val="28"/>
          <w:highlight w:val="none"/>
          <w:u w:val="none"/>
          <w:lang w:eastAsia="zh-CN"/>
        </w:rPr>
        <w:t>日</w:t>
      </w:r>
      <w:r>
        <w:rPr>
          <w:rFonts w:hint="eastAsia" w:ascii="仿宋" w:hAnsi="仿宋" w:eastAsia="仿宋" w:cs="仿宋"/>
          <w:bCs/>
          <w:color w:val="auto"/>
          <w:sz w:val="28"/>
          <w:szCs w:val="28"/>
          <w:highlight w:val="none"/>
          <w:u w:val="none"/>
          <w:lang w:val="en-US" w:eastAsia="zh-CN"/>
        </w:rPr>
        <w:t>16</w:t>
      </w:r>
      <w:r>
        <w:rPr>
          <w:rFonts w:hint="eastAsia" w:ascii="仿宋" w:hAnsi="仿宋" w:eastAsia="仿宋" w:cs="仿宋"/>
          <w:bCs/>
          <w:color w:val="auto"/>
          <w:sz w:val="28"/>
          <w:szCs w:val="28"/>
          <w:highlight w:val="none"/>
          <w:u w:val="none"/>
        </w:rPr>
        <w:t>点</w:t>
      </w:r>
      <w:r>
        <w:rPr>
          <w:rFonts w:hint="eastAsia" w:ascii="仿宋" w:hAnsi="仿宋" w:eastAsia="仿宋" w:cs="仿宋"/>
          <w:bCs/>
          <w:color w:val="auto"/>
          <w:sz w:val="28"/>
          <w:szCs w:val="28"/>
          <w:highlight w:val="none"/>
          <w:u w:val="none"/>
          <w:lang w:val="en-US" w:eastAsia="zh-CN"/>
        </w:rPr>
        <w:t>30</w:t>
      </w:r>
      <w:r>
        <w:rPr>
          <w:rFonts w:hint="eastAsia" w:ascii="仿宋" w:hAnsi="仿宋" w:eastAsia="仿宋" w:cs="仿宋"/>
          <w:bCs/>
          <w:color w:val="auto"/>
          <w:sz w:val="28"/>
          <w:szCs w:val="28"/>
          <w:highlight w:val="none"/>
          <w:u w:val="none"/>
        </w:rPr>
        <w:t>分（北京时间）前递交</w:t>
      </w:r>
      <w:r>
        <w:rPr>
          <w:rFonts w:hint="eastAsia" w:ascii="仿宋" w:hAnsi="仿宋" w:eastAsia="仿宋" w:cs="仿宋"/>
          <w:bCs/>
          <w:color w:val="auto"/>
          <w:sz w:val="28"/>
          <w:szCs w:val="28"/>
          <w:highlight w:val="none"/>
          <w:u w:val="none"/>
          <w:lang w:eastAsia="zh-CN"/>
        </w:rPr>
        <w:t>响应文件</w:t>
      </w:r>
      <w:r>
        <w:rPr>
          <w:rFonts w:hint="eastAsia" w:ascii="仿宋" w:hAnsi="仿宋" w:eastAsia="仿宋" w:cs="仿宋"/>
          <w:color w:val="auto"/>
          <w:sz w:val="28"/>
          <w:szCs w:val="28"/>
          <w:highlight w:val="none"/>
          <w:u w:val="none"/>
        </w:rPr>
        <w:t>。</w:t>
      </w:r>
    </w:p>
    <w:p w14:paraId="541667DB">
      <w:pPr>
        <w:pStyle w:val="4"/>
        <w:spacing w:line="360" w:lineRule="auto"/>
        <w:jc w:val="both"/>
        <w:rPr>
          <w:rFonts w:ascii="黑体" w:hAnsi="黑体" w:cs="宋体"/>
          <w:b/>
          <w:bCs/>
          <w:color w:val="auto"/>
          <w:sz w:val="28"/>
          <w:szCs w:val="28"/>
          <w:highlight w:val="none"/>
        </w:rPr>
      </w:pPr>
      <w:bookmarkStart w:id="0" w:name="_Toc28359079"/>
      <w:bookmarkStart w:id="1" w:name="_Toc35393790"/>
      <w:bookmarkStart w:id="2" w:name="_Toc28359002"/>
      <w:bookmarkStart w:id="3" w:name="_Toc35393621"/>
      <w:bookmarkStart w:id="4" w:name="_Hlk24379207"/>
      <w:r>
        <w:rPr>
          <w:rFonts w:hint="eastAsia" w:ascii="黑体" w:hAnsi="黑体" w:cs="宋体"/>
          <w:b/>
          <w:bCs/>
          <w:color w:val="auto"/>
          <w:sz w:val="28"/>
          <w:szCs w:val="28"/>
          <w:highlight w:val="none"/>
        </w:rPr>
        <w:t>一、项目基本情况</w:t>
      </w:r>
      <w:bookmarkEnd w:id="0"/>
      <w:bookmarkEnd w:id="1"/>
      <w:bookmarkEnd w:id="2"/>
      <w:bookmarkEnd w:id="3"/>
    </w:p>
    <w:p w14:paraId="1051239D">
      <w:pPr>
        <w:ind w:firstLine="560" w:firstLineChars="200"/>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项目编号：</w:t>
      </w:r>
      <w:r>
        <w:rPr>
          <w:rFonts w:hint="eastAsia" w:ascii="仿宋" w:hAnsi="仿宋" w:eastAsia="仿宋"/>
          <w:color w:val="auto"/>
          <w:sz w:val="28"/>
          <w:szCs w:val="28"/>
          <w:highlight w:val="none"/>
          <w:lang w:val="en-US" w:eastAsia="zh-CN"/>
        </w:rPr>
        <w:t>ZFCG-JTSZZB2025-33</w:t>
      </w:r>
    </w:p>
    <w:p w14:paraId="0A5B870E">
      <w:pPr>
        <w:ind w:firstLine="560" w:firstLineChars="200"/>
        <w:rPr>
          <w:rFonts w:hint="eastAsia"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项目名称：</w:t>
      </w:r>
      <w:bookmarkEnd w:id="4"/>
      <w:r>
        <w:rPr>
          <w:rFonts w:hint="eastAsia" w:ascii="仿宋" w:hAnsi="仿宋" w:eastAsia="仿宋"/>
          <w:color w:val="auto"/>
          <w:sz w:val="28"/>
          <w:szCs w:val="28"/>
          <w:highlight w:val="none"/>
          <w:lang w:val="en-US" w:eastAsia="zh-CN"/>
        </w:rPr>
        <w:t>2025年自治区特大防汛补助费项目</w:t>
      </w:r>
    </w:p>
    <w:p w14:paraId="67CD7E16">
      <w:pPr>
        <w:ind w:firstLine="560" w:firstLineChars="200"/>
        <w:rPr>
          <w:rFonts w:hint="eastAsia"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预算金额：718683.30</w:t>
      </w:r>
      <w:r>
        <w:rPr>
          <w:rFonts w:hint="eastAsia" w:ascii="仿宋" w:hAnsi="仿宋" w:eastAsia="仿宋"/>
          <w:color w:val="auto"/>
          <w:sz w:val="28"/>
          <w:szCs w:val="28"/>
          <w:highlight w:val="none"/>
          <w:lang w:val="en-US" w:eastAsia="zh-CN"/>
        </w:rPr>
        <w:t xml:space="preserve">元 </w:t>
      </w:r>
    </w:p>
    <w:p w14:paraId="35BB52C2">
      <w:pPr>
        <w:ind w:firstLine="560" w:firstLineChars="200"/>
        <w:rPr>
          <w:rFonts w:hint="default" w:ascii="仿宋" w:hAnsi="仿宋" w:eastAsia="仿宋"/>
          <w:color w:val="auto"/>
          <w:sz w:val="28"/>
          <w:szCs w:val="28"/>
          <w:highlight w:val="none"/>
          <w:lang w:val="en-US" w:eastAsia="zh-CN"/>
        </w:rPr>
      </w:pPr>
      <w:r>
        <w:rPr>
          <w:rFonts w:hint="default" w:ascii="Times New Roman" w:hAnsi="Times New Roman" w:eastAsia="仿宋" w:cs="Times New Roman"/>
          <w:b w:val="0"/>
          <w:bCs w:val="0"/>
          <w:color w:val="auto"/>
          <w:sz w:val="28"/>
          <w:szCs w:val="28"/>
          <w:highlight w:val="none"/>
        </w:rPr>
        <w:t>最高限价：</w:t>
      </w:r>
      <w:r>
        <w:rPr>
          <w:rFonts w:hint="eastAsia" w:ascii="仿宋" w:hAnsi="仿宋" w:eastAsia="仿宋" w:cs="Times New Roman"/>
          <w:color w:val="auto"/>
          <w:sz w:val="28"/>
          <w:szCs w:val="28"/>
          <w:highlight w:val="none"/>
          <w:lang w:val="en-US" w:eastAsia="zh-CN"/>
        </w:rPr>
        <w:t>69.65</w:t>
      </w:r>
      <w:r>
        <w:rPr>
          <w:rFonts w:hint="default" w:ascii="仿宋" w:hAnsi="仿宋" w:eastAsia="仿宋" w:cs="Times New Roman"/>
          <w:color w:val="auto"/>
          <w:sz w:val="28"/>
          <w:szCs w:val="28"/>
          <w:highlight w:val="none"/>
          <w:lang w:val="en-US" w:eastAsia="zh-CN"/>
        </w:rPr>
        <w:t>万元</w:t>
      </w:r>
    </w:p>
    <w:p w14:paraId="05725EE9">
      <w:pPr>
        <w:keepNext w:val="0"/>
        <w:keepLines w:val="0"/>
        <w:widowControl/>
        <w:suppressLineNumbers w:val="0"/>
        <w:ind w:firstLine="560" w:firstLineChars="200"/>
        <w:jc w:val="left"/>
        <w:rPr>
          <w:rFonts w:hint="default" w:ascii="Times New Roman" w:hAnsi="Times New Roman" w:eastAsia="仿宋" w:cs="Times New Roman"/>
          <w:b w:val="0"/>
          <w:bCs w:val="0"/>
          <w:color w:val="auto"/>
          <w:sz w:val="28"/>
          <w:szCs w:val="28"/>
          <w:highlight w:val="none"/>
        </w:rPr>
      </w:pPr>
      <w:r>
        <w:rPr>
          <w:rFonts w:hint="eastAsia" w:ascii="仿宋" w:hAnsi="仿宋" w:eastAsia="仿宋"/>
          <w:color w:val="auto"/>
          <w:sz w:val="28"/>
          <w:szCs w:val="28"/>
          <w:highlight w:val="none"/>
        </w:rPr>
        <w:t>采购需求：补助支持开展防防汛抗洪抢险救援工作，采购包括物资储备、机械设备添置租赁等。</w:t>
      </w:r>
    </w:p>
    <w:p w14:paraId="7E136AA6">
      <w:pPr>
        <w:keepNext w:val="0"/>
        <w:keepLines w:val="0"/>
        <w:widowControl/>
        <w:suppressLineNumbers w:val="0"/>
        <w:ind w:firstLine="560" w:firstLineChars="200"/>
        <w:jc w:val="left"/>
        <w:rPr>
          <w:rFonts w:hint="default" w:ascii="仿宋" w:hAnsi="仿宋" w:eastAsia="仿宋"/>
          <w:color w:val="auto"/>
          <w:sz w:val="28"/>
          <w:szCs w:val="28"/>
          <w:highlight w:val="none"/>
          <w:u w:val="single"/>
          <w:lang w:val="en-US" w:eastAsia="zh-CN"/>
        </w:rPr>
      </w:pPr>
      <w:r>
        <w:rPr>
          <w:rFonts w:hint="eastAsia" w:ascii="仿宋" w:hAnsi="仿宋" w:eastAsia="仿宋"/>
          <w:color w:val="auto"/>
          <w:sz w:val="28"/>
          <w:szCs w:val="28"/>
          <w:highlight w:val="none"/>
        </w:rPr>
        <w:t>合同履行期限：</w:t>
      </w:r>
      <w:r>
        <w:rPr>
          <w:rFonts w:hint="eastAsia" w:eastAsia="仿宋" w:cs="Times New Roman"/>
          <w:b w:val="0"/>
          <w:bCs w:val="0"/>
          <w:color w:val="auto"/>
          <w:sz w:val="28"/>
          <w:szCs w:val="28"/>
          <w:highlight w:val="none"/>
          <w:lang w:val="en-US" w:eastAsia="zh-CN"/>
        </w:rPr>
        <w:t>合同签订后10日历日完成供货并调试安装完成</w:t>
      </w:r>
    </w:p>
    <w:p w14:paraId="379769FE">
      <w:pPr>
        <w:spacing w:line="360" w:lineRule="auto"/>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rPr>
        <w:t>本项目</w:t>
      </w:r>
      <w:r>
        <w:rPr>
          <w:rFonts w:hint="eastAsia" w:ascii="仿宋" w:hAnsi="仿宋" w:eastAsia="仿宋"/>
          <w:color w:val="auto"/>
          <w:sz w:val="28"/>
          <w:szCs w:val="28"/>
          <w:highlight w:val="none"/>
          <w:lang w:val="en-US" w:eastAsia="zh-CN"/>
        </w:rPr>
        <w:t>不</w:t>
      </w:r>
      <w:r>
        <w:rPr>
          <w:rFonts w:hint="eastAsia" w:ascii="仿宋" w:hAnsi="仿宋" w:eastAsia="仿宋"/>
          <w:color w:val="auto"/>
          <w:sz w:val="28"/>
          <w:szCs w:val="28"/>
          <w:highlight w:val="none"/>
        </w:rPr>
        <w:t>接受联合体投标。</w:t>
      </w:r>
    </w:p>
    <w:p w14:paraId="18584008">
      <w:pPr>
        <w:pStyle w:val="4"/>
        <w:spacing w:line="360" w:lineRule="auto"/>
        <w:jc w:val="both"/>
        <w:rPr>
          <w:rFonts w:ascii="黑体" w:hAnsi="黑体" w:cs="宋体"/>
          <w:b w:val="0"/>
          <w:color w:val="auto"/>
          <w:sz w:val="28"/>
          <w:szCs w:val="28"/>
          <w:highlight w:val="none"/>
        </w:rPr>
      </w:pPr>
      <w:bookmarkStart w:id="5" w:name="_Toc35393622"/>
      <w:bookmarkStart w:id="6" w:name="_Toc35393791"/>
      <w:bookmarkStart w:id="7" w:name="_Toc28359080"/>
      <w:bookmarkStart w:id="8" w:name="_Toc28359003"/>
      <w:r>
        <w:rPr>
          <w:rFonts w:hint="eastAsia" w:ascii="黑体" w:hAnsi="黑体" w:cs="宋体"/>
          <w:b/>
          <w:bCs/>
          <w:color w:val="auto"/>
          <w:sz w:val="28"/>
          <w:szCs w:val="28"/>
          <w:highlight w:val="none"/>
        </w:rPr>
        <w:t>二、申请人的资格要求：</w:t>
      </w:r>
      <w:bookmarkEnd w:id="5"/>
      <w:bookmarkEnd w:id="6"/>
      <w:bookmarkEnd w:id="7"/>
      <w:bookmarkEnd w:id="8"/>
    </w:p>
    <w:p w14:paraId="409BFD04">
      <w:pPr>
        <w:spacing w:line="240" w:lineRule="auto"/>
        <w:ind w:firstLine="0" w:firstLineChars="0"/>
        <w:rPr>
          <w:rFonts w:hint="eastAsia" w:ascii="仿宋" w:hAnsi="仿宋" w:eastAsia="仿宋" w:cs="Times New Roman"/>
          <w:color w:val="auto"/>
          <w:sz w:val="28"/>
          <w:szCs w:val="28"/>
          <w:highlight w:val="none"/>
          <w:lang w:val="en-US" w:eastAsia="zh-CN"/>
        </w:rPr>
      </w:pPr>
      <w:bookmarkStart w:id="9" w:name="_Toc35393792"/>
      <w:bookmarkStart w:id="10" w:name="_Toc28359004"/>
      <w:bookmarkStart w:id="11" w:name="_Toc35393623"/>
      <w:bookmarkStart w:id="12" w:name="_Toc28359081"/>
      <w:r>
        <w:rPr>
          <w:rFonts w:hint="eastAsia" w:ascii="仿宋" w:hAnsi="仿宋" w:eastAsia="仿宋" w:cs="Times New Roman"/>
          <w:color w:val="auto"/>
          <w:sz w:val="28"/>
          <w:szCs w:val="28"/>
          <w:highlight w:val="none"/>
          <w:lang w:val="en-US" w:eastAsia="zh-CN"/>
        </w:rPr>
        <w:t>1、满足《中华人民共和国政府采购法》第二十二条规定；</w:t>
      </w:r>
    </w:p>
    <w:bookmarkEnd w:id="9"/>
    <w:bookmarkEnd w:id="10"/>
    <w:bookmarkEnd w:id="11"/>
    <w:bookmarkEnd w:id="12"/>
    <w:p w14:paraId="15961EE5">
      <w:pPr>
        <w:spacing w:line="240" w:lineRule="auto"/>
        <w:ind w:firstLine="0" w:firstLineChars="0"/>
        <w:rPr>
          <w:rFonts w:hint="eastAsia" w:ascii="仿宋" w:hAnsi="仿宋" w:eastAsia="仿宋" w:cs="Times New Roman"/>
          <w:b/>
          <w:bCs/>
          <w:color w:val="auto"/>
          <w:sz w:val="28"/>
          <w:szCs w:val="28"/>
          <w:highlight w:val="none"/>
          <w:lang w:val="en-US" w:eastAsia="zh-CN"/>
        </w:rPr>
      </w:pPr>
      <w:bookmarkStart w:id="13" w:name="_Toc35393627"/>
      <w:bookmarkStart w:id="14" w:name="_Toc28359085"/>
      <w:bookmarkStart w:id="15" w:name="_Toc35393796"/>
      <w:bookmarkStart w:id="16" w:name="_Toc28359008"/>
      <w:r>
        <w:rPr>
          <w:rFonts w:hint="eastAsia" w:ascii="仿宋" w:hAnsi="仿宋" w:eastAsia="仿宋" w:cs="Times New Roman"/>
          <w:color w:val="auto"/>
          <w:sz w:val="28"/>
          <w:szCs w:val="28"/>
          <w:highlight w:val="none"/>
          <w:lang w:val="en-US" w:eastAsia="zh-CN"/>
        </w:rPr>
        <w:t>2、落实政府采购政策需满足的资格要求： 中小企业政策符合《政府采购促进中小企业发展管理办法》(财库〔2020〕46号)、《关于进一步加大政府采购支持中小企业力度的通知》财库〔2022〕19号；</w:t>
      </w:r>
      <w:r>
        <w:rPr>
          <w:rFonts w:hint="eastAsia" w:ascii="仿宋" w:hAnsi="仿宋" w:eastAsia="仿宋" w:cs="Times New Roman"/>
          <w:b/>
          <w:bCs/>
          <w:color w:val="auto"/>
          <w:sz w:val="28"/>
          <w:szCs w:val="28"/>
          <w:highlight w:val="none"/>
          <w:lang w:val="en-US" w:eastAsia="zh-CN"/>
        </w:rPr>
        <w:t>本项目专门面向中小企业采购。即：提供的货物全部由符合政策要求的中小企业提供；</w:t>
      </w:r>
    </w:p>
    <w:p w14:paraId="456FB140">
      <w:pPr>
        <w:spacing w:line="240" w:lineRule="auto"/>
        <w:ind w:firstLine="0" w:firstLineChars="0"/>
        <w:rPr>
          <w:rFonts w:hint="eastAsia"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lang w:val="en-US" w:eastAsia="zh-CN"/>
        </w:rPr>
        <w:t>3. 具有良好的商业信誉和健全的</w:t>
      </w:r>
      <w:r>
        <w:rPr>
          <w:rFonts w:hint="eastAsia" w:ascii="仿宋" w:hAnsi="仿宋" w:eastAsia="仿宋" w:cs="Times New Roman"/>
          <w:color w:val="auto"/>
          <w:sz w:val="28"/>
          <w:szCs w:val="28"/>
          <w:highlight w:val="none"/>
          <w:lang w:val="en-US" w:eastAsia="zh-CN"/>
        </w:rPr>
        <w:fldChar w:fldCharType="begin"/>
      </w:r>
      <w:r>
        <w:rPr>
          <w:rFonts w:hint="eastAsia" w:ascii="仿宋" w:hAnsi="仿宋" w:eastAsia="仿宋" w:cs="Times New Roman"/>
          <w:color w:val="auto"/>
          <w:sz w:val="28"/>
          <w:szCs w:val="28"/>
          <w:highlight w:val="none"/>
          <w:lang w:val="en-US" w:eastAsia="zh-CN"/>
        </w:rPr>
        <w:instrText xml:space="preserve"> HYPERLINK "http://www.so.com/s?q=%E8%B4%A2%E5%8A%A1%E4%BC%9A%E8%AE%A1%E5%88%B6%E5%BA%A6&amp;ie=utf-8&amp;src=internal_wenda_recommend_textn" \t "_blank" </w:instrText>
      </w:r>
      <w:r>
        <w:rPr>
          <w:rFonts w:hint="eastAsia" w:ascii="仿宋" w:hAnsi="仿宋" w:eastAsia="仿宋" w:cs="Times New Roman"/>
          <w:color w:val="auto"/>
          <w:sz w:val="28"/>
          <w:szCs w:val="28"/>
          <w:highlight w:val="none"/>
          <w:lang w:val="en-US" w:eastAsia="zh-CN"/>
        </w:rPr>
        <w:fldChar w:fldCharType="separate"/>
      </w:r>
      <w:r>
        <w:rPr>
          <w:rFonts w:hint="eastAsia" w:ascii="仿宋" w:hAnsi="仿宋" w:eastAsia="仿宋" w:cs="Times New Roman"/>
          <w:color w:val="auto"/>
          <w:sz w:val="28"/>
          <w:szCs w:val="28"/>
          <w:highlight w:val="none"/>
          <w:lang w:val="en-US" w:eastAsia="zh-CN"/>
        </w:rPr>
        <w:t>财务会计制度</w:t>
      </w:r>
      <w:r>
        <w:rPr>
          <w:rFonts w:hint="eastAsia" w:ascii="仿宋" w:hAnsi="仿宋" w:eastAsia="仿宋" w:cs="Times New Roman"/>
          <w:color w:val="auto"/>
          <w:sz w:val="28"/>
          <w:szCs w:val="28"/>
          <w:highlight w:val="none"/>
          <w:lang w:val="en-US" w:eastAsia="zh-CN"/>
        </w:rPr>
        <w:fldChar w:fldCharType="end"/>
      </w:r>
      <w:r>
        <w:rPr>
          <w:rFonts w:hint="eastAsia" w:ascii="仿宋" w:hAnsi="仿宋" w:eastAsia="仿宋" w:cs="Times New Roman"/>
          <w:color w:val="auto"/>
          <w:sz w:val="28"/>
          <w:szCs w:val="28"/>
          <w:highlight w:val="none"/>
          <w:lang w:val="en-US" w:eastAsia="zh-CN"/>
        </w:rPr>
        <w:t>，提供2024年度经审计财务报告（新成立公司不满一年提供公告截止日后基本账户或开户许可证银行出具的资信证明）；</w:t>
      </w:r>
    </w:p>
    <w:p w14:paraId="79575401">
      <w:pPr>
        <w:spacing w:line="240" w:lineRule="auto"/>
        <w:ind w:firstLine="0" w:firstLineChars="0"/>
        <w:rPr>
          <w:rFonts w:hint="eastAsia"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lang w:val="en-US" w:eastAsia="zh-CN"/>
        </w:rPr>
        <w:t>4、有依法缴纳税收和社会保障资金的良好记录（具体要求见投标人须知）；</w:t>
      </w:r>
    </w:p>
    <w:p w14:paraId="3F1BCE16">
      <w:pPr>
        <w:spacing w:line="240" w:lineRule="auto"/>
        <w:ind w:firstLine="0" w:firstLineChars="0"/>
        <w:rPr>
          <w:rFonts w:hint="eastAsia"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lang w:val="en-US" w:eastAsia="zh-CN"/>
        </w:rPr>
        <w:t>5、具有履行合同所必需的设备和专业技术能力；（提供具有履行合同所必需的设备和专业技术能力相关证明材料或声明）；</w:t>
      </w:r>
    </w:p>
    <w:p w14:paraId="5A6C977B">
      <w:pPr>
        <w:spacing w:line="240" w:lineRule="auto"/>
        <w:ind w:firstLine="0" w:firstLineChars="0"/>
        <w:rPr>
          <w:rFonts w:hint="eastAsia"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lang w:val="en-US" w:eastAsia="zh-CN"/>
        </w:rPr>
        <w:t>6、法律、行政法规规定的其他条件；</w:t>
      </w:r>
    </w:p>
    <w:p w14:paraId="0174E5D4">
      <w:pPr>
        <w:spacing w:line="240" w:lineRule="auto"/>
        <w:ind w:firstLine="0" w:firstLineChars="0"/>
        <w:rPr>
          <w:rFonts w:hint="eastAsia"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lang w:val="en-US" w:eastAsia="zh-CN"/>
        </w:rPr>
        <w:t>6.1、具有有效的营业执照，具有独立承担民事责任的能力；（法人或者其他组织的营业执照等证明文件）；</w:t>
      </w:r>
    </w:p>
    <w:p w14:paraId="15D8B674">
      <w:pPr>
        <w:spacing w:line="240" w:lineRule="auto"/>
        <w:ind w:firstLine="0" w:firstLineChars="0"/>
        <w:rPr>
          <w:rFonts w:hint="eastAsia"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lang w:val="en-US" w:eastAsia="zh-CN"/>
        </w:rPr>
        <w:t>7、参加政府采购活动前三年内，在经营活动中没有重大违法记录；（提供参加政府采购活动近三年无重大违法记录声明书）；</w:t>
      </w:r>
    </w:p>
    <w:p w14:paraId="236A1F56">
      <w:pPr>
        <w:spacing w:line="240" w:lineRule="auto"/>
        <w:ind w:firstLine="0" w:firstLineChars="0"/>
        <w:rPr>
          <w:rFonts w:hint="eastAsia"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lang w:val="en-US" w:eastAsia="zh-CN"/>
        </w:rPr>
        <w:t>8、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35868D6D">
      <w:pPr>
        <w:pStyle w:val="4"/>
        <w:numPr>
          <w:ilvl w:val="0"/>
          <w:numId w:val="0"/>
        </w:numPr>
        <w:spacing w:line="360" w:lineRule="auto"/>
        <w:rPr>
          <w:rFonts w:hint="eastAsia" w:ascii="黑体" w:hAnsi="黑体" w:eastAsia="黑体" w:cs="宋体"/>
          <w:b w:val="0"/>
          <w:bCs/>
          <w:snapToGrid/>
          <w:color w:val="auto"/>
          <w:spacing w:val="0"/>
          <w:kern w:val="2"/>
          <w:sz w:val="28"/>
          <w:szCs w:val="28"/>
          <w:highlight w:val="none"/>
          <w:lang w:val="en-US" w:eastAsia="zh-CN" w:bidi="ar-SA"/>
        </w:rPr>
      </w:pPr>
      <w:r>
        <w:rPr>
          <w:rFonts w:hint="eastAsia" w:ascii="黑体" w:hAnsi="黑体" w:eastAsia="黑体" w:cs="宋体"/>
          <w:b w:val="0"/>
          <w:bCs/>
          <w:snapToGrid/>
          <w:color w:val="auto"/>
          <w:spacing w:val="0"/>
          <w:kern w:val="2"/>
          <w:sz w:val="28"/>
          <w:szCs w:val="28"/>
          <w:highlight w:val="none"/>
          <w:lang w:val="en-US" w:eastAsia="zh-CN" w:bidi="ar-SA"/>
        </w:rPr>
        <w:t>三、获取采购文件</w:t>
      </w:r>
    </w:p>
    <w:p w14:paraId="59BD6F59">
      <w:pPr>
        <w:spacing w:line="360" w:lineRule="auto"/>
        <w:ind w:left="840" w:hanging="840" w:hangingChars="300"/>
        <w:rPr>
          <w:rFonts w:hint="eastAsia" w:ascii="仿宋" w:hAnsi="仿宋" w:eastAsia="仿宋" w:cs="宋体"/>
          <w:color w:val="auto"/>
          <w:sz w:val="28"/>
          <w:szCs w:val="28"/>
          <w:highlight w:val="none"/>
          <w:u w:val="none"/>
          <w:lang w:val="en-US" w:eastAsia="zh-CN"/>
        </w:rPr>
      </w:pPr>
      <w:bookmarkStart w:id="17" w:name="_Toc28359092"/>
      <w:bookmarkStart w:id="18" w:name="_Toc35393632"/>
      <w:bookmarkStart w:id="19" w:name="_Toc35393801"/>
      <w:bookmarkStart w:id="20" w:name="_Toc28359015"/>
      <w:r>
        <w:rPr>
          <w:rFonts w:hint="eastAsia" w:ascii="仿宋" w:hAnsi="仿宋" w:eastAsia="仿宋" w:cs="宋体"/>
          <w:color w:val="auto"/>
          <w:sz w:val="28"/>
          <w:szCs w:val="28"/>
          <w:highlight w:val="none"/>
        </w:rPr>
        <w:t>时间：</w:t>
      </w:r>
      <w:r>
        <w:rPr>
          <w:rFonts w:hint="eastAsia" w:ascii="仿宋" w:hAnsi="仿宋" w:eastAsia="仿宋" w:cs="宋体"/>
          <w:color w:val="auto"/>
          <w:sz w:val="28"/>
          <w:szCs w:val="28"/>
          <w:highlight w:val="none"/>
          <w:u w:val="none"/>
          <w:lang w:val="en-US" w:eastAsia="zh-CN"/>
        </w:rPr>
        <w:t>2025年4月21日至2024年4月24日上午10:00-13：30，下午16：</w:t>
      </w:r>
    </w:p>
    <w:p w14:paraId="2AAB9368">
      <w:pPr>
        <w:keepNext w:val="0"/>
        <w:keepLines w:val="0"/>
        <w:pageBreakBefore w:val="0"/>
        <w:widowControl w:val="0"/>
        <w:kinsoku/>
        <w:wordWrap w:val="0"/>
        <w:overflowPunct/>
        <w:topLinePunct w:val="0"/>
        <w:autoSpaceDE/>
        <w:autoSpaceDN/>
        <w:bidi w:val="0"/>
        <w:adjustRightInd/>
        <w:snapToGrid/>
        <w:spacing w:line="360" w:lineRule="auto"/>
        <w:ind w:left="0" w:hanging="840" w:hangingChars="300"/>
        <w:textAlignment w:val="auto"/>
        <w:rPr>
          <w:rFonts w:ascii="仿宋" w:hAnsi="仿宋" w:eastAsia="仿宋" w:cs="宋体"/>
          <w:color w:val="auto"/>
          <w:sz w:val="28"/>
          <w:szCs w:val="28"/>
          <w:highlight w:val="none"/>
        </w:rPr>
      </w:pPr>
      <w:r>
        <w:rPr>
          <w:rFonts w:hint="eastAsia" w:ascii="仿宋" w:hAnsi="仿宋" w:eastAsia="仿宋" w:cs="宋体"/>
          <w:color w:val="auto"/>
          <w:sz w:val="28"/>
          <w:szCs w:val="28"/>
          <w:highlight w:val="none"/>
          <w:u w:val="none"/>
          <w:lang w:val="en-US" w:eastAsia="zh-CN"/>
        </w:rPr>
        <w:t>00-19:00</w:t>
      </w:r>
      <w:r>
        <w:rPr>
          <w:rFonts w:hint="eastAsia" w:ascii="仿宋" w:hAnsi="仿宋" w:eastAsia="仿宋" w:cs="宋体"/>
          <w:color w:val="auto"/>
          <w:sz w:val="28"/>
          <w:szCs w:val="28"/>
          <w:highlight w:val="none"/>
          <w:u w:val="none"/>
        </w:rPr>
        <w:t>（北京时间</w:t>
      </w:r>
      <w:r>
        <w:rPr>
          <w:rFonts w:hint="eastAsia" w:ascii="仿宋" w:hAnsi="仿宋" w:eastAsia="仿宋" w:cs="宋体"/>
          <w:color w:val="auto"/>
          <w:sz w:val="28"/>
          <w:szCs w:val="28"/>
          <w:highlight w:val="none"/>
          <w:u w:val="none"/>
          <w:lang w:eastAsia="zh-CN"/>
        </w:rPr>
        <w:t>，</w:t>
      </w:r>
      <w:r>
        <w:rPr>
          <w:rFonts w:hint="eastAsia" w:ascii="仿宋" w:hAnsi="仿宋" w:eastAsia="仿宋" w:cs="宋体"/>
          <w:color w:val="auto"/>
          <w:sz w:val="28"/>
          <w:szCs w:val="28"/>
          <w:highlight w:val="none"/>
          <w:u w:val="none"/>
          <w:lang w:val="en-US" w:eastAsia="zh-CN"/>
        </w:rPr>
        <w:t>法定节假日除外</w:t>
      </w:r>
      <w:r>
        <w:rPr>
          <w:rFonts w:hint="eastAsia" w:ascii="仿宋" w:hAnsi="仿宋" w:eastAsia="仿宋" w:cs="宋体"/>
          <w:color w:val="auto"/>
          <w:sz w:val="28"/>
          <w:szCs w:val="28"/>
          <w:highlight w:val="none"/>
          <w:u w:val="none"/>
        </w:rPr>
        <w:t xml:space="preserve"> ）</w:t>
      </w:r>
    </w:p>
    <w:p w14:paraId="22C97B8F">
      <w:pPr>
        <w:spacing w:line="360" w:lineRule="auto"/>
        <w:rPr>
          <w:rFonts w:hint="eastAsia" w:ascii="仿宋" w:hAnsi="仿宋" w:eastAsia="仿宋" w:cs="宋体"/>
          <w:color w:val="auto"/>
          <w:sz w:val="28"/>
          <w:szCs w:val="28"/>
          <w:highlight w:val="none"/>
        </w:rPr>
      </w:pPr>
      <w:r>
        <w:rPr>
          <w:rFonts w:hint="eastAsia" w:ascii="仿宋" w:hAnsi="仿宋" w:eastAsia="仿宋" w:cs="宋体"/>
          <w:color w:val="auto"/>
          <w:sz w:val="28"/>
          <w:szCs w:val="28"/>
          <w:highlight w:val="none"/>
        </w:rPr>
        <w:t>地点：新疆政府采购网-政采云平台（https://www.zcygov.cn）</w:t>
      </w:r>
    </w:p>
    <w:p w14:paraId="3BD46DC7">
      <w:pPr>
        <w:spacing w:line="360" w:lineRule="auto"/>
        <w:rPr>
          <w:rFonts w:hint="eastAsia" w:ascii="仿宋" w:hAnsi="仿宋" w:eastAsia="仿宋" w:cs="宋体"/>
          <w:color w:val="auto"/>
          <w:sz w:val="28"/>
          <w:szCs w:val="28"/>
          <w:highlight w:val="none"/>
        </w:rPr>
      </w:pPr>
      <w:r>
        <w:rPr>
          <w:rFonts w:hint="eastAsia" w:ascii="仿宋" w:hAnsi="仿宋" w:eastAsia="仿宋" w:cs="宋体"/>
          <w:color w:val="auto"/>
          <w:sz w:val="28"/>
          <w:szCs w:val="28"/>
          <w:highlight w:val="none"/>
        </w:rPr>
        <w:t>方式：供应商登录政采云平台https://www.zcygov.cn/在线申请获取采购文件（进入“项目采购”应用，在获取采购文件菜单中选择项目，申请获取采购文件）</w:t>
      </w:r>
    </w:p>
    <w:bookmarkEnd w:id="17"/>
    <w:bookmarkEnd w:id="18"/>
    <w:bookmarkEnd w:id="19"/>
    <w:bookmarkEnd w:id="20"/>
    <w:p w14:paraId="01C42ED5">
      <w:pPr>
        <w:pStyle w:val="4"/>
        <w:spacing w:line="360" w:lineRule="auto"/>
        <w:jc w:val="both"/>
        <w:rPr>
          <w:rFonts w:hint="eastAsia" w:ascii="黑体" w:hAnsi="黑体" w:cs="宋体"/>
          <w:b/>
          <w:bCs/>
          <w:color w:val="auto"/>
          <w:sz w:val="28"/>
          <w:szCs w:val="28"/>
          <w:highlight w:val="none"/>
          <w:lang w:val="en-US" w:eastAsia="zh-CN"/>
        </w:rPr>
      </w:pPr>
      <w:bookmarkStart w:id="21" w:name="_Toc28359017"/>
      <w:bookmarkStart w:id="22" w:name="_Toc28359094"/>
      <w:bookmarkStart w:id="23" w:name="_Toc35393803"/>
      <w:bookmarkStart w:id="24" w:name="_Toc35393634"/>
      <w:r>
        <w:rPr>
          <w:rFonts w:hint="eastAsia" w:ascii="黑体" w:hAnsi="黑体" w:cs="宋体"/>
          <w:b/>
          <w:bCs/>
          <w:color w:val="auto"/>
          <w:sz w:val="28"/>
          <w:szCs w:val="28"/>
          <w:highlight w:val="none"/>
          <w:lang w:val="en-US" w:eastAsia="zh-CN"/>
        </w:rPr>
        <w:t>四、提交响应文件截止时间、开标时间和地点</w:t>
      </w:r>
    </w:p>
    <w:p w14:paraId="42420141">
      <w:pPr>
        <w:rPr>
          <w:rFonts w:hint="eastAsia"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截止时间：</w:t>
      </w:r>
      <w:r>
        <w:rPr>
          <w:rFonts w:ascii="仿宋" w:hAnsi="仿宋" w:eastAsia="仿宋"/>
          <w:color w:val="auto"/>
          <w:sz w:val="28"/>
          <w:szCs w:val="28"/>
          <w:highlight w:val="none"/>
          <w:u w:val="none"/>
        </w:rPr>
        <w:t xml:space="preserve"> </w:t>
      </w:r>
      <w:r>
        <w:rPr>
          <w:rFonts w:hint="eastAsia" w:ascii="仿宋" w:hAnsi="仿宋" w:eastAsia="仿宋"/>
          <w:color w:val="auto"/>
          <w:sz w:val="28"/>
          <w:szCs w:val="28"/>
          <w:highlight w:val="none"/>
          <w:u w:val="none"/>
          <w:lang w:val="en-US" w:eastAsia="zh-CN"/>
        </w:rPr>
        <w:t>2025年4月25</w:t>
      </w:r>
      <w:bookmarkStart w:id="27" w:name="_GoBack"/>
      <w:bookmarkEnd w:id="27"/>
      <w:r>
        <w:rPr>
          <w:rFonts w:hint="eastAsia" w:ascii="仿宋" w:hAnsi="仿宋" w:eastAsia="仿宋"/>
          <w:color w:val="auto"/>
          <w:sz w:val="28"/>
          <w:szCs w:val="28"/>
          <w:highlight w:val="none"/>
          <w:u w:val="none"/>
          <w:lang w:val="en-US" w:eastAsia="zh-CN"/>
        </w:rPr>
        <w:t>日</w:t>
      </w:r>
      <w:r>
        <w:rPr>
          <w:rFonts w:hint="eastAsia" w:ascii="仿宋" w:hAnsi="仿宋" w:eastAsia="仿宋" w:cs="仿宋"/>
          <w:bCs/>
          <w:color w:val="auto"/>
          <w:sz w:val="28"/>
          <w:szCs w:val="28"/>
          <w:highlight w:val="none"/>
          <w:u w:val="none"/>
          <w:lang w:val="en-US" w:eastAsia="zh-CN"/>
        </w:rPr>
        <w:t>16</w:t>
      </w:r>
      <w:r>
        <w:rPr>
          <w:rFonts w:hint="eastAsia" w:ascii="仿宋" w:hAnsi="仿宋" w:eastAsia="仿宋" w:cs="仿宋"/>
          <w:bCs/>
          <w:color w:val="auto"/>
          <w:sz w:val="28"/>
          <w:szCs w:val="28"/>
          <w:highlight w:val="none"/>
          <w:u w:val="none"/>
        </w:rPr>
        <w:t>点</w:t>
      </w:r>
      <w:r>
        <w:rPr>
          <w:rFonts w:hint="eastAsia" w:ascii="仿宋" w:hAnsi="仿宋" w:eastAsia="仿宋" w:cs="仿宋"/>
          <w:bCs/>
          <w:color w:val="auto"/>
          <w:sz w:val="28"/>
          <w:szCs w:val="28"/>
          <w:highlight w:val="none"/>
          <w:u w:val="none"/>
          <w:lang w:val="en-US" w:eastAsia="zh-CN"/>
        </w:rPr>
        <w:t>30</w:t>
      </w:r>
      <w:r>
        <w:rPr>
          <w:rFonts w:hint="eastAsia" w:ascii="仿宋" w:hAnsi="仿宋" w:eastAsia="仿宋" w:cs="仿宋"/>
          <w:bCs/>
          <w:color w:val="auto"/>
          <w:sz w:val="28"/>
          <w:szCs w:val="28"/>
          <w:highlight w:val="none"/>
          <w:u w:val="none"/>
        </w:rPr>
        <w:t>分</w:t>
      </w:r>
      <w:r>
        <w:rPr>
          <w:rFonts w:hint="eastAsia" w:ascii="仿宋" w:hAnsi="仿宋" w:eastAsia="仿宋"/>
          <w:color w:val="auto"/>
          <w:sz w:val="28"/>
          <w:szCs w:val="28"/>
          <w:highlight w:val="none"/>
          <w:u w:val="none"/>
        </w:rPr>
        <w:t>（</w:t>
      </w:r>
      <w:r>
        <w:rPr>
          <w:rFonts w:hint="eastAsia" w:ascii="仿宋" w:hAnsi="仿宋" w:eastAsia="仿宋"/>
          <w:color w:val="auto"/>
          <w:sz w:val="28"/>
          <w:szCs w:val="28"/>
          <w:highlight w:val="none"/>
        </w:rPr>
        <w:t>北京时间）</w:t>
      </w:r>
      <w:r>
        <w:rPr>
          <w:rFonts w:hint="eastAsia" w:ascii="仿宋" w:hAnsi="仿宋" w:eastAsia="仿宋"/>
          <w:color w:val="auto"/>
          <w:sz w:val="28"/>
          <w:szCs w:val="28"/>
          <w:highlight w:val="none"/>
          <w:lang w:val="en-US" w:eastAsia="zh-CN"/>
        </w:rPr>
        <w:t xml:space="preserve"> </w:t>
      </w:r>
    </w:p>
    <w:p w14:paraId="11748DD6">
      <w:pPr>
        <w:spacing w:line="360" w:lineRule="auto"/>
        <w:rPr>
          <w:rFonts w:hint="eastAsia" w:ascii="仿宋" w:hAnsi="仿宋" w:eastAsia="仿宋"/>
          <w:color w:val="auto"/>
          <w:sz w:val="28"/>
          <w:szCs w:val="28"/>
          <w:highlight w:val="none"/>
        </w:rPr>
      </w:pPr>
      <w:r>
        <w:rPr>
          <w:rFonts w:hint="eastAsia" w:ascii="仿宋" w:hAnsi="仿宋" w:eastAsia="仿宋"/>
          <w:color w:val="auto"/>
          <w:sz w:val="28"/>
          <w:szCs w:val="28"/>
          <w:highlight w:val="none"/>
        </w:rPr>
        <w:t>投标地点：新疆政府采购网-政采云平台（https://www.zcygov.cn）</w:t>
      </w:r>
    </w:p>
    <w:p w14:paraId="454E27CD">
      <w:pPr>
        <w:pStyle w:val="4"/>
        <w:spacing w:line="360" w:lineRule="auto"/>
        <w:jc w:val="both"/>
        <w:rPr>
          <w:rFonts w:hint="eastAsia" w:ascii="仿宋" w:hAnsi="仿宋" w:eastAsia="仿宋"/>
          <w:color w:val="auto"/>
          <w:sz w:val="28"/>
          <w:szCs w:val="28"/>
          <w:highlight w:val="none"/>
        </w:rPr>
      </w:pPr>
      <w:r>
        <w:rPr>
          <w:rFonts w:hint="eastAsia" w:ascii="仿宋" w:hAnsi="仿宋" w:eastAsia="仿宋"/>
          <w:color w:val="auto"/>
          <w:sz w:val="28"/>
          <w:szCs w:val="28"/>
          <w:highlight w:val="none"/>
        </w:rPr>
        <w:t>开标地点：新疆金泰首致项目管理咨询有限公司（阿勒泰地区阿勒泰市迎宾路北佰颂广场亦岚酒店6楼）</w:t>
      </w:r>
    </w:p>
    <w:p w14:paraId="7823B3C1">
      <w:pPr>
        <w:pStyle w:val="4"/>
        <w:spacing w:line="360" w:lineRule="auto"/>
        <w:jc w:val="both"/>
        <w:rPr>
          <w:rFonts w:hint="eastAsia" w:ascii="黑体" w:hAnsi="黑体" w:cs="宋体"/>
          <w:b/>
          <w:bCs/>
          <w:color w:val="auto"/>
          <w:sz w:val="28"/>
          <w:szCs w:val="28"/>
          <w:highlight w:val="none"/>
          <w:lang w:val="en-US" w:eastAsia="zh-CN"/>
        </w:rPr>
      </w:pPr>
      <w:r>
        <w:rPr>
          <w:rFonts w:hint="eastAsia" w:ascii="黑体" w:hAnsi="黑体" w:cs="宋体"/>
          <w:b/>
          <w:bCs/>
          <w:color w:val="auto"/>
          <w:sz w:val="28"/>
          <w:szCs w:val="28"/>
          <w:highlight w:val="none"/>
          <w:lang w:val="en-US" w:eastAsia="zh-CN"/>
        </w:rPr>
        <w:t>五、公告期限</w:t>
      </w:r>
      <w:bookmarkEnd w:id="21"/>
      <w:bookmarkEnd w:id="22"/>
      <w:bookmarkEnd w:id="23"/>
      <w:bookmarkEnd w:id="24"/>
    </w:p>
    <w:p w14:paraId="60392E55">
      <w:pPr>
        <w:pStyle w:val="4"/>
        <w:numPr>
          <w:ilvl w:val="0"/>
          <w:numId w:val="0"/>
        </w:numPr>
        <w:spacing w:line="360" w:lineRule="auto"/>
        <w:ind w:leftChars="0" w:right="240" w:rightChars="0"/>
        <w:rPr>
          <w:rFonts w:hint="eastAsia" w:ascii="仿宋" w:hAnsi="仿宋" w:eastAsia="仿宋" w:cs="宋体"/>
          <w:b w:val="0"/>
          <w:bCs w:val="0"/>
          <w:snapToGrid/>
          <w:color w:val="auto"/>
          <w:spacing w:val="0"/>
          <w:sz w:val="28"/>
          <w:szCs w:val="28"/>
          <w:highlight w:val="none"/>
          <w:lang w:val="en-US" w:eastAsia="zh-CN" w:bidi="ar-SA"/>
        </w:rPr>
      </w:pPr>
      <w:r>
        <w:rPr>
          <w:rFonts w:hint="eastAsia" w:ascii="仿宋" w:hAnsi="仿宋" w:eastAsia="仿宋" w:cs="宋体"/>
          <w:b w:val="0"/>
          <w:bCs w:val="0"/>
          <w:snapToGrid/>
          <w:color w:val="auto"/>
          <w:spacing w:val="0"/>
          <w:sz w:val="28"/>
          <w:szCs w:val="28"/>
          <w:highlight w:val="none"/>
          <w:lang w:val="en-US" w:eastAsia="zh-CN" w:bidi="ar-SA"/>
        </w:rPr>
        <w:t>自本公告发布之日起3个工作日。</w:t>
      </w:r>
    </w:p>
    <w:p w14:paraId="62F0CD84">
      <w:pPr>
        <w:pStyle w:val="4"/>
        <w:spacing w:line="360" w:lineRule="auto"/>
        <w:jc w:val="both"/>
        <w:rPr>
          <w:rFonts w:hint="eastAsia" w:ascii="黑体" w:hAnsi="黑体" w:cs="宋体"/>
          <w:b/>
          <w:bCs/>
          <w:color w:val="auto"/>
          <w:sz w:val="28"/>
          <w:szCs w:val="28"/>
          <w:highlight w:val="none"/>
          <w:lang w:val="en-US" w:eastAsia="zh-CN"/>
        </w:rPr>
      </w:pPr>
      <w:bookmarkStart w:id="25" w:name="_Toc35393804"/>
      <w:bookmarkStart w:id="26" w:name="_Toc35393635"/>
      <w:r>
        <w:rPr>
          <w:rFonts w:hint="eastAsia" w:ascii="黑体" w:hAnsi="黑体" w:cs="宋体"/>
          <w:b/>
          <w:bCs/>
          <w:color w:val="auto"/>
          <w:sz w:val="28"/>
          <w:szCs w:val="28"/>
          <w:highlight w:val="none"/>
          <w:lang w:val="en-US" w:eastAsia="zh-CN"/>
        </w:rPr>
        <w:t>六、其他补充事宜</w:t>
      </w:r>
      <w:bookmarkEnd w:id="25"/>
      <w:bookmarkEnd w:id="26"/>
    </w:p>
    <w:p w14:paraId="6E6C1DF2">
      <w:pPr>
        <w:spacing w:line="240" w:lineRule="auto"/>
        <w:ind w:firstLine="0" w:firstLineChars="0"/>
        <w:rPr>
          <w:rFonts w:hint="eastAsia"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lang w:val="en-US" w:eastAsia="zh-CN"/>
        </w:rPr>
        <w:t>1.落实《财政部发展改革委生态环境部市场监管总局关于调整优化节能产品 环境标志产品政府采购执行机制的通知》（财库〔2019〕9号）；《关于促进残疾人就业政府采购政策的通知》(财库〔2017〕141号)；《关于政府采购支持jianyu企业发展有关问题的通知》(财库〔2014〕68号)》等政府采购政策。</w:t>
      </w:r>
    </w:p>
    <w:p w14:paraId="1FD198B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textAlignment w:val="baseline"/>
        <w:rPr>
          <w:rFonts w:hint="eastAsia" w:ascii="仿宋" w:hAnsi="仿宋" w:eastAsia="仿宋" w:cs="宋体"/>
          <w:color w:val="auto"/>
          <w:sz w:val="28"/>
          <w:szCs w:val="28"/>
          <w:highlight w:val="none"/>
        </w:rPr>
      </w:pPr>
      <w:r>
        <w:rPr>
          <w:rFonts w:hint="eastAsia" w:ascii="仿宋" w:hAnsi="仿宋" w:eastAsia="仿宋" w:cs="宋体"/>
          <w:color w:val="auto"/>
          <w:sz w:val="28"/>
          <w:szCs w:val="28"/>
          <w:highlight w:val="none"/>
          <w:lang w:val="en-US" w:eastAsia="zh-CN" w:bidi="ar-SA"/>
        </w:rPr>
        <w:t>2</w:t>
      </w:r>
      <w:r>
        <w:rPr>
          <w:rFonts w:hint="eastAsia" w:ascii="仿宋" w:hAnsi="仿宋" w:eastAsia="仿宋" w:cs="宋体"/>
          <w:color w:val="auto"/>
          <w:sz w:val="28"/>
          <w:szCs w:val="28"/>
          <w:highlight w:val="none"/>
          <w:lang w:val="en-GB" w:eastAsia="zh-CN" w:bidi="ar-SA"/>
        </w:rPr>
        <w:t>.</w:t>
      </w:r>
      <w:r>
        <w:rPr>
          <w:rFonts w:hint="eastAsia" w:ascii="仿宋" w:hAnsi="仿宋" w:eastAsia="仿宋" w:cs="宋体"/>
          <w:color w:val="auto"/>
          <w:sz w:val="28"/>
          <w:szCs w:val="28"/>
          <w:highlight w:val="none"/>
        </w:rPr>
        <w:t>本项目实行全流程电子招投标。</w:t>
      </w:r>
    </w:p>
    <w:p w14:paraId="133F7C9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textAlignment w:val="baseline"/>
        <w:rPr>
          <w:rFonts w:hint="eastAsia" w:ascii="仿宋" w:hAnsi="仿宋" w:eastAsia="仿宋" w:cs="宋体"/>
          <w:color w:val="auto"/>
          <w:sz w:val="28"/>
          <w:szCs w:val="28"/>
          <w:highlight w:val="none"/>
        </w:rPr>
      </w:pPr>
      <w:r>
        <w:rPr>
          <w:rFonts w:hint="eastAsia" w:ascii="仿宋" w:hAnsi="仿宋" w:eastAsia="仿宋" w:cs="宋体"/>
          <w:color w:val="auto"/>
          <w:sz w:val="28"/>
          <w:szCs w:val="28"/>
          <w:highlight w:val="none"/>
          <w:lang w:val="en-US" w:eastAsia="zh-CN"/>
        </w:rPr>
        <w:t>3</w:t>
      </w:r>
      <w:r>
        <w:rPr>
          <w:rFonts w:hint="eastAsia" w:ascii="仿宋" w:hAnsi="仿宋" w:eastAsia="仿宋" w:cs="宋体"/>
          <w:color w:val="auto"/>
          <w:sz w:val="28"/>
          <w:szCs w:val="28"/>
          <w:highlight w:val="none"/>
        </w:rPr>
        <w:t>.各</w:t>
      </w:r>
      <w:r>
        <w:rPr>
          <w:rFonts w:hint="eastAsia" w:ascii="仿宋" w:hAnsi="仿宋" w:eastAsia="仿宋" w:cs="宋体"/>
          <w:color w:val="auto"/>
          <w:sz w:val="28"/>
          <w:szCs w:val="28"/>
          <w:highlight w:val="none"/>
          <w:lang w:eastAsia="zh-CN"/>
        </w:rPr>
        <w:t>投标供应商</w:t>
      </w:r>
      <w:r>
        <w:rPr>
          <w:rFonts w:hint="eastAsia" w:ascii="仿宋" w:hAnsi="仿宋" w:eastAsia="仿宋" w:cs="宋体"/>
          <w:color w:val="auto"/>
          <w:sz w:val="28"/>
          <w:szCs w:val="28"/>
          <w:highlight w:val="none"/>
        </w:rPr>
        <w:t>在开标前应确保成为新疆政府采购网正式注册入库供应商，并完成CA数字证书（符合国密标准）申领。因未注册入库、未办理CA数字证书等原因造成无法投标或投标失败等后果由</w:t>
      </w:r>
      <w:r>
        <w:rPr>
          <w:rFonts w:hint="eastAsia" w:ascii="仿宋" w:hAnsi="仿宋" w:eastAsia="仿宋" w:cs="宋体"/>
          <w:color w:val="auto"/>
          <w:sz w:val="28"/>
          <w:szCs w:val="28"/>
          <w:highlight w:val="none"/>
          <w:lang w:eastAsia="zh-CN"/>
        </w:rPr>
        <w:t>投标供应商</w:t>
      </w:r>
      <w:r>
        <w:rPr>
          <w:rFonts w:hint="eastAsia" w:ascii="仿宋" w:hAnsi="仿宋" w:eastAsia="仿宋" w:cs="宋体"/>
          <w:color w:val="auto"/>
          <w:sz w:val="28"/>
          <w:szCs w:val="28"/>
          <w:highlight w:val="none"/>
        </w:rPr>
        <w:t>自行承担。有意向参与电子开评标的</w:t>
      </w:r>
      <w:r>
        <w:rPr>
          <w:rFonts w:hint="eastAsia" w:ascii="仿宋" w:hAnsi="仿宋" w:eastAsia="仿宋" w:cs="宋体"/>
          <w:color w:val="auto"/>
          <w:sz w:val="28"/>
          <w:szCs w:val="28"/>
          <w:highlight w:val="none"/>
          <w:lang w:eastAsia="zh-CN"/>
        </w:rPr>
        <w:t>投标供应商</w:t>
      </w:r>
      <w:r>
        <w:rPr>
          <w:rFonts w:hint="eastAsia" w:ascii="仿宋" w:hAnsi="仿宋" w:eastAsia="仿宋" w:cs="宋体"/>
          <w:color w:val="auto"/>
          <w:sz w:val="28"/>
          <w:szCs w:val="28"/>
          <w:highlight w:val="none"/>
        </w:rPr>
        <w:t>，可访问新疆数字证书认证中心官方网站（https://www.xjca.com.cn/）或下载“新疆政务通”APP自行进行申领。如需咨询，请联系新疆CA服务热线0991-2819290。</w:t>
      </w:r>
    </w:p>
    <w:p w14:paraId="4BA02B6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textAlignment w:val="baseline"/>
        <w:rPr>
          <w:rFonts w:hint="eastAsia" w:ascii="仿宋" w:hAnsi="仿宋" w:eastAsia="仿宋" w:cs="宋体"/>
          <w:color w:val="auto"/>
          <w:sz w:val="28"/>
          <w:szCs w:val="28"/>
          <w:highlight w:val="none"/>
        </w:rPr>
      </w:pPr>
      <w:r>
        <w:rPr>
          <w:rFonts w:hint="eastAsia" w:ascii="仿宋" w:hAnsi="仿宋" w:eastAsia="仿宋" w:cs="宋体"/>
          <w:color w:val="auto"/>
          <w:sz w:val="28"/>
          <w:szCs w:val="28"/>
          <w:highlight w:val="none"/>
          <w:lang w:val="en-US" w:eastAsia="zh-CN"/>
        </w:rPr>
        <w:t>4</w:t>
      </w:r>
      <w:r>
        <w:rPr>
          <w:rFonts w:hint="eastAsia" w:ascii="仿宋" w:hAnsi="仿宋" w:eastAsia="仿宋" w:cs="宋体"/>
          <w:color w:val="auto"/>
          <w:sz w:val="28"/>
          <w:szCs w:val="28"/>
          <w:highlight w:val="none"/>
        </w:rPr>
        <w:t>.</w:t>
      </w:r>
      <w:r>
        <w:rPr>
          <w:rFonts w:hint="eastAsia" w:ascii="仿宋" w:hAnsi="仿宋" w:eastAsia="仿宋" w:cs="宋体"/>
          <w:color w:val="auto"/>
          <w:sz w:val="28"/>
          <w:szCs w:val="28"/>
          <w:highlight w:val="none"/>
          <w:lang w:eastAsia="zh-CN"/>
        </w:rPr>
        <w:t>投标供应商</w:t>
      </w:r>
      <w:r>
        <w:rPr>
          <w:rFonts w:hint="eastAsia" w:ascii="仿宋" w:hAnsi="仿宋" w:eastAsia="仿宋" w:cs="宋体"/>
          <w:color w:val="auto"/>
          <w:sz w:val="28"/>
          <w:szCs w:val="28"/>
          <w:highlight w:val="none"/>
        </w:rPr>
        <w:t>将政采云电子交易客户端下载、安装完成后，可通过账号密码或CA登录客户端进行</w:t>
      </w:r>
      <w:r>
        <w:rPr>
          <w:rFonts w:hint="eastAsia" w:ascii="仿宋" w:hAnsi="仿宋" w:eastAsia="仿宋" w:cs="宋体"/>
          <w:color w:val="auto"/>
          <w:sz w:val="28"/>
          <w:szCs w:val="28"/>
          <w:highlight w:val="none"/>
          <w:lang w:eastAsia="zh-CN"/>
        </w:rPr>
        <w:t>响应文件</w:t>
      </w:r>
      <w:r>
        <w:rPr>
          <w:rFonts w:hint="eastAsia" w:ascii="仿宋" w:hAnsi="仿宋" w:eastAsia="仿宋" w:cs="宋体"/>
          <w:color w:val="auto"/>
          <w:sz w:val="28"/>
          <w:szCs w:val="28"/>
          <w:highlight w:val="none"/>
        </w:rPr>
        <w:t>的制作。在使用政采云投标客户端时，建议使用WIN7及以上操作系统。客户端请至新疆政府采购网（http://www.ccgp-xinjiang.gov.cn/）下载专区查看，如有问题可拨打政采云客户服务热线95763进行咨询。如因</w:t>
      </w:r>
      <w:r>
        <w:rPr>
          <w:rFonts w:hint="eastAsia" w:ascii="仿宋" w:hAnsi="仿宋" w:eastAsia="仿宋" w:cs="宋体"/>
          <w:color w:val="auto"/>
          <w:sz w:val="28"/>
          <w:szCs w:val="28"/>
          <w:highlight w:val="none"/>
          <w:lang w:eastAsia="zh-CN"/>
        </w:rPr>
        <w:t>投标供应商</w:t>
      </w:r>
      <w:r>
        <w:rPr>
          <w:rFonts w:hint="eastAsia" w:ascii="仿宋" w:hAnsi="仿宋" w:eastAsia="仿宋" w:cs="宋体"/>
          <w:color w:val="auto"/>
          <w:sz w:val="28"/>
          <w:szCs w:val="28"/>
          <w:highlight w:val="none"/>
        </w:rPr>
        <w:t>自身原因导致在规定时间内无法正常解密的（如：浏览器故障、未安装相关驱动、网络故障、加密CA与解密CA不一致等），代理机构不予异常处理，视为</w:t>
      </w:r>
      <w:r>
        <w:rPr>
          <w:rFonts w:hint="eastAsia" w:ascii="仿宋" w:hAnsi="仿宋" w:eastAsia="仿宋" w:cs="宋体"/>
          <w:color w:val="auto"/>
          <w:sz w:val="28"/>
          <w:szCs w:val="28"/>
          <w:highlight w:val="none"/>
          <w:lang w:eastAsia="zh-CN"/>
        </w:rPr>
        <w:t>投标供应商</w:t>
      </w:r>
      <w:r>
        <w:rPr>
          <w:rFonts w:hint="eastAsia" w:ascii="仿宋" w:hAnsi="仿宋" w:eastAsia="仿宋" w:cs="宋体"/>
          <w:color w:val="auto"/>
          <w:sz w:val="28"/>
          <w:szCs w:val="28"/>
          <w:highlight w:val="none"/>
        </w:rPr>
        <w:t>自动弃标。</w:t>
      </w:r>
    </w:p>
    <w:p w14:paraId="2078088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textAlignment w:val="baseline"/>
        <w:rPr>
          <w:rFonts w:hint="eastAsia" w:ascii="仿宋" w:hAnsi="仿宋" w:eastAsia="仿宋" w:cs="宋体"/>
          <w:color w:val="auto"/>
          <w:sz w:val="28"/>
          <w:szCs w:val="28"/>
          <w:highlight w:val="none"/>
        </w:rPr>
      </w:pPr>
      <w:r>
        <w:rPr>
          <w:rFonts w:hint="eastAsia" w:ascii="仿宋" w:hAnsi="仿宋" w:eastAsia="仿宋" w:cs="宋体"/>
          <w:color w:val="auto"/>
          <w:sz w:val="28"/>
          <w:szCs w:val="28"/>
          <w:highlight w:val="none"/>
          <w:lang w:val="en-US" w:eastAsia="zh-CN"/>
        </w:rPr>
        <w:t>5</w:t>
      </w:r>
      <w:r>
        <w:rPr>
          <w:rFonts w:hint="eastAsia" w:ascii="仿宋" w:hAnsi="仿宋" w:eastAsia="仿宋" w:cs="宋体"/>
          <w:color w:val="auto"/>
          <w:sz w:val="28"/>
          <w:szCs w:val="28"/>
          <w:highlight w:val="none"/>
        </w:rPr>
        <w:t>.</w:t>
      </w:r>
      <w:r>
        <w:rPr>
          <w:rFonts w:hint="eastAsia" w:ascii="仿宋" w:hAnsi="仿宋" w:eastAsia="仿宋" w:cs="宋体"/>
          <w:color w:val="auto"/>
          <w:sz w:val="28"/>
          <w:szCs w:val="28"/>
          <w:highlight w:val="none"/>
          <w:lang w:eastAsia="zh-CN"/>
        </w:rPr>
        <w:t>投标供应商</w:t>
      </w:r>
      <w:r>
        <w:rPr>
          <w:rFonts w:hint="eastAsia" w:ascii="仿宋" w:hAnsi="仿宋" w:eastAsia="仿宋" w:cs="宋体"/>
          <w:color w:val="auto"/>
          <w:sz w:val="28"/>
          <w:szCs w:val="28"/>
          <w:highlight w:val="none"/>
        </w:rPr>
        <w:t>在开标前应准备好电脑以及制作加密电子响应文件所使用的CA锁。电脑须提前配置好浏览器（建议使用360 浏览器或谷歌浏览器）,开标时登录政采云平台，在“项目采购-开标评标”功能中，使用制作加密</w:t>
      </w:r>
      <w:r>
        <w:rPr>
          <w:rFonts w:hint="eastAsia" w:ascii="仿宋" w:hAnsi="仿宋" w:eastAsia="仿宋" w:cs="宋体"/>
          <w:color w:val="auto"/>
          <w:sz w:val="28"/>
          <w:szCs w:val="28"/>
          <w:highlight w:val="none"/>
          <w:lang w:eastAsia="zh-CN"/>
        </w:rPr>
        <w:t>响应文件</w:t>
      </w:r>
      <w:r>
        <w:rPr>
          <w:rFonts w:hint="eastAsia" w:ascii="仿宋" w:hAnsi="仿宋" w:eastAsia="仿宋" w:cs="宋体"/>
          <w:color w:val="auto"/>
          <w:sz w:val="28"/>
          <w:szCs w:val="28"/>
          <w:highlight w:val="none"/>
        </w:rPr>
        <w:t>电子标书的CA锁进行解密及报价确认。本项目</w:t>
      </w:r>
      <w:r>
        <w:rPr>
          <w:rFonts w:hint="eastAsia" w:ascii="仿宋" w:hAnsi="仿宋" w:eastAsia="仿宋" w:cs="宋体"/>
          <w:color w:val="auto"/>
          <w:sz w:val="28"/>
          <w:szCs w:val="28"/>
          <w:highlight w:val="none"/>
          <w:lang w:eastAsia="zh-CN"/>
        </w:rPr>
        <w:t>响应文件</w:t>
      </w:r>
      <w:r>
        <w:rPr>
          <w:rFonts w:hint="eastAsia" w:ascii="仿宋" w:hAnsi="仿宋" w:eastAsia="仿宋" w:cs="宋体"/>
          <w:color w:val="auto"/>
          <w:sz w:val="28"/>
          <w:szCs w:val="28"/>
          <w:highlight w:val="none"/>
        </w:rPr>
        <w:t>的解密时间定为30分钟内,若供应商在规定时间内因自身原因导致无法正常解密,后果由供应商自行承担。解密与加密</w:t>
      </w:r>
      <w:r>
        <w:rPr>
          <w:rFonts w:hint="eastAsia" w:ascii="仿宋" w:hAnsi="仿宋" w:eastAsia="仿宋" w:cs="宋体"/>
          <w:color w:val="auto"/>
          <w:sz w:val="28"/>
          <w:szCs w:val="28"/>
          <w:highlight w:val="none"/>
          <w:lang w:eastAsia="zh-CN"/>
        </w:rPr>
        <w:t>响应文件</w:t>
      </w:r>
      <w:r>
        <w:rPr>
          <w:rFonts w:hint="eastAsia" w:ascii="仿宋" w:hAnsi="仿宋" w:eastAsia="仿宋" w:cs="宋体"/>
          <w:color w:val="auto"/>
          <w:sz w:val="28"/>
          <w:szCs w:val="28"/>
          <w:highlight w:val="none"/>
        </w:rPr>
        <w:t>须使用同一个 CA。  </w:t>
      </w:r>
    </w:p>
    <w:p w14:paraId="4A0C9B9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textAlignment w:val="baseline"/>
        <w:rPr>
          <w:rFonts w:hint="eastAsia" w:ascii="仿宋" w:hAnsi="仿宋" w:eastAsia="仿宋" w:cs="宋体"/>
          <w:color w:val="auto"/>
          <w:sz w:val="28"/>
          <w:szCs w:val="28"/>
          <w:highlight w:val="none"/>
        </w:rPr>
      </w:pPr>
      <w:r>
        <w:rPr>
          <w:rFonts w:hint="eastAsia" w:ascii="仿宋" w:hAnsi="仿宋" w:eastAsia="仿宋" w:cs="宋体"/>
          <w:color w:val="auto"/>
          <w:sz w:val="28"/>
          <w:szCs w:val="28"/>
          <w:highlight w:val="none"/>
          <w:lang w:val="en-US" w:eastAsia="zh-CN"/>
        </w:rPr>
        <w:t>6</w:t>
      </w:r>
      <w:r>
        <w:rPr>
          <w:rFonts w:hint="eastAsia" w:ascii="仿宋" w:hAnsi="仿宋" w:eastAsia="仿宋" w:cs="宋体"/>
          <w:color w:val="auto"/>
          <w:sz w:val="28"/>
          <w:szCs w:val="28"/>
          <w:highlight w:val="none"/>
        </w:rPr>
        <w:t>.在投标截止时间前,</w:t>
      </w:r>
      <w:r>
        <w:rPr>
          <w:rFonts w:hint="eastAsia" w:ascii="仿宋" w:hAnsi="仿宋" w:eastAsia="仿宋" w:cs="宋体"/>
          <w:color w:val="auto"/>
          <w:sz w:val="28"/>
          <w:szCs w:val="28"/>
          <w:highlight w:val="none"/>
          <w:lang w:eastAsia="zh-CN"/>
        </w:rPr>
        <w:t>投标供应商</w:t>
      </w:r>
      <w:r>
        <w:rPr>
          <w:rFonts w:hint="eastAsia" w:ascii="仿宋" w:hAnsi="仿宋" w:eastAsia="仿宋" w:cs="宋体"/>
          <w:color w:val="auto"/>
          <w:sz w:val="28"/>
          <w:szCs w:val="28"/>
          <w:highlight w:val="none"/>
        </w:rPr>
        <w:t>应将生成的“电子加密响应文件”上传递交至“政府采购云平台”,投标截止时间以后上传递交的响应文件将被“政府采购云平台”拒收。</w:t>
      </w:r>
    </w:p>
    <w:p w14:paraId="6020952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textAlignment w:val="baseline"/>
        <w:rPr>
          <w:rFonts w:hint="eastAsia" w:ascii="仿宋" w:hAnsi="仿宋" w:eastAsia="仿宋" w:cs="宋体"/>
          <w:color w:val="auto"/>
          <w:sz w:val="28"/>
          <w:szCs w:val="28"/>
          <w:highlight w:val="none"/>
          <w:lang w:eastAsia="zh-CN"/>
        </w:rPr>
      </w:pPr>
      <w:r>
        <w:rPr>
          <w:rFonts w:hint="eastAsia" w:ascii="仿宋" w:hAnsi="仿宋" w:eastAsia="仿宋" w:cs="宋体"/>
          <w:color w:val="auto"/>
          <w:sz w:val="28"/>
          <w:szCs w:val="28"/>
          <w:highlight w:val="none"/>
          <w:lang w:val="en-US" w:eastAsia="zh-CN"/>
        </w:rPr>
        <w:t>7</w:t>
      </w:r>
      <w:r>
        <w:rPr>
          <w:rFonts w:hint="eastAsia" w:ascii="仿宋" w:hAnsi="仿宋" w:eastAsia="仿宋" w:cs="宋体"/>
          <w:color w:val="auto"/>
          <w:sz w:val="28"/>
          <w:szCs w:val="28"/>
          <w:highlight w:val="none"/>
        </w:rPr>
        <w:t>.</w:t>
      </w:r>
      <w:r>
        <w:rPr>
          <w:rFonts w:hint="eastAsia" w:ascii="仿宋" w:hAnsi="仿宋" w:eastAsia="仿宋" w:cs="宋体"/>
          <w:color w:val="auto"/>
          <w:sz w:val="28"/>
          <w:szCs w:val="28"/>
          <w:highlight w:val="none"/>
          <w:lang w:eastAsia="zh-CN"/>
        </w:rPr>
        <w:t>投标供应商</w:t>
      </w:r>
      <w:r>
        <w:rPr>
          <w:rFonts w:hint="eastAsia" w:ascii="仿宋" w:hAnsi="仿宋" w:eastAsia="仿宋" w:cs="宋体"/>
          <w:color w:val="auto"/>
          <w:sz w:val="28"/>
          <w:szCs w:val="28"/>
          <w:highlight w:val="none"/>
        </w:rPr>
        <w:t>应</w:t>
      </w:r>
      <w:r>
        <w:rPr>
          <w:rFonts w:hint="eastAsia" w:ascii="仿宋" w:hAnsi="仿宋" w:eastAsia="仿宋" w:cs="宋体"/>
          <w:color w:val="auto"/>
          <w:sz w:val="28"/>
          <w:szCs w:val="28"/>
          <w:highlight w:val="none"/>
          <w:lang w:val="en-US" w:eastAsia="zh-CN"/>
        </w:rPr>
        <w:t>在</w:t>
      </w:r>
      <w:r>
        <w:rPr>
          <w:rFonts w:hint="eastAsia" w:ascii="仿宋" w:hAnsi="仿宋" w:eastAsia="仿宋" w:cs="宋体"/>
          <w:color w:val="auto"/>
          <w:sz w:val="28"/>
          <w:szCs w:val="28"/>
          <w:highlight w:val="none"/>
        </w:rPr>
        <w:t>投标截止时间</w:t>
      </w:r>
      <w:r>
        <w:rPr>
          <w:rFonts w:hint="eastAsia" w:ascii="仿宋" w:hAnsi="仿宋" w:eastAsia="仿宋" w:cs="宋体"/>
          <w:color w:val="auto"/>
          <w:sz w:val="28"/>
          <w:szCs w:val="28"/>
          <w:highlight w:val="none"/>
          <w:lang w:val="en-US" w:eastAsia="zh-CN"/>
        </w:rPr>
        <w:t>后随时关注该项目开评标进度，保持通讯通畅，在规定时间内完成解密、答疑澄清回复、谈判函回复、报价签章等</w:t>
      </w:r>
      <w:r>
        <w:rPr>
          <w:rFonts w:hint="eastAsia" w:ascii="仿宋" w:hAnsi="仿宋" w:eastAsia="仿宋" w:cs="宋体"/>
          <w:color w:val="auto"/>
          <w:sz w:val="28"/>
          <w:szCs w:val="28"/>
          <w:highlight w:val="none"/>
          <w:lang w:eastAsia="zh-CN"/>
        </w:rPr>
        <w:t>。</w:t>
      </w:r>
    </w:p>
    <w:p w14:paraId="778C8765">
      <w:pPr>
        <w:pStyle w:val="4"/>
        <w:spacing w:line="360" w:lineRule="auto"/>
        <w:jc w:val="both"/>
        <w:rPr>
          <w:rFonts w:hint="eastAsia" w:ascii="黑体" w:hAnsi="黑体" w:cs="宋体"/>
          <w:b/>
          <w:bCs/>
          <w:color w:val="auto"/>
          <w:sz w:val="28"/>
          <w:szCs w:val="28"/>
          <w:highlight w:val="none"/>
          <w:lang w:val="en-US" w:eastAsia="zh-CN"/>
        </w:rPr>
      </w:pPr>
      <w:r>
        <w:rPr>
          <w:rFonts w:hint="eastAsia" w:ascii="黑体" w:hAnsi="黑体" w:cs="宋体"/>
          <w:b/>
          <w:bCs/>
          <w:color w:val="auto"/>
          <w:sz w:val="28"/>
          <w:szCs w:val="28"/>
          <w:highlight w:val="none"/>
          <w:lang w:val="en-US" w:eastAsia="zh-CN"/>
        </w:rPr>
        <w:t>七、对本次采购提出询问，请按以下方式联系</w:t>
      </w:r>
      <w:bookmarkEnd w:id="13"/>
      <w:bookmarkEnd w:id="14"/>
      <w:bookmarkEnd w:id="15"/>
      <w:bookmarkEnd w:id="16"/>
    </w:p>
    <w:p w14:paraId="59D624F6">
      <w:pPr>
        <w:spacing w:line="360" w:lineRule="auto"/>
        <w:ind w:left="279" w:leftChars="133"/>
        <w:jc w:val="left"/>
        <w:rPr>
          <w:rFonts w:hint="eastAsia" w:ascii="仿宋" w:hAnsi="仿宋" w:eastAsia="仿宋"/>
          <w:color w:val="auto"/>
          <w:sz w:val="28"/>
          <w:szCs w:val="28"/>
          <w:highlight w:val="none"/>
        </w:rPr>
      </w:pPr>
      <w:r>
        <w:rPr>
          <w:rFonts w:hint="eastAsia" w:ascii="仿宋" w:hAnsi="仿宋" w:eastAsia="仿宋"/>
          <w:color w:val="auto"/>
          <w:sz w:val="28"/>
          <w:szCs w:val="28"/>
          <w:highlight w:val="none"/>
        </w:rPr>
        <w:t>1.采购人信息</w:t>
      </w:r>
    </w:p>
    <w:p w14:paraId="21774E78">
      <w:pPr>
        <w:spacing w:line="360" w:lineRule="auto"/>
        <w:ind w:left="279" w:leftChars="133"/>
        <w:jc w:val="left"/>
        <w:rPr>
          <w:rFonts w:hint="eastAsia" w:ascii="仿宋" w:hAnsi="仿宋" w:eastAsia="仿宋"/>
          <w:color w:val="auto"/>
          <w:sz w:val="28"/>
          <w:szCs w:val="28"/>
          <w:highlight w:val="none"/>
          <w:u w:val="none"/>
        </w:rPr>
      </w:pPr>
      <w:r>
        <w:rPr>
          <w:rFonts w:hint="eastAsia" w:ascii="仿宋" w:hAnsi="仿宋" w:eastAsia="仿宋"/>
          <w:color w:val="auto"/>
          <w:sz w:val="28"/>
          <w:szCs w:val="28"/>
          <w:highlight w:val="none"/>
        </w:rPr>
        <w:t>名    称：</w:t>
      </w:r>
      <w:r>
        <w:rPr>
          <w:rFonts w:hint="eastAsia" w:ascii="仿宋" w:hAnsi="仿宋" w:eastAsia="仿宋"/>
          <w:color w:val="auto"/>
          <w:sz w:val="28"/>
          <w:szCs w:val="28"/>
          <w:highlight w:val="none"/>
          <w:lang w:eastAsia="zh-CN"/>
        </w:rPr>
        <w:t>阿勒泰市应急管理局</w:t>
      </w:r>
      <w:r>
        <w:rPr>
          <w:rFonts w:hint="eastAsia" w:ascii="仿宋" w:hAnsi="仿宋" w:eastAsia="仿宋"/>
          <w:color w:val="auto"/>
          <w:sz w:val="28"/>
          <w:szCs w:val="28"/>
          <w:highlight w:val="none"/>
          <w:u w:val="none"/>
        </w:rPr>
        <w:t xml:space="preserve">     </w:t>
      </w:r>
    </w:p>
    <w:p w14:paraId="4F1953CC">
      <w:pPr>
        <w:spacing w:line="360" w:lineRule="auto"/>
        <w:ind w:left="279" w:leftChars="133"/>
        <w:jc w:val="left"/>
        <w:rPr>
          <w:rFonts w:hint="eastAsia" w:ascii="仿宋" w:hAnsi="仿宋" w:eastAsia="仿宋"/>
          <w:color w:val="auto"/>
          <w:sz w:val="28"/>
          <w:szCs w:val="28"/>
          <w:highlight w:val="none"/>
          <w:u w:val="none"/>
        </w:rPr>
      </w:pPr>
      <w:r>
        <w:rPr>
          <w:rFonts w:hint="eastAsia" w:ascii="仿宋" w:hAnsi="仿宋" w:eastAsia="仿宋"/>
          <w:color w:val="auto"/>
          <w:sz w:val="28"/>
          <w:szCs w:val="28"/>
          <w:highlight w:val="none"/>
          <w:u w:val="none"/>
        </w:rPr>
        <w:t>联 系 人：</w:t>
      </w:r>
      <w:r>
        <w:rPr>
          <w:rFonts w:hint="eastAsia" w:ascii="仿宋" w:hAnsi="仿宋" w:eastAsia="仿宋"/>
          <w:color w:val="auto"/>
          <w:sz w:val="28"/>
          <w:szCs w:val="28"/>
          <w:highlight w:val="none"/>
          <w:u w:val="none"/>
          <w:lang w:val="en-US" w:eastAsia="zh-CN"/>
        </w:rPr>
        <w:t xml:space="preserve">  吾拉尔       </w:t>
      </w:r>
      <w:r>
        <w:rPr>
          <w:rFonts w:hint="eastAsia" w:ascii="仿宋" w:hAnsi="仿宋" w:eastAsia="仿宋"/>
          <w:color w:val="auto"/>
          <w:sz w:val="28"/>
          <w:szCs w:val="28"/>
          <w:highlight w:val="none"/>
          <w:u w:val="none"/>
        </w:rPr>
        <w:t xml:space="preserve">            </w:t>
      </w:r>
    </w:p>
    <w:p w14:paraId="1191DC87">
      <w:pPr>
        <w:pageBreakBefore w:val="0"/>
        <w:widowControl w:val="0"/>
        <w:numPr>
          <w:ilvl w:val="0"/>
          <w:numId w:val="0"/>
        </w:numPr>
        <w:kinsoku/>
        <w:wordWrap/>
        <w:overflowPunct/>
        <w:topLinePunct w:val="0"/>
        <w:autoSpaceDE/>
        <w:autoSpaceDN/>
        <w:bidi w:val="0"/>
        <w:snapToGrid/>
        <w:spacing w:line="600" w:lineRule="exact"/>
        <w:ind w:firstLine="280" w:firstLineChars="100"/>
        <w:jc w:val="left"/>
        <w:textAlignment w:val="auto"/>
        <w:rPr>
          <w:rFonts w:hint="default" w:ascii="仿宋" w:hAnsi="仿宋" w:eastAsia="仿宋"/>
          <w:color w:val="auto"/>
          <w:sz w:val="28"/>
          <w:szCs w:val="28"/>
          <w:highlight w:val="none"/>
          <w:u w:val="none"/>
          <w:lang w:val="en-US" w:eastAsia="zh-CN"/>
        </w:rPr>
      </w:pPr>
      <w:r>
        <w:rPr>
          <w:rFonts w:hint="eastAsia" w:ascii="仿宋" w:hAnsi="仿宋" w:eastAsia="仿宋"/>
          <w:color w:val="auto"/>
          <w:sz w:val="28"/>
          <w:szCs w:val="28"/>
          <w:highlight w:val="none"/>
          <w:u w:val="none"/>
        </w:rPr>
        <w:t>联系方式：</w:t>
      </w:r>
      <w:r>
        <w:rPr>
          <w:rFonts w:hint="eastAsia" w:ascii="仿宋" w:hAnsi="仿宋" w:eastAsia="仿宋"/>
          <w:color w:val="auto"/>
          <w:sz w:val="28"/>
          <w:szCs w:val="28"/>
          <w:highlight w:val="none"/>
          <w:u w:val="none"/>
          <w:lang w:val="en-US" w:eastAsia="zh-CN"/>
        </w:rPr>
        <w:t xml:space="preserve">0906-2100626          </w:t>
      </w:r>
    </w:p>
    <w:p w14:paraId="1AB15F17">
      <w:pPr>
        <w:spacing w:line="360" w:lineRule="auto"/>
        <w:ind w:left="279" w:leftChars="133"/>
        <w:jc w:val="left"/>
        <w:rPr>
          <w:rFonts w:hint="eastAsia" w:ascii="仿宋" w:hAnsi="仿宋" w:eastAsia="仿宋"/>
          <w:color w:val="auto"/>
          <w:sz w:val="28"/>
          <w:szCs w:val="28"/>
          <w:highlight w:val="none"/>
          <w:u w:val="none"/>
        </w:rPr>
      </w:pPr>
      <w:r>
        <w:rPr>
          <w:rFonts w:hint="eastAsia" w:ascii="仿宋" w:hAnsi="仿宋" w:eastAsia="仿宋"/>
          <w:color w:val="auto"/>
          <w:sz w:val="28"/>
          <w:szCs w:val="28"/>
          <w:highlight w:val="none"/>
          <w:u w:val="none"/>
        </w:rPr>
        <w:t>2.采购代理机构信息</w:t>
      </w:r>
    </w:p>
    <w:p w14:paraId="188FE6D8">
      <w:pPr>
        <w:spacing w:line="360" w:lineRule="auto"/>
        <w:ind w:left="279" w:leftChars="133"/>
        <w:jc w:val="left"/>
        <w:rPr>
          <w:rFonts w:hint="eastAsia" w:ascii="仿宋" w:hAnsi="仿宋" w:eastAsia="仿宋"/>
          <w:color w:val="auto"/>
          <w:sz w:val="28"/>
          <w:szCs w:val="28"/>
          <w:highlight w:val="none"/>
          <w:u w:val="none"/>
        </w:rPr>
      </w:pPr>
      <w:r>
        <w:rPr>
          <w:rFonts w:hint="eastAsia" w:ascii="仿宋" w:hAnsi="仿宋" w:eastAsia="仿宋"/>
          <w:color w:val="auto"/>
          <w:sz w:val="28"/>
          <w:szCs w:val="28"/>
          <w:highlight w:val="none"/>
          <w:u w:val="none"/>
        </w:rPr>
        <w:t>名    称：</w:t>
      </w:r>
      <w:r>
        <w:rPr>
          <w:rFonts w:hint="eastAsia" w:ascii="仿宋" w:hAnsi="仿宋" w:eastAsia="仿宋"/>
          <w:color w:val="auto"/>
          <w:sz w:val="28"/>
          <w:szCs w:val="28"/>
          <w:highlight w:val="none"/>
        </w:rPr>
        <w:t>新疆</w:t>
      </w:r>
      <w:r>
        <w:rPr>
          <w:rFonts w:hint="eastAsia" w:ascii="仿宋" w:hAnsi="仿宋" w:eastAsia="仿宋"/>
          <w:color w:val="auto"/>
          <w:sz w:val="28"/>
          <w:szCs w:val="28"/>
          <w:highlight w:val="none"/>
          <w:lang w:eastAsia="zh-CN"/>
        </w:rPr>
        <w:t>金泰首致</w:t>
      </w:r>
      <w:r>
        <w:rPr>
          <w:rFonts w:hint="eastAsia" w:ascii="仿宋" w:hAnsi="仿宋" w:eastAsia="仿宋"/>
          <w:color w:val="auto"/>
          <w:sz w:val="28"/>
          <w:szCs w:val="28"/>
          <w:highlight w:val="none"/>
        </w:rPr>
        <w:t>项目管理咨询有限公司</w:t>
      </w:r>
    </w:p>
    <w:p w14:paraId="0BAECE93">
      <w:pPr>
        <w:spacing w:line="360" w:lineRule="auto"/>
        <w:ind w:left="279" w:leftChars="133"/>
        <w:jc w:val="left"/>
        <w:rPr>
          <w:rFonts w:hint="eastAsia" w:ascii="仿宋" w:hAnsi="仿宋" w:eastAsia="仿宋"/>
          <w:color w:val="auto"/>
          <w:sz w:val="28"/>
          <w:szCs w:val="28"/>
          <w:highlight w:val="none"/>
          <w:u w:val="none"/>
          <w:lang w:val="en-US" w:eastAsia="zh-CN"/>
        </w:rPr>
      </w:pPr>
      <w:r>
        <w:rPr>
          <w:rFonts w:hint="eastAsia" w:ascii="仿宋" w:hAnsi="仿宋" w:eastAsia="仿宋"/>
          <w:color w:val="auto"/>
          <w:sz w:val="28"/>
          <w:szCs w:val="28"/>
          <w:highlight w:val="none"/>
          <w:u w:val="none"/>
        </w:rPr>
        <w:t>联 系 人：</w:t>
      </w:r>
      <w:r>
        <w:rPr>
          <w:rFonts w:hint="eastAsia" w:ascii="仿宋" w:hAnsi="仿宋" w:eastAsia="仿宋"/>
          <w:color w:val="auto"/>
          <w:sz w:val="28"/>
          <w:szCs w:val="28"/>
          <w:highlight w:val="none"/>
          <w:u w:val="none"/>
          <w:lang w:val="en-US" w:eastAsia="zh-CN"/>
        </w:rPr>
        <w:t>尚梦云</w:t>
      </w:r>
    </w:p>
    <w:p w14:paraId="40B069EE">
      <w:pPr>
        <w:spacing w:line="360" w:lineRule="auto"/>
        <w:ind w:left="279" w:leftChars="133"/>
        <w:jc w:val="left"/>
        <w:rPr>
          <w:rFonts w:hint="eastAsia" w:ascii="仿宋_GB2312" w:eastAsia="仿宋_GB2312"/>
          <w:b/>
          <w:color w:val="auto"/>
          <w:sz w:val="44"/>
          <w:szCs w:val="44"/>
          <w:highlight w:val="none"/>
        </w:rPr>
      </w:pPr>
      <w:r>
        <w:rPr>
          <w:rFonts w:hint="eastAsia" w:ascii="仿宋" w:hAnsi="仿宋" w:eastAsia="仿宋"/>
          <w:color w:val="auto"/>
          <w:sz w:val="28"/>
          <w:szCs w:val="28"/>
          <w:highlight w:val="none"/>
          <w:u w:val="none"/>
        </w:rPr>
        <w:t>联系方式：</w:t>
      </w:r>
      <w:r>
        <w:rPr>
          <w:rFonts w:hint="eastAsia" w:ascii="仿宋" w:hAnsi="仿宋" w:eastAsia="仿宋"/>
          <w:color w:val="auto"/>
          <w:sz w:val="28"/>
          <w:szCs w:val="28"/>
          <w:highlight w:val="none"/>
          <w:u w:val="none"/>
          <w:lang w:eastAsia="zh-CN"/>
        </w:rPr>
        <w:t>18935826608</w:t>
      </w:r>
      <w:r>
        <w:rPr>
          <w:rFonts w:hint="eastAsia" w:ascii="仿宋" w:hAnsi="仿宋" w:eastAsia="仿宋"/>
          <w:color w:val="auto"/>
          <w:sz w:val="28"/>
          <w:szCs w:val="28"/>
          <w:highlight w:val="none"/>
          <w:u w:val="none"/>
          <w:lang w:val="en-US" w:eastAsia="zh-CN"/>
        </w:rPr>
        <w:t xml:space="preserve">  </w:t>
      </w:r>
    </w:p>
    <w:p w14:paraId="4690DB7F"/>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FE62093"/>
    <w:rsid w:val="77726B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2"/>
    <w:basedOn w:val="1"/>
    <w:next w:val="1"/>
    <w:semiHidden/>
    <w:unhideWhenUsed/>
    <w:qFormat/>
    <w:uiPriority w:val="0"/>
    <w:pPr>
      <w:keepNext/>
      <w:spacing w:line="216" w:lineRule="auto"/>
      <w:outlineLvl w:val="1"/>
    </w:pPr>
    <w:rPr>
      <w:rFonts w:ascii="宋体"/>
      <w:b/>
      <w:sz w:val="28"/>
    </w:rPr>
  </w:style>
  <w:style w:type="character" w:default="1" w:styleId="6">
    <w:name w:val="Default Paragraph Font"/>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ody Text First Indent"/>
    <w:basedOn w:val="3"/>
    <w:qFormat/>
    <w:uiPriority w:val="0"/>
    <w:pPr>
      <w:autoSpaceDE w:val="0"/>
      <w:autoSpaceDN w:val="0"/>
      <w:adjustRightInd w:val="0"/>
      <w:ind w:firstLine="420" w:firstLineChars="100"/>
      <w:jc w:val="left"/>
    </w:pPr>
    <w:rPr>
      <w:kern w:val="0"/>
      <w:sz w:val="20"/>
    </w:rPr>
  </w:style>
  <w:style w:type="paragraph" w:styleId="3">
    <w:name w:val="Body Text"/>
    <w:basedOn w:val="1"/>
    <w:next w:val="2"/>
    <w:semiHidden/>
    <w:unhideWhenUsed/>
    <w:qFormat/>
    <w:uiPriority w:val="99"/>
    <w:rPr>
      <w:rFonts w:eastAsia="黑体"/>
      <w:b/>
      <w:bCs/>
      <w:spacing w:val="20"/>
      <w:kern w:val="52"/>
      <w:sz w:val="56"/>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1985</Words>
  <Characters>2268</Characters>
  <Lines>0</Lines>
  <Paragraphs>0</Paragraphs>
  <TotalTime>0</TotalTime>
  <ScaleCrop>false</ScaleCrop>
  <LinksUpToDate>false</LinksUpToDate>
  <CharactersWithSpaces>2329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2025-04-18T09:46:00Z</dcterms:created>
  <dc:creator>Administrator</dc:creator>
  <cp:lastModifiedBy>Administrator</cp:lastModifiedBy>
  <dcterms:modified xsi:type="dcterms:W3CDTF">2025-04-21T05:46:20Z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eyJoZGlkIjoiOTg2ZmYzMzRiZGIyMjBjOTc1N2RiYTlhOGJmODgxYzEiLCJ1c2VySWQiOiIxMjAzMTU0NzE0In0=</vt:lpwstr>
  </property>
  <property fmtid="{D5CDD505-2E9C-101B-9397-08002B2CF9AE}" pid="4" name="ICV">
    <vt:lpwstr>3F8F77A7CE01427C96C77C3E2F8F8598_12</vt:lpwstr>
  </property>
</Properties>
</file>