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BE18C">
      <w:pPr>
        <w:pStyle w:val="4"/>
        <w:pageBreakBefore w:val="0"/>
        <w:widowControl w:val="0"/>
        <w:tabs>
          <w:tab w:val="left" w:pos="0"/>
        </w:tabs>
        <w:kinsoku/>
        <w:wordWrap/>
        <w:overflowPunct/>
        <w:topLinePunct w:val="0"/>
        <w:autoSpaceDE w:val="0"/>
        <w:autoSpaceDN w:val="0"/>
        <w:bidi w:val="0"/>
        <w:adjustRightInd w:val="0"/>
        <w:snapToGrid w:val="0"/>
        <w:spacing w:before="0" w:after="0" w:line="500" w:lineRule="exact"/>
        <w:jc w:val="center"/>
        <w:textAlignment w:val="auto"/>
        <w:rPr>
          <w:rFonts w:hint="eastAsia" w:asciiTheme="minorEastAsia" w:hAnsiTheme="minorEastAsia" w:eastAsiaTheme="minorEastAsia" w:cstheme="minorEastAsia"/>
          <w:b/>
          <w:bCs/>
          <w:highlight w:val="none"/>
        </w:rPr>
      </w:pPr>
      <w:bookmarkStart w:id="0" w:name="_Toc28359011"/>
      <w:bookmarkStart w:id="1" w:name="_Toc35393797"/>
      <w:r>
        <w:rPr>
          <w:rFonts w:hint="eastAsia" w:asciiTheme="minorEastAsia" w:hAnsiTheme="minorEastAsia" w:eastAsiaTheme="minorEastAsia" w:cstheme="minorEastAsia"/>
          <w:b/>
          <w:bCs/>
          <w:highlight w:val="none"/>
        </w:rPr>
        <w:t>竞争性</w:t>
      </w:r>
      <w:r>
        <w:rPr>
          <w:rFonts w:hint="eastAsia" w:asciiTheme="minorEastAsia" w:hAnsiTheme="minorEastAsia" w:eastAsiaTheme="minorEastAsia" w:cstheme="minorEastAsia"/>
          <w:b/>
          <w:bCs/>
          <w:highlight w:val="none"/>
          <w:lang w:val="en-US" w:eastAsia="zh-CN"/>
        </w:rPr>
        <w:t>磋商</w:t>
      </w:r>
      <w:r>
        <w:rPr>
          <w:rFonts w:hint="eastAsia" w:asciiTheme="minorEastAsia" w:hAnsiTheme="minorEastAsia" w:eastAsiaTheme="minorEastAsia" w:cstheme="minorEastAsia"/>
          <w:b/>
          <w:bCs/>
          <w:highlight w:val="none"/>
        </w:rPr>
        <w:t>公告</w:t>
      </w:r>
      <w:bookmarkEnd w:id="0"/>
      <w:bookmarkEnd w:id="1"/>
    </w:p>
    <w:p w14:paraId="06773FB7">
      <w:pPr>
        <w:pageBreakBefore w:val="0"/>
        <w:widowControl w:val="0"/>
        <w:kinsoku/>
        <w:wordWrap/>
        <w:overflowPunct/>
        <w:topLinePunct w:val="0"/>
        <w:bidi w:val="0"/>
        <w:snapToGrid w:val="0"/>
        <w:spacing w:line="500" w:lineRule="exact"/>
        <w:textAlignment w:val="auto"/>
        <w:rPr>
          <w:highlight w:val="none"/>
        </w:rPr>
      </w:pPr>
    </w:p>
    <w:p w14:paraId="520B7F7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项目概况</w:t>
      </w:r>
    </w:p>
    <w:p w14:paraId="1910E7A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Style w:val="8"/>
          <w:rFonts w:hint="eastAsia" w:ascii="仿宋" w:hAnsi="仿宋" w:eastAsia="仿宋"/>
          <w:kern w:val="2"/>
          <w:sz w:val="28"/>
          <w:szCs w:val="28"/>
          <w:highlight w:val="none"/>
          <w:u w:val="single"/>
        </w:rPr>
        <w:t>哈巴河县萨尔布拉克镇2025年奎屯岭片区排灌沟渠财政以工代赈项目</w:t>
      </w:r>
      <w:r>
        <w:rPr>
          <w:rStyle w:val="8"/>
          <w:rFonts w:ascii="仿宋" w:hAnsi="仿宋" w:eastAsia="仿宋"/>
          <w:kern w:val="2"/>
          <w:sz w:val="28"/>
          <w:szCs w:val="28"/>
          <w:highlight w:val="none"/>
        </w:rPr>
        <w:t>采购项目的潜在供应商应在</w:t>
      </w:r>
      <w:r>
        <w:rPr>
          <w:rStyle w:val="8"/>
          <w:rFonts w:hint="eastAsia" w:ascii="仿宋" w:hAnsi="仿宋" w:eastAsia="仿宋"/>
          <w:kern w:val="2"/>
          <w:sz w:val="28"/>
          <w:szCs w:val="28"/>
          <w:highlight w:val="none"/>
          <w:lang w:val="en-US" w:eastAsia="zh-CN"/>
        </w:rPr>
        <w:t>政采云平台https://www.zcygov.cn/在线申请获取采购文件（进入“项目采购”应用，在获取采购文件菜单中选择项目，申请获取采购文件）</w:t>
      </w:r>
      <w:r>
        <w:rPr>
          <w:rFonts w:hint="eastAsia" w:ascii="仿宋" w:hAnsi="仿宋" w:eastAsia="仿宋"/>
          <w:sz w:val="28"/>
          <w:szCs w:val="28"/>
          <w:highlight w:val="none"/>
        </w:rPr>
        <w:t>，并于</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2025年</w:t>
      </w:r>
      <w:r>
        <w:rPr>
          <w:rFonts w:hint="eastAsia" w:ascii="仿宋" w:hAnsi="仿宋" w:eastAsia="仿宋"/>
          <w:bCs/>
          <w:sz w:val="28"/>
          <w:szCs w:val="28"/>
          <w:highlight w:val="none"/>
          <w:u w:val="single"/>
          <w:lang w:val="en-US" w:eastAsia="zh-CN"/>
        </w:rPr>
        <w:t>3</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24</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12</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14:paraId="62F66BEE">
      <w:pPr>
        <w:pStyle w:val="5"/>
        <w:pageBreakBefore w:val="0"/>
        <w:widowControl w:val="0"/>
        <w:kinsoku/>
        <w:wordWrap/>
        <w:overflowPunct/>
        <w:topLinePunct w:val="0"/>
        <w:bidi w:val="0"/>
        <w:snapToGrid w:val="0"/>
        <w:spacing w:line="500" w:lineRule="exact"/>
        <w:textAlignment w:val="auto"/>
        <w:rPr>
          <w:rFonts w:ascii="黑体" w:hAnsi="黑体" w:cs="宋体"/>
          <w:b w:val="0"/>
          <w:sz w:val="28"/>
          <w:szCs w:val="28"/>
          <w:highlight w:val="none"/>
        </w:rPr>
      </w:pPr>
      <w:bookmarkStart w:id="2" w:name="_Toc28359089"/>
      <w:bookmarkStart w:id="3" w:name="_Toc35393629"/>
      <w:bookmarkStart w:id="4" w:name="_Toc28359012"/>
      <w:bookmarkStart w:id="5" w:name="_Toc35393798"/>
      <w:r>
        <w:rPr>
          <w:rFonts w:hint="eastAsia" w:ascii="黑体" w:hAnsi="黑体" w:cs="宋体"/>
          <w:b w:val="0"/>
          <w:sz w:val="28"/>
          <w:szCs w:val="28"/>
          <w:highlight w:val="none"/>
        </w:rPr>
        <w:t>一、项目基本情况</w:t>
      </w:r>
      <w:bookmarkEnd w:id="2"/>
      <w:bookmarkEnd w:id="3"/>
      <w:bookmarkEnd w:id="4"/>
      <w:bookmarkEnd w:id="5"/>
    </w:p>
    <w:p w14:paraId="3C6B3C15">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项目编号：ZFCG-JTSZZB2025-10</w:t>
      </w:r>
      <w:r>
        <w:rPr>
          <w:rFonts w:hint="eastAsia" w:ascii="仿宋" w:hAnsi="仿宋" w:eastAsia="仿宋"/>
          <w:b w:val="0"/>
          <w:bCs/>
          <w:sz w:val="28"/>
          <w:szCs w:val="28"/>
          <w:highlight w:val="none"/>
          <w:lang w:val="en-US" w:eastAsia="zh-CN"/>
        </w:rPr>
        <w:t xml:space="preserve"> </w:t>
      </w:r>
      <w:r>
        <w:rPr>
          <w:rFonts w:hint="eastAsia" w:ascii="仿宋" w:hAnsi="仿宋" w:eastAsia="仿宋"/>
          <w:sz w:val="28"/>
          <w:szCs w:val="28"/>
          <w:highlight w:val="none"/>
          <w:lang w:val="en-US" w:eastAsia="zh-CN"/>
        </w:rPr>
        <w:t xml:space="preserve">    </w:t>
      </w:r>
    </w:p>
    <w:p w14:paraId="4EBD6C8C">
      <w:pPr>
        <w:pageBreakBefore w:val="0"/>
        <w:widowControl w:val="0"/>
        <w:kinsoku/>
        <w:wordWrap/>
        <w:overflowPunct/>
        <w:topLinePunct w:val="0"/>
        <w:bidi w:val="0"/>
        <w:snapToGrid w:val="0"/>
        <w:spacing w:line="500" w:lineRule="exact"/>
        <w:ind w:left="1959" w:leftChars="266" w:hanging="1400" w:hangingChars="500"/>
        <w:textAlignment w:val="auto"/>
        <w:rPr>
          <w:rFonts w:hint="eastAsia" w:ascii="仿宋" w:hAnsi="仿宋" w:eastAsia="仿宋"/>
          <w:sz w:val="28"/>
          <w:szCs w:val="28"/>
          <w:highlight w:val="none"/>
          <w:lang w:eastAsia="zh-CN"/>
        </w:rPr>
      </w:pPr>
      <w:r>
        <w:rPr>
          <w:rFonts w:hint="eastAsia" w:ascii="仿宋" w:hAnsi="仿宋" w:eastAsia="仿宋"/>
          <w:sz w:val="28"/>
          <w:szCs w:val="28"/>
          <w:highlight w:val="none"/>
        </w:rPr>
        <w:t>项目名称：哈巴河县萨尔布拉克镇2025年奎屯岭片区排灌沟渠财政以工代赈项目</w:t>
      </w:r>
    </w:p>
    <w:p w14:paraId="505B2ACE">
      <w:pPr>
        <w:pageBreakBefore w:val="0"/>
        <w:widowControl w:val="0"/>
        <w:kinsoku/>
        <w:wordWrap/>
        <w:overflowPunct/>
        <w:topLinePunct w:val="0"/>
        <w:bidi w:val="0"/>
        <w:snapToGrid w:val="0"/>
        <w:spacing w:line="500" w:lineRule="exact"/>
        <w:ind w:firstLine="560" w:firstLineChars="200"/>
        <w:textAlignment w:val="auto"/>
        <w:rPr>
          <w:rFonts w:ascii="仿宋" w:hAnsi="仿宋" w:eastAsia="仿宋"/>
          <w:sz w:val="28"/>
          <w:szCs w:val="28"/>
          <w:highlight w:val="none"/>
        </w:rPr>
      </w:pPr>
      <w:r>
        <w:rPr>
          <w:rFonts w:hint="eastAsia" w:ascii="仿宋" w:hAnsi="仿宋" w:eastAsia="仿宋"/>
          <w:sz w:val="28"/>
          <w:szCs w:val="28"/>
          <w:highlight w:val="none"/>
        </w:rPr>
        <w:t>采购方式：</w:t>
      </w:r>
      <w:r>
        <w:rPr>
          <w:rFonts w:hint="eastAsia" w:ascii="仿宋" w:hAnsi="仿宋" w:eastAsia="仿宋"/>
          <w:sz w:val="28"/>
          <w:szCs w:val="28"/>
          <w:highlight w:val="none"/>
          <w:lang w:eastAsia="zh-CN"/>
        </w:rPr>
        <w:t>□</w:t>
      </w:r>
      <w:r>
        <w:rPr>
          <w:rFonts w:hint="eastAsia" w:ascii="仿宋" w:hAnsi="仿宋" w:eastAsia="仿宋"/>
          <w:sz w:val="28"/>
          <w:szCs w:val="28"/>
          <w:highlight w:val="none"/>
        </w:rPr>
        <w:t xml:space="preserve">竞争性谈判 </w:t>
      </w:r>
      <w:r>
        <w:rPr>
          <w:rFonts w:hint="eastAsia" w:ascii="仿宋" w:hAnsi="仿宋" w:eastAsia="仿宋"/>
          <w:sz w:val="28"/>
          <w:szCs w:val="28"/>
          <w:highlight w:val="none"/>
          <w:lang w:eastAsia="zh-CN"/>
        </w:rPr>
        <w:t>☑</w:t>
      </w:r>
      <w:r>
        <w:rPr>
          <w:rFonts w:hint="eastAsia" w:ascii="仿宋" w:hAnsi="仿宋" w:eastAsia="仿宋"/>
          <w:sz w:val="28"/>
          <w:szCs w:val="28"/>
          <w:highlight w:val="none"/>
        </w:rPr>
        <w:t>竞争性磋商 □询价</w:t>
      </w:r>
    </w:p>
    <w:p w14:paraId="764388B4">
      <w:pPr>
        <w:pageBreakBefore w:val="0"/>
        <w:widowControl w:val="0"/>
        <w:kinsoku/>
        <w:wordWrap/>
        <w:overflowPunct/>
        <w:topLinePunct w:val="0"/>
        <w:bidi w:val="0"/>
        <w:snapToGrid w:val="0"/>
        <w:spacing w:line="500" w:lineRule="exact"/>
        <w:ind w:firstLine="560" w:firstLineChars="200"/>
        <w:textAlignment w:val="auto"/>
        <w:rPr>
          <w:rFonts w:hint="default" w:ascii="仿宋" w:hAnsi="仿宋" w:eastAsia="仿宋"/>
          <w:sz w:val="28"/>
          <w:szCs w:val="28"/>
          <w:highlight w:val="none"/>
          <w:lang w:val="en-US" w:eastAsia="zh-CN"/>
        </w:rPr>
      </w:pPr>
      <w:r>
        <w:rPr>
          <w:rFonts w:hint="eastAsia" w:ascii="仿宋" w:hAnsi="仿宋" w:eastAsia="仿宋"/>
          <w:sz w:val="28"/>
          <w:szCs w:val="28"/>
          <w:highlight w:val="none"/>
        </w:rPr>
        <w:t>最高限价</w:t>
      </w:r>
      <w:r>
        <w:rPr>
          <w:rFonts w:hint="eastAsia" w:ascii="仿宋" w:hAnsi="仿宋" w:eastAsia="仿宋"/>
          <w:sz w:val="28"/>
          <w:szCs w:val="28"/>
          <w:highlight w:val="none"/>
          <w:lang w:eastAsia="zh-CN"/>
        </w:rPr>
        <w:t>：1366131.93</w:t>
      </w:r>
      <w:r>
        <w:rPr>
          <w:rFonts w:hint="eastAsia" w:ascii="仿宋" w:hAnsi="仿宋" w:eastAsia="仿宋"/>
          <w:sz w:val="28"/>
          <w:szCs w:val="28"/>
          <w:highlight w:val="none"/>
          <w:lang w:val="en-US" w:eastAsia="zh-CN"/>
        </w:rPr>
        <w:t>元</w:t>
      </w:r>
    </w:p>
    <w:p w14:paraId="3F401C80">
      <w:pPr>
        <w:pageBreakBefore w:val="0"/>
        <w:widowControl w:val="0"/>
        <w:kinsoku/>
        <w:wordWrap/>
        <w:overflowPunct/>
        <w:topLinePunct w:val="0"/>
        <w:bidi w:val="0"/>
        <w:snapToGrid w:val="0"/>
        <w:spacing w:line="500" w:lineRule="exact"/>
        <w:ind w:left="1959" w:leftChars="266" w:hanging="1400" w:hangingChars="500"/>
        <w:textAlignment w:val="auto"/>
        <w:rPr>
          <w:rFonts w:hint="eastAsia" w:ascii="仿宋" w:hAnsi="仿宋" w:eastAsia="仿宋"/>
          <w:sz w:val="28"/>
          <w:szCs w:val="28"/>
          <w:highlight w:val="none"/>
        </w:rPr>
      </w:pPr>
      <w:r>
        <w:rPr>
          <w:rFonts w:hint="eastAsia" w:ascii="仿宋" w:hAnsi="仿宋" w:eastAsia="仿宋"/>
          <w:sz w:val="28"/>
          <w:szCs w:val="28"/>
          <w:highlight w:val="none"/>
        </w:rPr>
        <w:t>采购需求：新建排灌沟渠5.6公里及其他附属配套设施</w:t>
      </w:r>
      <w:r>
        <w:rPr>
          <w:rFonts w:hint="eastAsia" w:ascii="仿宋" w:hAnsi="仿宋" w:eastAsia="仿宋"/>
          <w:sz w:val="28"/>
          <w:szCs w:val="28"/>
          <w:highlight w:val="none"/>
          <w:lang w:val="en-US" w:eastAsia="zh-CN"/>
        </w:rPr>
        <w:t>。（详见项目清单）</w:t>
      </w:r>
    </w:p>
    <w:p w14:paraId="388A3AB6">
      <w:pPr>
        <w:pageBreakBefore w:val="0"/>
        <w:widowControl w:val="0"/>
        <w:kinsoku/>
        <w:wordWrap/>
        <w:overflowPunct/>
        <w:topLinePunct w:val="0"/>
        <w:bidi w:val="0"/>
        <w:snapToGrid w:val="0"/>
        <w:spacing w:line="500" w:lineRule="exact"/>
        <w:ind w:firstLine="560" w:firstLineChars="200"/>
        <w:textAlignment w:val="auto"/>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合同签订后173天（日历日）</w:t>
      </w:r>
    </w:p>
    <w:p w14:paraId="0DF3F615">
      <w:pPr>
        <w:keepNext w:val="0"/>
        <w:keepLines w:val="0"/>
        <w:widowControl/>
        <w:suppressLineNumbers w:val="0"/>
        <w:ind w:firstLine="560" w:firstLineChars="200"/>
        <w:jc w:val="left"/>
        <w:rPr>
          <w:rFonts w:hint="default" w:ascii="仿宋" w:hAnsi="仿宋" w:eastAsia="仿宋" w:cs="Arial"/>
          <w:b/>
          <w:bCs/>
          <w:kern w:val="2"/>
          <w:sz w:val="28"/>
          <w:szCs w:val="28"/>
          <w:highlight w:val="none"/>
          <w:lang w:val="en-US" w:eastAsia="zh-CN" w:bidi="ar-SA"/>
        </w:rPr>
      </w:pPr>
      <w:r>
        <w:rPr>
          <w:rFonts w:hint="eastAsia" w:ascii="仿宋" w:hAnsi="仿宋" w:eastAsia="仿宋"/>
          <w:sz w:val="28"/>
          <w:szCs w:val="28"/>
          <w:highlight w:val="none"/>
        </w:rPr>
        <w:t>本项目</w:t>
      </w:r>
      <w:r>
        <w:rPr>
          <w:rFonts w:hint="eastAsia" w:ascii="仿宋" w:hAnsi="仿宋" w:eastAsia="仿宋" w:cs="Arial"/>
          <w:b/>
          <w:bCs/>
          <w:kern w:val="2"/>
          <w:sz w:val="28"/>
          <w:szCs w:val="28"/>
          <w:highlight w:val="none"/>
          <w:lang w:val="en-US" w:eastAsia="zh-CN" w:bidi="ar-SA"/>
        </w:rPr>
        <w:t>不接受联合体。</w:t>
      </w:r>
    </w:p>
    <w:p w14:paraId="02209134">
      <w:pPr>
        <w:pStyle w:val="5"/>
        <w:pageBreakBefore w:val="0"/>
        <w:widowControl w:val="0"/>
        <w:kinsoku/>
        <w:wordWrap/>
        <w:overflowPunct/>
        <w:topLinePunct w:val="0"/>
        <w:autoSpaceDE/>
        <w:autoSpaceDN/>
        <w:bidi w:val="0"/>
        <w:adjustRightInd w:val="0"/>
        <w:snapToGrid w:val="0"/>
        <w:spacing w:line="500" w:lineRule="exact"/>
        <w:textAlignment w:val="auto"/>
        <w:rPr>
          <w:rFonts w:ascii="黑体" w:hAnsi="黑体" w:cs="宋体"/>
          <w:b w:val="0"/>
          <w:sz w:val="28"/>
          <w:szCs w:val="28"/>
          <w:highlight w:val="none"/>
        </w:rPr>
      </w:pPr>
      <w:bookmarkStart w:id="6" w:name="_Toc35393630"/>
      <w:bookmarkStart w:id="7" w:name="_Toc28359090"/>
      <w:bookmarkStart w:id="8" w:name="_Toc28359013"/>
      <w:bookmarkStart w:id="9" w:name="_Toc35393799"/>
      <w:r>
        <w:rPr>
          <w:rFonts w:hint="eastAsia" w:ascii="黑体" w:hAnsi="黑体" w:cs="宋体"/>
          <w:b w:val="0"/>
          <w:sz w:val="28"/>
          <w:szCs w:val="28"/>
          <w:highlight w:val="none"/>
        </w:rPr>
        <w:t>二、申请人的资格要求：</w:t>
      </w:r>
      <w:bookmarkEnd w:id="6"/>
      <w:bookmarkEnd w:id="7"/>
      <w:bookmarkEnd w:id="8"/>
      <w:bookmarkEnd w:id="9"/>
    </w:p>
    <w:p w14:paraId="02836F8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bookmarkStart w:id="10" w:name="_Toc28359014"/>
      <w:bookmarkStart w:id="11" w:name="_Toc35393631"/>
      <w:bookmarkStart w:id="12" w:name="_Toc35393800"/>
      <w:bookmarkStart w:id="13" w:name="_Toc28359091"/>
      <w:r>
        <w:rPr>
          <w:rFonts w:hint="eastAsia" w:ascii="仿宋" w:hAnsi="仿宋" w:eastAsia="仿宋" w:cs="Times New Roman"/>
          <w:sz w:val="28"/>
          <w:szCs w:val="28"/>
          <w:highlight w:val="none"/>
          <w:lang w:val="en-US" w:eastAsia="zh-CN"/>
        </w:rPr>
        <w:t>1.满足《中华人民共和国政府采购法》第二十二条规定；</w:t>
      </w:r>
    </w:p>
    <w:p w14:paraId="197C805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Times New Roman"/>
          <w:sz w:val="28"/>
          <w:szCs w:val="28"/>
          <w:highlight w:val="none"/>
          <w:lang w:val="en-US" w:eastAsia="zh-CN"/>
        </w:rPr>
        <w:t>2.落实政府采购政策需满足的资格要求</w:t>
      </w:r>
      <w:r>
        <w:rPr>
          <w:rFonts w:hint="eastAsia" w:ascii="仿宋" w:hAnsi="仿宋" w:eastAsia="仿宋" w:cs="Times New Roman"/>
          <w:color w:val="auto"/>
          <w:sz w:val="28"/>
          <w:szCs w:val="28"/>
          <w:highlight w:val="none"/>
          <w:lang w:val="en-US" w:eastAsia="zh-CN"/>
        </w:rPr>
        <w:t>：中小企业政策符合《政府采购促进中小企业发展管理办法》(财库〔2020〕46号)、《关于进一步加大政府采购支持中小企业力度的通知》财库〔2022〕19号；</w:t>
      </w:r>
      <w:r>
        <w:rPr>
          <w:rFonts w:hint="eastAsia" w:ascii="仿宋" w:hAnsi="仿宋" w:eastAsia="仿宋" w:cs="Times New Roman"/>
          <w:b/>
          <w:bCs/>
          <w:color w:val="auto"/>
          <w:sz w:val="28"/>
          <w:szCs w:val="28"/>
          <w:highlight w:val="none"/>
          <w:lang w:val="en-US" w:eastAsia="zh-CN"/>
        </w:rPr>
        <w:t>本项目专门面向中小企业采购。</w:t>
      </w:r>
    </w:p>
    <w:p w14:paraId="50B57AD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 具有有效的营业执照，具有独立承担民事责任的能力；（法人或者其他组织的营业执照等证明文件，自然人的身份证明）；</w:t>
      </w:r>
    </w:p>
    <w:p w14:paraId="3B4CE46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4、具有良好的商业信誉和健全的</w:t>
      </w:r>
      <w:r>
        <w:rPr>
          <w:rFonts w:hint="eastAsia" w:ascii="仿宋" w:hAnsi="仿宋" w:eastAsia="仿宋" w:cs="Times New Roman"/>
          <w:sz w:val="28"/>
          <w:szCs w:val="28"/>
          <w:highlight w:val="none"/>
          <w:lang w:val="en-US" w:eastAsia="zh-CN"/>
        </w:rPr>
        <w:fldChar w:fldCharType="begin"/>
      </w:r>
      <w:r>
        <w:rPr>
          <w:rFonts w:hint="eastAsia" w:ascii="仿宋" w:hAnsi="仿宋" w:eastAsia="仿宋" w:cs="Times New Roman"/>
          <w:sz w:val="28"/>
          <w:szCs w:val="28"/>
          <w:highlight w:val="none"/>
          <w:lang w:val="en-US" w:eastAsia="zh-CN"/>
        </w:rPr>
        <w:instrText xml:space="preserve"> HYPERLINK "http://www.so.com/s?q=%E8%B4%A2%E5%8A%A1%E4%BC%9A%E8%AE%A1%E5%88%B6%E5%BA%A6&amp;ie=utf-8&amp;src=internal_wenda_recommend_textn" </w:instrText>
      </w:r>
      <w:r>
        <w:rPr>
          <w:rFonts w:hint="eastAsia" w:ascii="仿宋" w:hAnsi="仿宋" w:eastAsia="仿宋" w:cs="Times New Roman"/>
          <w:sz w:val="28"/>
          <w:szCs w:val="28"/>
          <w:highlight w:val="none"/>
          <w:lang w:val="en-US" w:eastAsia="zh-CN"/>
        </w:rPr>
        <w:fldChar w:fldCharType="separate"/>
      </w:r>
      <w:r>
        <w:rPr>
          <w:rFonts w:hint="eastAsia" w:ascii="仿宋" w:hAnsi="仿宋" w:eastAsia="仿宋" w:cs="Times New Roman"/>
          <w:sz w:val="28"/>
          <w:szCs w:val="28"/>
          <w:highlight w:val="none"/>
          <w:lang w:val="en-US" w:eastAsia="zh-CN"/>
        </w:rPr>
        <w:t>财务会计制度</w:t>
      </w:r>
      <w:r>
        <w:rPr>
          <w:rFonts w:hint="eastAsia" w:ascii="仿宋" w:hAnsi="仿宋" w:eastAsia="仿宋" w:cs="Times New Roman"/>
          <w:sz w:val="28"/>
          <w:szCs w:val="28"/>
          <w:highlight w:val="none"/>
          <w:lang w:val="en-US" w:eastAsia="zh-CN"/>
        </w:rPr>
        <w:fldChar w:fldCharType="end"/>
      </w:r>
      <w:r>
        <w:rPr>
          <w:rFonts w:hint="eastAsia" w:ascii="仿宋" w:hAnsi="仿宋" w:eastAsia="仿宋" w:cs="Times New Roman"/>
          <w:sz w:val="28"/>
          <w:szCs w:val="28"/>
          <w:highlight w:val="none"/>
          <w:lang w:val="en-US" w:eastAsia="zh-CN"/>
        </w:rPr>
        <w:t>，提供2024年度财务报表（新成立公司不满一年提供公告截止日后基本账户或开户许可证银行出具的资信证明）；</w:t>
      </w:r>
    </w:p>
    <w:p w14:paraId="3EF0862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5、具有履行合同所必需的设备和专业技术能力；（提供具有履行合同所必需的设备和专业技术能力相关证明材料或声明）；</w:t>
      </w:r>
    </w:p>
    <w:p w14:paraId="30E5333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6、有依法缴纳税收和社会保障资金的良好记录（具体要求见投标人须知）；</w:t>
      </w:r>
    </w:p>
    <w:p w14:paraId="586286B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7、参加政府采购活动前三年内，在经营活动中没有重大违法记录；（提供参加政府采购活动近三年无重大违法记录声明书）；</w:t>
      </w:r>
    </w:p>
    <w:p w14:paraId="5E3BD0F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8、法律、行政法规规定的其他条件；</w:t>
      </w:r>
    </w:p>
    <w:p w14:paraId="1DD3969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9、本项目的特定资格要求：</w:t>
      </w:r>
    </w:p>
    <w:p w14:paraId="6E6E48B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供应商具备市政公用施工总承包叁级以上（含叁级）的资质，并在人员、设备、资金等方面具有相应的施工能力，有安全生产许可证。拟派驻本项目负责人须具备：注册建造师[市政公用工程二级](含)以上执业资格，具备有效的安全生产考核合格证书，且未担任其他在施建设工程项目的项目经理。</w:t>
      </w:r>
    </w:p>
    <w:bookmarkEnd w:id="10"/>
    <w:bookmarkEnd w:id="11"/>
    <w:bookmarkEnd w:id="12"/>
    <w:bookmarkEnd w:id="13"/>
    <w:p w14:paraId="1D65FE7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bookmarkStart w:id="14" w:name="_Toc28359095"/>
      <w:bookmarkStart w:id="15" w:name="_Toc35393805"/>
      <w:bookmarkStart w:id="16" w:name="_Toc35393636"/>
      <w:bookmarkStart w:id="17" w:name="_Toc28359018"/>
      <w:r>
        <w:rPr>
          <w:rFonts w:hint="eastAsia" w:ascii="仿宋" w:hAnsi="仿宋" w:eastAsia="仿宋" w:cs="Times New Roman"/>
          <w:sz w:val="28"/>
          <w:szCs w:val="28"/>
          <w:highlight w:val="none"/>
          <w:lang w:val="en-US" w:eastAsia="zh-CN"/>
        </w:rPr>
        <w:t>三、获取（下载）采购文件</w:t>
      </w:r>
    </w:p>
    <w:p w14:paraId="2D7921C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报名时间： 2025年3月12日至 2025年3月18日（线下获取文件法定节假日除外）</w:t>
      </w:r>
    </w:p>
    <w:p w14:paraId="234BFC5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地点（网址）：</w:t>
      </w:r>
      <w:r>
        <w:rPr>
          <w:rFonts w:ascii="仿宋" w:hAnsi="仿宋" w:eastAsia="仿宋" w:cs="仿宋"/>
          <w:i w:val="0"/>
          <w:iCs w:val="0"/>
          <w:caps w:val="0"/>
          <w:color w:val="000000"/>
          <w:spacing w:val="0"/>
          <w:sz w:val="27"/>
          <w:szCs w:val="27"/>
          <w:highlight w:val="none"/>
        </w:rPr>
        <w:t>政采云平台线上获取</w:t>
      </w:r>
      <w:r>
        <w:rPr>
          <w:rFonts w:hint="eastAsia" w:ascii="仿宋" w:hAnsi="仿宋" w:eastAsia="仿宋" w:cs="Times New Roman"/>
          <w:sz w:val="28"/>
          <w:szCs w:val="28"/>
          <w:highlight w:val="none"/>
          <w:lang w:val="en-US" w:eastAsia="zh-CN"/>
        </w:rPr>
        <w:t xml:space="preserve">。 </w:t>
      </w:r>
    </w:p>
    <w:p w14:paraId="696A74A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获取方式：</w:t>
      </w:r>
      <w:r>
        <w:rPr>
          <w:rFonts w:ascii="仿宋" w:hAnsi="仿宋" w:eastAsia="仿宋" w:cs="仿宋"/>
          <w:i w:val="0"/>
          <w:iCs w:val="0"/>
          <w:caps w:val="0"/>
          <w:color w:val="000000"/>
          <w:spacing w:val="0"/>
          <w:sz w:val="27"/>
          <w:szCs w:val="27"/>
          <w:highlight w:val="none"/>
        </w:rPr>
        <w:t>供应商登录政采云平台https://www.zcygov.cn/在线申请获取采购文件（进入“项目采购”应用，在获取采购文件菜单中选择项目，申请获取采购文件）</w:t>
      </w:r>
      <w:r>
        <w:rPr>
          <w:rFonts w:hint="eastAsia" w:ascii="仿宋" w:hAnsi="仿宋" w:eastAsia="仿宋" w:cs="Times New Roman"/>
          <w:sz w:val="28"/>
          <w:szCs w:val="28"/>
          <w:highlight w:val="none"/>
          <w:lang w:val="en-US" w:eastAsia="zh-CN"/>
        </w:rPr>
        <w:t xml:space="preserve">  </w:t>
      </w:r>
    </w:p>
    <w:p w14:paraId="77EA1059">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售价（元）：0</w:t>
      </w:r>
    </w:p>
    <w:p w14:paraId="48CB4CA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四、响应文件提交（上传）</w:t>
      </w:r>
    </w:p>
    <w:p w14:paraId="01DCDD7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截止时间： 2025年3月24日 12:00（北京时间）</w:t>
      </w:r>
    </w:p>
    <w:p w14:paraId="1AC27C38">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地点（网址）：</w:t>
      </w:r>
      <w:r>
        <w:rPr>
          <w:rFonts w:ascii="仿宋" w:hAnsi="仿宋" w:eastAsia="仿宋" w:cs="仿宋"/>
          <w:i w:val="0"/>
          <w:iCs w:val="0"/>
          <w:caps w:val="0"/>
          <w:color w:val="000000"/>
          <w:spacing w:val="0"/>
          <w:sz w:val="27"/>
          <w:szCs w:val="27"/>
          <w:highlight w:val="none"/>
        </w:rPr>
        <w:t>政采云平台https://www.zcygov.cn</w:t>
      </w:r>
    </w:p>
    <w:p w14:paraId="7D862F2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五、响应文件开启</w:t>
      </w:r>
    </w:p>
    <w:p w14:paraId="094A349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开启时间：   2025年 3月24日 12:00（北京时间）</w:t>
      </w:r>
    </w:p>
    <w:p w14:paraId="6E5CA63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地点（网址）： </w:t>
      </w:r>
      <w:r>
        <w:rPr>
          <w:rFonts w:ascii="仿宋" w:hAnsi="仿宋" w:eastAsia="仿宋" w:cs="仿宋"/>
          <w:i w:val="0"/>
          <w:iCs w:val="0"/>
          <w:caps w:val="0"/>
          <w:color w:val="000000"/>
          <w:spacing w:val="0"/>
          <w:sz w:val="27"/>
          <w:szCs w:val="27"/>
          <w:highlight w:val="none"/>
        </w:rPr>
        <w:t>政采云平台https://www.zcygov.cn</w:t>
      </w:r>
    </w:p>
    <w:p w14:paraId="4BB513DC">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六、公告期限</w:t>
      </w:r>
    </w:p>
    <w:p w14:paraId="0BEDD273">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自本公告发布之日起3个工作日。</w:t>
      </w:r>
    </w:p>
    <w:p w14:paraId="1554C01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七、其他补充事宜</w:t>
      </w:r>
    </w:p>
    <w:p w14:paraId="6E6C1DF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1.落实《财政部发展改革委生态环境部市场监管总局关于调整优化节能产品 环境标志产品政府采购执行机制的通知》（财库〔2019〕9号）；《关于促进残疾人就业政府采购政策的通知》(财库〔2017〕141号)；《关于政府采购支持jianyu企业发展有关问题的通知》(财库〔2014〕68号)》等政府采购政策。</w:t>
      </w:r>
    </w:p>
    <w:p w14:paraId="1FD198BD">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w:t>
      </w:r>
      <w:r>
        <w:rPr>
          <w:rFonts w:hint="eastAsia" w:ascii="仿宋" w:hAnsi="仿宋" w:eastAsia="仿宋" w:cs="Times New Roman"/>
          <w:sz w:val="28"/>
          <w:szCs w:val="28"/>
          <w:highlight w:val="none"/>
          <w:lang w:val="en-GB" w:eastAsia="zh-CN"/>
        </w:rPr>
        <w:t>.</w:t>
      </w:r>
      <w:r>
        <w:rPr>
          <w:rFonts w:hint="eastAsia" w:ascii="仿宋" w:hAnsi="仿宋" w:eastAsia="仿宋" w:cs="Times New Roman"/>
          <w:sz w:val="28"/>
          <w:szCs w:val="28"/>
          <w:highlight w:val="none"/>
          <w:lang w:val="en-US" w:eastAsia="zh-CN"/>
        </w:rPr>
        <w:t>本项目实行全流程电子招投标。</w:t>
      </w:r>
    </w:p>
    <w:p w14:paraId="133F7C9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3.各投标供应商在开标前应确保成为新疆政府采购网正式注册入库供应商，并完成CA数字证书（符合国密标准）申领。因未注册入库、未办理CA数字证书等原因造成无法投标或投标失败等后果由投标供应商自行承担。有意向参与电子开评标的投标供应商，可访问新疆数字证书认证中心官方网站（https://www.xjca.com.cn/）或下载“新疆政务通”APP自行进行申领。如需咨询，请联系新疆CA服务热线0991-2819290。</w:t>
      </w:r>
    </w:p>
    <w:p w14:paraId="4BA02B6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4.投标供应商将政采云电子交易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95763进行咨询。如因投标供应商自身原因导致在规定时间内无法正常解密的（如：浏览器故障、未安装相关驱动、网络故障、加密CA与解密CA不一致等），代理机构不予异常处理，视为投标供应商自动弃标。</w:t>
      </w:r>
    </w:p>
    <w:p w14:paraId="2078088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5.投标供应商在开标前应准备好电脑以及制作加密电子响应文件所使用的CA锁。电脑须提前配置好浏览器（建议使用360 浏览器或谷歌浏览器）,开标时登录政采云平台，在“项目采购-开标评标”功能中，使用制作加密响应文件电子标书的CA锁进行解密及报价确认。本项目响应文件的解密时间定为30分钟内,若供应商在规定时间内因自身原因导致无法正常解密,后果由供应商自行承担。解密与加密响应文件须使用同一个 CA。  </w:t>
      </w:r>
    </w:p>
    <w:p w14:paraId="4A0C9B91">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6.在投标截止时间前,投标供应商应将生成的“电子加密响应文件”上传递交至“政府采购云平台”,投标截止时间以后上传递交的响应文件将被“政府采购云平台”拒收。</w:t>
      </w:r>
    </w:p>
    <w:p w14:paraId="3678D46B">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7.投标供应商应在投标截止时间后随时关注该项目开评标进度，保持通讯通畅，在规定时间内完成解密、答疑澄清回复、谈判函回复、报价签章等。</w:t>
      </w:r>
    </w:p>
    <w:p w14:paraId="6863890A">
      <w:pPr>
        <w:pStyle w:val="5"/>
        <w:pageBreakBefore w:val="0"/>
        <w:widowControl w:val="0"/>
        <w:kinsoku/>
        <w:wordWrap/>
        <w:overflowPunct/>
        <w:topLinePunct w:val="0"/>
        <w:bidi w:val="0"/>
        <w:snapToGrid w:val="0"/>
        <w:spacing w:line="500" w:lineRule="exact"/>
        <w:textAlignment w:val="auto"/>
        <w:rPr>
          <w:rFonts w:ascii="黑体" w:hAnsi="黑体" w:cs="宋体"/>
          <w:b w:val="0"/>
          <w:sz w:val="28"/>
          <w:szCs w:val="28"/>
          <w:highlight w:val="none"/>
        </w:rPr>
      </w:pPr>
      <w:r>
        <w:rPr>
          <w:rFonts w:hint="eastAsia" w:ascii="黑体" w:hAnsi="黑体" w:cs="宋体"/>
          <w:b w:val="0"/>
          <w:sz w:val="28"/>
          <w:szCs w:val="28"/>
          <w:highlight w:val="none"/>
        </w:rPr>
        <w:t>八、凡对本次采购提出询问，请按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14"/>
      <w:bookmarkEnd w:id="15"/>
      <w:bookmarkEnd w:id="16"/>
      <w:bookmarkEnd w:id="17"/>
    </w:p>
    <w:p w14:paraId="58D4B2B6">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1.采购人信息</w:t>
      </w:r>
    </w:p>
    <w:p w14:paraId="4A8447B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名    称：哈巴河县萨尔布拉克镇人民政府</w:t>
      </w:r>
    </w:p>
    <w:p w14:paraId="65276E85">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 xml:space="preserve">联 系 人： 比汗          </w:t>
      </w:r>
    </w:p>
    <w:p w14:paraId="0390080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联系方式：18097550417</w:t>
      </w:r>
    </w:p>
    <w:p w14:paraId="1738EBE4">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2.采购代理机构信息</w:t>
      </w:r>
    </w:p>
    <w:p w14:paraId="00D90E7A">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名    称： 新疆金泰首致项目管理咨询有限公司</w:t>
      </w:r>
    </w:p>
    <w:p w14:paraId="1D4E5FF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 系 人：汤欢欢</w:t>
      </w:r>
    </w:p>
    <w:p w14:paraId="260D8B47">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联系方式： 17699069293</w:t>
      </w:r>
    </w:p>
    <w:p w14:paraId="053D9942">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13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beforeLines="0" w:after="330" w:afterLines="0" w:line="576" w:lineRule="auto"/>
      <w:outlineLvl w:val="0"/>
    </w:pPr>
    <w:rPr>
      <w:rFonts w:eastAsia="宋体"/>
      <w:b/>
      <w:bCs/>
      <w:kern w:val="44"/>
      <w:sz w:val="44"/>
      <w:szCs w:val="44"/>
      <w:lang w:val="en-US" w:eastAsia="zh-CN" w:bidi="ar-SA"/>
    </w:rPr>
  </w:style>
  <w:style w:type="paragraph" w:styleId="5">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pPr>
  </w:style>
  <w:style w:type="paragraph" w:customStyle="1" w:styleId="3">
    <w:name w:val="正文文本缩进1"/>
    <w:basedOn w:val="1"/>
    <w:qFormat/>
    <w:uiPriority w:val="0"/>
    <w:pPr>
      <w:ind w:firstLine="200" w:firstLineChars="200"/>
    </w:pPr>
    <w:rPr>
      <w:sz w:val="32"/>
    </w:rPr>
  </w:style>
  <w:style w:type="character" w:customStyle="1" w:styleId="8">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2025-03-11T09:09:43Z</dcterms:created>
  <dc:creator>Administrator</dc:creator>
  <cp:lastModifiedBy>WPS_1618539004</cp:lastModifiedBy>
  <dcterms:modified xsi:type="dcterms:W3CDTF">2025-03-11T09:09:55Z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eyJoZGlkIjoiN2I3ZDhhMDA5MTQwOWZlZmMxOGIzZTlhMmQyOTU0ZWEiLCJ1c2VySWQiOiIxMjAzMTU0NzE0In0=</vt:lpwstr>
  </property>
  <property fmtid="{D5CDD505-2E9C-101B-9397-08002B2CF9AE}" pid="4" name="ICV">
    <vt:lpwstr>47DCC4865D014BFE8E106FEE98FD955E_12</vt:lpwstr>
  </property>
</Properties>
</file>