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F5117">
      <w:pPr>
        <w:spacing w:before="178" w:line="233" w:lineRule="auto"/>
        <w:rPr>
          <w:rFonts w:hint="eastAsia" w:ascii="宋体" w:hAnsi="宋体" w:eastAsia="宋体" w:cs="宋体"/>
          <w:b/>
          <w:bCs/>
          <w:spacing w:val="3"/>
          <w:sz w:val="55"/>
          <w:szCs w:val="55"/>
          <w:highlight w:val="none"/>
          <w:lang w:val="en-US" w:eastAsia="zh-CN"/>
        </w:rPr>
      </w:pPr>
    </w:p>
    <w:p w14:paraId="27ECFEBE">
      <w:pPr>
        <w:spacing w:before="178" w:line="233" w:lineRule="auto"/>
        <w:jc w:val="center"/>
        <w:rPr>
          <w:rFonts w:hint="default" w:ascii="宋体" w:hAnsi="宋体" w:eastAsia="宋体" w:cs="宋体"/>
          <w:sz w:val="55"/>
          <w:szCs w:val="55"/>
          <w:highlight w:val="none"/>
          <w:lang w:val="en-US" w:eastAsia="zh-CN"/>
        </w:rPr>
      </w:pPr>
      <w:r>
        <w:rPr>
          <w:rFonts w:hint="eastAsia" w:ascii="宋体" w:hAnsi="宋体" w:eastAsia="宋体" w:cs="宋体"/>
          <w:b/>
          <w:bCs/>
          <w:spacing w:val="3"/>
          <w:sz w:val="55"/>
          <w:szCs w:val="55"/>
          <w:highlight w:val="none"/>
          <w:lang w:val="en-US" w:eastAsia="zh-CN"/>
        </w:rPr>
        <w:t>双辽市“四好农村路”专项规划编制服务</w:t>
      </w:r>
    </w:p>
    <w:p w14:paraId="4199605E">
      <w:pPr>
        <w:pStyle w:val="2"/>
        <w:spacing w:line="252" w:lineRule="auto"/>
        <w:rPr>
          <w:highlight w:val="none"/>
        </w:rPr>
      </w:pPr>
    </w:p>
    <w:p w14:paraId="7AD99FC2">
      <w:pPr>
        <w:pStyle w:val="2"/>
        <w:spacing w:line="252" w:lineRule="auto"/>
        <w:rPr>
          <w:highlight w:val="none"/>
        </w:rPr>
      </w:pPr>
    </w:p>
    <w:p w14:paraId="553E3802">
      <w:pPr>
        <w:pStyle w:val="2"/>
        <w:spacing w:line="253" w:lineRule="auto"/>
        <w:rPr>
          <w:highlight w:val="none"/>
        </w:rPr>
      </w:pPr>
    </w:p>
    <w:p w14:paraId="6A87DD42">
      <w:pPr>
        <w:pStyle w:val="2"/>
        <w:spacing w:line="253" w:lineRule="auto"/>
        <w:rPr>
          <w:highlight w:val="none"/>
        </w:rPr>
      </w:pPr>
    </w:p>
    <w:p w14:paraId="22B95AFD">
      <w:pPr>
        <w:pStyle w:val="2"/>
        <w:spacing w:line="253" w:lineRule="auto"/>
        <w:rPr>
          <w:highlight w:val="none"/>
        </w:rPr>
      </w:pPr>
    </w:p>
    <w:p w14:paraId="6F582033">
      <w:pPr>
        <w:pStyle w:val="2"/>
        <w:spacing w:line="253" w:lineRule="auto"/>
        <w:rPr>
          <w:highlight w:val="none"/>
        </w:rPr>
      </w:pPr>
    </w:p>
    <w:p w14:paraId="6872EA55">
      <w:pPr>
        <w:pStyle w:val="2"/>
        <w:spacing w:line="253" w:lineRule="auto"/>
        <w:rPr>
          <w:highlight w:val="none"/>
        </w:rPr>
      </w:pPr>
    </w:p>
    <w:p w14:paraId="0171768C">
      <w:pPr>
        <w:pStyle w:val="2"/>
        <w:spacing w:line="253" w:lineRule="auto"/>
        <w:rPr>
          <w:highlight w:val="none"/>
        </w:rPr>
      </w:pPr>
    </w:p>
    <w:p w14:paraId="25B51558">
      <w:pPr>
        <w:spacing w:before="231" w:line="222" w:lineRule="auto"/>
        <w:ind w:left="1985"/>
        <w:rPr>
          <w:rFonts w:ascii="宋体" w:hAnsi="宋体" w:eastAsia="宋体" w:cs="宋体"/>
          <w:sz w:val="71"/>
          <w:szCs w:val="71"/>
          <w:highlight w:val="none"/>
        </w:rPr>
      </w:pPr>
      <w:r>
        <w:rPr>
          <w:rFonts w:ascii="宋体" w:hAnsi="宋体" w:eastAsia="宋体" w:cs="宋体"/>
          <w:b/>
          <w:bCs/>
          <w:spacing w:val="-1"/>
          <w:sz w:val="71"/>
          <w:szCs w:val="71"/>
          <w:highlight w:val="none"/>
        </w:rPr>
        <w:t>竞争性磋商文件</w:t>
      </w:r>
    </w:p>
    <w:p w14:paraId="71CB1041">
      <w:pPr>
        <w:pStyle w:val="2"/>
        <w:spacing w:line="308" w:lineRule="auto"/>
        <w:rPr>
          <w:highlight w:val="none"/>
        </w:rPr>
      </w:pPr>
    </w:p>
    <w:p w14:paraId="70123E7E">
      <w:pPr>
        <w:pStyle w:val="2"/>
        <w:spacing w:line="308" w:lineRule="auto"/>
        <w:rPr>
          <w:highlight w:val="none"/>
        </w:rPr>
      </w:pPr>
    </w:p>
    <w:p w14:paraId="202052C9">
      <w:pPr>
        <w:spacing w:before="97" w:line="219" w:lineRule="auto"/>
        <w:ind w:left="2682"/>
        <w:rPr>
          <w:rFonts w:hint="eastAsia" w:ascii="宋体" w:hAnsi="宋体" w:eastAsia="宋体" w:cs="宋体"/>
          <w:sz w:val="30"/>
          <w:szCs w:val="30"/>
          <w:highlight w:val="none"/>
          <w:lang w:eastAsia="zh-CN"/>
        </w:rPr>
      </w:pPr>
      <w:r>
        <w:rPr>
          <w:rFonts w:ascii="宋体" w:hAnsi="宋体" w:eastAsia="宋体" w:cs="宋体"/>
          <w:b/>
          <w:bCs/>
          <w:spacing w:val="-3"/>
          <w:sz w:val="30"/>
          <w:szCs w:val="30"/>
          <w:highlight w:val="none"/>
        </w:rPr>
        <w:t>项目编号：</w:t>
      </w:r>
      <w:r>
        <w:rPr>
          <w:rFonts w:hint="eastAsia" w:ascii="宋体" w:hAnsi="宋体" w:eastAsia="宋体" w:cs="宋体"/>
          <w:b/>
          <w:bCs/>
          <w:spacing w:val="-3"/>
          <w:sz w:val="30"/>
          <w:szCs w:val="30"/>
          <w:highlight w:val="none"/>
        </w:rPr>
        <w:t>ZKGL-2024-SPCG121</w:t>
      </w:r>
      <w:r>
        <w:rPr>
          <w:rFonts w:hint="eastAsia" w:ascii="宋体" w:hAnsi="宋体" w:eastAsia="宋体" w:cs="宋体"/>
          <w:b/>
          <w:bCs/>
          <w:spacing w:val="-3"/>
          <w:sz w:val="30"/>
          <w:szCs w:val="30"/>
          <w:highlight w:val="none"/>
          <w:lang w:val="en-US" w:eastAsia="zh-CN"/>
        </w:rPr>
        <w:t>9</w:t>
      </w:r>
    </w:p>
    <w:p w14:paraId="29BAD52C">
      <w:pPr>
        <w:pStyle w:val="2"/>
        <w:spacing w:line="251" w:lineRule="auto"/>
        <w:rPr>
          <w:highlight w:val="none"/>
        </w:rPr>
      </w:pPr>
    </w:p>
    <w:p w14:paraId="40D537B3">
      <w:pPr>
        <w:pStyle w:val="2"/>
        <w:spacing w:line="251" w:lineRule="auto"/>
        <w:rPr>
          <w:highlight w:val="none"/>
        </w:rPr>
      </w:pPr>
    </w:p>
    <w:p w14:paraId="6FB6412B">
      <w:pPr>
        <w:pStyle w:val="2"/>
        <w:spacing w:line="251" w:lineRule="auto"/>
        <w:rPr>
          <w:highlight w:val="none"/>
        </w:rPr>
      </w:pPr>
    </w:p>
    <w:p w14:paraId="2D18959F">
      <w:pPr>
        <w:pStyle w:val="2"/>
        <w:spacing w:line="251" w:lineRule="auto"/>
        <w:rPr>
          <w:highlight w:val="none"/>
        </w:rPr>
      </w:pPr>
    </w:p>
    <w:p w14:paraId="62D03779">
      <w:pPr>
        <w:pStyle w:val="2"/>
        <w:spacing w:line="251" w:lineRule="auto"/>
        <w:rPr>
          <w:highlight w:val="none"/>
        </w:rPr>
      </w:pPr>
    </w:p>
    <w:p w14:paraId="2B0B0C3E">
      <w:pPr>
        <w:pStyle w:val="2"/>
        <w:spacing w:line="251" w:lineRule="auto"/>
        <w:rPr>
          <w:highlight w:val="none"/>
        </w:rPr>
      </w:pPr>
    </w:p>
    <w:p w14:paraId="64609438">
      <w:pPr>
        <w:pStyle w:val="2"/>
        <w:spacing w:line="251" w:lineRule="auto"/>
        <w:rPr>
          <w:highlight w:val="none"/>
        </w:rPr>
      </w:pPr>
    </w:p>
    <w:p w14:paraId="77BA8384">
      <w:pPr>
        <w:pStyle w:val="2"/>
        <w:spacing w:line="252" w:lineRule="auto"/>
        <w:rPr>
          <w:highlight w:val="none"/>
        </w:rPr>
      </w:pPr>
    </w:p>
    <w:p w14:paraId="3B01B352">
      <w:pPr>
        <w:pStyle w:val="2"/>
        <w:spacing w:line="252" w:lineRule="auto"/>
        <w:rPr>
          <w:highlight w:val="none"/>
        </w:rPr>
      </w:pPr>
    </w:p>
    <w:p w14:paraId="79C8E650">
      <w:pPr>
        <w:pStyle w:val="2"/>
        <w:spacing w:line="252" w:lineRule="auto"/>
        <w:rPr>
          <w:highlight w:val="none"/>
        </w:rPr>
      </w:pPr>
    </w:p>
    <w:p w14:paraId="51A4176F">
      <w:pPr>
        <w:spacing w:before="97" w:line="219" w:lineRule="auto"/>
        <w:ind w:left="852"/>
        <w:jc w:val="center"/>
        <w:rPr>
          <w:rFonts w:hint="eastAsia" w:ascii="宋体" w:hAnsi="宋体" w:eastAsia="宋体" w:cs="宋体"/>
          <w:sz w:val="30"/>
          <w:szCs w:val="30"/>
          <w:highlight w:val="none"/>
          <w:lang w:eastAsia="zh-CN"/>
        </w:rPr>
      </w:pPr>
      <w:r>
        <w:rPr>
          <w:rFonts w:ascii="宋体" w:hAnsi="宋体" w:eastAsia="宋体" w:cs="宋体"/>
          <w:b/>
          <w:bCs/>
          <w:spacing w:val="-3"/>
          <w:sz w:val="30"/>
          <w:szCs w:val="30"/>
          <w:highlight w:val="none"/>
        </w:rPr>
        <w:t>采购人：</w:t>
      </w:r>
      <w:r>
        <w:rPr>
          <w:rFonts w:hint="eastAsia" w:ascii="宋体" w:hAnsi="宋体" w:eastAsia="宋体" w:cs="宋体"/>
          <w:b/>
          <w:bCs/>
          <w:spacing w:val="-3"/>
          <w:sz w:val="30"/>
          <w:szCs w:val="30"/>
          <w:highlight w:val="none"/>
          <w:lang w:eastAsia="zh-CN"/>
        </w:rPr>
        <w:t>双辽市交通运输局</w:t>
      </w:r>
    </w:p>
    <w:p w14:paraId="78B28E35">
      <w:pPr>
        <w:pStyle w:val="2"/>
        <w:spacing w:line="351" w:lineRule="auto"/>
        <w:jc w:val="center"/>
        <w:rPr>
          <w:highlight w:val="none"/>
        </w:rPr>
      </w:pPr>
    </w:p>
    <w:p w14:paraId="09204B8A">
      <w:pPr>
        <w:spacing w:before="101" w:line="224" w:lineRule="auto"/>
        <w:ind w:left="913"/>
        <w:jc w:val="center"/>
        <w:rPr>
          <w:rFonts w:ascii="宋体" w:hAnsi="宋体" w:eastAsia="宋体" w:cs="宋体"/>
          <w:sz w:val="30"/>
          <w:szCs w:val="30"/>
          <w:highlight w:val="none"/>
        </w:rPr>
      </w:pPr>
      <w:r>
        <w:rPr>
          <w:rFonts w:ascii="宋体" w:hAnsi="宋体" w:eastAsia="宋体" w:cs="宋体"/>
          <w:b/>
          <w:bCs/>
          <w:sz w:val="31"/>
          <w:szCs w:val="31"/>
          <w:highlight w:val="none"/>
        </w:rPr>
        <w:t>采购代理机构：</w:t>
      </w:r>
      <w:r>
        <w:rPr>
          <w:rFonts w:hint="eastAsia" w:ascii="宋体" w:hAnsi="宋体" w:eastAsia="宋体" w:cs="宋体"/>
          <w:b/>
          <w:bCs/>
          <w:sz w:val="30"/>
          <w:szCs w:val="30"/>
          <w:highlight w:val="none"/>
          <w:lang w:eastAsia="zh-CN"/>
        </w:rPr>
        <w:t>中恺项目管理咨询</w:t>
      </w:r>
      <w:r>
        <w:rPr>
          <w:rFonts w:ascii="宋体" w:hAnsi="宋体" w:eastAsia="宋体" w:cs="宋体"/>
          <w:b/>
          <w:bCs/>
          <w:sz w:val="30"/>
          <w:szCs w:val="30"/>
          <w:highlight w:val="none"/>
        </w:rPr>
        <w:t>有限公司</w:t>
      </w:r>
    </w:p>
    <w:p w14:paraId="33069307">
      <w:pPr>
        <w:pStyle w:val="2"/>
        <w:spacing w:line="355" w:lineRule="auto"/>
        <w:rPr>
          <w:highlight w:val="none"/>
        </w:rPr>
      </w:pPr>
    </w:p>
    <w:p w14:paraId="0AEAEE67">
      <w:pPr>
        <w:pStyle w:val="2"/>
        <w:spacing w:line="355" w:lineRule="auto"/>
        <w:rPr>
          <w:highlight w:val="none"/>
        </w:rPr>
      </w:pPr>
    </w:p>
    <w:p w14:paraId="1C7CD9C5">
      <w:pPr>
        <w:spacing w:before="98" w:line="219" w:lineRule="auto"/>
        <w:ind w:left="3258"/>
        <w:rPr>
          <w:rFonts w:ascii="宋体" w:hAnsi="宋体" w:eastAsia="宋体" w:cs="宋体"/>
          <w:sz w:val="30"/>
          <w:szCs w:val="30"/>
          <w:highlight w:val="none"/>
        </w:rPr>
      </w:pPr>
      <w:r>
        <w:rPr>
          <w:rFonts w:ascii="宋体" w:hAnsi="宋体" w:eastAsia="宋体" w:cs="宋体"/>
          <w:b/>
          <w:bCs/>
          <w:spacing w:val="-5"/>
          <w:sz w:val="30"/>
          <w:szCs w:val="30"/>
          <w:highlight w:val="none"/>
        </w:rPr>
        <w:t>二〇二四年十</w:t>
      </w:r>
      <w:r>
        <w:rPr>
          <w:rFonts w:hint="eastAsia" w:ascii="宋体" w:hAnsi="宋体" w:eastAsia="宋体" w:cs="宋体"/>
          <w:b/>
          <w:bCs/>
          <w:spacing w:val="-5"/>
          <w:sz w:val="30"/>
          <w:szCs w:val="30"/>
          <w:highlight w:val="none"/>
          <w:lang w:val="en-US" w:eastAsia="zh-CN"/>
        </w:rPr>
        <w:t>二</w:t>
      </w:r>
      <w:r>
        <w:rPr>
          <w:rFonts w:ascii="宋体" w:hAnsi="宋体" w:eastAsia="宋体" w:cs="宋体"/>
          <w:b/>
          <w:bCs/>
          <w:spacing w:val="-5"/>
          <w:sz w:val="30"/>
          <w:szCs w:val="30"/>
          <w:highlight w:val="none"/>
        </w:rPr>
        <w:t>月</w:t>
      </w:r>
    </w:p>
    <w:p w14:paraId="202C5AED">
      <w:pPr>
        <w:spacing w:line="219" w:lineRule="auto"/>
        <w:rPr>
          <w:rFonts w:ascii="宋体" w:hAnsi="宋体" w:eastAsia="宋体" w:cs="宋体"/>
          <w:sz w:val="30"/>
          <w:szCs w:val="30"/>
          <w:highlight w:val="none"/>
        </w:rPr>
        <w:sectPr>
          <w:pgSz w:w="11905" w:h="16839"/>
          <w:pgMar w:top="1431" w:right="1455" w:bottom="0" w:left="1473" w:header="0" w:footer="0" w:gutter="0"/>
          <w:cols w:space="720" w:num="1"/>
        </w:sectPr>
      </w:pPr>
    </w:p>
    <w:sdt>
      <w:sdtPr>
        <w:rPr>
          <w:rFonts w:ascii="宋体" w:hAnsi="宋体" w:eastAsia="宋体" w:cs="宋体"/>
          <w:sz w:val="31"/>
          <w:szCs w:val="31"/>
          <w:highlight w:val="none"/>
        </w:rPr>
        <w:id w:val="147459484"/>
        <w:docPartObj>
          <w:docPartGallery w:val="Table of Contents"/>
          <w:docPartUnique/>
        </w:docPartObj>
      </w:sdtPr>
      <w:sdtEndPr>
        <w:rPr>
          <w:rFonts w:ascii="宋体" w:hAnsi="宋体" w:eastAsia="宋体" w:cs="宋体"/>
          <w:sz w:val="31"/>
          <w:szCs w:val="31"/>
          <w:highlight w:val="none"/>
        </w:rPr>
      </w:sdtEndPr>
      <w:sdtContent>
        <w:p w14:paraId="6DCE9529">
          <w:pPr>
            <w:spacing w:before="63" w:line="227" w:lineRule="auto"/>
            <w:ind w:left="4275"/>
            <w:rPr>
              <w:rFonts w:ascii="宋体" w:hAnsi="宋体" w:eastAsia="宋体" w:cs="宋体"/>
              <w:sz w:val="31"/>
              <w:szCs w:val="31"/>
              <w:highlight w:val="none"/>
            </w:rPr>
          </w:pPr>
          <w:r>
            <w:rPr>
              <w:rFonts w:ascii="宋体" w:hAnsi="宋体" w:eastAsia="宋体" w:cs="宋体"/>
              <w:b/>
              <w:bCs/>
              <w:spacing w:val="-30"/>
              <w:sz w:val="31"/>
              <w:szCs w:val="31"/>
              <w:highlight w:val="none"/>
            </w:rPr>
            <w:t>目录</w:t>
          </w:r>
        </w:p>
        <w:p w14:paraId="2A30D58E">
          <w:pPr>
            <w:pStyle w:val="2"/>
            <w:spacing w:line="292" w:lineRule="auto"/>
            <w:rPr>
              <w:highlight w:val="none"/>
            </w:rPr>
          </w:pPr>
        </w:p>
        <w:p w14:paraId="77E6F647">
          <w:pPr>
            <w:pStyle w:val="2"/>
            <w:spacing w:line="292" w:lineRule="auto"/>
            <w:rPr>
              <w:highlight w:val="none"/>
            </w:rPr>
          </w:pPr>
        </w:p>
        <w:p w14:paraId="03BC087B">
          <w:pPr>
            <w:pStyle w:val="2"/>
            <w:spacing w:line="292" w:lineRule="auto"/>
            <w:rPr>
              <w:highlight w:val="none"/>
            </w:rPr>
          </w:pPr>
        </w:p>
        <w:p w14:paraId="27EC3D58">
          <w:pPr>
            <w:pStyle w:val="2"/>
            <w:spacing w:line="293" w:lineRule="auto"/>
            <w:rPr>
              <w:highlight w:val="none"/>
            </w:rPr>
          </w:pPr>
        </w:p>
        <w:p w14:paraId="676DA0F7">
          <w:pPr>
            <w:tabs>
              <w:tab w:val="right" w:leader="dot" w:pos="9057"/>
            </w:tabs>
            <w:spacing w:before="100" w:line="190" w:lineRule="auto"/>
            <w:rPr>
              <w:rFonts w:ascii="宋体" w:hAnsi="宋体" w:eastAsia="宋体" w:cs="宋体"/>
              <w:sz w:val="31"/>
              <w:szCs w:val="31"/>
              <w:highlight w:val="none"/>
            </w:rPr>
          </w:pPr>
          <w:bookmarkStart w:id="0" w:name="bookmark1"/>
          <w:bookmarkEnd w:id="0"/>
          <w:r>
            <w:rPr>
              <w:highlight w:val="none"/>
            </w:rPr>
            <w:fldChar w:fldCharType="begin"/>
          </w:r>
          <w:r>
            <w:rPr>
              <w:highlight w:val="none"/>
            </w:rPr>
            <w:instrText xml:space="preserve"> HYPERLINK \l "bookmark2" </w:instrText>
          </w:r>
          <w:r>
            <w:rPr>
              <w:highlight w:val="none"/>
            </w:rPr>
            <w:fldChar w:fldCharType="separate"/>
          </w:r>
          <w:r>
            <w:rPr>
              <w:rFonts w:ascii="宋体" w:hAnsi="宋体" w:eastAsia="宋体" w:cs="宋体"/>
              <w:b/>
              <w:bCs/>
              <w:spacing w:val="6"/>
              <w:sz w:val="31"/>
              <w:szCs w:val="31"/>
              <w:highlight w:val="none"/>
            </w:rPr>
            <w:t>第一章竞争性磋商公告</w:t>
          </w:r>
          <w:r>
            <w:rPr>
              <w:rFonts w:ascii="宋体" w:hAnsi="宋体" w:eastAsia="宋体" w:cs="宋体"/>
              <w:spacing w:val="-48"/>
              <w:sz w:val="31"/>
              <w:szCs w:val="31"/>
              <w:highlight w:val="none"/>
            </w:rPr>
            <w:t xml:space="preserve"> </w:t>
          </w:r>
          <w:r>
            <w:rPr>
              <w:rFonts w:ascii="宋体" w:hAnsi="宋体" w:eastAsia="宋体" w:cs="宋体"/>
              <w:sz w:val="31"/>
              <w:szCs w:val="31"/>
              <w:highlight w:val="none"/>
              <w14:textOutline w14:w="5793" w14:cap="flat" w14:cmpd="sng">
                <w14:solidFill>
                  <w14:srgbClr w14:val="000000"/>
                </w14:solidFill>
                <w14:prstDash w14:val="solid"/>
                <w14:miter w14:val="0"/>
              </w14:textOutline>
            </w:rPr>
            <w:tab/>
          </w:r>
          <w:r>
            <w:rPr>
              <w:rFonts w:ascii="宋体" w:hAnsi="宋体" w:eastAsia="宋体" w:cs="宋体"/>
              <w:b/>
              <w:bCs/>
              <w:spacing w:val="20"/>
              <w:sz w:val="31"/>
              <w:szCs w:val="31"/>
              <w:highlight w:val="none"/>
            </w:rPr>
            <w:t>2</w:t>
          </w:r>
          <w:r>
            <w:rPr>
              <w:rFonts w:ascii="宋体" w:hAnsi="宋体" w:eastAsia="宋体" w:cs="宋体"/>
              <w:b/>
              <w:bCs/>
              <w:spacing w:val="20"/>
              <w:sz w:val="31"/>
              <w:szCs w:val="31"/>
              <w:highlight w:val="none"/>
            </w:rPr>
            <w:fldChar w:fldCharType="end"/>
          </w:r>
        </w:p>
        <w:p w14:paraId="22410005">
          <w:pPr>
            <w:pStyle w:val="2"/>
            <w:spacing w:line="408" w:lineRule="auto"/>
            <w:rPr>
              <w:highlight w:val="none"/>
            </w:rPr>
          </w:pPr>
        </w:p>
        <w:p w14:paraId="30C6F866">
          <w:pPr>
            <w:tabs>
              <w:tab w:val="right" w:leader="dot" w:pos="9057"/>
            </w:tabs>
            <w:spacing w:before="100" w:line="190" w:lineRule="auto"/>
            <w:rPr>
              <w:rFonts w:ascii="宋体" w:hAnsi="宋体" w:eastAsia="宋体" w:cs="宋体"/>
              <w:sz w:val="31"/>
              <w:szCs w:val="31"/>
              <w:highlight w:val="none"/>
            </w:rPr>
          </w:pPr>
          <w:bookmarkStart w:id="1" w:name="bookmark3"/>
          <w:bookmarkEnd w:id="1"/>
          <w:r>
            <w:rPr>
              <w:highlight w:val="none"/>
            </w:rPr>
            <w:fldChar w:fldCharType="begin"/>
          </w:r>
          <w:r>
            <w:rPr>
              <w:highlight w:val="none"/>
            </w:rPr>
            <w:instrText xml:space="preserve"> HYPERLINK \l "bookmark4" </w:instrText>
          </w:r>
          <w:r>
            <w:rPr>
              <w:highlight w:val="none"/>
            </w:rPr>
            <w:fldChar w:fldCharType="separate"/>
          </w:r>
          <w:r>
            <w:rPr>
              <w:rFonts w:ascii="宋体" w:hAnsi="宋体" w:eastAsia="宋体" w:cs="宋体"/>
              <w:b/>
              <w:bCs/>
              <w:spacing w:val="6"/>
              <w:sz w:val="31"/>
              <w:szCs w:val="31"/>
              <w:highlight w:val="none"/>
            </w:rPr>
            <w:t>第二章供应商须知</w:t>
          </w:r>
          <w:r>
            <w:rPr>
              <w:rFonts w:ascii="宋体" w:hAnsi="宋体" w:eastAsia="宋体" w:cs="宋体"/>
              <w:spacing w:val="-50"/>
              <w:sz w:val="31"/>
              <w:szCs w:val="31"/>
              <w:highlight w:val="none"/>
            </w:rPr>
            <w:t xml:space="preserve"> </w:t>
          </w:r>
          <w:r>
            <w:rPr>
              <w:rFonts w:ascii="宋体" w:hAnsi="宋体" w:eastAsia="宋体" w:cs="宋体"/>
              <w:sz w:val="31"/>
              <w:szCs w:val="31"/>
              <w:highlight w:val="none"/>
              <w14:textOutline w14:w="5793" w14:cap="flat" w14:cmpd="sng">
                <w14:solidFill>
                  <w14:srgbClr w14:val="000000"/>
                </w14:solidFill>
                <w14:prstDash w14:val="solid"/>
                <w14:miter w14:val="0"/>
              </w14:textOutline>
            </w:rPr>
            <w:tab/>
          </w:r>
          <w:r>
            <w:rPr>
              <w:rFonts w:ascii="宋体" w:hAnsi="宋体" w:eastAsia="宋体" w:cs="宋体"/>
              <w:b/>
              <w:bCs/>
              <w:spacing w:val="20"/>
              <w:sz w:val="31"/>
              <w:szCs w:val="31"/>
              <w:highlight w:val="none"/>
            </w:rPr>
            <w:t>5</w:t>
          </w:r>
          <w:r>
            <w:rPr>
              <w:rFonts w:ascii="宋体" w:hAnsi="宋体" w:eastAsia="宋体" w:cs="宋体"/>
              <w:b/>
              <w:bCs/>
              <w:spacing w:val="20"/>
              <w:sz w:val="31"/>
              <w:szCs w:val="31"/>
              <w:highlight w:val="none"/>
            </w:rPr>
            <w:fldChar w:fldCharType="end"/>
          </w:r>
        </w:p>
        <w:p w14:paraId="7DA28C7A">
          <w:pPr>
            <w:pStyle w:val="2"/>
            <w:spacing w:line="408" w:lineRule="auto"/>
            <w:rPr>
              <w:highlight w:val="none"/>
            </w:rPr>
          </w:pPr>
        </w:p>
        <w:p w14:paraId="41C8EF46">
          <w:pPr>
            <w:tabs>
              <w:tab w:val="right" w:leader="dot" w:pos="9057"/>
            </w:tabs>
            <w:spacing w:before="101" w:line="219" w:lineRule="auto"/>
            <w:rPr>
              <w:rFonts w:ascii="宋体" w:hAnsi="宋体" w:eastAsia="宋体" w:cs="宋体"/>
              <w:sz w:val="31"/>
              <w:szCs w:val="31"/>
              <w:highlight w:val="none"/>
            </w:rPr>
          </w:pPr>
          <w:bookmarkStart w:id="2" w:name="bookmark5"/>
          <w:bookmarkEnd w:id="2"/>
          <w:r>
            <w:rPr>
              <w:highlight w:val="none"/>
            </w:rPr>
            <w:fldChar w:fldCharType="begin"/>
          </w:r>
          <w:r>
            <w:rPr>
              <w:highlight w:val="none"/>
            </w:rPr>
            <w:instrText xml:space="preserve"> HYPERLINK \l "bookmark6" </w:instrText>
          </w:r>
          <w:r>
            <w:rPr>
              <w:highlight w:val="none"/>
            </w:rPr>
            <w:fldChar w:fldCharType="separate"/>
          </w:r>
          <w:r>
            <w:rPr>
              <w:rFonts w:ascii="宋体" w:hAnsi="宋体" w:eastAsia="宋体" w:cs="宋体"/>
              <w:b/>
              <w:bCs/>
              <w:spacing w:val="6"/>
              <w:sz w:val="31"/>
              <w:szCs w:val="31"/>
              <w:highlight w:val="none"/>
            </w:rPr>
            <w:t>第三章磋商办法</w:t>
          </w:r>
          <w:r>
            <w:rPr>
              <w:rFonts w:ascii="宋体" w:hAnsi="宋体" w:eastAsia="宋体" w:cs="宋体"/>
              <w:spacing w:val="-55"/>
              <w:sz w:val="31"/>
              <w:szCs w:val="31"/>
              <w:highlight w:val="none"/>
            </w:rPr>
            <w:t xml:space="preserve"> </w:t>
          </w:r>
          <w:r>
            <w:rPr>
              <w:rFonts w:ascii="宋体" w:hAnsi="宋体" w:eastAsia="宋体" w:cs="宋体"/>
              <w:sz w:val="31"/>
              <w:szCs w:val="31"/>
              <w:highlight w:val="none"/>
              <w14:textOutline w14:w="5793" w14:cap="flat" w14:cmpd="sng">
                <w14:solidFill>
                  <w14:srgbClr w14:val="000000"/>
                </w14:solidFill>
                <w14:prstDash w14:val="solid"/>
                <w14:miter w14:val="0"/>
              </w14:textOutline>
            </w:rPr>
            <w:tab/>
          </w:r>
          <w:r>
            <w:rPr>
              <w:rFonts w:ascii="宋体" w:hAnsi="宋体" w:eastAsia="宋体" w:cs="宋体"/>
              <w:b/>
              <w:bCs/>
              <w:spacing w:val="13"/>
              <w:sz w:val="31"/>
              <w:szCs w:val="31"/>
              <w:highlight w:val="none"/>
            </w:rPr>
            <w:t>1</w:t>
          </w:r>
          <w:r>
            <w:rPr>
              <w:rFonts w:ascii="宋体" w:hAnsi="宋体" w:eastAsia="宋体" w:cs="宋体"/>
              <w:b/>
              <w:bCs/>
              <w:spacing w:val="13"/>
              <w:sz w:val="31"/>
              <w:szCs w:val="31"/>
              <w:highlight w:val="none"/>
            </w:rPr>
            <w:fldChar w:fldCharType="end"/>
          </w:r>
          <w:r>
            <w:rPr>
              <w:rFonts w:ascii="宋体" w:hAnsi="宋体" w:eastAsia="宋体" w:cs="宋体"/>
              <w:b/>
              <w:bCs/>
              <w:spacing w:val="13"/>
              <w:sz w:val="31"/>
              <w:szCs w:val="31"/>
              <w:highlight w:val="none"/>
            </w:rPr>
            <w:t>7</w:t>
          </w:r>
        </w:p>
        <w:p w14:paraId="076762D6">
          <w:pPr>
            <w:pStyle w:val="2"/>
            <w:spacing w:line="359" w:lineRule="auto"/>
            <w:rPr>
              <w:highlight w:val="none"/>
            </w:rPr>
          </w:pPr>
        </w:p>
        <w:p w14:paraId="66F1D5AF">
          <w:pPr>
            <w:tabs>
              <w:tab w:val="right" w:leader="dot" w:pos="9057"/>
            </w:tabs>
            <w:spacing w:before="101" w:line="224" w:lineRule="auto"/>
            <w:rPr>
              <w:rFonts w:ascii="宋体" w:hAnsi="宋体" w:eastAsia="宋体" w:cs="宋体"/>
              <w:sz w:val="31"/>
              <w:szCs w:val="31"/>
              <w:highlight w:val="none"/>
            </w:rPr>
          </w:pPr>
          <w:bookmarkStart w:id="3" w:name="bookmark7"/>
          <w:bookmarkEnd w:id="3"/>
          <w:r>
            <w:rPr>
              <w:highlight w:val="none"/>
            </w:rPr>
            <w:fldChar w:fldCharType="begin"/>
          </w:r>
          <w:r>
            <w:rPr>
              <w:highlight w:val="none"/>
            </w:rPr>
            <w:instrText xml:space="preserve"> HYPERLINK \l "bookmark7" </w:instrText>
          </w:r>
          <w:r>
            <w:rPr>
              <w:highlight w:val="none"/>
            </w:rPr>
            <w:fldChar w:fldCharType="separate"/>
          </w:r>
          <w:r>
            <w:rPr>
              <w:rFonts w:ascii="宋体" w:hAnsi="宋体" w:eastAsia="宋体" w:cs="宋体"/>
              <w:b/>
              <w:bCs/>
              <w:spacing w:val="6"/>
              <w:sz w:val="31"/>
              <w:szCs w:val="31"/>
              <w:highlight w:val="none"/>
            </w:rPr>
            <w:t>第四章合同格式</w:t>
          </w:r>
          <w:r>
            <w:rPr>
              <w:rFonts w:ascii="宋体" w:hAnsi="宋体" w:eastAsia="宋体" w:cs="宋体"/>
              <w:spacing w:val="-55"/>
              <w:sz w:val="31"/>
              <w:szCs w:val="31"/>
              <w:highlight w:val="none"/>
            </w:rPr>
            <w:t xml:space="preserve"> </w:t>
          </w:r>
          <w:r>
            <w:rPr>
              <w:rFonts w:ascii="宋体" w:hAnsi="宋体" w:eastAsia="宋体" w:cs="宋体"/>
              <w:sz w:val="31"/>
              <w:szCs w:val="31"/>
              <w:highlight w:val="none"/>
              <w14:textOutline w14:w="5793" w14:cap="flat" w14:cmpd="sng">
                <w14:solidFill>
                  <w14:srgbClr w14:val="000000"/>
                </w14:solidFill>
                <w14:prstDash w14:val="solid"/>
                <w14:miter w14:val="0"/>
              </w14:textOutline>
            </w:rPr>
            <w:tab/>
          </w:r>
          <w:r>
            <w:rPr>
              <w:rFonts w:ascii="宋体" w:hAnsi="宋体" w:eastAsia="宋体" w:cs="宋体"/>
              <w:b/>
              <w:bCs/>
              <w:spacing w:val="13"/>
              <w:sz w:val="31"/>
              <w:szCs w:val="31"/>
              <w:highlight w:val="none"/>
            </w:rPr>
            <w:t>22</w:t>
          </w:r>
          <w:r>
            <w:rPr>
              <w:rFonts w:ascii="宋体" w:hAnsi="宋体" w:eastAsia="宋体" w:cs="宋体"/>
              <w:b/>
              <w:bCs/>
              <w:spacing w:val="13"/>
              <w:sz w:val="31"/>
              <w:szCs w:val="31"/>
              <w:highlight w:val="none"/>
            </w:rPr>
            <w:fldChar w:fldCharType="end"/>
          </w:r>
        </w:p>
        <w:p w14:paraId="5ADF415B">
          <w:pPr>
            <w:pStyle w:val="2"/>
            <w:spacing w:line="352" w:lineRule="auto"/>
            <w:rPr>
              <w:highlight w:val="none"/>
            </w:rPr>
          </w:pPr>
        </w:p>
        <w:p w14:paraId="5C24723D">
          <w:pPr>
            <w:tabs>
              <w:tab w:val="right" w:leader="dot" w:pos="9057"/>
            </w:tabs>
            <w:spacing w:before="101" w:line="218" w:lineRule="auto"/>
            <w:rPr>
              <w:rFonts w:ascii="宋体" w:hAnsi="宋体" w:eastAsia="宋体" w:cs="宋体"/>
              <w:sz w:val="31"/>
              <w:szCs w:val="31"/>
              <w:highlight w:val="none"/>
            </w:rPr>
          </w:pPr>
          <w:bookmarkStart w:id="4" w:name="bookmark8"/>
          <w:bookmarkEnd w:id="4"/>
          <w:r>
            <w:rPr>
              <w:highlight w:val="none"/>
            </w:rPr>
            <w:fldChar w:fldCharType="begin"/>
          </w:r>
          <w:r>
            <w:rPr>
              <w:highlight w:val="none"/>
            </w:rPr>
            <w:instrText xml:space="preserve"> HYPERLINK \l "bookmark9" </w:instrText>
          </w:r>
          <w:r>
            <w:rPr>
              <w:highlight w:val="none"/>
            </w:rPr>
            <w:fldChar w:fldCharType="separate"/>
          </w:r>
          <w:r>
            <w:rPr>
              <w:rFonts w:ascii="宋体" w:hAnsi="宋体" w:eastAsia="宋体" w:cs="宋体"/>
              <w:b/>
              <w:bCs/>
              <w:spacing w:val="6"/>
              <w:sz w:val="31"/>
              <w:szCs w:val="31"/>
              <w:highlight w:val="none"/>
            </w:rPr>
            <w:t>第五章服务需求</w:t>
          </w:r>
          <w:r>
            <w:rPr>
              <w:rFonts w:ascii="宋体" w:hAnsi="宋体" w:eastAsia="宋体" w:cs="宋体"/>
              <w:spacing w:val="-43"/>
              <w:sz w:val="31"/>
              <w:szCs w:val="31"/>
              <w:highlight w:val="none"/>
            </w:rPr>
            <w:t xml:space="preserve"> </w:t>
          </w:r>
          <w:r>
            <w:rPr>
              <w:rFonts w:ascii="宋体" w:hAnsi="宋体" w:eastAsia="宋体" w:cs="宋体"/>
              <w:sz w:val="31"/>
              <w:szCs w:val="31"/>
              <w:highlight w:val="none"/>
              <w14:textOutline w14:w="5793" w14:cap="flat" w14:cmpd="sng">
                <w14:solidFill>
                  <w14:srgbClr w14:val="000000"/>
                </w14:solidFill>
                <w14:prstDash w14:val="solid"/>
                <w14:miter w14:val="0"/>
              </w14:textOutline>
            </w:rPr>
            <w:tab/>
          </w:r>
          <w:r>
            <w:rPr>
              <w:rFonts w:ascii="宋体" w:hAnsi="宋体" w:eastAsia="宋体" w:cs="宋体"/>
              <w:b/>
              <w:bCs/>
              <w:spacing w:val="9"/>
              <w:sz w:val="31"/>
              <w:szCs w:val="31"/>
              <w:highlight w:val="none"/>
            </w:rPr>
            <w:t>2</w:t>
          </w:r>
          <w:r>
            <w:rPr>
              <w:rFonts w:ascii="宋体" w:hAnsi="宋体" w:eastAsia="宋体" w:cs="宋体"/>
              <w:b/>
              <w:bCs/>
              <w:spacing w:val="9"/>
              <w:sz w:val="31"/>
              <w:szCs w:val="31"/>
              <w:highlight w:val="none"/>
            </w:rPr>
            <w:fldChar w:fldCharType="end"/>
          </w:r>
          <w:r>
            <w:rPr>
              <w:rFonts w:ascii="宋体" w:hAnsi="宋体" w:eastAsia="宋体" w:cs="宋体"/>
              <w:b/>
              <w:bCs/>
              <w:spacing w:val="9"/>
              <w:sz w:val="31"/>
              <w:szCs w:val="31"/>
              <w:highlight w:val="none"/>
            </w:rPr>
            <w:t>3</w:t>
          </w:r>
        </w:p>
        <w:p w14:paraId="56621C35">
          <w:pPr>
            <w:pStyle w:val="2"/>
            <w:spacing w:line="358" w:lineRule="auto"/>
            <w:rPr>
              <w:highlight w:val="none"/>
            </w:rPr>
          </w:pPr>
        </w:p>
        <w:p w14:paraId="6D6992C8">
          <w:pPr>
            <w:tabs>
              <w:tab w:val="right" w:leader="dot" w:pos="9057"/>
            </w:tabs>
            <w:spacing w:before="101" w:line="224" w:lineRule="auto"/>
            <w:rPr>
              <w:rFonts w:ascii="宋体" w:hAnsi="宋体" w:eastAsia="宋体" w:cs="宋体"/>
              <w:sz w:val="31"/>
              <w:szCs w:val="31"/>
              <w:highlight w:val="none"/>
            </w:rPr>
          </w:pPr>
          <w:bookmarkStart w:id="5" w:name="bookmark10"/>
          <w:bookmarkEnd w:id="5"/>
          <w:r>
            <w:rPr>
              <w:highlight w:val="none"/>
            </w:rPr>
            <w:fldChar w:fldCharType="begin"/>
          </w:r>
          <w:r>
            <w:rPr>
              <w:highlight w:val="none"/>
            </w:rPr>
            <w:instrText xml:space="preserve"> HYPERLINK \l "bookmark10" </w:instrText>
          </w:r>
          <w:r>
            <w:rPr>
              <w:highlight w:val="none"/>
            </w:rPr>
            <w:fldChar w:fldCharType="separate"/>
          </w:r>
          <w:r>
            <w:rPr>
              <w:rFonts w:ascii="宋体" w:hAnsi="宋体" w:eastAsia="宋体" w:cs="宋体"/>
              <w:b/>
              <w:bCs/>
              <w:spacing w:val="7"/>
              <w:sz w:val="31"/>
              <w:szCs w:val="31"/>
              <w:highlight w:val="none"/>
            </w:rPr>
            <w:t>第六章响应文件构成、要求及格式</w:t>
          </w:r>
          <w:r>
            <w:rPr>
              <w:rFonts w:ascii="宋体" w:hAnsi="宋体" w:eastAsia="宋体" w:cs="宋体"/>
              <w:spacing w:val="-53"/>
              <w:sz w:val="31"/>
              <w:szCs w:val="31"/>
              <w:highlight w:val="none"/>
            </w:rPr>
            <w:t xml:space="preserve"> </w:t>
          </w:r>
          <w:r>
            <w:rPr>
              <w:rFonts w:ascii="宋体" w:hAnsi="宋体" w:eastAsia="宋体" w:cs="宋体"/>
              <w:sz w:val="31"/>
              <w:szCs w:val="31"/>
              <w:highlight w:val="none"/>
              <w14:textOutline w14:w="5793" w14:cap="flat" w14:cmpd="sng">
                <w14:solidFill>
                  <w14:srgbClr w14:val="000000"/>
                </w14:solidFill>
                <w14:prstDash w14:val="solid"/>
                <w14:miter w14:val="0"/>
              </w14:textOutline>
            </w:rPr>
            <w:tab/>
          </w:r>
          <w:r>
            <w:rPr>
              <w:rFonts w:ascii="宋体" w:hAnsi="宋体" w:eastAsia="宋体" w:cs="宋体"/>
              <w:b/>
              <w:bCs/>
              <w:spacing w:val="8"/>
              <w:sz w:val="31"/>
              <w:szCs w:val="31"/>
              <w:highlight w:val="none"/>
            </w:rPr>
            <w:t>24</w:t>
          </w:r>
          <w:r>
            <w:rPr>
              <w:rFonts w:ascii="宋体" w:hAnsi="宋体" w:eastAsia="宋体" w:cs="宋体"/>
              <w:b/>
              <w:bCs/>
              <w:spacing w:val="8"/>
              <w:sz w:val="31"/>
              <w:szCs w:val="31"/>
              <w:highlight w:val="none"/>
            </w:rPr>
            <w:fldChar w:fldCharType="end"/>
          </w:r>
        </w:p>
      </w:sdtContent>
    </w:sdt>
    <w:p w14:paraId="31210CAA">
      <w:pPr>
        <w:spacing w:line="224" w:lineRule="auto"/>
        <w:rPr>
          <w:rFonts w:ascii="宋体" w:hAnsi="宋体" w:eastAsia="宋体" w:cs="宋体"/>
          <w:sz w:val="31"/>
          <w:szCs w:val="31"/>
          <w:highlight w:val="none"/>
        </w:rPr>
        <w:sectPr>
          <w:footerReference r:id="rId5" w:type="default"/>
          <w:pgSz w:w="11905" w:h="16839"/>
          <w:pgMar w:top="1403" w:right="1418" w:bottom="899" w:left="1428" w:header="0" w:footer="737" w:gutter="0"/>
          <w:cols w:space="720" w:num="1"/>
        </w:sectPr>
      </w:pPr>
    </w:p>
    <w:p w14:paraId="290317B0">
      <w:pPr>
        <w:spacing w:before="95" w:line="222" w:lineRule="auto"/>
        <w:ind w:left="2343"/>
        <w:outlineLvl w:val="0"/>
        <w:rPr>
          <w:rFonts w:ascii="宋体" w:hAnsi="宋体" w:eastAsia="宋体" w:cs="宋体"/>
          <w:sz w:val="47"/>
          <w:szCs w:val="47"/>
          <w:highlight w:val="none"/>
        </w:rPr>
      </w:pPr>
      <w:bookmarkStart w:id="6" w:name="bookmark2"/>
      <w:bookmarkEnd w:id="6"/>
      <w:bookmarkStart w:id="7" w:name="bookmark1"/>
      <w:bookmarkEnd w:id="7"/>
      <w:r>
        <w:rPr>
          <w:rFonts w:ascii="宋体" w:hAnsi="宋体" w:eastAsia="宋体" w:cs="宋体"/>
          <w:b/>
          <w:bCs/>
          <w:spacing w:val="4"/>
          <w:sz w:val="47"/>
          <w:szCs w:val="47"/>
          <w:highlight w:val="none"/>
        </w:rPr>
        <w:t>第一章竞争性磋商公告</w:t>
      </w:r>
    </w:p>
    <w:p w14:paraId="09720B6E">
      <w:pPr>
        <w:spacing w:before="23" w:line="219" w:lineRule="auto"/>
        <w:ind w:left="482"/>
        <w:rPr>
          <w:rFonts w:ascii="宋体" w:hAnsi="宋体" w:eastAsia="宋体" w:cs="宋体"/>
          <w:sz w:val="24"/>
          <w:szCs w:val="24"/>
          <w:highlight w:val="none"/>
        </w:rPr>
      </w:pPr>
      <w:r>
        <w:rPr>
          <w:rFonts w:ascii="宋体" w:hAnsi="宋体" w:eastAsia="宋体" w:cs="宋体"/>
          <w:b/>
          <w:bCs/>
          <w:spacing w:val="-6"/>
          <w:sz w:val="24"/>
          <w:szCs w:val="24"/>
          <w:highlight w:val="none"/>
        </w:rPr>
        <w:t>项目概况</w:t>
      </w:r>
    </w:p>
    <w:p w14:paraId="2A3A6A8F">
      <w:pPr>
        <w:spacing w:before="183" w:line="350" w:lineRule="auto"/>
        <w:ind w:left="1" w:right="80" w:firstLine="717"/>
        <w:jc w:val="both"/>
        <w:rPr>
          <w:rFonts w:ascii="宋体" w:hAnsi="宋体" w:eastAsia="宋体" w:cs="宋体"/>
          <w:sz w:val="24"/>
          <w:szCs w:val="24"/>
          <w:highlight w:val="none"/>
        </w:rPr>
      </w:pPr>
      <w:r>
        <w:rPr>
          <w:rFonts w:hint="eastAsia" w:ascii="宋体" w:hAnsi="宋体" w:eastAsia="宋体" w:cs="宋体"/>
          <w:spacing w:val="-4"/>
          <w:sz w:val="24"/>
          <w:szCs w:val="24"/>
          <w:highlight w:val="none"/>
          <w:lang w:eastAsia="zh-CN"/>
        </w:rPr>
        <w:t>双辽市“四好农村路”专项规划编制服务</w:t>
      </w:r>
      <w:r>
        <w:rPr>
          <w:rFonts w:ascii="宋体" w:hAnsi="宋体" w:eastAsia="宋体" w:cs="宋体"/>
          <w:spacing w:val="-4"/>
          <w:sz w:val="24"/>
          <w:szCs w:val="24"/>
          <w:highlight w:val="none"/>
        </w:rPr>
        <w:t>潜在供应商应在“政采</w:t>
      </w:r>
      <w:r>
        <w:rPr>
          <w:rFonts w:ascii="宋体" w:hAnsi="宋体" w:eastAsia="宋体" w:cs="宋体"/>
          <w:spacing w:val="-5"/>
          <w:sz w:val="24"/>
          <w:szCs w:val="24"/>
          <w:highlight w:val="none"/>
        </w:rPr>
        <w:t>云</w:t>
      </w:r>
      <w:r>
        <w:rPr>
          <w:rFonts w:ascii="宋体" w:hAnsi="宋体" w:eastAsia="宋体" w:cs="宋体"/>
          <w:spacing w:val="-88"/>
          <w:sz w:val="24"/>
          <w:szCs w:val="24"/>
          <w:highlight w:val="none"/>
        </w:rPr>
        <w:t xml:space="preserve"> </w:t>
      </w:r>
      <w:r>
        <w:rPr>
          <w:rFonts w:ascii="宋体" w:hAnsi="宋体" w:eastAsia="宋体" w:cs="宋体"/>
          <w:spacing w:val="-5"/>
          <w:sz w:val="24"/>
          <w:szCs w:val="24"/>
          <w:highlight w:val="none"/>
        </w:rPr>
        <w:t>”平台</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w:t>
      </w:r>
      <w:r>
        <w:rPr>
          <w:highlight w:val="none"/>
        </w:rPr>
        <w:fldChar w:fldCharType="begin"/>
      </w:r>
      <w:r>
        <w:rPr>
          <w:highlight w:val="none"/>
        </w:rPr>
        <w:instrText xml:space="preserve"> HYPERLINK "https://www.zcygov.cn/" </w:instrText>
      </w:r>
      <w:r>
        <w:rPr>
          <w:highlight w:val="none"/>
        </w:rPr>
        <w:fldChar w:fldCharType="separate"/>
      </w:r>
      <w:r>
        <w:rPr>
          <w:rFonts w:ascii="宋体" w:hAnsi="宋体" w:eastAsia="宋体" w:cs="宋体"/>
          <w:spacing w:val="-4"/>
          <w:sz w:val="24"/>
          <w:szCs w:val="24"/>
          <w:highlight w:val="none"/>
        </w:rPr>
        <w:t>https://www.zcygov.cn/</w:t>
      </w:r>
      <w:r>
        <w:rPr>
          <w:rFonts w:ascii="宋体" w:hAnsi="宋体" w:eastAsia="宋体" w:cs="宋体"/>
          <w:spacing w:val="-4"/>
          <w:sz w:val="24"/>
          <w:szCs w:val="24"/>
          <w:highlight w:val="none"/>
        </w:rPr>
        <w:fldChar w:fldCharType="end"/>
      </w:r>
      <w:r>
        <w:rPr>
          <w:rFonts w:ascii="宋体" w:hAnsi="宋体" w:eastAsia="宋体" w:cs="宋体"/>
          <w:spacing w:val="-4"/>
          <w:sz w:val="24"/>
          <w:szCs w:val="24"/>
          <w:highlight w:val="none"/>
        </w:rPr>
        <w:t>）获取竞争性磋商文件，并于</w:t>
      </w:r>
      <w:r>
        <w:rPr>
          <w:rFonts w:ascii="宋体" w:hAnsi="宋体" w:eastAsia="宋体" w:cs="宋体"/>
          <w:spacing w:val="-47"/>
          <w:sz w:val="24"/>
          <w:szCs w:val="24"/>
          <w:highlight w:val="none"/>
        </w:rPr>
        <w:t xml:space="preserve"> </w:t>
      </w:r>
      <w:r>
        <w:rPr>
          <w:rFonts w:ascii="宋体" w:hAnsi="宋体" w:eastAsia="宋体" w:cs="宋体"/>
          <w:spacing w:val="-4"/>
          <w:sz w:val="24"/>
          <w:szCs w:val="24"/>
          <w:highlight w:val="none"/>
        </w:rPr>
        <w:t>2024</w:t>
      </w:r>
      <w:r>
        <w:rPr>
          <w:rFonts w:ascii="宋体" w:hAnsi="宋体" w:eastAsia="宋体" w:cs="宋体"/>
          <w:spacing w:val="-50"/>
          <w:sz w:val="24"/>
          <w:szCs w:val="24"/>
          <w:highlight w:val="none"/>
        </w:rPr>
        <w:t xml:space="preserve"> </w:t>
      </w:r>
      <w:r>
        <w:rPr>
          <w:rFonts w:ascii="宋体" w:hAnsi="宋体" w:eastAsia="宋体" w:cs="宋体"/>
          <w:spacing w:val="-5"/>
          <w:sz w:val="24"/>
          <w:szCs w:val="24"/>
          <w:highlight w:val="none"/>
        </w:rPr>
        <w:t>年1</w:t>
      </w:r>
      <w:r>
        <w:rPr>
          <w:rFonts w:hint="eastAsia" w:ascii="宋体" w:hAnsi="宋体" w:eastAsia="宋体" w:cs="宋体"/>
          <w:spacing w:val="-5"/>
          <w:sz w:val="24"/>
          <w:szCs w:val="24"/>
          <w:highlight w:val="none"/>
          <w:lang w:val="en-US" w:eastAsia="zh-CN"/>
        </w:rPr>
        <w:t>2</w:t>
      </w:r>
      <w:r>
        <w:rPr>
          <w:rFonts w:ascii="宋体" w:hAnsi="宋体" w:eastAsia="宋体" w:cs="宋体"/>
          <w:spacing w:val="-5"/>
          <w:sz w:val="24"/>
          <w:szCs w:val="24"/>
          <w:highlight w:val="none"/>
        </w:rPr>
        <w:t>月</w:t>
      </w:r>
      <w:r>
        <w:rPr>
          <w:rFonts w:hint="eastAsia" w:ascii="宋体" w:hAnsi="宋体" w:eastAsia="宋体" w:cs="宋体"/>
          <w:spacing w:val="-5"/>
          <w:sz w:val="24"/>
          <w:szCs w:val="24"/>
          <w:highlight w:val="none"/>
          <w:lang w:val="en-US" w:eastAsia="zh-CN"/>
        </w:rPr>
        <w:t>30</w:t>
      </w:r>
      <w:r>
        <w:rPr>
          <w:rFonts w:ascii="宋体" w:hAnsi="宋体" w:eastAsia="宋体" w:cs="宋体"/>
          <w:spacing w:val="-5"/>
          <w:sz w:val="24"/>
          <w:szCs w:val="24"/>
          <w:highlight w:val="none"/>
        </w:rPr>
        <w:t>日</w:t>
      </w:r>
      <w:r>
        <w:rPr>
          <w:rFonts w:hint="eastAsia" w:ascii="宋体" w:hAnsi="宋体" w:eastAsia="宋体" w:cs="宋体"/>
          <w:spacing w:val="-33"/>
          <w:sz w:val="24"/>
          <w:szCs w:val="24"/>
          <w:highlight w:val="none"/>
          <w:lang w:val="en-US" w:eastAsia="zh-CN"/>
        </w:rPr>
        <w:t xml:space="preserve">09 </w:t>
      </w:r>
      <w:r>
        <w:rPr>
          <w:rFonts w:ascii="宋体" w:hAnsi="宋体" w:eastAsia="宋体" w:cs="宋体"/>
          <w:spacing w:val="-5"/>
          <w:sz w:val="24"/>
          <w:szCs w:val="24"/>
          <w:highlight w:val="none"/>
        </w:rPr>
        <w:t>时</w:t>
      </w:r>
      <w:r>
        <w:rPr>
          <w:rFonts w:hint="eastAsia" w:ascii="宋体" w:hAnsi="宋体" w:eastAsia="宋体" w:cs="宋体"/>
          <w:spacing w:val="-49"/>
          <w:sz w:val="24"/>
          <w:szCs w:val="24"/>
          <w:highlight w:val="none"/>
          <w:lang w:val="en-US" w:eastAsia="zh-CN"/>
        </w:rPr>
        <w:t xml:space="preserve">0 0 </w:t>
      </w:r>
      <w:r>
        <w:rPr>
          <w:rFonts w:ascii="宋体" w:hAnsi="宋体" w:eastAsia="宋体" w:cs="宋体"/>
          <w:spacing w:val="-1"/>
          <w:sz w:val="24"/>
          <w:szCs w:val="24"/>
          <w:highlight w:val="none"/>
        </w:rPr>
        <w:t>分（北京时间）前递交响应文件。</w:t>
      </w:r>
    </w:p>
    <w:p w14:paraId="0EB0CE46">
      <w:pPr>
        <w:spacing w:before="32" w:line="219" w:lineRule="auto"/>
        <w:ind w:left="482"/>
        <w:rPr>
          <w:rFonts w:ascii="宋体" w:hAnsi="宋体" w:eastAsia="宋体" w:cs="宋体"/>
          <w:sz w:val="24"/>
          <w:szCs w:val="24"/>
          <w:highlight w:val="none"/>
        </w:rPr>
      </w:pPr>
      <w:r>
        <w:rPr>
          <w:rFonts w:ascii="宋体" w:hAnsi="宋体" w:eastAsia="宋体" w:cs="宋体"/>
          <w:b/>
          <w:bCs/>
          <w:spacing w:val="-4"/>
          <w:sz w:val="24"/>
          <w:szCs w:val="24"/>
          <w:highlight w:val="none"/>
        </w:rPr>
        <w:t>一、项目基本情况</w:t>
      </w:r>
    </w:p>
    <w:p w14:paraId="73721F30">
      <w:pPr>
        <w:spacing w:before="184" w:line="219" w:lineRule="auto"/>
        <w:ind w:left="482"/>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rPr>
        <w:t>项目编号：</w:t>
      </w:r>
      <w:r>
        <w:rPr>
          <w:rFonts w:hint="eastAsia" w:ascii="宋体" w:hAnsi="宋体" w:eastAsia="宋体" w:cs="宋体"/>
          <w:spacing w:val="-1"/>
          <w:sz w:val="24"/>
          <w:szCs w:val="24"/>
          <w:highlight w:val="none"/>
          <w:lang w:eastAsia="zh-CN"/>
        </w:rPr>
        <w:t>ZKGL-2024-SPCG121</w:t>
      </w:r>
      <w:r>
        <w:rPr>
          <w:rFonts w:hint="eastAsia" w:ascii="宋体" w:hAnsi="宋体" w:eastAsia="宋体" w:cs="宋体"/>
          <w:spacing w:val="-1"/>
          <w:sz w:val="24"/>
          <w:szCs w:val="24"/>
          <w:highlight w:val="none"/>
          <w:lang w:val="en-US" w:eastAsia="zh-CN"/>
        </w:rPr>
        <w:t>9</w:t>
      </w:r>
    </w:p>
    <w:p w14:paraId="287BFB70">
      <w:pPr>
        <w:spacing w:before="180" w:line="219" w:lineRule="auto"/>
        <w:ind w:left="482"/>
        <w:rPr>
          <w:rFonts w:hint="eastAsia" w:ascii="宋体" w:hAnsi="宋体" w:eastAsia="宋体" w:cs="宋体"/>
          <w:sz w:val="24"/>
          <w:szCs w:val="24"/>
          <w:highlight w:val="none"/>
          <w:lang w:eastAsia="zh-CN"/>
        </w:rPr>
      </w:pPr>
      <w:r>
        <w:rPr>
          <w:rFonts w:ascii="宋体" w:hAnsi="宋体" w:eastAsia="宋体" w:cs="宋体"/>
          <w:spacing w:val="-3"/>
          <w:sz w:val="24"/>
          <w:szCs w:val="24"/>
          <w:highlight w:val="none"/>
        </w:rPr>
        <w:t>项目名称：</w:t>
      </w:r>
      <w:r>
        <w:rPr>
          <w:rFonts w:hint="eastAsia" w:ascii="宋体" w:hAnsi="宋体" w:eastAsia="宋体" w:cs="宋体"/>
          <w:spacing w:val="-3"/>
          <w:sz w:val="24"/>
          <w:szCs w:val="24"/>
          <w:highlight w:val="none"/>
          <w:lang w:eastAsia="zh-CN"/>
        </w:rPr>
        <w:t>双辽市“四好农村路”专项规划编制服务</w:t>
      </w:r>
    </w:p>
    <w:p w14:paraId="7D2321B4">
      <w:pPr>
        <w:spacing w:before="183" w:line="350" w:lineRule="auto"/>
        <w:ind w:left="480" w:right="6269" w:hanging="2"/>
        <w:rPr>
          <w:rFonts w:ascii="宋体" w:hAnsi="宋体" w:eastAsia="宋体" w:cs="宋体"/>
          <w:sz w:val="24"/>
          <w:szCs w:val="24"/>
          <w:highlight w:val="none"/>
        </w:rPr>
      </w:pPr>
      <w:r>
        <w:rPr>
          <w:rFonts w:ascii="宋体" w:hAnsi="宋体" w:eastAsia="宋体" w:cs="宋体"/>
          <w:spacing w:val="-1"/>
          <w:sz w:val="24"/>
          <w:szCs w:val="24"/>
          <w:highlight w:val="none"/>
        </w:rPr>
        <w:t>采购方式：竞争性磋商</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预算金额：</w:t>
      </w:r>
      <w:r>
        <w:rPr>
          <w:rFonts w:hint="eastAsia" w:ascii="宋体" w:hAnsi="宋体" w:eastAsia="宋体" w:cs="宋体"/>
          <w:spacing w:val="-2"/>
          <w:sz w:val="24"/>
          <w:szCs w:val="24"/>
          <w:highlight w:val="none"/>
          <w:lang w:val="en-US" w:eastAsia="zh-CN"/>
        </w:rPr>
        <w:t>730000</w:t>
      </w:r>
      <w:r>
        <w:rPr>
          <w:rFonts w:ascii="宋体" w:hAnsi="宋体" w:eastAsia="宋体" w:cs="宋体"/>
          <w:spacing w:val="-2"/>
          <w:sz w:val="24"/>
          <w:szCs w:val="24"/>
          <w:highlight w:val="none"/>
        </w:rPr>
        <w:t>元</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最高限价：</w:t>
      </w:r>
      <w:r>
        <w:rPr>
          <w:rFonts w:hint="eastAsia" w:ascii="宋体" w:hAnsi="宋体" w:eastAsia="宋体" w:cs="宋体"/>
          <w:spacing w:val="-1"/>
          <w:sz w:val="24"/>
          <w:szCs w:val="24"/>
          <w:highlight w:val="none"/>
          <w:lang w:val="en-US" w:eastAsia="zh-CN"/>
        </w:rPr>
        <w:t>730000</w:t>
      </w:r>
      <w:r>
        <w:rPr>
          <w:rFonts w:ascii="宋体" w:hAnsi="宋体" w:eastAsia="宋体" w:cs="宋体"/>
          <w:spacing w:val="-1"/>
          <w:sz w:val="24"/>
          <w:szCs w:val="24"/>
          <w:highlight w:val="none"/>
        </w:rPr>
        <w:t>元</w:t>
      </w:r>
    </w:p>
    <w:p w14:paraId="409E6649">
      <w:pPr>
        <w:spacing w:before="34" w:line="347" w:lineRule="auto"/>
        <w:ind w:left="10" w:firstLine="467"/>
        <w:rPr>
          <w:rFonts w:ascii="宋体" w:hAnsi="宋体" w:eastAsia="宋体" w:cs="宋体"/>
          <w:sz w:val="24"/>
          <w:szCs w:val="24"/>
          <w:highlight w:val="none"/>
        </w:rPr>
      </w:pPr>
      <w:r>
        <w:rPr>
          <w:rFonts w:ascii="宋体" w:hAnsi="宋体" w:eastAsia="宋体" w:cs="宋体"/>
          <w:spacing w:val="-7"/>
          <w:sz w:val="24"/>
          <w:szCs w:val="24"/>
          <w:highlight w:val="none"/>
        </w:rPr>
        <w:t>采购需求：</w:t>
      </w:r>
      <w:r>
        <w:rPr>
          <w:rFonts w:hint="eastAsia" w:ascii="宋体" w:hAnsi="宋体" w:eastAsia="宋体" w:cs="宋体"/>
          <w:spacing w:val="-7"/>
          <w:sz w:val="24"/>
          <w:szCs w:val="24"/>
          <w:highlight w:val="none"/>
          <w:lang w:eastAsia="zh-CN"/>
        </w:rPr>
        <w:t>双辽市“四好农村路”专项规划编制服务</w:t>
      </w:r>
      <w:r>
        <w:rPr>
          <w:rFonts w:ascii="宋体" w:hAnsi="宋体" w:eastAsia="宋体" w:cs="宋体"/>
          <w:spacing w:val="-8"/>
          <w:sz w:val="24"/>
          <w:szCs w:val="24"/>
          <w:highlight w:val="none"/>
        </w:rPr>
        <w:t>。</w:t>
      </w:r>
      <w:r>
        <w:rPr>
          <w:rFonts w:ascii="宋体" w:hAnsi="宋体" w:eastAsia="宋体" w:cs="宋体"/>
          <w:spacing w:val="-3"/>
          <w:sz w:val="24"/>
          <w:szCs w:val="24"/>
          <w:highlight w:val="none"/>
        </w:rPr>
        <w:t>（具体详见磋商文件）</w:t>
      </w:r>
    </w:p>
    <w:p w14:paraId="376245BD">
      <w:pPr>
        <w:spacing w:before="35" w:line="219" w:lineRule="auto"/>
        <w:ind w:left="479"/>
        <w:rPr>
          <w:rFonts w:ascii="宋体" w:hAnsi="宋体" w:eastAsia="宋体" w:cs="宋体"/>
          <w:sz w:val="24"/>
          <w:szCs w:val="24"/>
          <w:highlight w:val="none"/>
        </w:rPr>
      </w:pPr>
      <w:r>
        <w:rPr>
          <w:rFonts w:ascii="宋体" w:hAnsi="宋体" w:eastAsia="宋体" w:cs="宋体"/>
          <w:spacing w:val="-1"/>
          <w:sz w:val="24"/>
          <w:szCs w:val="24"/>
          <w:highlight w:val="none"/>
        </w:rPr>
        <w:t>服务地点：</w:t>
      </w:r>
      <w:r>
        <w:rPr>
          <w:rFonts w:hint="eastAsia" w:ascii="宋体" w:hAnsi="宋体" w:eastAsia="宋体" w:cs="宋体"/>
          <w:spacing w:val="-1"/>
          <w:sz w:val="24"/>
          <w:szCs w:val="24"/>
          <w:highlight w:val="none"/>
          <w:lang w:val="en-US" w:eastAsia="zh-CN"/>
        </w:rPr>
        <w:t>双辽市</w:t>
      </w:r>
      <w:r>
        <w:rPr>
          <w:rFonts w:ascii="宋体" w:hAnsi="宋体" w:eastAsia="宋体" w:cs="宋体"/>
          <w:spacing w:val="-1"/>
          <w:sz w:val="24"/>
          <w:szCs w:val="24"/>
          <w:highlight w:val="none"/>
        </w:rPr>
        <w:t>。</w:t>
      </w:r>
    </w:p>
    <w:p w14:paraId="0320202C">
      <w:pPr>
        <w:spacing w:before="181" w:line="345" w:lineRule="auto"/>
        <w:ind w:right="80" w:firstLine="479"/>
        <w:rPr>
          <w:rFonts w:ascii="宋体" w:hAnsi="宋体" w:eastAsia="宋体" w:cs="宋体"/>
          <w:sz w:val="24"/>
          <w:szCs w:val="24"/>
          <w:highlight w:val="none"/>
        </w:rPr>
      </w:pPr>
      <w:r>
        <w:rPr>
          <w:rFonts w:ascii="宋体" w:hAnsi="宋体" w:eastAsia="宋体" w:cs="宋体"/>
          <w:spacing w:val="-13"/>
          <w:sz w:val="24"/>
          <w:szCs w:val="24"/>
          <w:highlight w:val="none"/>
        </w:rPr>
        <w:t>服务标准：</w:t>
      </w:r>
      <w:r>
        <w:rPr>
          <w:rFonts w:hint="eastAsia" w:ascii="宋体" w:hAnsi="宋体" w:eastAsia="宋体" w:cs="宋体"/>
          <w:spacing w:val="-13"/>
          <w:sz w:val="24"/>
          <w:szCs w:val="24"/>
          <w:highlight w:val="none"/>
        </w:rPr>
        <w:t>符合现行国家及行业标准之合格要求</w:t>
      </w:r>
      <w:r>
        <w:rPr>
          <w:rFonts w:ascii="宋体" w:hAnsi="宋体" w:eastAsia="宋体" w:cs="宋体"/>
          <w:spacing w:val="-2"/>
          <w:sz w:val="24"/>
          <w:szCs w:val="24"/>
          <w:highlight w:val="none"/>
        </w:rPr>
        <w:t>。</w:t>
      </w:r>
    </w:p>
    <w:p w14:paraId="76FD2D50">
      <w:pPr>
        <w:spacing w:before="37" w:line="346" w:lineRule="auto"/>
        <w:ind w:left="480" w:right="2589"/>
        <w:rPr>
          <w:rFonts w:ascii="宋体" w:hAnsi="宋体" w:eastAsia="宋体" w:cs="宋体"/>
          <w:sz w:val="24"/>
          <w:szCs w:val="24"/>
          <w:highlight w:val="none"/>
        </w:rPr>
      </w:pPr>
      <w:r>
        <w:rPr>
          <w:rFonts w:ascii="宋体" w:hAnsi="宋体" w:eastAsia="宋体" w:cs="宋体"/>
          <w:spacing w:val="-8"/>
          <w:sz w:val="24"/>
          <w:szCs w:val="24"/>
          <w:highlight w:val="none"/>
        </w:rPr>
        <w:t>合同履行期限：</w:t>
      </w:r>
      <w:r>
        <w:rPr>
          <w:rFonts w:ascii="宋体" w:hAnsi="宋体" w:eastAsia="宋体" w:cs="宋体"/>
          <w:spacing w:val="-72"/>
          <w:sz w:val="24"/>
          <w:szCs w:val="24"/>
          <w:highlight w:val="none"/>
        </w:rPr>
        <w:t xml:space="preserve"> </w:t>
      </w:r>
      <w:r>
        <w:rPr>
          <w:rFonts w:hint="eastAsia" w:ascii="宋体" w:hAnsi="宋体" w:eastAsia="宋体" w:cs="宋体"/>
          <w:spacing w:val="-8"/>
          <w:sz w:val="24"/>
          <w:szCs w:val="24"/>
          <w:highlight w:val="none"/>
          <w:lang w:eastAsia="zh-CN"/>
        </w:rPr>
        <w:t>自合同签订之日起一年</w:t>
      </w:r>
      <w:r>
        <w:rPr>
          <w:rFonts w:ascii="宋体" w:hAnsi="宋体" w:eastAsia="宋体" w:cs="宋体"/>
          <w:spacing w:val="-9"/>
          <w:sz w:val="24"/>
          <w:szCs w:val="24"/>
          <w:highlight w:val="none"/>
        </w:rPr>
        <w:t>。</w:t>
      </w:r>
      <w:r>
        <w:rPr>
          <w:rFonts w:ascii="宋体" w:hAnsi="宋体" w:eastAsia="宋体" w:cs="宋体"/>
          <w:sz w:val="24"/>
          <w:szCs w:val="24"/>
          <w:highlight w:val="none"/>
        </w:rPr>
        <w:t xml:space="preserve"> </w:t>
      </w:r>
    </w:p>
    <w:p w14:paraId="78CDAA9A">
      <w:pPr>
        <w:spacing w:before="37" w:line="346" w:lineRule="auto"/>
        <w:ind w:left="480" w:right="2589"/>
        <w:rPr>
          <w:rFonts w:ascii="宋体" w:hAnsi="宋体" w:eastAsia="宋体" w:cs="宋体"/>
          <w:sz w:val="24"/>
          <w:szCs w:val="24"/>
          <w:highlight w:val="none"/>
        </w:rPr>
      </w:pPr>
      <w:r>
        <w:rPr>
          <w:rFonts w:ascii="宋体" w:hAnsi="宋体" w:eastAsia="宋体" w:cs="宋体"/>
          <w:spacing w:val="-1"/>
          <w:sz w:val="24"/>
          <w:szCs w:val="24"/>
          <w:highlight w:val="none"/>
        </w:rPr>
        <w:t>本项目不接受联合体投标。</w:t>
      </w:r>
    </w:p>
    <w:p w14:paraId="621473B9">
      <w:pPr>
        <w:spacing w:before="34" w:line="219" w:lineRule="auto"/>
        <w:ind w:left="482"/>
        <w:rPr>
          <w:rFonts w:ascii="宋体" w:hAnsi="宋体" w:eastAsia="宋体" w:cs="宋体"/>
          <w:sz w:val="24"/>
          <w:szCs w:val="24"/>
          <w:highlight w:val="none"/>
        </w:rPr>
      </w:pPr>
      <w:r>
        <w:rPr>
          <w:rFonts w:ascii="宋体" w:hAnsi="宋体" w:eastAsia="宋体" w:cs="宋体"/>
          <w:b/>
          <w:bCs/>
          <w:spacing w:val="-3"/>
          <w:sz w:val="24"/>
          <w:szCs w:val="24"/>
          <w:highlight w:val="none"/>
        </w:rPr>
        <w:t>二、申请人的资格要求：</w:t>
      </w:r>
    </w:p>
    <w:p w14:paraId="66531305">
      <w:pPr>
        <w:spacing w:before="182" w:line="219" w:lineRule="auto"/>
        <w:ind w:left="496"/>
        <w:rPr>
          <w:rFonts w:ascii="宋体" w:hAnsi="宋体" w:eastAsia="宋体" w:cs="宋体"/>
          <w:sz w:val="24"/>
          <w:szCs w:val="24"/>
          <w:highlight w:val="none"/>
        </w:rPr>
      </w:pPr>
      <w:r>
        <w:rPr>
          <w:rFonts w:ascii="宋体" w:hAnsi="宋体" w:eastAsia="宋体" w:cs="宋体"/>
          <w:spacing w:val="-1"/>
          <w:sz w:val="24"/>
          <w:szCs w:val="24"/>
          <w:highlight w:val="none"/>
        </w:rPr>
        <w:t>1.满足《中华人民共和国政府采购法》第二十二条</w:t>
      </w:r>
      <w:r>
        <w:rPr>
          <w:rFonts w:ascii="宋体" w:hAnsi="宋体" w:eastAsia="宋体" w:cs="宋体"/>
          <w:spacing w:val="-2"/>
          <w:sz w:val="24"/>
          <w:szCs w:val="24"/>
          <w:highlight w:val="none"/>
        </w:rPr>
        <w:t>规定；</w:t>
      </w:r>
    </w:p>
    <w:p w14:paraId="1D2C054D">
      <w:pPr>
        <w:spacing w:before="189" w:line="313"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rPr>
        <w:t>2.具备国家有关主管部门批准的本招标项目标的的合法资格。</w:t>
      </w:r>
    </w:p>
    <w:p w14:paraId="13EA2C4E">
      <w:pPr>
        <w:spacing w:before="189" w:line="313"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rPr>
        <w:t>3.企业名称不同但法定代表人为同一个自然人的两个或者两个以上的投标人不得参加同一采购项目的投标。为采购项目提供整体设计、规范编制或者项目管理、监理、检测等服务的投标人，不得再参加本采购项目的其他采购活动。一般须具备法人资格，分公司或者分支机构须取得总公司授权。</w:t>
      </w:r>
    </w:p>
    <w:p w14:paraId="593D5C0B">
      <w:pPr>
        <w:spacing w:before="189" w:line="313"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rPr>
        <w:t>4.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p w14:paraId="3598969E">
      <w:pPr>
        <w:spacing w:before="189" w:line="313" w:lineRule="auto"/>
        <w:ind w:left="3" w:right="40" w:firstLine="490"/>
        <w:rPr>
          <w:rFonts w:ascii="宋体" w:hAnsi="宋体" w:eastAsia="宋体" w:cs="宋体"/>
          <w:sz w:val="24"/>
          <w:szCs w:val="24"/>
          <w:highlight w:val="none"/>
        </w:rPr>
      </w:pPr>
      <w:r>
        <w:rPr>
          <w:rFonts w:hint="eastAsia" w:ascii="宋体" w:hAnsi="宋体" w:eastAsia="宋体" w:cs="宋体"/>
          <w:sz w:val="24"/>
          <w:szCs w:val="24"/>
          <w:highlight w:val="none"/>
        </w:rPr>
        <w:t>5.提供企业近三年（2021年-2023 年）财务审计报告或财务报 表，财务状况良好（成立不足三年的企业需提供成立当年至 2023 年财务审计报告或财务报表），2024 年新成立的公司， 需提供一份财务状况良好承诺。响应文件中附复印件加盖公章。</w:t>
      </w:r>
    </w:p>
    <w:p w14:paraId="18ED159F">
      <w:pPr>
        <w:spacing w:before="182" w:line="219" w:lineRule="auto"/>
        <w:ind w:left="494"/>
        <w:rPr>
          <w:rFonts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6.</w:t>
      </w:r>
      <w:r>
        <w:rPr>
          <w:rFonts w:ascii="宋体" w:hAnsi="宋体" w:eastAsia="宋体" w:cs="宋体"/>
          <w:spacing w:val="-1"/>
          <w:sz w:val="24"/>
          <w:szCs w:val="24"/>
          <w:highlight w:val="none"/>
        </w:rPr>
        <w:t>拒绝列入政府取消投标资格记录期间的企业或个人投标。</w:t>
      </w:r>
    </w:p>
    <w:p w14:paraId="6E5A5D91">
      <w:pPr>
        <w:spacing w:before="180" w:line="219" w:lineRule="auto"/>
        <w:ind w:left="482"/>
        <w:rPr>
          <w:rFonts w:ascii="宋体" w:hAnsi="宋体" w:eastAsia="宋体" w:cs="宋体"/>
          <w:sz w:val="24"/>
          <w:szCs w:val="24"/>
          <w:highlight w:val="none"/>
        </w:rPr>
      </w:pPr>
      <w:r>
        <w:rPr>
          <w:rFonts w:ascii="宋体" w:hAnsi="宋体" w:eastAsia="宋体" w:cs="宋体"/>
          <w:b/>
          <w:bCs/>
          <w:spacing w:val="-3"/>
          <w:sz w:val="24"/>
          <w:szCs w:val="24"/>
          <w:highlight w:val="none"/>
        </w:rPr>
        <w:t>三、获取采购文件</w:t>
      </w:r>
    </w:p>
    <w:p w14:paraId="1C2470CB">
      <w:pPr>
        <w:spacing w:before="183" w:line="345" w:lineRule="auto"/>
        <w:ind w:left="14" w:right="99" w:firstLine="479"/>
        <w:rPr>
          <w:rFonts w:ascii="宋体" w:hAnsi="宋体" w:eastAsia="宋体" w:cs="宋体"/>
          <w:sz w:val="24"/>
          <w:szCs w:val="24"/>
          <w:highlight w:val="none"/>
        </w:rPr>
      </w:pPr>
      <w:r>
        <w:rPr>
          <w:rFonts w:ascii="宋体" w:hAnsi="宋体" w:eastAsia="宋体" w:cs="宋体"/>
          <w:spacing w:val="-6"/>
          <w:sz w:val="24"/>
          <w:szCs w:val="24"/>
          <w:highlight w:val="none"/>
        </w:rPr>
        <w:t>时间：2024年</w:t>
      </w:r>
      <w:r>
        <w:rPr>
          <w:rFonts w:hint="eastAsia" w:ascii="宋体" w:hAnsi="宋体" w:eastAsia="宋体" w:cs="宋体"/>
          <w:spacing w:val="-6"/>
          <w:sz w:val="24"/>
          <w:szCs w:val="24"/>
          <w:highlight w:val="none"/>
          <w:lang w:val="en-US" w:eastAsia="zh-CN"/>
        </w:rPr>
        <w:t>12</w:t>
      </w:r>
      <w:r>
        <w:rPr>
          <w:rFonts w:ascii="宋体" w:hAnsi="宋体" w:eastAsia="宋体" w:cs="宋体"/>
          <w:spacing w:val="-6"/>
          <w:sz w:val="24"/>
          <w:szCs w:val="24"/>
          <w:highlight w:val="none"/>
        </w:rPr>
        <w:t>月</w:t>
      </w:r>
      <w:r>
        <w:rPr>
          <w:rFonts w:hint="eastAsia" w:ascii="宋体" w:hAnsi="宋体" w:eastAsia="宋体" w:cs="宋体"/>
          <w:spacing w:val="-6"/>
          <w:sz w:val="24"/>
          <w:szCs w:val="24"/>
          <w:highlight w:val="none"/>
          <w:lang w:val="en-US" w:eastAsia="zh-CN"/>
        </w:rPr>
        <w:t>20</w:t>
      </w:r>
      <w:r>
        <w:rPr>
          <w:rFonts w:ascii="宋体" w:hAnsi="宋体" w:eastAsia="宋体" w:cs="宋体"/>
          <w:spacing w:val="-6"/>
          <w:sz w:val="24"/>
          <w:szCs w:val="24"/>
          <w:highlight w:val="none"/>
        </w:rPr>
        <w:t>日至2024年1</w:t>
      </w:r>
      <w:r>
        <w:rPr>
          <w:rFonts w:hint="eastAsia" w:ascii="宋体" w:hAnsi="宋体" w:eastAsia="宋体" w:cs="宋体"/>
          <w:spacing w:val="-6"/>
          <w:sz w:val="24"/>
          <w:szCs w:val="24"/>
          <w:highlight w:val="none"/>
          <w:lang w:val="en-US" w:eastAsia="zh-CN"/>
        </w:rPr>
        <w:t>2</w:t>
      </w:r>
      <w:r>
        <w:rPr>
          <w:rFonts w:ascii="宋体" w:hAnsi="宋体" w:eastAsia="宋体" w:cs="宋体"/>
          <w:spacing w:val="-6"/>
          <w:sz w:val="24"/>
          <w:szCs w:val="24"/>
          <w:highlight w:val="none"/>
        </w:rPr>
        <w:t>月</w:t>
      </w:r>
      <w:r>
        <w:rPr>
          <w:rFonts w:hint="eastAsia" w:ascii="宋体" w:hAnsi="宋体" w:eastAsia="宋体" w:cs="宋体"/>
          <w:spacing w:val="-6"/>
          <w:sz w:val="24"/>
          <w:szCs w:val="24"/>
          <w:highlight w:val="none"/>
          <w:lang w:val="en-US" w:eastAsia="zh-CN"/>
        </w:rPr>
        <w:t>26</w:t>
      </w:r>
      <w:r>
        <w:rPr>
          <w:rFonts w:ascii="宋体" w:hAnsi="宋体" w:eastAsia="宋体" w:cs="宋体"/>
          <w:spacing w:val="-6"/>
          <w:sz w:val="24"/>
          <w:szCs w:val="24"/>
          <w:highlight w:val="none"/>
        </w:rPr>
        <w:t>日</w:t>
      </w:r>
      <w:r>
        <w:rPr>
          <w:rFonts w:ascii="宋体" w:hAnsi="宋体" w:eastAsia="宋体" w:cs="宋体"/>
          <w:spacing w:val="-2"/>
          <w:sz w:val="24"/>
          <w:szCs w:val="24"/>
          <w:highlight w:val="none"/>
        </w:rPr>
        <w:t>（北京时间，法定节假日除外）。</w:t>
      </w:r>
    </w:p>
    <w:p w14:paraId="2A5B1161">
      <w:pPr>
        <w:spacing w:before="37" w:line="219" w:lineRule="auto"/>
        <w:ind w:left="482"/>
        <w:rPr>
          <w:rFonts w:ascii="宋体" w:hAnsi="宋体" w:eastAsia="宋体" w:cs="宋体"/>
          <w:sz w:val="24"/>
          <w:szCs w:val="24"/>
          <w:highlight w:val="none"/>
        </w:rPr>
      </w:pPr>
      <w:r>
        <w:rPr>
          <w:rFonts w:ascii="宋体" w:hAnsi="宋体" w:eastAsia="宋体" w:cs="宋体"/>
          <w:spacing w:val="-1"/>
          <w:sz w:val="24"/>
          <w:szCs w:val="24"/>
          <w:highlight w:val="none"/>
        </w:rPr>
        <w:t>地点：政府采购云平台线上获取</w:t>
      </w:r>
    </w:p>
    <w:p w14:paraId="1C26DA7F">
      <w:pPr>
        <w:spacing w:before="181" w:line="219" w:lineRule="auto"/>
        <w:ind w:left="483"/>
        <w:rPr>
          <w:rFonts w:ascii="宋体" w:hAnsi="宋体" w:eastAsia="宋体" w:cs="宋体"/>
          <w:sz w:val="24"/>
          <w:szCs w:val="24"/>
          <w:highlight w:val="none"/>
        </w:rPr>
      </w:pPr>
      <w:r>
        <w:rPr>
          <w:rFonts w:ascii="宋体" w:hAnsi="宋体" w:eastAsia="宋体" w:cs="宋体"/>
          <w:spacing w:val="-1"/>
          <w:sz w:val="24"/>
          <w:szCs w:val="24"/>
          <w:highlight w:val="none"/>
        </w:rPr>
        <w:t>方式：网上免费获取（潜在供应商自行登录政府采购云平台（网址：</w:t>
      </w:r>
    </w:p>
    <w:p w14:paraId="0E2A792B">
      <w:pPr>
        <w:spacing w:before="184" w:line="340" w:lineRule="auto"/>
        <w:ind w:left="8" w:hanging="8"/>
        <w:rPr>
          <w:rFonts w:ascii="宋体" w:hAnsi="宋体" w:eastAsia="宋体" w:cs="宋体"/>
          <w:sz w:val="24"/>
          <w:szCs w:val="24"/>
          <w:highlight w:val="none"/>
        </w:rPr>
      </w:pPr>
      <w:r>
        <w:rPr>
          <w:rFonts w:ascii="宋体" w:hAnsi="宋体" w:eastAsia="宋体" w:cs="宋体"/>
          <w:spacing w:val="-2"/>
          <w:sz w:val="24"/>
          <w:szCs w:val="24"/>
          <w:highlight w:val="none"/>
        </w:rPr>
        <w:t>htt</w:t>
      </w:r>
      <w:r>
        <w:rPr>
          <w:highlight w:val="none"/>
        </w:rPr>
        <w:fldChar w:fldCharType="begin"/>
      </w:r>
      <w:r>
        <w:rPr>
          <w:highlight w:val="none"/>
        </w:rPr>
        <w:instrText xml:space="preserve"> HYPERLINK "http://www.zcygov.cn）注册（https:/middle.zcygov.cn/v-settle-front/registry）并下载竞争性磋商文件，其他途径获取的竞争性磋商文件开标时一律按无效投标处理）。" </w:instrText>
      </w:r>
      <w:r>
        <w:rPr>
          <w:highlight w:val="none"/>
        </w:rPr>
        <w:fldChar w:fldCharType="separate"/>
      </w:r>
      <w:r>
        <w:rPr>
          <w:rFonts w:ascii="宋体" w:hAnsi="宋体" w:eastAsia="宋体" w:cs="宋体"/>
          <w:spacing w:val="-2"/>
          <w:sz w:val="24"/>
          <w:szCs w:val="24"/>
          <w:highlight w:val="none"/>
        </w:rPr>
        <w:t>p://www.zcygov.cn</w:t>
      </w:r>
      <w:r>
        <w:rPr>
          <w:rFonts w:ascii="宋体" w:hAnsi="宋体" w:eastAsia="宋体" w:cs="宋体"/>
          <w:spacing w:val="-3"/>
          <w:sz w:val="24"/>
          <w:szCs w:val="24"/>
          <w:highlight w:val="none"/>
        </w:rPr>
        <w:t>）注册（https://middle.zcygov.cn/v-settle-front/registry）</w:t>
      </w:r>
      <w:r>
        <w:rPr>
          <w:rFonts w:ascii="宋体" w:hAnsi="宋体" w:eastAsia="宋体" w:cs="宋体"/>
          <w:spacing w:val="-3"/>
          <w:sz w:val="24"/>
          <w:szCs w:val="24"/>
          <w:highlight w:val="none"/>
        </w:rPr>
        <w:fldChar w:fldCharType="end"/>
      </w:r>
      <w:r>
        <w:rPr>
          <w:rFonts w:ascii="宋体" w:hAnsi="宋体" w:eastAsia="宋体" w:cs="宋体"/>
          <w:sz w:val="24"/>
          <w:szCs w:val="24"/>
          <w:highlight w:val="none"/>
        </w:rPr>
        <w:t xml:space="preserve"> </w:t>
      </w:r>
      <w:r>
        <w:rPr>
          <w:highlight w:val="none"/>
        </w:rPr>
        <w:fldChar w:fldCharType="begin"/>
      </w:r>
      <w:r>
        <w:rPr>
          <w:highlight w:val="none"/>
        </w:rPr>
        <w:instrText xml:space="preserve"> HYPERLINK "http://www.zcygov.cn）注册（https:/middle.zcygov.cn/v-settle-front/registry）并下载竞争性磋商文件，其他途径获取的竞争性磋商文件开标时一律按无效投标处理）。" </w:instrText>
      </w:r>
      <w:r>
        <w:rPr>
          <w:highlight w:val="none"/>
        </w:rPr>
        <w:fldChar w:fldCharType="separate"/>
      </w:r>
      <w:r>
        <w:rPr>
          <w:rFonts w:ascii="宋体" w:hAnsi="宋体" w:eastAsia="宋体" w:cs="宋体"/>
          <w:spacing w:val="-6"/>
          <w:sz w:val="24"/>
          <w:szCs w:val="24"/>
          <w:highlight w:val="none"/>
        </w:rPr>
        <w:t>并下载竞争性磋商文件，其他途径获取的竞争性磋商文件开标时一律按无效投标处理）。</w:t>
      </w:r>
      <w:r>
        <w:rPr>
          <w:rFonts w:ascii="宋体" w:hAnsi="宋体" w:eastAsia="宋体" w:cs="宋体"/>
          <w:spacing w:val="-6"/>
          <w:sz w:val="24"/>
          <w:szCs w:val="24"/>
          <w:highlight w:val="none"/>
        </w:rPr>
        <w:fldChar w:fldCharType="end"/>
      </w:r>
    </w:p>
    <w:p w14:paraId="228B6057">
      <w:pPr>
        <w:spacing w:before="182" w:line="347" w:lineRule="auto"/>
        <w:ind w:left="8" w:right="123" w:firstLine="522"/>
        <w:rPr>
          <w:rFonts w:hint="eastAsia" w:ascii="宋体" w:hAnsi="宋体" w:eastAsia="宋体" w:cs="宋体"/>
          <w:b/>
          <w:bCs/>
          <w:spacing w:val="-6"/>
          <w:sz w:val="24"/>
          <w:szCs w:val="24"/>
          <w:highlight w:val="none"/>
        </w:rPr>
      </w:pPr>
      <w:r>
        <w:rPr>
          <w:rFonts w:ascii="宋体" w:hAnsi="宋体" w:eastAsia="宋体" w:cs="宋体"/>
          <w:b/>
          <w:bCs/>
          <w:spacing w:val="-6"/>
          <w:sz w:val="24"/>
          <w:szCs w:val="24"/>
          <w:highlight w:val="none"/>
        </w:rPr>
        <w:t>四、</w:t>
      </w:r>
      <w:r>
        <w:rPr>
          <w:rFonts w:hint="eastAsia" w:ascii="宋体" w:hAnsi="宋体" w:eastAsia="宋体" w:cs="宋体"/>
          <w:b/>
          <w:bCs/>
          <w:spacing w:val="-6"/>
          <w:sz w:val="24"/>
          <w:szCs w:val="24"/>
          <w:highlight w:val="none"/>
        </w:rPr>
        <w:t>提交投标文件截止时间、开标时间和地点</w:t>
      </w:r>
    </w:p>
    <w:p w14:paraId="2332BE49">
      <w:pPr>
        <w:spacing w:before="189" w:line="313"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1、投标文件递交的截止时间(投标截止时间)： 2024年1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日09时00分（北京时间）</w:t>
      </w:r>
    </w:p>
    <w:p w14:paraId="5B168141">
      <w:pPr>
        <w:spacing w:before="189" w:line="313"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rPr>
        <w:t>2、开标地点：吉林省四平市铁西区四平市公共资源交易中心（四平市铁西区北建平街1号）</w:t>
      </w:r>
    </w:p>
    <w:p w14:paraId="777ADAD0">
      <w:pPr>
        <w:spacing w:before="189" w:line="313"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rPr>
        <w:t>3、本项目为全流程电子化项目，通过“政采云”平台（http：//www.zcygov.cn）实行在线电子投标，投标人应先安装“政采云投标客户端”（请自行前往“政采云”平台进行下载），并按照本项目招标文件和“政采云”平台的要求编制、加密后在投标截止时间前通过网络上传至“政采云”平台，投标人在“政采云”平台提交电子版投标文件时，请填写参加开标活动经办人联系方式。</w:t>
      </w:r>
    </w:p>
    <w:p w14:paraId="4B298FBA">
      <w:pPr>
        <w:spacing w:before="189" w:line="313"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rPr>
        <w:t>4、电子投标文件解密期限及方式：开启时间后60分钟内，由投标人持制作该电子投标文件的同一数字证书（CA锁）及电脑进行远程解密（各投标人开标前及网上开评标系统公布投标人名单前，不要提前进行远程解密；具体解密时间在开标直播时采购代理机构工作人员会进行通知）。</w:t>
      </w:r>
    </w:p>
    <w:p w14:paraId="1E9ED185">
      <w:pPr>
        <w:spacing w:before="189" w:line="313"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rPr>
        <w:t>5、投标文件开标方式：投标文件解密截止时间后，“政采云”平台手动公布投标报价信息，投标人持企业数字证书登录“政采云”平台在线查询投标报价信息。</w:t>
      </w:r>
    </w:p>
    <w:p w14:paraId="7420BD23">
      <w:pPr>
        <w:spacing w:before="179" w:line="347" w:lineRule="auto"/>
        <w:ind w:left="6" w:right="96" w:firstLine="476"/>
        <w:rPr>
          <w:rFonts w:ascii="宋体" w:hAnsi="宋体" w:eastAsia="宋体" w:cs="宋体"/>
          <w:sz w:val="24"/>
          <w:szCs w:val="24"/>
          <w:highlight w:val="none"/>
        </w:rPr>
      </w:pPr>
      <w:r>
        <w:rPr>
          <w:rFonts w:ascii="宋体" w:hAnsi="宋体" w:eastAsia="宋体" w:cs="宋体"/>
          <w:b/>
          <w:bCs/>
          <w:spacing w:val="-6"/>
          <w:sz w:val="24"/>
          <w:szCs w:val="24"/>
          <w:highlight w:val="none"/>
        </w:rPr>
        <w:t>五、</w:t>
      </w:r>
      <w:r>
        <w:rPr>
          <w:rFonts w:ascii="宋体" w:hAnsi="宋体" w:eastAsia="宋体" w:cs="宋体"/>
          <w:b/>
          <w:bCs/>
          <w:spacing w:val="-4"/>
          <w:sz w:val="24"/>
          <w:szCs w:val="24"/>
          <w:highlight w:val="none"/>
        </w:rPr>
        <w:t>公告期限</w:t>
      </w:r>
    </w:p>
    <w:p w14:paraId="03C684BF">
      <w:pPr>
        <w:spacing w:line="218" w:lineRule="auto"/>
        <w:rPr>
          <w:rFonts w:ascii="宋体" w:hAnsi="宋体" w:eastAsia="宋体" w:cs="宋体"/>
          <w:sz w:val="24"/>
          <w:szCs w:val="24"/>
          <w:highlight w:val="none"/>
        </w:rPr>
      </w:pPr>
    </w:p>
    <w:p w14:paraId="72BBF7A0">
      <w:pPr>
        <w:spacing w:before="47" w:line="360" w:lineRule="auto"/>
        <w:ind w:left="522"/>
        <w:rPr>
          <w:rFonts w:ascii="宋体" w:hAnsi="宋体" w:eastAsia="宋体" w:cs="宋体"/>
          <w:sz w:val="24"/>
          <w:szCs w:val="24"/>
          <w:highlight w:val="none"/>
        </w:rPr>
      </w:pPr>
      <w:r>
        <w:rPr>
          <w:rFonts w:ascii="宋体" w:hAnsi="宋体" w:eastAsia="宋体" w:cs="宋体"/>
          <w:spacing w:val="-4"/>
          <w:sz w:val="24"/>
          <w:szCs w:val="24"/>
          <w:highlight w:val="none"/>
        </w:rPr>
        <w:t>自本公告发布之日起5个工作日</w:t>
      </w:r>
    </w:p>
    <w:p w14:paraId="31C416D9">
      <w:pPr>
        <w:spacing w:before="182" w:line="360" w:lineRule="auto"/>
        <w:ind w:left="481"/>
        <w:rPr>
          <w:rFonts w:ascii="宋体" w:hAnsi="宋体" w:eastAsia="宋体" w:cs="宋体"/>
          <w:sz w:val="24"/>
          <w:szCs w:val="24"/>
          <w:highlight w:val="none"/>
        </w:rPr>
      </w:pPr>
      <w:r>
        <w:rPr>
          <w:rFonts w:hint="eastAsia" w:ascii="宋体" w:hAnsi="宋体" w:eastAsia="宋体" w:cs="宋体"/>
          <w:b/>
          <w:bCs/>
          <w:spacing w:val="-3"/>
          <w:sz w:val="24"/>
          <w:szCs w:val="24"/>
          <w:highlight w:val="none"/>
          <w:lang w:val="en-US" w:eastAsia="zh-CN"/>
        </w:rPr>
        <w:t>六</w:t>
      </w:r>
      <w:r>
        <w:rPr>
          <w:rFonts w:ascii="宋体" w:hAnsi="宋体" w:eastAsia="宋体" w:cs="宋体"/>
          <w:b/>
          <w:bCs/>
          <w:spacing w:val="-3"/>
          <w:sz w:val="24"/>
          <w:szCs w:val="24"/>
          <w:highlight w:val="none"/>
        </w:rPr>
        <w:t>、其他补充事宜</w:t>
      </w:r>
    </w:p>
    <w:p w14:paraId="52A4BFDA">
      <w:pPr>
        <w:spacing w:line="360" w:lineRule="auto"/>
        <w:rPr>
          <w:rFonts w:ascii="宋体" w:hAnsi="宋体" w:eastAsia="宋体" w:cs="宋体"/>
          <w:sz w:val="24"/>
          <w:szCs w:val="24"/>
          <w:highlight w:val="none"/>
        </w:rPr>
        <w:sectPr>
          <w:footerReference r:id="rId6" w:type="default"/>
          <w:pgSz w:w="11907" w:h="16840"/>
          <w:pgMar w:top="1122" w:right="1319" w:bottom="731" w:left="1424" w:header="0" w:footer="569" w:gutter="0"/>
          <w:pgNumType w:fmt="decimal" w:start="1"/>
          <w:cols w:space="720" w:num="1"/>
        </w:sectPr>
      </w:pPr>
      <w:r>
        <w:rPr>
          <w:rFonts w:ascii="宋体" w:hAnsi="宋体" w:eastAsia="宋体" w:cs="宋体"/>
          <w:spacing w:val="-9"/>
          <w:sz w:val="24"/>
          <w:szCs w:val="24"/>
          <w:highlight w:val="none"/>
        </w:rPr>
        <w:t>1.本次公告在“政采云”平台(</w:t>
      </w:r>
      <w:r>
        <w:rPr>
          <w:highlight w:val="none"/>
        </w:rPr>
        <w:fldChar w:fldCharType="begin"/>
      </w:r>
      <w:r>
        <w:rPr>
          <w:highlight w:val="none"/>
        </w:rPr>
        <w:instrText xml:space="preserve"> HYPERLINK "http://www.zcygov.cn" </w:instrText>
      </w:r>
      <w:r>
        <w:rPr>
          <w:highlight w:val="none"/>
        </w:rPr>
        <w:fldChar w:fldCharType="separate"/>
      </w:r>
      <w:r>
        <w:rPr>
          <w:rFonts w:ascii="宋体" w:hAnsi="宋体" w:eastAsia="宋体" w:cs="宋体"/>
          <w:spacing w:val="-9"/>
          <w:sz w:val="24"/>
          <w:szCs w:val="24"/>
          <w:highlight w:val="none"/>
        </w:rPr>
        <w:t>http:/</w:t>
      </w:r>
      <w:r>
        <w:rPr>
          <w:rFonts w:ascii="宋体" w:hAnsi="宋体" w:eastAsia="宋体" w:cs="宋体"/>
          <w:spacing w:val="-10"/>
          <w:sz w:val="24"/>
          <w:szCs w:val="24"/>
          <w:highlight w:val="none"/>
        </w:rPr>
        <w:t>/www.zcygov.cn</w:t>
      </w:r>
      <w:r>
        <w:rPr>
          <w:rFonts w:ascii="宋体" w:hAnsi="宋体" w:eastAsia="宋体" w:cs="宋体"/>
          <w:spacing w:val="-10"/>
          <w:sz w:val="24"/>
          <w:szCs w:val="24"/>
          <w:highlight w:val="none"/>
        </w:rPr>
        <w:fldChar w:fldCharType="end"/>
      </w:r>
      <w:r>
        <w:rPr>
          <w:rFonts w:ascii="宋体" w:hAnsi="宋体" w:eastAsia="宋体" w:cs="宋体"/>
          <w:spacing w:val="-10"/>
          <w:sz w:val="24"/>
          <w:szCs w:val="24"/>
          <w:highlight w:val="none"/>
        </w:rPr>
        <w:t>)（推送至吉林省政府采购网）</w:t>
      </w:r>
      <w:r>
        <w:rPr>
          <w:rFonts w:ascii="宋体" w:hAnsi="宋体" w:eastAsia="宋体" w:cs="宋体"/>
          <w:spacing w:val="-3"/>
          <w:sz w:val="24"/>
          <w:szCs w:val="24"/>
          <w:highlight w:val="none"/>
        </w:rPr>
        <w:t>发布。</w:t>
      </w:r>
    </w:p>
    <w:p w14:paraId="00F90FFB">
      <w:pPr>
        <w:spacing w:before="180" w:line="345" w:lineRule="auto"/>
        <w:ind w:left="25" w:firstLine="475"/>
        <w:rPr>
          <w:rFonts w:ascii="宋体" w:hAnsi="宋体" w:eastAsia="宋体" w:cs="宋体"/>
          <w:sz w:val="24"/>
          <w:szCs w:val="24"/>
          <w:highlight w:val="none"/>
        </w:rPr>
      </w:pPr>
    </w:p>
    <w:p w14:paraId="6C361F16">
      <w:pPr>
        <w:spacing w:before="37" w:line="219" w:lineRule="auto"/>
        <w:ind w:left="485"/>
        <w:rPr>
          <w:rFonts w:ascii="宋体" w:hAnsi="宋体" w:eastAsia="宋体" w:cs="宋体"/>
          <w:sz w:val="24"/>
          <w:szCs w:val="24"/>
          <w:highlight w:val="none"/>
        </w:rPr>
      </w:pPr>
      <w:r>
        <w:rPr>
          <w:rFonts w:ascii="宋体" w:hAnsi="宋体" w:eastAsia="宋体" w:cs="宋体"/>
          <w:spacing w:val="-1"/>
          <w:sz w:val="24"/>
          <w:szCs w:val="24"/>
          <w:highlight w:val="none"/>
        </w:rPr>
        <w:t>2、本项目实行网上招标、网上投标，须通过政府采购云平台（网址：</w:t>
      </w:r>
    </w:p>
    <w:p w14:paraId="1CA40B73">
      <w:pPr>
        <w:spacing w:before="178" w:line="355" w:lineRule="auto"/>
        <w:ind w:left="1" w:right="80" w:hanging="1"/>
        <w:rPr>
          <w:rFonts w:ascii="宋体" w:hAnsi="宋体" w:eastAsia="宋体" w:cs="宋体"/>
          <w:sz w:val="24"/>
          <w:szCs w:val="24"/>
          <w:highlight w:val="none"/>
        </w:rPr>
      </w:pPr>
      <w:r>
        <w:rPr>
          <w:highlight w:val="none"/>
        </w:rPr>
        <w:fldChar w:fldCharType="begin"/>
      </w:r>
      <w:r>
        <w:rPr>
          <w:highlight w:val="none"/>
        </w:rPr>
        <w:instrText xml:space="preserve"> HYPERLINK "http://www.zcygov.cn" </w:instrText>
      </w:r>
      <w:r>
        <w:rPr>
          <w:highlight w:val="none"/>
        </w:rPr>
        <w:fldChar w:fldCharType="separate"/>
      </w:r>
      <w:r>
        <w:rPr>
          <w:rFonts w:ascii="宋体" w:hAnsi="宋体" w:eastAsia="宋体" w:cs="宋体"/>
          <w:spacing w:val="-1"/>
          <w:sz w:val="24"/>
          <w:szCs w:val="24"/>
          <w:highlight w:val="none"/>
        </w:rPr>
        <w:t>http://www.zcygov.cn</w:t>
      </w:r>
      <w:r>
        <w:rPr>
          <w:rFonts w:ascii="宋体" w:hAnsi="宋体" w:eastAsia="宋体" w:cs="宋体"/>
          <w:spacing w:val="-1"/>
          <w:sz w:val="24"/>
          <w:szCs w:val="24"/>
          <w:highlight w:val="none"/>
        </w:rPr>
        <w:fldChar w:fldCharType="end"/>
      </w:r>
      <w:r>
        <w:rPr>
          <w:rFonts w:ascii="宋体" w:hAnsi="宋体" w:eastAsia="宋体" w:cs="宋体"/>
          <w:spacing w:val="-1"/>
          <w:sz w:val="24"/>
          <w:szCs w:val="24"/>
          <w:highlight w:val="none"/>
        </w:rPr>
        <w:t>）递交电子版响应文件。投标操作流程：</w:t>
      </w:r>
      <w:r>
        <w:rPr>
          <w:rFonts w:ascii="宋体" w:hAnsi="宋体" w:eastAsia="宋体" w:cs="宋体"/>
          <w:spacing w:val="-2"/>
          <w:sz w:val="24"/>
          <w:szCs w:val="24"/>
          <w:highlight w:val="none"/>
        </w:rPr>
        <w:t>供应商在政府采购云平</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台网注册入库成为正式供应商后，在平台上进行投标操作。CA锁办理：请供应商自行办</w:t>
      </w:r>
      <w:r>
        <w:rPr>
          <w:rFonts w:ascii="宋体" w:hAnsi="宋体" w:eastAsia="宋体" w:cs="宋体"/>
          <w:spacing w:val="18"/>
          <w:sz w:val="24"/>
          <w:szCs w:val="24"/>
          <w:highlight w:val="none"/>
        </w:rPr>
        <w:t xml:space="preserve"> </w:t>
      </w:r>
      <w:r>
        <w:rPr>
          <w:rFonts w:ascii="宋体" w:hAnsi="宋体" w:eastAsia="宋体" w:cs="宋体"/>
          <w:spacing w:val="-2"/>
          <w:sz w:val="24"/>
          <w:szCs w:val="24"/>
          <w:highlight w:val="none"/>
        </w:rPr>
        <w:t>理CA锁，收到CA锁以后在“政采云</w:t>
      </w:r>
      <w:r>
        <w:rPr>
          <w:rFonts w:ascii="宋体" w:hAnsi="宋体" w:eastAsia="宋体" w:cs="宋体"/>
          <w:spacing w:val="-88"/>
          <w:sz w:val="24"/>
          <w:szCs w:val="24"/>
          <w:highlight w:val="none"/>
        </w:rPr>
        <w:t xml:space="preserve"> </w:t>
      </w:r>
      <w:r>
        <w:rPr>
          <w:rFonts w:ascii="宋体" w:hAnsi="宋体" w:eastAsia="宋体" w:cs="宋体"/>
          <w:spacing w:val="-2"/>
          <w:sz w:val="24"/>
          <w:szCs w:val="24"/>
          <w:highlight w:val="none"/>
        </w:rPr>
        <w:t>”登录界面，点击CA登录-CA驱动下载-</w:t>
      </w:r>
      <w:r>
        <w:rPr>
          <w:rFonts w:ascii="宋体" w:hAnsi="宋体" w:eastAsia="宋体" w:cs="宋体"/>
          <w:spacing w:val="-3"/>
          <w:sz w:val="24"/>
          <w:szCs w:val="24"/>
          <w:highlight w:val="none"/>
        </w:rPr>
        <w:t>下载并安装政</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采云投标客户端和驱动，账号绑定CA后才能进行响应文件制作。本项目为不见面开标，</w:t>
      </w:r>
      <w:r>
        <w:rPr>
          <w:rFonts w:ascii="宋体" w:hAnsi="宋体" w:eastAsia="宋体" w:cs="宋体"/>
          <w:spacing w:val="18"/>
          <w:sz w:val="24"/>
          <w:szCs w:val="24"/>
          <w:highlight w:val="none"/>
        </w:rPr>
        <w:t xml:space="preserve"> </w:t>
      </w:r>
      <w:r>
        <w:rPr>
          <w:rFonts w:ascii="宋体" w:hAnsi="宋体" w:eastAsia="宋体" w:cs="宋体"/>
          <w:spacing w:val="-2"/>
          <w:sz w:val="24"/>
          <w:szCs w:val="24"/>
          <w:highlight w:val="none"/>
        </w:rPr>
        <w:t>开标期间供应商须使用CA锁进行解密电子响应文件，开标后请各供应商派专人按照政采</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云平台提示，在规定时间内进行最终报价。</w:t>
      </w:r>
    </w:p>
    <w:p w14:paraId="51631415">
      <w:pPr>
        <w:spacing w:before="34" w:line="219" w:lineRule="auto"/>
        <w:ind w:left="486"/>
        <w:rPr>
          <w:rFonts w:ascii="宋体" w:hAnsi="宋体" w:eastAsia="宋体" w:cs="宋体"/>
          <w:sz w:val="24"/>
          <w:szCs w:val="24"/>
          <w:highlight w:val="none"/>
        </w:rPr>
      </w:pPr>
      <w:r>
        <w:rPr>
          <w:rFonts w:hint="eastAsia" w:ascii="宋体" w:hAnsi="宋体" w:eastAsia="宋体" w:cs="宋体"/>
          <w:b/>
          <w:bCs/>
          <w:spacing w:val="-3"/>
          <w:sz w:val="24"/>
          <w:szCs w:val="24"/>
          <w:highlight w:val="none"/>
          <w:lang w:val="en-US" w:eastAsia="zh-CN"/>
        </w:rPr>
        <w:t>七</w:t>
      </w:r>
      <w:r>
        <w:rPr>
          <w:rFonts w:ascii="宋体" w:hAnsi="宋体" w:eastAsia="宋体" w:cs="宋体"/>
          <w:b/>
          <w:bCs/>
          <w:spacing w:val="-3"/>
          <w:sz w:val="24"/>
          <w:szCs w:val="24"/>
          <w:highlight w:val="none"/>
        </w:rPr>
        <w:t>、凡对本次招标提出询问，请按以下方式联系。</w:t>
      </w:r>
    </w:p>
    <w:p w14:paraId="3AFAD872">
      <w:pPr>
        <w:spacing w:before="180" w:line="345" w:lineRule="auto"/>
        <w:ind w:left="25" w:firstLine="475"/>
        <w:rPr>
          <w:rFonts w:ascii="宋体" w:hAnsi="宋体" w:eastAsia="宋体" w:cs="宋体"/>
          <w:spacing w:val="-9"/>
          <w:sz w:val="24"/>
          <w:szCs w:val="24"/>
          <w:highlight w:val="none"/>
        </w:rPr>
      </w:pPr>
      <w:r>
        <w:rPr>
          <w:rFonts w:ascii="宋体" w:hAnsi="宋体" w:eastAsia="宋体" w:cs="宋体"/>
          <w:spacing w:val="-4"/>
          <w:sz w:val="24"/>
          <w:szCs w:val="24"/>
          <w:highlight w:val="none"/>
        </w:rPr>
        <w:t>1</w:t>
      </w:r>
      <w:r>
        <w:rPr>
          <w:rFonts w:ascii="宋体" w:hAnsi="宋体" w:eastAsia="宋体" w:cs="宋体"/>
          <w:spacing w:val="-9"/>
          <w:sz w:val="24"/>
          <w:szCs w:val="24"/>
          <w:highlight w:val="none"/>
        </w:rPr>
        <w:t>.采购人信息</w:t>
      </w:r>
    </w:p>
    <w:p w14:paraId="64E536CC">
      <w:pPr>
        <w:spacing w:before="180" w:line="345" w:lineRule="auto"/>
        <w:ind w:left="25" w:firstLine="475"/>
        <w:rPr>
          <w:rFonts w:hint="eastAsia" w:ascii="宋体" w:hAnsi="宋体" w:eastAsia="宋体" w:cs="宋体"/>
          <w:spacing w:val="-9"/>
          <w:sz w:val="24"/>
          <w:szCs w:val="24"/>
          <w:highlight w:val="none"/>
          <w:lang w:eastAsia="zh-CN"/>
        </w:rPr>
      </w:pPr>
      <w:r>
        <w:rPr>
          <w:rFonts w:ascii="宋体" w:hAnsi="宋体" w:eastAsia="宋体" w:cs="宋体"/>
          <w:spacing w:val="-9"/>
          <w:sz w:val="24"/>
          <w:szCs w:val="24"/>
          <w:highlight w:val="none"/>
        </w:rPr>
        <w:t>名称：</w:t>
      </w:r>
      <w:r>
        <w:rPr>
          <w:rFonts w:hint="eastAsia" w:ascii="宋体" w:hAnsi="宋体" w:eastAsia="宋体" w:cs="宋体"/>
          <w:spacing w:val="-9"/>
          <w:sz w:val="24"/>
          <w:szCs w:val="24"/>
          <w:highlight w:val="none"/>
          <w:lang w:eastAsia="zh-CN"/>
        </w:rPr>
        <w:t>双辽市交通运输局</w:t>
      </w:r>
    </w:p>
    <w:p w14:paraId="606539C6">
      <w:pPr>
        <w:spacing w:before="180" w:line="345" w:lineRule="auto"/>
        <w:ind w:left="25" w:firstLine="475"/>
        <w:rPr>
          <w:rFonts w:hint="eastAsia" w:ascii="宋体" w:hAnsi="宋体" w:eastAsia="宋体" w:cs="宋体"/>
          <w:spacing w:val="-9"/>
          <w:sz w:val="24"/>
          <w:szCs w:val="24"/>
          <w:highlight w:val="none"/>
          <w:lang w:val="en-US" w:eastAsia="zh-CN"/>
        </w:rPr>
      </w:pPr>
      <w:r>
        <w:rPr>
          <w:rFonts w:ascii="宋体" w:hAnsi="宋体" w:eastAsia="宋体" w:cs="宋体"/>
          <w:spacing w:val="-9"/>
          <w:sz w:val="24"/>
          <w:szCs w:val="24"/>
          <w:highlight w:val="none"/>
        </w:rPr>
        <w:t>地址：</w:t>
      </w:r>
      <w:r>
        <w:rPr>
          <w:rFonts w:hint="eastAsia" w:ascii="宋体" w:hAnsi="宋体" w:eastAsia="宋体" w:cs="宋体"/>
          <w:spacing w:val="-9"/>
          <w:sz w:val="24"/>
          <w:szCs w:val="24"/>
          <w:highlight w:val="none"/>
          <w:lang w:val="en-US" w:eastAsia="zh-CN"/>
        </w:rPr>
        <w:t>双辽市</w:t>
      </w:r>
      <w:r>
        <w:rPr>
          <w:rFonts w:hint="eastAsia" w:ascii="宋体" w:hAnsi="宋体" w:eastAsia="宋体" w:cs="宋体"/>
          <w:spacing w:val="-9"/>
          <w:sz w:val="24"/>
          <w:szCs w:val="24"/>
          <w:highlight w:val="none"/>
        </w:rPr>
        <w:t>辽河路1818号</w:t>
      </w:r>
    </w:p>
    <w:p w14:paraId="723CD1E0">
      <w:pPr>
        <w:spacing w:before="180" w:line="345" w:lineRule="auto"/>
        <w:ind w:left="25" w:firstLine="475"/>
        <w:rPr>
          <w:rFonts w:ascii="宋体" w:hAnsi="宋体" w:eastAsia="宋体" w:cs="宋体"/>
          <w:spacing w:val="-9"/>
          <w:sz w:val="24"/>
          <w:szCs w:val="24"/>
          <w:highlight w:val="none"/>
        </w:rPr>
      </w:pPr>
      <w:r>
        <w:rPr>
          <w:rFonts w:ascii="宋体" w:hAnsi="宋体" w:eastAsia="宋体" w:cs="宋体"/>
          <w:spacing w:val="-9"/>
          <w:sz w:val="24"/>
          <w:szCs w:val="24"/>
          <w:highlight w:val="none"/>
        </w:rPr>
        <w:t>联系人：</w:t>
      </w:r>
      <w:r>
        <w:rPr>
          <w:rFonts w:hint="eastAsia" w:ascii="宋体" w:hAnsi="宋体" w:eastAsia="宋体" w:cs="宋体"/>
          <w:spacing w:val="-9"/>
          <w:sz w:val="24"/>
          <w:szCs w:val="24"/>
          <w:highlight w:val="none"/>
        </w:rPr>
        <w:t>王鸿福</w:t>
      </w:r>
      <w:r>
        <w:rPr>
          <w:rFonts w:ascii="宋体" w:hAnsi="宋体" w:eastAsia="宋体" w:cs="宋体"/>
          <w:spacing w:val="-9"/>
          <w:sz w:val="24"/>
          <w:szCs w:val="24"/>
          <w:highlight w:val="none"/>
        </w:rPr>
        <w:t xml:space="preserve"> 0434-</w:t>
      </w:r>
      <w:r>
        <w:rPr>
          <w:rFonts w:hint="eastAsia" w:ascii="宋体" w:hAnsi="宋体" w:eastAsia="宋体" w:cs="宋体"/>
          <w:spacing w:val="-9"/>
          <w:sz w:val="24"/>
          <w:szCs w:val="24"/>
          <w:highlight w:val="none"/>
        </w:rPr>
        <w:t>7220165</w:t>
      </w:r>
    </w:p>
    <w:p w14:paraId="246F7072">
      <w:pPr>
        <w:spacing w:before="180" w:line="345" w:lineRule="auto"/>
        <w:ind w:left="25" w:firstLine="475"/>
        <w:rPr>
          <w:rFonts w:ascii="宋体" w:hAnsi="宋体" w:eastAsia="宋体" w:cs="宋体"/>
          <w:spacing w:val="-9"/>
          <w:sz w:val="24"/>
          <w:szCs w:val="24"/>
          <w:highlight w:val="none"/>
        </w:rPr>
      </w:pPr>
      <w:r>
        <w:rPr>
          <w:rFonts w:ascii="宋体" w:hAnsi="宋体" w:eastAsia="宋体" w:cs="宋体"/>
          <w:spacing w:val="-9"/>
          <w:sz w:val="24"/>
          <w:szCs w:val="24"/>
          <w:highlight w:val="none"/>
        </w:rPr>
        <w:t>2.采购代理机构信息</w:t>
      </w:r>
    </w:p>
    <w:p w14:paraId="46C24834">
      <w:pPr>
        <w:spacing w:before="182" w:line="219" w:lineRule="auto"/>
        <w:ind w:left="485"/>
        <w:rPr>
          <w:rFonts w:ascii="宋体" w:hAnsi="宋体" w:eastAsia="宋体" w:cs="宋体"/>
          <w:sz w:val="24"/>
          <w:szCs w:val="24"/>
          <w:highlight w:val="none"/>
        </w:rPr>
      </w:pPr>
      <w:r>
        <w:rPr>
          <w:rFonts w:ascii="宋体" w:hAnsi="宋体" w:eastAsia="宋体" w:cs="宋体"/>
          <w:spacing w:val="-1"/>
          <w:sz w:val="24"/>
          <w:szCs w:val="24"/>
          <w:highlight w:val="none"/>
        </w:rPr>
        <w:t>名称：</w:t>
      </w:r>
      <w:r>
        <w:rPr>
          <w:rFonts w:hint="eastAsia" w:ascii="宋体" w:hAnsi="宋体" w:eastAsia="宋体" w:cs="宋体"/>
          <w:spacing w:val="-1"/>
          <w:sz w:val="24"/>
          <w:szCs w:val="24"/>
          <w:highlight w:val="none"/>
          <w:lang w:eastAsia="zh-CN"/>
        </w:rPr>
        <w:t>中恺项目管理咨询</w:t>
      </w:r>
      <w:r>
        <w:rPr>
          <w:rFonts w:ascii="宋体" w:hAnsi="宋体" w:eastAsia="宋体" w:cs="宋体"/>
          <w:spacing w:val="-1"/>
          <w:sz w:val="24"/>
          <w:szCs w:val="24"/>
          <w:highlight w:val="none"/>
        </w:rPr>
        <w:t>有限公司</w:t>
      </w:r>
    </w:p>
    <w:p w14:paraId="44E836DC">
      <w:pPr>
        <w:spacing w:before="182" w:line="347" w:lineRule="auto"/>
        <w:ind w:left="482" w:right="2669"/>
        <w:rPr>
          <w:rFonts w:hint="eastAsia" w:ascii="宋体" w:hAnsi="宋体" w:eastAsia="宋体" w:cs="宋体"/>
          <w:sz w:val="24"/>
          <w:szCs w:val="24"/>
          <w:highlight w:val="none"/>
        </w:rPr>
      </w:pPr>
      <w:r>
        <w:rPr>
          <w:rFonts w:hint="eastAsia" w:ascii="宋体" w:hAnsi="宋体" w:eastAsia="宋体" w:cs="宋体"/>
          <w:sz w:val="24"/>
          <w:szCs w:val="24"/>
          <w:highlight w:val="none"/>
        </w:rPr>
        <w:t>联 系 人： 焦先生</w:t>
      </w:r>
    </w:p>
    <w:p w14:paraId="769E7376">
      <w:pPr>
        <w:spacing w:before="182" w:line="347" w:lineRule="auto"/>
        <w:ind w:left="482" w:right="2669"/>
        <w:rPr>
          <w:rFonts w:hint="eastAsia" w:ascii="宋体" w:hAnsi="宋体" w:eastAsia="宋体" w:cs="宋体"/>
          <w:sz w:val="24"/>
          <w:szCs w:val="24"/>
          <w:highlight w:val="none"/>
        </w:rPr>
      </w:pPr>
      <w:r>
        <w:rPr>
          <w:rFonts w:hint="eastAsia" w:ascii="宋体" w:hAnsi="宋体" w:eastAsia="宋体" w:cs="宋体"/>
          <w:sz w:val="24"/>
          <w:szCs w:val="24"/>
          <w:highlight w:val="none"/>
        </w:rPr>
        <w:t>地　　址： 吉林省四平市铁西区华宇城D102商网　　　　　　　　　　　　</w:t>
      </w:r>
    </w:p>
    <w:p w14:paraId="58E5444A">
      <w:pPr>
        <w:spacing w:before="182" w:line="347" w:lineRule="auto"/>
        <w:ind w:left="482" w:right="2669"/>
        <w:rPr>
          <w:rFonts w:ascii="宋体" w:hAnsi="宋体" w:eastAsia="宋体" w:cs="宋体"/>
          <w:sz w:val="24"/>
          <w:szCs w:val="24"/>
          <w:highlight w:val="none"/>
        </w:rPr>
      </w:pPr>
      <w:r>
        <w:rPr>
          <w:rFonts w:hint="eastAsia" w:ascii="宋体" w:hAnsi="宋体" w:eastAsia="宋体" w:cs="宋体"/>
          <w:sz w:val="24"/>
          <w:szCs w:val="24"/>
          <w:highlight w:val="none"/>
        </w:rPr>
        <w:t>联系方式： 0434-3230666</w:t>
      </w:r>
    </w:p>
    <w:p w14:paraId="4A65DF0A">
      <w:pPr>
        <w:spacing w:line="221" w:lineRule="auto"/>
        <w:rPr>
          <w:rFonts w:ascii="宋体" w:hAnsi="宋体" w:eastAsia="宋体" w:cs="宋体"/>
          <w:sz w:val="24"/>
          <w:szCs w:val="24"/>
          <w:highlight w:val="none"/>
        </w:rPr>
        <w:sectPr>
          <w:footerReference r:id="rId7" w:type="default"/>
          <w:pgSz w:w="11907" w:h="16840"/>
          <w:pgMar w:top="1122" w:right="1338" w:bottom="731" w:left="1424" w:header="0" w:footer="568" w:gutter="0"/>
          <w:pgNumType w:fmt="decimal"/>
          <w:cols w:space="720" w:num="1"/>
        </w:sectPr>
      </w:pPr>
    </w:p>
    <w:p w14:paraId="739A9258">
      <w:pPr>
        <w:spacing w:before="88" w:line="222" w:lineRule="auto"/>
        <w:ind w:left="3163"/>
        <w:outlineLvl w:val="0"/>
        <w:rPr>
          <w:rFonts w:ascii="宋体" w:hAnsi="宋体" w:eastAsia="宋体" w:cs="宋体"/>
          <w:sz w:val="43"/>
          <w:szCs w:val="43"/>
          <w:highlight w:val="none"/>
        </w:rPr>
      </w:pPr>
      <w:bookmarkStart w:id="8" w:name="bookmark3"/>
      <w:bookmarkEnd w:id="8"/>
      <w:bookmarkStart w:id="9" w:name="bookmark4"/>
      <w:bookmarkEnd w:id="9"/>
      <w:r>
        <w:rPr>
          <w:rFonts w:ascii="宋体" w:hAnsi="宋体" w:eastAsia="宋体" w:cs="宋体"/>
          <w:b/>
          <w:bCs/>
          <w:spacing w:val="4"/>
          <w:sz w:val="43"/>
          <w:szCs w:val="43"/>
          <w:highlight w:val="none"/>
        </w:rPr>
        <w:t>第二章供应商须知</w:t>
      </w:r>
    </w:p>
    <w:p w14:paraId="1754A388">
      <w:pPr>
        <w:spacing w:before="117" w:line="219" w:lineRule="auto"/>
        <w:ind w:left="3800"/>
        <w:rPr>
          <w:rFonts w:ascii="宋体" w:hAnsi="宋体" w:eastAsia="宋体" w:cs="宋体"/>
          <w:sz w:val="28"/>
          <w:szCs w:val="28"/>
          <w:highlight w:val="none"/>
        </w:rPr>
      </w:pPr>
      <w:r>
        <w:rPr>
          <w:rFonts w:ascii="宋体" w:hAnsi="宋体" w:eastAsia="宋体" w:cs="宋体"/>
          <w:b/>
          <w:bCs/>
          <w:spacing w:val="-4"/>
          <w:sz w:val="28"/>
          <w:szCs w:val="28"/>
          <w:highlight w:val="none"/>
        </w:rPr>
        <w:t>供应商须知前附表</w:t>
      </w:r>
    </w:p>
    <w:p w14:paraId="6C56F2F9">
      <w:pPr>
        <w:spacing w:line="94" w:lineRule="auto"/>
        <w:rPr>
          <w:rFonts w:ascii="Arial"/>
          <w:sz w:val="2"/>
          <w:highlight w:val="none"/>
        </w:rPr>
      </w:pPr>
    </w:p>
    <w:tbl>
      <w:tblPr>
        <w:tblStyle w:val="10"/>
        <w:tblW w:w="98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0"/>
        <w:gridCol w:w="2509"/>
        <w:gridCol w:w="6703"/>
      </w:tblGrid>
      <w:tr w14:paraId="49B37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10" w:type="dxa"/>
            <w:textDirection w:val="tbRlV"/>
            <w:vAlign w:val="top"/>
          </w:tcPr>
          <w:p w14:paraId="5FE42BAF">
            <w:pPr>
              <w:pStyle w:val="11"/>
              <w:spacing w:before="182" w:line="210" w:lineRule="auto"/>
              <w:ind w:left="87"/>
              <w:rPr>
                <w:highlight w:val="none"/>
              </w:rPr>
            </w:pPr>
            <w:r>
              <w:rPr>
                <w:highlight w:val="none"/>
              </w:rPr>
              <w:t>序 号</w:t>
            </w:r>
          </w:p>
        </w:tc>
        <w:tc>
          <w:tcPr>
            <w:tcW w:w="2509" w:type="dxa"/>
            <w:vAlign w:val="top"/>
          </w:tcPr>
          <w:p w14:paraId="4F25FF2D">
            <w:pPr>
              <w:pStyle w:val="11"/>
              <w:spacing w:before="267" w:line="221" w:lineRule="auto"/>
              <w:ind w:left="1022"/>
              <w:rPr>
                <w:highlight w:val="none"/>
              </w:rPr>
            </w:pPr>
            <w:r>
              <w:rPr>
                <w:spacing w:val="-7"/>
                <w:highlight w:val="none"/>
              </w:rPr>
              <w:t>名称</w:t>
            </w:r>
          </w:p>
        </w:tc>
        <w:tc>
          <w:tcPr>
            <w:tcW w:w="6703" w:type="dxa"/>
            <w:vAlign w:val="top"/>
          </w:tcPr>
          <w:p w14:paraId="0F0BB03D">
            <w:pPr>
              <w:pStyle w:val="11"/>
              <w:spacing w:before="267" w:line="219" w:lineRule="auto"/>
              <w:ind w:left="2880"/>
              <w:rPr>
                <w:highlight w:val="none"/>
              </w:rPr>
            </w:pPr>
            <w:r>
              <w:rPr>
                <w:spacing w:val="-3"/>
                <w:highlight w:val="none"/>
              </w:rPr>
              <w:t>编列内容</w:t>
            </w:r>
          </w:p>
        </w:tc>
      </w:tr>
      <w:tr w14:paraId="090C5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610" w:type="dxa"/>
            <w:vAlign w:val="top"/>
          </w:tcPr>
          <w:p w14:paraId="6DF2C147">
            <w:pPr>
              <w:spacing w:line="279" w:lineRule="auto"/>
              <w:rPr>
                <w:rFonts w:ascii="Arial"/>
                <w:sz w:val="21"/>
                <w:highlight w:val="none"/>
              </w:rPr>
            </w:pPr>
          </w:p>
          <w:p w14:paraId="48346A16">
            <w:pPr>
              <w:spacing w:line="279" w:lineRule="auto"/>
              <w:rPr>
                <w:rFonts w:ascii="Arial"/>
                <w:sz w:val="21"/>
                <w:highlight w:val="none"/>
              </w:rPr>
            </w:pPr>
          </w:p>
          <w:p w14:paraId="7B19320F">
            <w:pPr>
              <w:pStyle w:val="11"/>
              <w:spacing w:before="78" w:line="184" w:lineRule="auto"/>
              <w:ind w:left="269"/>
              <w:rPr>
                <w:highlight w:val="none"/>
              </w:rPr>
            </w:pPr>
            <w:r>
              <w:rPr>
                <w:highlight w:val="none"/>
              </w:rPr>
              <w:t>1</w:t>
            </w:r>
          </w:p>
        </w:tc>
        <w:tc>
          <w:tcPr>
            <w:tcW w:w="2509" w:type="dxa"/>
            <w:vAlign w:val="top"/>
          </w:tcPr>
          <w:p w14:paraId="7F1E9ABF">
            <w:pPr>
              <w:spacing w:line="260" w:lineRule="auto"/>
              <w:rPr>
                <w:rFonts w:ascii="Arial"/>
                <w:sz w:val="21"/>
                <w:highlight w:val="none"/>
              </w:rPr>
            </w:pPr>
          </w:p>
          <w:p w14:paraId="6CEEDE6D">
            <w:pPr>
              <w:spacing w:line="261" w:lineRule="auto"/>
              <w:rPr>
                <w:rFonts w:ascii="Arial"/>
                <w:sz w:val="21"/>
                <w:highlight w:val="none"/>
              </w:rPr>
            </w:pPr>
          </w:p>
          <w:p w14:paraId="36584117">
            <w:pPr>
              <w:pStyle w:val="11"/>
              <w:spacing w:before="78" w:line="219" w:lineRule="auto"/>
              <w:ind w:left="898"/>
              <w:rPr>
                <w:highlight w:val="none"/>
              </w:rPr>
            </w:pPr>
            <w:r>
              <w:rPr>
                <w:spacing w:val="-3"/>
                <w:highlight w:val="none"/>
              </w:rPr>
              <w:t>采购人</w:t>
            </w:r>
          </w:p>
        </w:tc>
        <w:tc>
          <w:tcPr>
            <w:tcW w:w="6703" w:type="dxa"/>
            <w:vAlign w:val="top"/>
          </w:tcPr>
          <w:p w14:paraId="0B4D51CC">
            <w:pPr>
              <w:pStyle w:val="11"/>
              <w:spacing w:before="183" w:line="219" w:lineRule="auto"/>
              <w:ind w:left="114"/>
              <w:rPr>
                <w:rFonts w:hint="eastAsia"/>
                <w:spacing w:val="-1"/>
                <w:highlight w:val="none"/>
              </w:rPr>
            </w:pPr>
            <w:r>
              <w:rPr>
                <w:spacing w:val="-1"/>
                <w:highlight w:val="none"/>
              </w:rPr>
              <w:t>名称：</w:t>
            </w:r>
            <w:r>
              <w:rPr>
                <w:rFonts w:hint="eastAsia"/>
                <w:spacing w:val="-1"/>
                <w:highlight w:val="none"/>
              </w:rPr>
              <w:t>双辽市交通运输局</w:t>
            </w:r>
          </w:p>
          <w:p w14:paraId="5A43F985">
            <w:pPr>
              <w:pStyle w:val="11"/>
              <w:spacing w:before="183" w:line="219" w:lineRule="auto"/>
              <w:ind w:left="114"/>
              <w:rPr>
                <w:rFonts w:hint="eastAsia"/>
                <w:spacing w:val="-1"/>
                <w:highlight w:val="none"/>
              </w:rPr>
            </w:pPr>
            <w:r>
              <w:rPr>
                <w:rFonts w:hint="eastAsia"/>
                <w:spacing w:val="-1"/>
                <w:highlight w:val="none"/>
              </w:rPr>
              <w:t>地址：双辽市辽河路1818号</w:t>
            </w:r>
          </w:p>
          <w:p w14:paraId="526D5D89">
            <w:pPr>
              <w:pStyle w:val="11"/>
              <w:spacing w:before="183" w:line="219" w:lineRule="auto"/>
              <w:ind w:left="114"/>
              <w:rPr>
                <w:highlight w:val="none"/>
              </w:rPr>
            </w:pPr>
            <w:r>
              <w:rPr>
                <w:rFonts w:hint="eastAsia"/>
                <w:spacing w:val="-1"/>
                <w:highlight w:val="none"/>
              </w:rPr>
              <w:t>联系人：王鸿福 0434-7220165</w:t>
            </w:r>
          </w:p>
        </w:tc>
      </w:tr>
      <w:tr w14:paraId="5E573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610" w:type="dxa"/>
            <w:vAlign w:val="top"/>
          </w:tcPr>
          <w:p w14:paraId="6BB29600">
            <w:pPr>
              <w:spacing w:line="260" w:lineRule="auto"/>
              <w:rPr>
                <w:rFonts w:ascii="Arial"/>
                <w:sz w:val="21"/>
                <w:highlight w:val="none"/>
              </w:rPr>
            </w:pPr>
          </w:p>
          <w:p w14:paraId="2682BBFC">
            <w:pPr>
              <w:spacing w:line="260" w:lineRule="auto"/>
              <w:rPr>
                <w:rFonts w:ascii="Arial"/>
                <w:sz w:val="21"/>
                <w:highlight w:val="none"/>
              </w:rPr>
            </w:pPr>
          </w:p>
          <w:p w14:paraId="45830830">
            <w:pPr>
              <w:pStyle w:val="11"/>
              <w:spacing w:before="78" w:line="183" w:lineRule="auto"/>
              <w:ind w:left="254"/>
              <w:rPr>
                <w:highlight w:val="none"/>
              </w:rPr>
            </w:pPr>
            <w:r>
              <w:rPr>
                <w:highlight w:val="none"/>
              </w:rPr>
              <w:t>2</w:t>
            </w:r>
          </w:p>
        </w:tc>
        <w:tc>
          <w:tcPr>
            <w:tcW w:w="2509" w:type="dxa"/>
            <w:vAlign w:val="top"/>
          </w:tcPr>
          <w:p w14:paraId="088F0634">
            <w:pPr>
              <w:spacing w:line="241" w:lineRule="auto"/>
              <w:rPr>
                <w:rFonts w:ascii="Arial"/>
                <w:sz w:val="21"/>
                <w:highlight w:val="none"/>
              </w:rPr>
            </w:pPr>
          </w:p>
          <w:p w14:paraId="7CE1F97E">
            <w:pPr>
              <w:spacing w:line="241" w:lineRule="auto"/>
              <w:rPr>
                <w:rFonts w:ascii="Arial"/>
                <w:sz w:val="21"/>
                <w:highlight w:val="none"/>
              </w:rPr>
            </w:pPr>
          </w:p>
          <w:p w14:paraId="2D12780F">
            <w:pPr>
              <w:pStyle w:val="11"/>
              <w:spacing w:before="78" w:line="219" w:lineRule="auto"/>
              <w:ind w:left="538"/>
              <w:rPr>
                <w:highlight w:val="none"/>
              </w:rPr>
            </w:pPr>
            <w:r>
              <w:rPr>
                <w:spacing w:val="-2"/>
                <w:highlight w:val="none"/>
              </w:rPr>
              <w:t>采购代理机构</w:t>
            </w:r>
          </w:p>
        </w:tc>
        <w:tc>
          <w:tcPr>
            <w:tcW w:w="6703" w:type="dxa"/>
            <w:vAlign w:val="top"/>
          </w:tcPr>
          <w:p w14:paraId="3FF0E112">
            <w:pPr>
              <w:pStyle w:val="11"/>
              <w:spacing w:before="149" w:line="219" w:lineRule="auto"/>
              <w:ind w:left="116"/>
              <w:rPr>
                <w:highlight w:val="none"/>
              </w:rPr>
            </w:pPr>
            <w:r>
              <w:rPr>
                <w:spacing w:val="-1"/>
                <w:highlight w:val="none"/>
              </w:rPr>
              <w:t>名称：</w:t>
            </w:r>
            <w:r>
              <w:rPr>
                <w:rFonts w:hint="eastAsia"/>
                <w:spacing w:val="-1"/>
                <w:highlight w:val="none"/>
                <w:lang w:eastAsia="zh-CN"/>
              </w:rPr>
              <w:t>中恺项目管理咨询</w:t>
            </w:r>
            <w:r>
              <w:rPr>
                <w:spacing w:val="-1"/>
                <w:highlight w:val="none"/>
              </w:rPr>
              <w:t>有限公司</w:t>
            </w:r>
          </w:p>
          <w:p w14:paraId="5E9BC7F3">
            <w:pPr>
              <w:pStyle w:val="11"/>
              <w:spacing w:before="154" w:line="219" w:lineRule="auto"/>
              <w:ind w:left="114"/>
              <w:rPr>
                <w:rFonts w:hint="eastAsia"/>
                <w:highlight w:val="none"/>
              </w:rPr>
            </w:pPr>
            <w:r>
              <w:rPr>
                <w:rFonts w:hint="eastAsia"/>
                <w:highlight w:val="none"/>
              </w:rPr>
              <w:t>联 系 人： 焦先生</w:t>
            </w:r>
          </w:p>
          <w:p w14:paraId="19DEABAC">
            <w:pPr>
              <w:pStyle w:val="11"/>
              <w:spacing w:before="154" w:line="219" w:lineRule="auto"/>
              <w:ind w:left="114"/>
              <w:rPr>
                <w:rFonts w:hint="eastAsia"/>
                <w:highlight w:val="none"/>
              </w:rPr>
            </w:pPr>
            <w:r>
              <w:rPr>
                <w:rFonts w:hint="eastAsia"/>
                <w:highlight w:val="none"/>
              </w:rPr>
              <w:t xml:space="preserve">地　　址： </w:t>
            </w:r>
            <w:bookmarkStart w:id="14" w:name="_GoBack"/>
            <w:r>
              <w:rPr>
                <w:rFonts w:hint="eastAsia"/>
                <w:highlight w:val="none"/>
              </w:rPr>
              <w:t>吉林省四平市铁西区华宇城D102商网</w:t>
            </w:r>
            <w:bookmarkEnd w:id="14"/>
            <w:r>
              <w:rPr>
                <w:rFonts w:hint="eastAsia"/>
                <w:highlight w:val="none"/>
              </w:rPr>
              <w:t>　　　　　　　　　　　　</w:t>
            </w:r>
          </w:p>
          <w:p w14:paraId="2CACD969">
            <w:pPr>
              <w:pStyle w:val="11"/>
              <w:spacing w:before="154" w:line="219" w:lineRule="auto"/>
              <w:ind w:left="114"/>
              <w:rPr>
                <w:highlight w:val="none"/>
              </w:rPr>
            </w:pPr>
            <w:r>
              <w:rPr>
                <w:rFonts w:hint="eastAsia"/>
                <w:highlight w:val="none"/>
              </w:rPr>
              <w:t>联系方式： 0434-3230666</w:t>
            </w:r>
          </w:p>
        </w:tc>
      </w:tr>
      <w:tr w14:paraId="5983B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10" w:type="dxa"/>
            <w:vMerge w:val="restart"/>
            <w:tcBorders>
              <w:bottom w:val="nil"/>
            </w:tcBorders>
            <w:vAlign w:val="top"/>
          </w:tcPr>
          <w:p w14:paraId="0176C4AD">
            <w:pPr>
              <w:spacing w:line="308" w:lineRule="auto"/>
              <w:rPr>
                <w:rFonts w:ascii="Arial"/>
                <w:sz w:val="21"/>
                <w:highlight w:val="none"/>
              </w:rPr>
            </w:pPr>
          </w:p>
          <w:p w14:paraId="55451F2C">
            <w:pPr>
              <w:pStyle w:val="11"/>
              <w:spacing w:before="78" w:line="183" w:lineRule="auto"/>
              <w:ind w:left="256"/>
              <w:rPr>
                <w:highlight w:val="none"/>
              </w:rPr>
            </w:pPr>
            <w:r>
              <w:rPr>
                <w:highlight w:val="none"/>
              </w:rPr>
              <w:t>3</w:t>
            </w:r>
          </w:p>
        </w:tc>
        <w:tc>
          <w:tcPr>
            <w:tcW w:w="2509" w:type="dxa"/>
            <w:vAlign w:val="top"/>
          </w:tcPr>
          <w:p w14:paraId="17379B69">
            <w:pPr>
              <w:pStyle w:val="11"/>
              <w:spacing w:before="125" w:line="220" w:lineRule="auto"/>
              <w:ind w:left="783"/>
              <w:rPr>
                <w:highlight w:val="none"/>
              </w:rPr>
            </w:pPr>
            <w:r>
              <w:rPr>
                <w:spacing w:val="-4"/>
                <w:highlight w:val="none"/>
              </w:rPr>
              <w:t>项目名称</w:t>
            </w:r>
          </w:p>
        </w:tc>
        <w:tc>
          <w:tcPr>
            <w:tcW w:w="6703" w:type="dxa"/>
            <w:vAlign w:val="top"/>
          </w:tcPr>
          <w:p w14:paraId="61F71D51">
            <w:pPr>
              <w:pStyle w:val="11"/>
              <w:spacing w:before="148" w:line="219" w:lineRule="auto"/>
              <w:ind w:left="113"/>
              <w:rPr>
                <w:highlight w:val="none"/>
              </w:rPr>
            </w:pPr>
            <w:r>
              <w:rPr>
                <w:rFonts w:hint="eastAsia"/>
                <w:highlight w:val="none"/>
              </w:rPr>
              <w:t>双辽市“四好农村路”专项规划编制服务</w:t>
            </w:r>
          </w:p>
        </w:tc>
      </w:tr>
      <w:tr w14:paraId="7D41D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10" w:type="dxa"/>
            <w:vMerge w:val="continue"/>
            <w:tcBorders>
              <w:top w:val="nil"/>
            </w:tcBorders>
            <w:vAlign w:val="top"/>
          </w:tcPr>
          <w:p w14:paraId="4E5DEF97">
            <w:pPr>
              <w:rPr>
                <w:rFonts w:ascii="Arial"/>
                <w:sz w:val="21"/>
                <w:highlight w:val="none"/>
              </w:rPr>
            </w:pPr>
          </w:p>
        </w:tc>
        <w:tc>
          <w:tcPr>
            <w:tcW w:w="2509" w:type="dxa"/>
            <w:vAlign w:val="top"/>
          </w:tcPr>
          <w:p w14:paraId="559F6EE2">
            <w:pPr>
              <w:pStyle w:val="11"/>
              <w:spacing w:before="123" w:line="219" w:lineRule="auto"/>
              <w:ind w:left="538"/>
              <w:rPr>
                <w:highlight w:val="none"/>
              </w:rPr>
            </w:pPr>
            <w:r>
              <w:rPr>
                <w:spacing w:val="-2"/>
                <w:highlight w:val="none"/>
              </w:rPr>
              <w:t>采购项目编号</w:t>
            </w:r>
          </w:p>
        </w:tc>
        <w:tc>
          <w:tcPr>
            <w:tcW w:w="6703" w:type="dxa"/>
            <w:vAlign w:val="top"/>
          </w:tcPr>
          <w:p w14:paraId="299A609A">
            <w:pPr>
              <w:pStyle w:val="11"/>
              <w:spacing w:before="184" w:line="184" w:lineRule="auto"/>
              <w:ind w:left="107"/>
              <w:rPr>
                <w:rFonts w:hint="eastAsia" w:eastAsia="宋体"/>
                <w:highlight w:val="none"/>
                <w:lang w:eastAsia="zh-CN"/>
              </w:rPr>
            </w:pPr>
            <w:r>
              <w:rPr>
                <w:rFonts w:hint="eastAsia"/>
                <w:spacing w:val="-1"/>
                <w:highlight w:val="none"/>
                <w:lang w:eastAsia="zh-CN"/>
              </w:rPr>
              <w:t>ZKGL-2024-SPCG121</w:t>
            </w:r>
            <w:r>
              <w:rPr>
                <w:rFonts w:hint="eastAsia"/>
                <w:spacing w:val="-1"/>
                <w:highlight w:val="none"/>
                <w:lang w:val="en-US" w:eastAsia="zh-CN"/>
              </w:rPr>
              <w:t>9</w:t>
            </w:r>
          </w:p>
        </w:tc>
      </w:tr>
      <w:tr w14:paraId="4E68B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10" w:type="dxa"/>
            <w:vAlign w:val="top"/>
          </w:tcPr>
          <w:p w14:paraId="7C68F19B">
            <w:pPr>
              <w:pStyle w:val="11"/>
              <w:spacing w:before="122" w:line="179" w:lineRule="auto"/>
              <w:ind w:left="250"/>
              <w:rPr>
                <w:highlight w:val="none"/>
              </w:rPr>
            </w:pPr>
            <w:r>
              <w:rPr>
                <w:highlight w:val="none"/>
              </w:rPr>
              <w:t>4</w:t>
            </w:r>
          </w:p>
        </w:tc>
        <w:tc>
          <w:tcPr>
            <w:tcW w:w="2509" w:type="dxa"/>
            <w:vAlign w:val="top"/>
          </w:tcPr>
          <w:p w14:paraId="330D6ABA">
            <w:pPr>
              <w:pStyle w:val="11"/>
              <w:spacing w:before="84" w:line="208" w:lineRule="auto"/>
              <w:ind w:left="779"/>
              <w:rPr>
                <w:highlight w:val="none"/>
              </w:rPr>
            </w:pPr>
            <w:r>
              <w:rPr>
                <w:spacing w:val="-3"/>
                <w:highlight w:val="none"/>
              </w:rPr>
              <w:t>服务地点</w:t>
            </w:r>
          </w:p>
        </w:tc>
        <w:tc>
          <w:tcPr>
            <w:tcW w:w="6703" w:type="dxa"/>
            <w:vAlign w:val="top"/>
          </w:tcPr>
          <w:p w14:paraId="16D246F5">
            <w:pPr>
              <w:pStyle w:val="11"/>
              <w:spacing w:before="84" w:line="208" w:lineRule="auto"/>
              <w:ind w:left="113"/>
              <w:rPr>
                <w:rFonts w:hint="eastAsia" w:eastAsia="宋体"/>
                <w:highlight w:val="none"/>
                <w:lang w:eastAsia="zh-CN"/>
              </w:rPr>
            </w:pPr>
            <w:r>
              <w:rPr>
                <w:rFonts w:hint="eastAsia"/>
                <w:spacing w:val="-1"/>
                <w:highlight w:val="none"/>
                <w:lang w:val="en-US" w:eastAsia="zh-CN"/>
              </w:rPr>
              <w:t>双辽市</w:t>
            </w:r>
          </w:p>
        </w:tc>
      </w:tr>
      <w:tr w14:paraId="03FB6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10" w:type="dxa"/>
            <w:vAlign w:val="top"/>
          </w:tcPr>
          <w:p w14:paraId="47BAD5E7">
            <w:pPr>
              <w:pStyle w:val="11"/>
              <w:spacing w:before="123" w:line="178" w:lineRule="auto"/>
              <w:ind w:left="256"/>
              <w:rPr>
                <w:highlight w:val="none"/>
              </w:rPr>
            </w:pPr>
            <w:r>
              <w:rPr>
                <w:highlight w:val="none"/>
              </w:rPr>
              <w:t>5</w:t>
            </w:r>
          </w:p>
        </w:tc>
        <w:tc>
          <w:tcPr>
            <w:tcW w:w="2509" w:type="dxa"/>
            <w:vAlign w:val="top"/>
          </w:tcPr>
          <w:p w14:paraId="538C9171">
            <w:pPr>
              <w:pStyle w:val="11"/>
              <w:spacing w:before="84" w:line="208" w:lineRule="auto"/>
              <w:ind w:left="789"/>
              <w:rPr>
                <w:highlight w:val="none"/>
              </w:rPr>
            </w:pPr>
            <w:r>
              <w:rPr>
                <w:spacing w:val="-5"/>
                <w:highlight w:val="none"/>
              </w:rPr>
              <w:t>资金来源</w:t>
            </w:r>
          </w:p>
        </w:tc>
        <w:tc>
          <w:tcPr>
            <w:tcW w:w="6703" w:type="dxa"/>
            <w:vAlign w:val="top"/>
          </w:tcPr>
          <w:p w14:paraId="50559DB3">
            <w:pPr>
              <w:pStyle w:val="11"/>
              <w:spacing w:before="84" w:line="208" w:lineRule="auto"/>
              <w:ind w:left="114"/>
              <w:rPr>
                <w:highlight w:val="none"/>
              </w:rPr>
            </w:pPr>
            <w:r>
              <w:rPr>
                <w:spacing w:val="-3"/>
                <w:highlight w:val="none"/>
              </w:rPr>
              <w:t>财政资金</w:t>
            </w:r>
          </w:p>
        </w:tc>
      </w:tr>
      <w:tr w14:paraId="56664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10" w:type="dxa"/>
            <w:vAlign w:val="top"/>
          </w:tcPr>
          <w:p w14:paraId="21D4462A">
            <w:pPr>
              <w:pStyle w:val="11"/>
              <w:spacing w:before="121" w:line="180" w:lineRule="auto"/>
              <w:ind w:left="253"/>
              <w:rPr>
                <w:highlight w:val="none"/>
              </w:rPr>
            </w:pPr>
            <w:r>
              <w:rPr>
                <w:highlight w:val="none"/>
              </w:rPr>
              <w:t>6</w:t>
            </w:r>
          </w:p>
        </w:tc>
        <w:tc>
          <w:tcPr>
            <w:tcW w:w="2509" w:type="dxa"/>
            <w:vAlign w:val="top"/>
          </w:tcPr>
          <w:p w14:paraId="560D6EB7">
            <w:pPr>
              <w:pStyle w:val="11"/>
              <w:spacing w:before="83" w:line="209" w:lineRule="auto"/>
              <w:ind w:left="549"/>
              <w:rPr>
                <w:highlight w:val="none"/>
              </w:rPr>
            </w:pPr>
            <w:r>
              <w:rPr>
                <w:spacing w:val="-4"/>
                <w:highlight w:val="none"/>
              </w:rPr>
              <w:t>资金落实情况</w:t>
            </w:r>
          </w:p>
        </w:tc>
        <w:tc>
          <w:tcPr>
            <w:tcW w:w="6703" w:type="dxa"/>
            <w:vAlign w:val="top"/>
          </w:tcPr>
          <w:p w14:paraId="7E607CB3">
            <w:pPr>
              <w:pStyle w:val="11"/>
              <w:spacing w:before="83" w:line="209" w:lineRule="auto"/>
              <w:ind w:left="139"/>
              <w:rPr>
                <w:highlight w:val="none"/>
              </w:rPr>
            </w:pPr>
            <w:r>
              <w:rPr>
                <w:spacing w:val="-12"/>
                <w:highlight w:val="none"/>
              </w:rPr>
              <w:t>已落实</w:t>
            </w:r>
          </w:p>
        </w:tc>
      </w:tr>
      <w:tr w14:paraId="49786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10" w:type="dxa"/>
            <w:vAlign w:val="top"/>
          </w:tcPr>
          <w:p w14:paraId="30CAEB7E">
            <w:pPr>
              <w:spacing w:line="330" w:lineRule="auto"/>
              <w:rPr>
                <w:rFonts w:ascii="Arial"/>
                <w:sz w:val="21"/>
                <w:highlight w:val="none"/>
              </w:rPr>
            </w:pPr>
          </w:p>
          <w:p w14:paraId="5E99D357">
            <w:pPr>
              <w:pStyle w:val="11"/>
              <w:spacing w:before="78" w:line="182" w:lineRule="auto"/>
              <w:ind w:left="257"/>
              <w:rPr>
                <w:highlight w:val="none"/>
              </w:rPr>
            </w:pPr>
            <w:r>
              <w:rPr>
                <w:highlight w:val="none"/>
              </w:rPr>
              <w:t>7</w:t>
            </w:r>
          </w:p>
        </w:tc>
        <w:tc>
          <w:tcPr>
            <w:tcW w:w="2509" w:type="dxa"/>
            <w:vAlign w:val="top"/>
          </w:tcPr>
          <w:p w14:paraId="44969549">
            <w:pPr>
              <w:spacing w:line="291" w:lineRule="auto"/>
              <w:rPr>
                <w:rFonts w:ascii="Arial"/>
                <w:sz w:val="21"/>
                <w:highlight w:val="none"/>
              </w:rPr>
            </w:pPr>
          </w:p>
          <w:p w14:paraId="6D88ACBA">
            <w:pPr>
              <w:pStyle w:val="11"/>
              <w:spacing w:before="78" w:line="219" w:lineRule="auto"/>
              <w:ind w:left="779"/>
              <w:rPr>
                <w:highlight w:val="none"/>
              </w:rPr>
            </w:pPr>
            <w:r>
              <w:rPr>
                <w:spacing w:val="-3"/>
                <w:highlight w:val="none"/>
              </w:rPr>
              <w:t>服务内容</w:t>
            </w:r>
          </w:p>
        </w:tc>
        <w:tc>
          <w:tcPr>
            <w:tcW w:w="6703" w:type="dxa"/>
            <w:vAlign w:val="top"/>
          </w:tcPr>
          <w:p w14:paraId="6749F862">
            <w:pPr>
              <w:pStyle w:val="11"/>
              <w:spacing w:before="38" w:line="342" w:lineRule="auto"/>
              <w:ind w:left="116" w:right="109" w:hanging="3"/>
              <w:rPr>
                <w:highlight w:val="none"/>
              </w:rPr>
            </w:pPr>
            <w:r>
              <w:rPr>
                <w:rFonts w:hint="eastAsia"/>
                <w:spacing w:val="-2"/>
                <w:highlight w:val="none"/>
                <w:lang w:eastAsia="zh-CN"/>
              </w:rPr>
              <w:t>双辽市“四好农村路”专项规划编制服务</w:t>
            </w:r>
            <w:r>
              <w:rPr>
                <w:spacing w:val="-1"/>
                <w:highlight w:val="none"/>
              </w:rPr>
              <w:t>。（具体详见磋商文件）</w:t>
            </w:r>
          </w:p>
        </w:tc>
      </w:tr>
      <w:tr w14:paraId="632AF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10" w:type="dxa"/>
            <w:vAlign w:val="top"/>
          </w:tcPr>
          <w:p w14:paraId="273A7063">
            <w:pPr>
              <w:pStyle w:val="11"/>
              <w:spacing w:before="255" w:line="183" w:lineRule="auto"/>
              <w:ind w:left="252"/>
              <w:rPr>
                <w:highlight w:val="none"/>
              </w:rPr>
            </w:pPr>
            <w:r>
              <w:rPr>
                <w:highlight w:val="none"/>
              </w:rPr>
              <w:t>8</w:t>
            </w:r>
          </w:p>
        </w:tc>
        <w:tc>
          <w:tcPr>
            <w:tcW w:w="2509" w:type="dxa"/>
            <w:vAlign w:val="top"/>
          </w:tcPr>
          <w:p w14:paraId="44DF8B82">
            <w:pPr>
              <w:pStyle w:val="11"/>
              <w:spacing w:before="193" w:line="218" w:lineRule="auto"/>
              <w:ind w:left="778"/>
              <w:rPr>
                <w:highlight w:val="none"/>
              </w:rPr>
            </w:pPr>
            <w:r>
              <w:rPr>
                <w:spacing w:val="-3"/>
                <w:highlight w:val="none"/>
              </w:rPr>
              <w:t>磋商报价</w:t>
            </w:r>
          </w:p>
        </w:tc>
        <w:tc>
          <w:tcPr>
            <w:tcW w:w="6703" w:type="dxa"/>
            <w:vAlign w:val="top"/>
          </w:tcPr>
          <w:p w14:paraId="464910C4">
            <w:pPr>
              <w:pStyle w:val="11"/>
              <w:spacing w:before="37" w:line="219" w:lineRule="auto"/>
              <w:ind w:left="114"/>
              <w:rPr>
                <w:highlight w:val="none"/>
              </w:rPr>
            </w:pPr>
            <w:r>
              <w:rPr>
                <w:spacing w:val="-2"/>
                <w:highlight w:val="none"/>
              </w:rPr>
              <w:t>本项目预算金额为：</w:t>
            </w:r>
            <w:r>
              <w:rPr>
                <w:rFonts w:hint="eastAsia"/>
                <w:spacing w:val="-2"/>
                <w:highlight w:val="none"/>
                <w:lang w:val="en-US" w:eastAsia="zh-CN"/>
              </w:rPr>
              <w:t>730000</w:t>
            </w:r>
            <w:r>
              <w:rPr>
                <w:spacing w:val="-2"/>
                <w:highlight w:val="none"/>
              </w:rPr>
              <w:t>元；</w:t>
            </w:r>
          </w:p>
          <w:p w14:paraId="43F1850B">
            <w:pPr>
              <w:pStyle w:val="11"/>
              <w:spacing w:before="28" w:line="206" w:lineRule="auto"/>
              <w:ind w:left="112"/>
              <w:outlineLvl w:val="0"/>
              <w:rPr>
                <w:highlight w:val="none"/>
              </w:rPr>
            </w:pPr>
            <w:r>
              <w:rPr>
                <w:b/>
                <w:bCs/>
                <w:spacing w:val="-3"/>
                <w:highlight w:val="none"/>
              </w:rPr>
              <w:t>超过最高限价的文件其报价无效处理</w:t>
            </w:r>
          </w:p>
        </w:tc>
      </w:tr>
      <w:tr w14:paraId="5D404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610" w:type="dxa"/>
            <w:vAlign w:val="top"/>
          </w:tcPr>
          <w:p w14:paraId="38E72411">
            <w:pPr>
              <w:pStyle w:val="11"/>
              <w:spacing w:before="282" w:line="183" w:lineRule="auto"/>
              <w:ind w:left="252"/>
              <w:rPr>
                <w:highlight w:val="none"/>
              </w:rPr>
            </w:pPr>
            <w:r>
              <w:rPr>
                <w:highlight w:val="none"/>
              </w:rPr>
              <w:t>9</w:t>
            </w:r>
          </w:p>
        </w:tc>
        <w:tc>
          <w:tcPr>
            <w:tcW w:w="2509" w:type="dxa"/>
            <w:vAlign w:val="top"/>
          </w:tcPr>
          <w:p w14:paraId="2D4CFC29">
            <w:pPr>
              <w:pStyle w:val="11"/>
              <w:spacing w:before="256" w:line="220" w:lineRule="auto"/>
              <w:ind w:left="540"/>
              <w:rPr>
                <w:highlight w:val="none"/>
              </w:rPr>
            </w:pPr>
            <w:r>
              <w:rPr>
                <w:spacing w:val="-2"/>
                <w:highlight w:val="none"/>
              </w:rPr>
              <w:t>合同履行期限</w:t>
            </w:r>
          </w:p>
        </w:tc>
        <w:tc>
          <w:tcPr>
            <w:tcW w:w="6703" w:type="dxa"/>
            <w:vAlign w:val="top"/>
          </w:tcPr>
          <w:p w14:paraId="6E00288B">
            <w:pPr>
              <w:pStyle w:val="11"/>
              <w:spacing w:before="257" w:line="219" w:lineRule="auto"/>
              <w:ind w:left="152"/>
              <w:rPr>
                <w:highlight w:val="none"/>
              </w:rPr>
            </w:pPr>
            <w:r>
              <w:rPr>
                <w:spacing w:val="-9"/>
                <w:highlight w:val="none"/>
              </w:rPr>
              <w:t>自合同签订之日起</w:t>
            </w:r>
            <w:r>
              <w:rPr>
                <w:rFonts w:hint="eastAsia"/>
                <w:spacing w:val="-9"/>
                <w:highlight w:val="none"/>
                <w:lang w:val="en-US" w:eastAsia="zh-CN"/>
              </w:rPr>
              <w:t>一年</w:t>
            </w:r>
            <w:r>
              <w:rPr>
                <w:spacing w:val="-9"/>
                <w:highlight w:val="none"/>
              </w:rPr>
              <w:t>。</w:t>
            </w:r>
          </w:p>
        </w:tc>
      </w:tr>
      <w:tr w14:paraId="13356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10" w:type="dxa"/>
            <w:vAlign w:val="top"/>
          </w:tcPr>
          <w:p w14:paraId="3A40F299">
            <w:pPr>
              <w:spacing w:line="260" w:lineRule="auto"/>
              <w:jc w:val="center"/>
              <w:rPr>
                <w:rFonts w:ascii="Arial"/>
                <w:sz w:val="21"/>
                <w:highlight w:val="none"/>
              </w:rPr>
            </w:pPr>
          </w:p>
          <w:p w14:paraId="45F17774">
            <w:pPr>
              <w:pStyle w:val="11"/>
              <w:spacing w:before="78" w:line="184" w:lineRule="auto"/>
              <w:jc w:val="center"/>
              <w:rPr>
                <w:highlight w:val="none"/>
              </w:rPr>
            </w:pPr>
            <w:r>
              <w:rPr>
                <w:spacing w:val="-14"/>
                <w:highlight w:val="none"/>
              </w:rPr>
              <w:t>10</w:t>
            </w:r>
          </w:p>
        </w:tc>
        <w:tc>
          <w:tcPr>
            <w:tcW w:w="2509" w:type="dxa"/>
            <w:vAlign w:val="top"/>
          </w:tcPr>
          <w:p w14:paraId="775DDE20">
            <w:pPr>
              <w:spacing w:line="242" w:lineRule="auto"/>
              <w:jc w:val="center"/>
              <w:rPr>
                <w:rFonts w:ascii="Arial"/>
                <w:sz w:val="21"/>
                <w:highlight w:val="none"/>
              </w:rPr>
            </w:pPr>
          </w:p>
          <w:p w14:paraId="2A28A06D">
            <w:pPr>
              <w:pStyle w:val="11"/>
              <w:spacing w:before="78" w:line="219" w:lineRule="auto"/>
              <w:jc w:val="center"/>
              <w:rPr>
                <w:highlight w:val="none"/>
              </w:rPr>
            </w:pPr>
            <w:r>
              <w:rPr>
                <w:spacing w:val="-3"/>
                <w:highlight w:val="none"/>
              </w:rPr>
              <w:t>服务标准</w:t>
            </w:r>
          </w:p>
        </w:tc>
        <w:tc>
          <w:tcPr>
            <w:tcW w:w="6703" w:type="dxa"/>
            <w:vAlign w:val="top"/>
          </w:tcPr>
          <w:p w14:paraId="0A729AFE">
            <w:pPr>
              <w:pStyle w:val="11"/>
              <w:spacing w:before="124" w:line="305" w:lineRule="auto"/>
              <w:ind w:left="115" w:right="109"/>
              <w:jc w:val="both"/>
              <w:rPr>
                <w:highlight w:val="none"/>
              </w:rPr>
            </w:pPr>
            <w:r>
              <w:rPr>
                <w:rFonts w:hint="eastAsia"/>
                <w:spacing w:val="-3"/>
                <w:highlight w:val="none"/>
              </w:rPr>
              <w:t>符合现行国家及行业标准之合格要求</w:t>
            </w:r>
            <w:r>
              <w:rPr>
                <w:spacing w:val="-3"/>
                <w:highlight w:val="none"/>
              </w:rPr>
              <w:t>。</w:t>
            </w:r>
          </w:p>
        </w:tc>
      </w:tr>
      <w:tr w14:paraId="4499E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8" w:hRule="atLeast"/>
        </w:trPr>
        <w:tc>
          <w:tcPr>
            <w:tcW w:w="610" w:type="dxa"/>
            <w:vAlign w:val="top"/>
          </w:tcPr>
          <w:p w14:paraId="0C23DF00">
            <w:pPr>
              <w:spacing w:line="243" w:lineRule="auto"/>
              <w:rPr>
                <w:rFonts w:ascii="Arial"/>
                <w:sz w:val="21"/>
                <w:highlight w:val="none"/>
              </w:rPr>
            </w:pPr>
          </w:p>
          <w:p w14:paraId="78A73E22">
            <w:pPr>
              <w:spacing w:line="244" w:lineRule="auto"/>
              <w:rPr>
                <w:rFonts w:ascii="Arial"/>
                <w:sz w:val="21"/>
                <w:highlight w:val="none"/>
              </w:rPr>
            </w:pPr>
          </w:p>
          <w:p w14:paraId="329A7D6A">
            <w:pPr>
              <w:spacing w:line="244" w:lineRule="auto"/>
              <w:rPr>
                <w:rFonts w:ascii="Arial"/>
                <w:sz w:val="21"/>
                <w:highlight w:val="none"/>
              </w:rPr>
            </w:pPr>
          </w:p>
          <w:p w14:paraId="1FD6272B">
            <w:pPr>
              <w:spacing w:line="244" w:lineRule="auto"/>
              <w:rPr>
                <w:rFonts w:ascii="Arial"/>
                <w:sz w:val="21"/>
                <w:highlight w:val="none"/>
              </w:rPr>
            </w:pPr>
          </w:p>
          <w:p w14:paraId="3FD4842C">
            <w:pPr>
              <w:spacing w:line="244" w:lineRule="auto"/>
              <w:rPr>
                <w:rFonts w:ascii="Arial"/>
                <w:sz w:val="21"/>
                <w:highlight w:val="none"/>
              </w:rPr>
            </w:pPr>
          </w:p>
          <w:p w14:paraId="2DBB1DDA">
            <w:pPr>
              <w:spacing w:line="244" w:lineRule="auto"/>
              <w:rPr>
                <w:rFonts w:ascii="Arial"/>
                <w:sz w:val="21"/>
                <w:highlight w:val="none"/>
              </w:rPr>
            </w:pPr>
          </w:p>
          <w:p w14:paraId="66B5B7C6">
            <w:pPr>
              <w:spacing w:line="244" w:lineRule="auto"/>
              <w:rPr>
                <w:rFonts w:ascii="Arial"/>
                <w:sz w:val="21"/>
                <w:highlight w:val="none"/>
              </w:rPr>
            </w:pPr>
          </w:p>
          <w:p w14:paraId="26AFFC62">
            <w:pPr>
              <w:spacing w:line="244" w:lineRule="auto"/>
              <w:rPr>
                <w:rFonts w:ascii="Arial"/>
                <w:sz w:val="21"/>
                <w:highlight w:val="none"/>
              </w:rPr>
            </w:pPr>
          </w:p>
          <w:p w14:paraId="7B727CA6">
            <w:pPr>
              <w:pStyle w:val="11"/>
              <w:spacing w:before="78" w:line="184" w:lineRule="auto"/>
              <w:ind w:left="209"/>
              <w:rPr>
                <w:highlight w:val="none"/>
              </w:rPr>
            </w:pPr>
            <w:r>
              <w:rPr>
                <w:spacing w:val="-14"/>
                <w:highlight w:val="none"/>
              </w:rPr>
              <w:t>11</w:t>
            </w:r>
          </w:p>
        </w:tc>
        <w:tc>
          <w:tcPr>
            <w:tcW w:w="2509" w:type="dxa"/>
            <w:vAlign w:val="top"/>
          </w:tcPr>
          <w:p w14:paraId="2BFBC0C6">
            <w:pPr>
              <w:spacing w:line="248" w:lineRule="auto"/>
              <w:rPr>
                <w:rFonts w:ascii="Arial"/>
                <w:sz w:val="21"/>
                <w:highlight w:val="none"/>
              </w:rPr>
            </w:pPr>
          </w:p>
          <w:p w14:paraId="396B88FF">
            <w:pPr>
              <w:spacing w:line="248" w:lineRule="auto"/>
              <w:rPr>
                <w:rFonts w:ascii="Arial"/>
                <w:sz w:val="21"/>
                <w:highlight w:val="none"/>
              </w:rPr>
            </w:pPr>
          </w:p>
          <w:p w14:paraId="07BC86D3">
            <w:pPr>
              <w:spacing w:line="248" w:lineRule="auto"/>
              <w:rPr>
                <w:rFonts w:ascii="Arial"/>
                <w:sz w:val="21"/>
                <w:highlight w:val="none"/>
              </w:rPr>
            </w:pPr>
          </w:p>
          <w:p w14:paraId="0AC86250">
            <w:pPr>
              <w:spacing w:line="248" w:lineRule="auto"/>
              <w:rPr>
                <w:rFonts w:ascii="Arial"/>
                <w:sz w:val="21"/>
                <w:highlight w:val="none"/>
              </w:rPr>
            </w:pPr>
          </w:p>
          <w:p w14:paraId="39779DA8">
            <w:pPr>
              <w:spacing w:line="248" w:lineRule="auto"/>
              <w:rPr>
                <w:rFonts w:ascii="Arial"/>
                <w:sz w:val="21"/>
                <w:highlight w:val="none"/>
              </w:rPr>
            </w:pPr>
          </w:p>
          <w:p w14:paraId="7D78B7C4">
            <w:pPr>
              <w:spacing w:line="248" w:lineRule="auto"/>
              <w:rPr>
                <w:rFonts w:ascii="Arial"/>
                <w:sz w:val="21"/>
                <w:highlight w:val="none"/>
              </w:rPr>
            </w:pPr>
          </w:p>
          <w:p w14:paraId="1E9958AF">
            <w:pPr>
              <w:spacing w:line="249" w:lineRule="auto"/>
              <w:rPr>
                <w:rFonts w:ascii="Arial"/>
                <w:sz w:val="21"/>
                <w:highlight w:val="none"/>
              </w:rPr>
            </w:pPr>
          </w:p>
          <w:p w14:paraId="67AC3149">
            <w:pPr>
              <w:pStyle w:val="11"/>
              <w:spacing w:before="78" w:line="263" w:lineRule="auto"/>
              <w:ind w:left="899" w:right="107" w:hanging="788"/>
              <w:rPr>
                <w:highlight w:val="none"/>
              </w:rPr>
            </w:pPr>
            <w:r>
              <w:rPr>
                <w:spacing w:val="-12"/>
                <w:highlight w:val="none"/>
              </w:rPr>
              <w:t>供应商资质条件、能力</w:t>
            </w:r>
            <w:r>
              <w:rPr>
                <w:spacing w:val="4"/>
                <w:highlight w:val="none"/>
              </w:rPr>
              <w:t xml:space="preserve"> </w:t>
            </w:r>
            <w:r>
              <w:rPr>
                <w:spacing w:val="-4"/>
                <w:highlight w:val="none"/>
              </w:rPr>
              <w:t>和信誉</w:t>
            </w:r>
          </w:p>
        </w:tc>
        <w:tc>
          <w:tcPr>
            <w:tcW w:w="6703" w:type="dxa"/>
            <w:vAlign w:val="top"/>
          </w:tcPr>
          <w:p w14:paraId="5CB9CD54">
            <w:pPr>
              <w:spacing w:before="182" w:line="219" w:lineRule="auto"/>
              <w:ind w:left="496"/>
              <w:rPr>
                <w:rFonts w:ascii="宋体" w:hAnsi="宋体" w:eastAsia="宋体" w:cs="宋体"/>
                <w:sz w:val="24"/>
                <w:szCs w:val="24"/>
                <w:highlight w:val="none"/>
              </w:rPr>
            </w:pPr>
            <w:r>
              <w:rPr>
                <w:rFonts w:ascii="宋体" w:hAnsi="宋体" w:eastAsia="宋体" w:cs="宋体"/>
                <w:spacing w:val="-1"/>
                <w:sz w:val="24"/>
                <w:szCs w:val="24"/>
                <w:highlight w:val="none"/>
              </w:rPr>
              <w:t>1.满足《中华人民共和国政府采购法》第二十二条</w:t>
            </w:r>
            <w:r>
              <w:rPr>
                <w:rFonts w:ascii="宋体" w:hAnsi="宋体" w:eastAsia="宋体" w:cs="宋体"/>
                <w:spacing w:val="-2"/>
                <w:sz w:val="24"/>
                <w:szCs w:val="24"/>
                <w:highlight w:val="none"/>
              </w:rPr>
              <w:t>规定；</w:t>
            </w:r>
          </w:p>
          <w:p w14:paraId="79A811D5">
            <w:pPr>
              <w:spacing w:before="189" w:line="313"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rPr>
              <w:t>2.具备国家有关主管部门批准的本招标项目标的的合法资格。</w:t>
            </w:r>
          </w:p>
          <w:p w14:paraId="2A9D071F">
            <w:pPr>
              <w:spacing w:before="189" w:line="313"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rPr>
              <w:t>3.企业名称不同但法定代表人为同一个自然人的两个或者两个以上的投标人不得参加同一采购项目的投标。为采购项目提供整体设计、规范编制或者项目管理、监理、检测等服务的投标人，不得再参加本采购项目的其他采购活动。一般须具备法人资格，分公司或者分支机构须取得总公司授权。</w:t>
            </w:r>
          </w:p>
          <w:p w14:paraId="473CEBD7">
            <w:pPr>
              <w:spacing w:before="189" w:line="313" w:lineRule="auto"/>
              <w:ind w:left="3" w:right="40" w:firstLine="490"/>
              <w:rPr>
                <w:rFonts w:hint="eastAsia" w:ascii="宋体" w:hAnsi="宋体" w:eastAsia="宋体" w:cs="宋体"/>
                <w:sz w:val="24"/>
                <w:szCs w:val="24"/>
                <w:highlight w:val="none"/>
              </w:rPr>
            </w:pPr>
            <w:r>
              <w:rPr>
                <w:rFonts w:hint="eastAsia" w:ascii="宋体" w:hAnsi="宋体" w:eastAsia="宋体" w:cs="宋体"/>
                <w:sz w:val="24"/>
                <w:szCs w:val="24"/>
                <w:highlight w:val="none"/>
              </w:rPr>
              <w:t>4.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p w14:paraId="3DCCB8FB">
            <w:pPr>
              <w:spacing w:before="189" w:line="313" w:lineRule="auto"/>
              <w:ind w:left="3" w:right="40" w:firstLine="490"/>
              <w:rPr>
                <w:rFonts w:ascii="宋体" w:hAnsi="宋体" w:eastAsia="宋体" w:cs="宋体"/>
                <w:sz w:val="24"/>
                <w:szCs w:val="24"/>
                <w:highlight w:val="none"/>
              </w:rPr>
            </w:pPr>
            <w:r>
              <w:rPr>
                <w:rFonts w:hint="eastAsia" w:ascii="宋体" w:hAnsi="宋体" w:eastAsia="宋体" w:cs="宋体"/>
                <w:sz w:val="24"/>
                <w:szCs w:val="24"/>
                <w:highlight w:val="none"/>
              </w:rPr>
              <w:t>5.提供企业近三年（2021年-2023 年）财务审计报告或财务报 表，财务状况良好（成立不足三年的企业需提供成立当年至 2023 年财务审计报告或财务报表），2024 年新成立的公司， 需提供一份财务状况良好承诺。响应文件中附复印件加盖公章。</w:t>
            </w:r>
          </w:p>
          <w:p w14:paraId="1C91F35F">
            <w:pPr>
              <w:pStyle w:val="11"/>
              <w:spacing w:before="36" w:line="219" w:lineRule="auto"/>
              <w:rPr>
                <w:highlight w:val="none"/>
              </w:rPr>
            </w:pPr>
            <w:r>
              <w:rPr>
                <w:rFonts w:hint="eastAsia" w:ascii="宋体" w:hAnsi="宋体" w:eastAsia="宋体" w:cs="宋体"/>
                <w:spacing w:val="-1"/>
                <w:sz w:val="24"/>
                <w:szCs w:val="24"/>
                <w:highlight w:val="none"/>
                <w:lang w:val="en-US" w:eastAsia="zh-CN"/>
              </w:rPr>
              <w:t>6.</w:t>
            </w:r>
            <w:r>
              <w:rPr>
                <w:rFonts w:ascii="宋体" w:hAnsi="宋体" w:eastAsia="宋体" w:cs="宋体"/>
                <w:spacing w:val="-1"/>
                <w:sz w:val="24"/>
                <w:szCs w:val="24"/>
                <w:highlight w:val="none"/>
              </w:rPr>
              <w:t>拒绝列入政府取消投标资格记录期间的企业或个人投标。</w:t>
            </w:r>
          </w:p>
        </w:tc>
      </w:tr>
      <w:tr w14:paraId="4FFDD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610" w:type="dxa"/>
            <w:vAlign w:val="top"/>
          </w:tcPr>
          <w:p w14:paraId="7976C669">
            <w:pPr>
              <w:pStyle w:val="11"/>
              <w:spacing w:before="303" w:line="184" w:lineRule="auto"/>
              <w:ind w:left="209" w:leftChars="0"/>
              <w:rPr>
                <w:spacing w:val="-14"/>
                <w:highlight w:val="none"/>
              </w:rPr>
            </w:pPr>
            <w:r>
              <w:rPr>
                <w:spacing w:val="-14"/>
                <w:highlight w:val="none"/>
              </w:rPr>
              <w:t>12</w:t>
            </w:r>
          </w:p>
        </w:tc>
        <w:tc>
          <w:tcPr>
            <w:tcW w:w="2509" w:type="dxa"/>
            <w:vAlign w:val="top"/>
          </w:tcPr>
          <w:p w14:paraId="65708D0F">
            <w:pPr>
              <w:pStyle w:val="11"/>
              <w:spacing w:before="267" w:line="220" w:lineRule="auto"/>
              <w:ind w:left="183" w:leftChars="0"/>
              <w:rPr>
                <w:spacing w:val="-12"/>
                <w:highlight w:val="none"/>
              </w:rPr>
            </w:pPr>
            <w:r>
              <w:rPr>
                <w:spacing w:val="-2"/>
                <w:highlight w:val="none"/>
              </w:rPr>
              <w:t>是否接受联合体磋商</w:t>
            </w:r>
          </w:p>
        </w:tc>
        <w:tc>
          <w:tcPr>
            <w:tcW w:w="6703" w:type="dxa"/>
            <w:vAlign w:val="top"/>
          </w:tcPr>
          <w:p w14:paraId="35391A5A">
            <w:pPr>
              <w:pStyle w:val="11"/>
              <w:spacing w:before="86" w:line="221" w:lineRule="auto"/>
              <w:ind w:left="122"/>
              <w:rPr>
                <w:highlight w:val="none"/>
              </w:rPr>
            </w:pPr>
            <w:r>
              <w:rPr>
                <w:rFonts w:ascii="MS Gothic" w:hAnsi="MS Gothic" w:eastAsia="MS Gothic" w:cs="MS Gothic"/>
                <w:spacing w:val="-5"/>
                <w:highlight w:val="none"/>
              </w:rPr>
              <w:t>☑</w:t>
            </w:r>
            <w:r>
              <w:rPr>
                <w:spacing w:val="-5"/>
                <w:highlight w:val="none"/>
              </w:rPr>
              <w:t>不接受</w:t>
            </w:r>
          </w:p>
          <w:p w14:paraId="2B79CB1F">
            <w:pPr>
              <w:pStyle w:val="11"/>
              <w:spacing w:before="73" w:line="206" w:lineRule="auto"/>
              <w:ind w:left="137" w:leftChars="0"/>
              <w:rPr>
                <w:rFonts w:hint="eastAsia" w:ascii="宋体" w:hAnsi="宋体" w:eastAsia="宋体" w:cs="宋体"/>
                <w:spacing w:val="-1"/>
                <w:sz w:val="24"/>
                <w:szCs w:val="24"/>
                <w:highlight w:val="none"/>
                <w:lang w:val="en-US" w:eastAsia="zh-CN"/>
              </w:rPr>
            </w:pPr>
            <w:r>
              <w:rPr>
                <w:highlight w:val="none"/>
              </w:rPr>
              <w:t>□ 接受,应满足下列要求:</w:t>
            </w:r>
          </w:p>
        </w:tc>
      </w:tr>
      <w:tr w14:paraId="63044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610" w:type="dxa"/>
            <w:vAlign w:val="top"/>
          </w:tcPr>
          <w:p w14:paraId="1CBAFF3B">
            <w:pPr>
              <w:spacing w:line="402" w:lineRule="auto"/>
              <w:rPr>
                <w:rFonts w:ascii="Arial"/>
                <w:sz w:val="21"/>
                <w:highlight w:val="none"/>
              </w:rPr>
            </w:pPr>
          </w:p>
          <w:p w14:paraId="30586CE0">
            <w:pPr>
              <w:pStyle w:val="11"/>
              <w:spacing w:before="78" w:line="184" w:lineRule="auto"/>
              <w:ind w:left="209" w:leftChars="0"/>
              <w:rPr>
                <w:spacing w:val="-14"/>
                <w:highlight w:val="none"/>
              </w:rPr>
            </w:pPr>
            <w:r>
              <w:rPr>
                <w:spacing w:val="-14"/>
                <w:highlight w:val="none"/>
              </w:rPr>
              <w:t>13</w:t>
            </w:r>
          </w:p>
        </w:tc>
        <w:tc>
          <w:tcPr>
            <w:tcW w:w="2509" w:type="dxa"/>
            <w:vAlign w:val="top"/>
          </w:tcPr>
          <w:p w14:paraId="6684C9DD">
            <w:pPr>
              <w:spacing w:line="366" w:lineRule="auto"/>
              <w:rPr>
                <w:rFonts w:ascii="Arial"/>
                <w:sz w:val="21"/>
                <w:highlight w:val="none"/>
              </w:rPr>
            </w:pPr>
          </w:p>
          <w:p w14:paraId="08BAC230">
            <w:pPr>
              <w:pStyle w:val="11"/>
              <w:spacing w:before="78" w:line="219" w:lineRule="auto"/>
              <w:ind w:left="780" w:leftChars="0"/>
              <w:rPr>
                <w:spacing w:val="-12"/>
                <w:highlight w:val="none"/>
              </w:rPr>
            </w:pPr>
            <w:r>
              <w:rPr>
                <w:spacing w:val="-3"/>
                <w:highlight w:val="none"/>
              </w:rPr>
              <w:t>踏勘现场</w:t>
            </w:r>
          </w:p>
        </w:tc>
        <w:tc>
          <w:tcPr>
            <w:tcW w:w="6703" w:type="dxa"/>
            <w:vAlign w:val="top"/>
          </w:tcPr>
          <w:p w14:paraId="5D9BC7F1">
            <w:pPr>
              <w:pStyle w:val="11"/>
              <w:spacing w:before="86" w:line="219" w:lineRule="auto"/>
              <w:ind w:left="122"/>
              <w:rPr>
                <w:highlight w:val="none"/>
              </w:rPr>
            </w:pPr>
            <w:r>
              <w:rPr>
                <w:rFonts w:ascii="MS Gothic" w:hAnsi="MS Gothic" w:eastAsia="MS Gothic" w:cs="MS Gothic"/>
                <w:spacing w:val="-2"/>
                <w:highlight w:val="none"/>
              </w:rPr>
              <w:t>☑</w:t>
            </w:r>
            <w:r>
              <w:rPr>
                <w:spacing w:val="-2"/>
                <w:highlight w:val="none"/>
              </w:rPr>
              <w:t>不组织，供应商可自行踏勘</w:t>
            </w:r>
          </w:p>
          <w:p w14:paraId="688D29EC">
            <w:pPr>
              <w:pStyle w:val="11"/>
              <w:spacing w:before="76" w:line="242" w:lineRule="auto"/>
              <w:ind w:left="114" w:leftChars="0" w:right="4494" w:rightChars="0" w:firstLine="23" w:firstLineChars="0"/>
              <w:rPr>
                <w:rFonts w:hint="eastAsia" w:ascii="宋体" w:hAnsi="宋体" w:eastAsia="宋体" w:cs="宋体"/>
                <w:spacing w:val="-1"/>
                <w:sz w:val="24"/>
                <w:szCs w:val="24"/>
                <w:highlight w:val="none"/>
                <w:lang w:val="en-US" w:eastAsia="zh-CN"/>
              </w:rPr>
            </w:pPr>
            <w:r>
              <w:rPr>
                <w:spacing w:val="-10"/>
                <w:highlight w:val="none"/>
              </w:rPr>
              <w:t>□ 组织,踏勘时间：</w:t>
            </w:r>
            <w:r>
              <w:rPr>
                <w:spacing w:val="4"/>
                <w:highlight w:val="none"/>
              </w:rPr>
              <w:t xml:space="preserve"> </w:t>
            </w:r>
            <w:r>
              <w:rPr>
                <w:spacing w:val="-2"/>
                <w:highlight w:val="none"/>
              </w:rPr>
              <w:t>踏勘集中地点：</w:t>
            </w:r>
          </w:p>
        </w:tc>
      </w:tr>
    </w:tbl>
    <w:p w14:paraId="590C6904">
      <w:pPr>
        <w:rPr>
          <w:highlight w:val="none"/>
        </w:rPr>
        <w:sectPr>
          <w:footerReference r:id="rId8" w:type="default"/>
          <w:pgSz w:w="11907" w:h="16840"/>
          <w:pgMar w:top="1069" w:right="1040" w:bottom="728" w:left="1039" w:header="0" w:footer="569" w:gutter="0"/>
          <w:pgNumType w:fmt="decimal"/>
          <w:cols w:space="720" w:num="1"/>
        </w:sectPr>
      </w:pPr>
    </w:p>
    <w:tbl>
      <w:tblPr>
        <w:tblStyle w:val="10"/>
        <w:tblW w:w="98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0"/>
        <w:gridCol w:w="2509"/>
        <w:gridCol w:w="6703"/>
      </w:tblGrid>
      <w:tr w14:paraId="6D7B6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10" w:type="dxa"/>
            <w:vAlign w:val="top"/>
          </w:tcPr>
          <w:p w14:paraId="0F8B2E99">
            <w:pPr>
              <w:pStyle w:val="11"/>
              <w:spacing w:before="305" w:line="184" w:lineRule="auto"/>
              <w:ind w:left="209"/>
              <w:rPr>
                <w:highlight w:val="none"/>
              </w:rPr>
            </w:pPr>
            <w:r>
              <w:rPr>
                <w:spacing w:val="-14"/>
                <w:highlight w:val="none"/>
              </w:rPr>
              <w:t>14</w:t>
            </w:r>
          </w:p>
        </w:tc>
        <w:tc>
          <w:tcPr>
            <w:tcW w:w="2509" w:type="dxa"/>
            <w:vAlign w:val="top"/>
          </w:tcPr>
          <w:p w14:paraId="7C2DC91B">
            <w:pPr>
              <w:pStyle w:val="11"/>
              <w:spacing w:before="268" w:line="219" w:lineRule="auto"/>
              <w:ind w:left="658"/>
              <w:rPr>
                <w:highlight w:val="none"/>
              </w:rPr>
            </w:pPr>
            <w:r>
              <w:rPr>
                <w:spacing w:val="-2"/>
                <w:highlight w:val="none"/>
              </w:rPr>
              <w:t>磋商答疑会</w:t>
            </w:r>
          </w:p>
        </w:tc>
        <w:tc>
          <w:tcPr>
            <w:tcW w:w="6703" w:type="dxa"/>
            <w:vAlign w:val="top"/>
          </w:tcPr>
          <w:p w14:paraId="65CE0576">
            <w:pPr>
              <w:pStyle w:val="11"/>
              <w:spacing w:before="89" w:line="242" w:lineRule="auto"/>
              <w:ind w:left="137" w:right="5634" w:hanging="15"/>
              <w:rPr>
                <w:highlight w:val="none"/>
              </w:rPr>
            </w:pPr>
            <w:r>
              <w:rPr>
                <w:rFonts w:ascii="MS Gothic" w:hAnsi="MS Gothic" w:eastAsia="MS Gothic" w:cs="MS Gothic"/>
                <w:spacing w:val="-5"/>
                <w:highlight w:val="none"/>
              </w:rPr>
              <w:t>☑</w:t>
            </w:r>
            <w:r>
              <w:rPr>
                <w:spacing w:val="-5"/>
                <w:highlight w:val="none"/>
              </w:rPr>
              <w:t>不召开</w:t>
            </w:r>
            <w:r>
              <w:rPr>
                <w:highlight w:val="none"/>
              </w:rPr>
              <w:t xml:space="preserve"> </w:t>
            </w:r>
            <w:r>
              <w:rPr>
                <w:spacing w:val="-12"/>
                <w:highlight w:val="none"/>
              </w:rPr>
              <w:t>□召开</w:t>
            </w:r>
          </w:p>
        </w:tc>
      </w:tr>
      <w:tr w14:paraId="1D119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10" w:type="dxa"/>
            <w:vAlign w:val="top"/>
          </w:tcPr>
          <w:p w14:paraId="5C43381E">
            <w:pPr>
              <w:pStyle w:val="11"/>
              <w:spacing w:before="300" w:line="184" w:lineRule="auto"/>
              <w:ind w:left="209"/>
              <w:rPr>
                <w:highlight w:val="none"/>
              </w:rPr>
            </w:pPr>
            <w:r>
              <w:rPr>
                <w:spacing w:val="-14"/>
                <w:highlight w:val="none"/>
              </w:rPr>
              <w:t>15</w:t>
            </w:r>
          </w:p>
        </w:tc>
        <w:tc>
          <w:tcPr>
            <w:tcW w:w="2509" w:type="dxa"/>
            <w:vAlign w:val="top"/>
          </w:tcPr>
          <w:p w14:paraId="194A3521">
            <w:pPr>
              <w:pStyle w:val="11"/>
              <w:spacing w:before="83" w:line="243" w:lineRule="auto"/>
              <w:ind w:left="899" w:right="174" w:hanging="720"/>
              <w:rPr>
                <w:highlight w:val="none"/>
              </w:rPr>
            </w:pPr>
            <w:r>
              <w:rPr>
                <w:spacing w:val="-2"/>
                <w:highlight w:val="none"/>
              </w:rPr>
              <w:t>供应商提出问题的截</w:t>
            </w:r>
            <w:r>
              <w:rPr>
                <w:spacing w:val="7"/>
                <w:highlight w:val="none"/>
              </w:rPr>
              <w:t xml:space="preserve"> </w:t>
            </w:r>
            <w:r>
              <w:rPr>
                <w:spacing w:val="-4"/>
                <w:highlight w:val="none"/>
              </w:rPr>
              <w:t>止时间</w:t>
            </w:r>
          </w:p>
        </w:tc>
        <w:tc>
          <w:tcPr>
            <w:tcW w:w="6703" w:type="dxa"/>
            <w:vAlign w:val="top"/>
          </w:tcPr>
          <w:p w14:paraId="706DC220">
            <w:pPr>
              <w:pStyle w:val="11"/>
              <w:spacing w:before="83" w:line="243" w:lineRule="auto"/>
              <w:ind w:left="112" w:right="106"/>
              <w:rPr>
                <w:highlight w:val="none"/>
              </w:rPr>
            </w:pPr>
            <w:r>
              <w:rPr>
                <w:spacing w:val="-3"/>
                <w:highlight w:val="none"/>
              </w:rPr>
              <w:t>磋商截止时间</w:t>
            </w:r>
            <w:r>
              <w:rPr>
                <w:spacing w:val="-39"/>
                <w:highlight w:val="none"/>
              </w:rPr>
              <w:t xml:space="preserve"> </w:t>
            </w:r>
            <w:r>
              <w:rPr>
                <w:spacing w:val="-3"/>
                <w:highlight w:val="none"/>
              </w:rPr>
              <w:t>5 日前供应商将对磋商文件不清楚的问题提交给</w:t>
            </w:r>
            <w:r>
              <w:rPr>
                <w:highlight w:val="none"/>
              </w:rPr>
              <w:t xml:space="preserve"> </w:t>
            </w:r>
            <w:r>
              <w:rPr>
                <w:spacing w:val="-2"/>
                <w:highlight w:val="none"/>
              </w:rPr>
              <w:t>采购代理机构。</w:t>
            </w:r>
          </w:p>
        </w:tc>
      </w:tr>
      <w:tr w14:paraId="459AE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10" w:type="dxa"/>
            <w:vAlign w:val="top"/>
          </w:tcPr>
          <w:p w14:paraId="790B069E">
            <w:pPr>
              <w:pStyle w:val="11"/>
              <w:spacing w:before="300" w:line="184" w:lineRule="auto"/>
              <w:ind w:left="209"/>
              <w:rPr>
                <w:highlight w:val="none"/>
              </w:rPr>
            </w:pPr>
            <w:r>
              <w:rPr>
                <w:spacing w:val="-14"/>
                <w:highlight w:val="none"/>
              </w:rPr>
              <w:t>16</w:t>
            </w:r>
          </w:p>
        </w:tc>
        <w:tc>
          <w:tcPr>
            <w:tcW w:w="2509" w:type="dxa"/>
            <w:vAlign w:val="top"/>
          </w:tcPr>
          <w:p w14:paraId="7571FAF3">
            <w:pPr>
              <w:pStyle w:val="11"/>
              <w:spacing w:before="83" w:line="243" w:lineRule="auto"/>
              <w:ind w:left="1157" w:right="174" w:hanging="979"/>
              <w:rPr>
                <w:highlight w:val="none"/>
              </w:rPr>
            </w:pPr>
            <w:r>
              <w:rPr>
                <w:spacing w:val="-1"/>
                <w:highlight w:val="none"/>
              </w:rPr>
              <w:t>采购人书面澄清的时</w:t>
            </w:r>
            <w:r>
              <w:rPr>
                <w:highlight w:val="none"/>
              </w:rPr>
              <w:t xml:space="preserve"> 间</w:t>
            </w:r>
          </w:p>
        </w:tc>
        <w:tc>
          <w:tcPr>
            <w:tcW w:w="6703" w:type="dxa"/>
            <w:vAlign w:val="top"/>
          </w:tcPr>
          <w:p w14:paraId="79EC9978">
            <w:pPr>
              <w:pStyle w:val="11"/>
              <w:spacing w:before="264" w:line="219" w:lineRule="auto"/>
              <w:ind w:left="125"/>
              <w:rPr>
                <w:highlight w:val="none"/>
              </w:rPr>
            </w:pPr>
            <w:r>
              <w:rPr>
                <w:spacing w:val="-2"/>
                <w:highlight w:val="none"/>
              </w:rPr>
              <w:t>响应文件提交截止时间前5天</w:t>
            </w:r>
          </w:p>
        </w:tc>
      </w:tr>
      <w:tr w14:paraId="5EE19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10" w:type="dxa"/>
            <w:vAlign w:val="top"/>
          </w:tcPr>
          <w:p w14:paraId="6EBD9B67">
            <w:pPr>
              <w:spacing w:line="289" w:lineRule="auto"/>
              <w:rPr>
                <w:rFonts w:ascii="Arial"/>
                <w:sz w:val="21"/>
                <w:highlight w:val="none"/>
              </w:rPr>
            </w:pPr>
          </w:p>
          <w:p w14:paraId="273A5446">
            <w:pPr>
              <w:spacing w:line="289" w:lineRule="auto"/>
              <w:rPr>
                <w:rFonts w:ascii="Arial"/>
                <w:sz w:val="21"/>
                <w:highlight w:val="none"/>
              </w:rPr>
            </w:pPr>
          </w:p>
          <w:p w14:paraId="1E3DB495">
            <w:pPr>
              <w:pStyle w:val="11"/>
              <w:spacing w:before="78" w:line="184" w:lineRule="auto"/>
              <w:ind w:left="209"/>
              <w:rPr>
                <w:highlight w:val="none"/>
              </w:rPr>
            </w:pPr>
            <w:r>
              <w:rPr>
                <w:spacing w:val="-14"/>
                <w:highlight w:val="none"/>
              </w:rPr>
              <w:t>17</w:t>
            </w:r>
          </w:p>
        </w:tc>
        <w:tc>
          <w:tcPr>
            <w:tcW w:w="2509" w:type="dxa"/>
            <w:vAlign w:val="top"/>
          </w:tcPr>
          <w:p w14:paraId="430DBB4E">
            <w:pPr>
              <w:spacing w:line="271" w:lineRule="auto"/>
              <w:rPr>
                <w:rFonts w:ascii="Arial"/>
                <w:sz w:val="21"/>
                <w:highlight w:val="none"/>
              </w:rPr>
            </w:pPr>
          </w:p>
          <w:p w14:paraId="1DBD71DE">
            <w:pPr>
              <w:spacing w:line="271" w:lineRule="auto"/>
              <w:rPr>
                <w:rFonts w:ascii="Arial"/>
                <w:sz w:val="21"/>
                <w:highlight w:val="none"/>
              </w:rPr>
            </w:pPr>
          </w:p>
          <w:p w14:paraId="2C20C33C">
            <w:pPr>
              <w:pStyle w:val="11"/>
              <w:spacing w:before="78" w:line="220" w:lineRule="auto"/>
              <w:ind w:left="1022"/>
              <w:rPr>
                <w:highlight w:val="none"/>
              </w:rPr>
            </w:pPr>
            <w:r>
              <w:rPr>
                <w:spacing w:val="-7"/>
                <w:highlight w:val="none"/>
              </w:rPr>
              <w:t>分包</w:t>
            </w:r>
          </w:p>
        </w:tc>
        <w:tc>
          <w:tcPr>
            <w:tcW w:w="6703" w:type="dxa"/>
            <w:vAlign w:val="top"/>
          </w:tcPr>
          <w:p w14:paraId="0BC8ED41">
            <w:pPr>
              <w:pStyle w:val="11"/>
              <w:spacing w:before="83" w:line="219" w:lineRule="auto"/>
              <w:ind w:left="122"/>
              <w:rPr>
                <w:highlight w:val="none"/>
              </w:rPr>
            </w:pPr>
            <w:r>
              <w:rPr>
                <w:rFonts w:ascii="MS Gothic" w:hAnsi="MS Gothic" w:eastAsia="MS Gothic" w:cs="MS Gothic"/>
                <w:spacing w:val="-5"/>
                <w:highlight w:val="none"/>
              </w:rPr>
              <w:t>☑</w:t>
            </w:r>
            <w:r>
              <w:rPr>
                <w:spacing w:val="-5"/>
                <w:highlight w:val="none"/>
              </w:rPr>
              <w:t>不允许</w:t>
            </w:r>
          </w:p>
          <w:p w14:paraId="3F8B9292">
            <w:pPr>
              <w:pStyle w:val="11"/>
              <w:spacing w:before="73" w:line="264" w:lineRule="auto"/>
              <w:ind w:left="1075" w:right="4074" w:hanging="938"/>
              <w:rPr>
                <w:highlight w:val="none"/>
              </w:rPr>
            </w:pPr>
            <w:r>
              <w:rPr>
                <w:spacing w:val="-3"/>
                <w:highlight w:val="none"/>
              </w:rPr>
              <w:t>□ 允许,分包内容要求:</w:t>
            </w:r>
            <w:r>
              <w:rPr>
                <w:spacing w:val="1"/>
                <w:highlight w:val="none"/>
              </w:rPr>
              <w:t xml:space="preserve"> </w:t>
            </w:r>
            <w:r>
              <w:rPr>
                <w:spacing w:val="-2"/>
                <w:highlight w:val="none"/>
              </w:rPr>
              <w:t>分包金额要求:</w:t>
            </w:r>
          </w:p>
          <w:p w14:paraId="33D9259C">
            <w:pPr>
              <w:pStyle w:val="11"/>
              <w:spacing w:before="34" w:line="208" w:lineRule="auto"/>
              <w:ind w:left="112"/>
              <w:rPr>
                <w:highlight w:val="none"/>
              </w:rPr>
            </w:pPr>
            <w:r>
              <w:rPr>
                <w:spacing w:val="2"/>
                <w:highlight w:val="none"/>
              </w:rPr>
              <w:t>接受分包的第三人资格要求:</w:t>
            </w:r>
          </w:p>
        </w:tc>
      </w:tr>
      <w:tr w14:paraId="67132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10" w:type="dxa"/>
            <w:vAlign w:val="top"/>
          </w:tcPr>
          <w:p w14:paraId="1A3BAAD6">
            <w:pPr>
              <w:pStyle w:val="11"/>
              <w:spacing w:before="252" w:line="184" w:lineRule="auto"/>
              <w:ind w:left="209"/>
              <w:rPr>
                <w:highlight w:val="none"/>
              </w:rPr>
            </w:pPr>
            <w:r>
              <w:rPr>
                <w:spacing w:val="-14"/>
                <w:highlight w:val="none"/>
              </w:rPr>
              <w:t>18</w:t>
            </w:r>
          </w:p>
        </w:tc>
        <w:tc>
          <w:tcPr>
            <w:tcW w:w="2509" w:type="dxa"/>
            <w:vAlign w:val="top"/>
          </w:tcPr>
          <w:p w14:paraId="6B78ADCB">
            <w:pPr>
              <w:pStyle w:val="11"/>
              <w:spacing w:before="37" w:line="219" w:lineRule="auto"/>
              <w:ind w:left="419"/>
              <w:rPr>
                <w:sz w:val="24"/>
                <w:szCs w:val="24"/>
                <w:highlight w:val="none"/>
              </w:rPr>
            </w:pPr>
            <w:r>
              <w:rPr>
                <w:spacing w:val="-2"/>
                <w:sz w:val="24"/>
                <w:szCs w:val="24"/>
                <w:highlight w:val="none"/>
              </w:rPr>
              <w:t>供应商要求澄清</w:t>
            </w:r>
          </w:p>
          <w:p w14:paraId="42BD5C9D">
            <w:pPr>
              <w:pStyle w:val="11"/>
              <w:spacing w:before="24" w:line="208" w:lineRule="auto"/>
              <w:ind w:left="178"/>
              <w:rPr>
                <w:sz w:val="24"/>
                <w:szCs w:val="24"/>
                <w:highlight w:val="none"/>
              </w:rPr>
            </w:pPr>
            <w:r>
              <w:rPr>
                <w:spacing w:val="-1"/>
                <w:sz w:val="24"/>
                <w:szCs w:val="24"/>
                <w:highlight w:val="none"/>
              </w:rPr>
              <w:t>磋商文件的截止时间</w:t>
            </w:r>
          </w:p>
        </w:tc>
        <w:tc>
          <w:tcPr>
            <w:tcW w:w="6703" w:type="dxa"/>
            <w:vAlign w:val="top"/>
          </w:tcPr>
          <w:p w14:paraId="57B26C85">
            <w:pPr>
              <w:pStyle w:val="11"/>
              <w:spacing w:before="192" w:line="219" w:lineRule="auto"/>
              <w:ind w:left="114"/>
              <w:rPr>
                <w:sz w:val="24"/>
                <w:szCs w:val="24"/>
                <w:highlight w:val="none"/>
              </w:rPr>
            </w:pPr>
            <w:r>
              <w:rPr>
                <w:spacing w:val="-6"/>
                <w:sz w:val="24"/>
                <w:szCs w:val="24"/>
                <w:highlight w:val="none"/>
              </w:rPr>
              <w:t>递交首次响应文件截止时间</w:t>
            </w:r>
            <w:r>
              <w:rPr>
                <w:spacing w:val="-36"/>
                <w:sz w:val="24"/>
                <w:szCs w:val="24"/>
                <w:highlight w:val="none"/>
              </w:rPr>
              <w:t xml:space="preserve"> </w:t>
            </w:r>
            <w:r>
              <w:rPr>
                <w:spacing w:val="-6"/>
                <w:sz w:val="24"/>
                <w:szCs w:val="24"/>
                <w:highlight w:val="none"/>
              </w:rPr>
              <w:t>5 日前</w:t>
            </w:r>
          </w:p>
        </w:tc>
      </w:tr>
      <w:tr w14:paraId="2C8AD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10" w:type="dxa"/>
            <w:vAlign w:val="top"/>
          </w:tcPr>
          <w:p w14:paraId="0F076FB1">
            <w:pPr>
              <w:pStyle w:val="11"/>
              <w:spacing w:before="121" w:line="180" w:lineRule="auto"/>
              <w:ind w:left="209"/>
              <w:rPr>
                <w:highlight w:val="none"/>
              </w:rPr>
            </w:pPr>
            <w:r>
              <w:rPr>
                <w:spacing w:val="-14"/>
                <w:highlight w:val="none"/>
              </w:rPr>
              <w:t>19</w:t>
            </w:r>
          </w:p>
        </w:tc>
        <w:tc>
          <w:tcPr>
            <w:tcW w:w="2509" w:type="dxa"/>
            <w:vAlign w:val="top"/>
          </w:tcPr>
          <w:p w14:paraId="26ABE635">
            <w:pPr>
              <w:pStyle w:val="11"/>
              <w:spacing w:before="74" w:line="228" w:lineRule="auto"/>
              <w:ind w:left="219"/>
              <w:rPr>
                <w:sz w:val="24"/>
                <w:szCs w:val="24"/>
                <w:highlight w:val="none"/>
              </w:rPr>
            </w:pPr>
            <w:r>
              <w:rPr>
                <w:spacing w:val="7"/>
                <w:sz w:val="24"/>
                <w:szCs w:val="24"/>
                <w:highlight w:val="none"/>
              </w:rPr>
              <w:t>响应文件递交截止时间</w:t>
            </w:r>
          </w:p>
        </w:tc>
        <w:tc>
          <w:tcPr>
            <w:tcW w:w="6703" w:type="dxa"/>
            <w:vAlign w:val="top"/>
          </w:tcPr>
          <w:p w14:paraId="3ADDF69F">
            <w:pPr>
              <w:pStyle w:val="11"/>
              <w:spacing w:before="37" w:line="219" w:lineRule="auto"/>
              <w:ind w:left="116"/>
              <w:rPr>
                <w:sz w:val="24"/>
                <w:szCs w:val="24"/>
                <w:highlight w:val="none"/>
              </w:rPr>
            </w:pPr>
            <w:r>
              <w:rPr>
                <w:spacing w:val="-10"/>
                <w:sz w:val="24"/>
                <w:szCs w:val="24"/>
                <w:highlight w:val="none"/>
              </w:rPr>
              <w:t>2024</w:t>
            </w:r>
            <w:r>
              <w:rPr>
                <w:spacing w:val="-31"/>
                <w:sz w:val="24"/>
                <w:szCs w:val="24"/>
                <w:highlight w:val="none"/>
              </w:rPr>
              <w:t xml:space="preserve"> </w:t>
            </w:r>
            <w:r>
              <w:rPr>
                <w:spacing w:val="-10"/>
                <w:sz w:val="24"/>
                <w:szCs w:val="24"/>
                <w:highlight w:val="none"/>
              </w:rPr>
              <w:t>年</w:t>
            </w:r>
            <w:r>
              <w:rPr>
                <w:spacing w:val="-33"/>
                <w:sz w:val="24"/>
                <w:szCs w:val="24"/>
                <w:highlight w:val="none"/>
              </w:rPr>
              <w:t xml:space="preserve"> </w:t>
            </w:r>
            <w:r>
              <w:rPr>
                <w:spacing w:val="-10"/>
                <w:sz w:val="24"/>
                <w:szCs w:val="24"/>
                <w:highlight w:val="none"/>
              </w:rPr>
              <w:t>1</w:t>
            </w:r>
            <w:r>
              <w:rPr>
                <w:rFonts w:hint="eastAsia"/>
                <w:spacing w:val="-10"/>
                <w:sz w:val="24"/>
                <w:szCs w:val="24"/>
                <w:highlight w:val="none"/>
                <w:lang w:val="en-US" w:eastAsia="zh-CN"/>
              </w:rPr>
              <w:t xml:space="preserve">2 </w:t>
            </w:r>
            <w:r>
              <w:rPr>
                <w:spacing w:val="-10"/>
                <w:sz w:val="24"/>
                <w:szCs w:val="24"/>
                <w:highlight w:val="none"/>
              </w:rPr>
              <w:t>月</w:t>
            </w:r>
            <w:r>
              <w:rPr>
                <w:spacing w:val="-50"/>
                <w:sz w:val="24"/>
                <w:szCs w:val="24"/>
                <w:highlight w:val="none"/>
              </w:rPr>
              <w:t xml:space="preserve"> </w:t>
            </w:r>
            <w:r>
              <w:rPr>
                <w:rFonts w:hint="eastAsia"/>
                <w:spacing w:val="-10"/>
                <w:sz w:val="24"/>
                <w:szCs w:val="24"/>
                <w:highlight w:val="none"/>
                <w:lang w:val="en-US" w:eastAsia="zh-CN"/>
              </w:rPr>
              <w:t>30</w:t>
            </w:r>
            <w:r>
              <w:rPr>
                <w:spacing w:val="-10"/>
                <w:sz w:val="24"/>
                <w:szCs w:val="24"/>
                <w:highlight w:val="none"/>
              </w:rPr>
              <w:t xml:space="preserve"> 日</w:t>
            </w:r>
            <w:r>
              <w:rPr>
                <w:spacing w:val="-33"/>
                <w:sz w:val="24"/>
                <w:szCs w:val="24"/>
                <w:highlight w:val="none"/>
              </w:rPr>
              <w:t xml:space="preserve"> </w:t>
            </w:r>
            <w:r>
              <w:rPr>
                <w:rFonts w:hint="eastAsia"/>
                <w:spacing w:val="-33"/>
                <w:sz w:val="24"/>
                <w:szCs w:val="24"/>
                <w:highlight w:val="none"/>
                <w:lang w:val="en-US" w:eastAsia="zh-CN"/>
              </w:rPr>
              <w:t>09</w:t>
            </w:r>
            <w:r>
              <w:rPr>
                <w:spacing w:val="-38"/>
                <w:sz w:val="24"/>
                <w:szCs w:val="24"/>
                <w:highlight w:val="none"/>
              </w:rPr>
              <w:t xml:space="preserve"> </w:t>
            </w:r>
            <w:r>
              <w:rPr>
                <w:spacing w:val="-10"/>
                <w:sz w:val="24"/>
                <w:szCs w:val="24"/>
                <w:highlight w:val="none"/>
              </w:rPr>
              <w:t>点</w:t>
            </w:r>
            <w:r>
              <w:rPr>
                <w:spacing w:val="-46"/>
                <w:sz w:val="24"/>
                <w:szCs w:val="24"/>
                <w:highlight w:val="none"/>
              </w:rPr>
              <w:t xml:space="preserve"> </w:t>
            </w:r>
            <w:r>
              <w:rPr>
                <w:rFonts w:hint="eastAsia"/>
                <w:spacing w:val="-10"/>
                <w:sz w:val="24"/>
                <w:szCs w:val="24"/>
                <w:highlight w:val="none"/>
                <w:lang w:val="en-US" w:eastAsia="zh-CN"/>
              </w:rPr>
              <w:t>00</w:t>
            </w:r>
            <w:r>
              <w:rPr>
                <w:spacing w:val="-48"/>
                <w:sz w:val="24"/>
                <w:szCs w:val="24"/>
                <w:highlight w:val="none"/>
              </w:rPr>
              <w:t xml:space="preserve"> </w:t>
            </w:r>
            <w:r>
              <w:rPr>
                <w:spacing w:val="-10"/>
                <w:sz w:val="24"/>
                <w:szCs w:val="24"/>
                <w:highlight w:val="none"/>
              </w:rPr>
              <w:t>分（北京时间）</w:t>
            </w:r>
          </w:p>
        </w:tc>
      </w:tr>
      <w:tr w14:paraId="15487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10" w:type="dxa"/>
            <w:vAlign w:val="top"/>
          </w:tcPr>
          <w:p w14:paraId="25A14925">
            <w:pPr>
              <w:pStyle w:val="11"/>
              <w:spacing w:before="251" w:line="183" w:lineRule="auto"/>
              <w:ind w:left="194"/>
              <w:rPr>
                <w:highlight w:val="none"/>
              </w:rPr>
            </w:pPr>
            <w:r>
              <w:rPr>
                <w:spacing w:val="-7"/>
                <w:highlight w:val="none"/>
              </w:rPr>
              <w:t>20</w:t>
            </w:r>
          </w:p>
        </w:tc>
        <w:tc>
          <w:tcPr>
            <w:tcW w:w="2509" w:type="dxa"/>
            <w:vAlign w:val="top"/>
          </w:tcPr>
          <w:p w14:paraId="095152EA">
            <w:pPr>
              <w:pStyle w:val="11"/>
              <w:spacing w:before="35" w:line="219" w:lineRule="auto"/>
              <w:ind w:left="419"/>
              <w:rPr>
                <w:sz w:val="24"/>
                <w:szCs w:val="24"/>
                <w:highlight w:val="none"/>
              </w:rPr>
            </w:pPr>
            <w:r>
              <w:rPr>
                <w:spacing w:val="-2"/>
                <w:sz w:val="24"/>
                <w:szCs w:val="24"/>
                <w:highlight w:val="none"/>
              </w:rPr>
              <w:t>供应商确认收到</w:t>
            </w:r>
          </w:p>
          <w:p w14:paraId="4E0EA401">
            <w:pPr>
              <w:pStyle w:val="11"/>
              <w:spacing w:before="27" w:line="207" w:lineRule="auto"/>
              <w:ind w:left="178"/>
              <w:rPr>
                <w:sz w:val="24"/>
                <w:szCs w:val="24"/>
                <w:highlight w:val="none"/>
              </w:rPr>
            </w:pPr>
            <w:r>
              <w:rPr>
                <w:spacing w:val="-1"/>
                <w:sz w:val="24"/>
                <w:szCs w:val="24"/>
                <w:highlight w:val="none"/>
              </w:rPr>
              <w:t>磋商文件澄清的时间</w:t>
            </w:r>
          </w:p>
        </w:tc>
        <w:tc>
          <w:tcPr>
            <w:tcW w:w="6703" w:type="dxa"/>
            <w:vAlign w:val="top"/>
          </w:tcPr>
          <w:p w14:paraId="4C96CD38">
            <w:pPr>
              <w:pStyle w:val="11"/>
              <w:spacing w:before="192" w:line="219" w:lineRule="auto"/>
              <w:ind w:left="112"/>
              <w:rPr>
                <w:sz w:val="24"/>
                <w:szCs w:val="24"/>
                <w:highlight w:val="none"/>
              </w:rPr>
            </w:pPr>
            <w:r>
              <w:rPr>
                <w:spacing w:val="-3"/>
                <w:sz w:val="24"/>
                <w:szCs w:val="24"/>
                <w:highlight w:val="none"/>
              </w:rPr>
              <w:t>在收到相应修改文件后</w:t>
            </w:r>
            <w:r>
              <w:rPr>
                <w:spacing w:val="-41"/>
                <w:sz w:val="24"/>
                <w:szCs w:val="24"/>
                <w:highlight w:val="none"/>
              </w:rPr>
              <w:t xml:space="preserve"> </w:t>
            </w:r>
            <w:r>
              <w:rPr>
                <w:spacing w:val="-3"/>
                <w:sz w:val="24"/>
                <w:szCs w:val="24"/>
                <w:highlight w:val="none"/>
                <w:u w:val="single" w:color="auto"/>
              </w:rPr>
              <w:t>24</w:t>
            </w:r>
            <w:r>
              <w:rPr>
                <w:spacing w:val="-44"/>
                <w:sz w:val="24"/>
                <w:szCs w:val="24"/>
                <w:highlight w:val="none"/>
                <w:u w:val="single" w:color="auto"/>
              </w:rPr>
              <w:t xml:space="preserve"> </w:t>
            </w:r>
            <w:r>
              <w:rPr>
                <w:spacing w:val="-3"/>
                <w:sz w:val="24"/>
                <w:szCs w:val="24"/>
                <w:highlight w:val="none"/>
              </w:rPr>
              <w:t>小时内</w:t>
            </w:r>
          </w:p>
        </w:tc>
      </w:tr>
      <w:tr w14:paraId="077AA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10" w:type="dxa"/>
            <w:vAlign w:val="top"/>
          </w:tcPr>
          <w:p w14:paraId="4A6B3CCF">
            <w:pPr>
              <w:pStyle w:val="11"/>
              <w:spacing w:before="302" w:line="184" w:lineRule="auto"/>
              <w:ind w:left="194"/>
              <w:rPr>
                <w:highlight w:val="none"/>
              </w:rPr>
            </w:pPr>
            <w:r>
              <w:rPr>
                <w:spacing w:val="-7"/>
                <w:highlight w:val="none"/>
              </w:rPr>
              <w:t>21</w:t>
            </w:r>
          </w:p>
        </w:tc>
        <w:tc>
          <w:tcPr>
            <w:tcW w:w="2509" w:type="dxa"/>
            <w:vAlign w:val="top"/>
          </w:tcPr>
          <w:p w14:paraId="7EC22560">
            <w:pPr>
              <w:pStyle w:val="11"/>
              <w:spacing w:before="85" w:line="219" w:lineRule="auto"/>
              <w:ind w:left="419"/>
              <w:rPr>
                <w:sz w:val="24"/>
                <w:szCs w:val="24"/>
                <w:highlight w:val="none"/>
              </w:rPr>
            </w:pPr>
            <w:r>
              <w:rPr>
                <w:spacing w:val="-2"/>
                <w:sz w:val="24"/>
                <w:szCs w:val="24"/>
                <w:highlight w:val="none"/>
              </w:rPr>
              <w:t>供应商确认收到</w:t>
            </w:r>
          </w:p>
          <w:p w14:paraId="7C68414D">
            <w:pPr>
              <w:pStyle w:val="11"/>
              <w:spacing w:before="75" w:line="207" w:lineRule="auto"/>
              <w:ind w:left="178"/>
              <w:rPr>
                <w:sz w:val="24"/>
                <w:szCs w:val="24"/>
                <w:highlight w:val="none"/>
              </w:rPr>
            </w:pPr>
            <w:r>
              <w:rPr>
                <w:spacing w:val="-1"/>
                <w:sz w:val="24"/>
                <w:szCs w:val="24"/>
                <w:highlight w:val="none"/>
              </w:rPr>
              <w:t>磋商文件修改的时间</w:t>
            </w:r>
          </w:p>
        </w:tc>
        <w:tc>
          <w:tcPr>
            <w:tcW w:w="6703" w:type="dxa"/>
            <w:vAlign w:val="top"/>
          </w:tcPr>
          <w:p w14:paraId="7B4C63BF">
            <w:pPr>
              <w:pStyle w:val="11"/>
              <w:spacing w:before="266" w:line="219" w:lineRule="auto"/>
              <w:ind w:left="112"/>
              <w:rPr>
                <w:sz w:val="24"/>
                <w:szCs w:val="24"/>
                <w:highlight w:val="none"/>
              </w:rPr>
            </w:pPr>
            <w:r>
              <w:rPr>
                <w:spacing w:val="-1"/>
                <w:sz w:val="24"/>
                <w:szCs w:val="24"/>
                <w:highlight w:val="none"/>
              </w:rPr>
              <w:t>在收到相应修改文件后</w:t>
            </w:r>
            <w:r>
              <w:rPr>
                <w:spacing w:val="-1"/>
                <w:sz w:val="24"/>
                <w:szCs w:val="24"/>
                <w:highlight w:val="none"/>
                <w:u w:val="single" w:color="auto"/>
              </w:rPr>
              <w:t>24</w:t>
            </w:r>
            <w:r>
              <w:rPr>
                <w:spacing w:val="-1"/>
                <w:sz w:val="24"/>
                <w:szCs w:val="24"/>
                <w:highlight w:val="none"/>
              </w:rPr>
              <w:t>小时内</w:t>
            </w:r>
          </w:p>
        </w:tc>
      </w:tr>
      <w:tr w14:paraId="361DB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10" w:type="dxa"/>
            <w:vAlign w:val="top"/>
          </w:tcPr>
          <w:p w14:paraId="57879481">
            <w:pPr>
              <w:pStyle w:val="11"/>
              <w:spacing w:before="303" w:line="183" w:lineRule="auto"/>
              <w:ind w:left="194"/>
              <w:rPr>
                <w:highlight w:val="none"/>
              </w:rPr>
            </w:pPr>
            <w:r>
              <w:rPr>
                <w:spacing w:val="-7"/>
                <w:highlight w:val="none"/>
              </w:rPr>
              <w:t>22</w:t>
            </w:r>
          </w:p>
        </w:tc>
        <w:tc>
          <w:tcPr>
            <w:tcW w:w="2509" w:type="dxa"/>
            <w:vAlign w:val="top"/>
          </w:tcPr>
          <w:p w14:paraId="7DB0A92B">
            <w:pPr>
              <w:pStyle w:val="11"/>
              <w:spacing w:before="85" w:line="242" w:lineRule="auto"/>
              <w:ind w:left="1019" w:right="174" w:hanging="837"/>
              <w:rPr>
                <w:highlight w:val="none"/>
              </w:rPr>
            </w:pPr>
            <w:r>
              <w:rPr>
                <w:spacing w:val="-2"/>
                <w:highlight w:val="none"/>
              </w:rPr>
              <w:t>构成响应文件的其他</w:t>
            </w:r>
            <w:r>
              <w:rPr>
                <w:spacing w:val="4"/>
                <w:highlight w:val="none"/>
              </w:rPr>
              <w:t xml:space="preserve"> </w:t>
            </w:r>
            <w:r>
              <w:rPr>
                <w:spacing w:val="-5"/>
                <w:highlight w:val="none"/>
              </w:rPr>
              <w:t>材料</w:t>
            </w:r>
          </w:p>
        </w:tc>
        <w:tc>
          <w:tcPr>
            <w:tcW w:w="6703" w:type="dxa"/>
            <w:vAlign w:val="top"/>
          </w:tcPr>
          <w:p w14:paraId="1E19CC23">
            <w:pPr>
              <w:pStyle w:val="11"/>
              <w:spacing w:before="85" w:line="242" w:lineRule="auto"/>
              <w:ind w:left="132" w:right="109" w:hanging="19"/>
              <w:rPr>
                <w:highlight w:val="none"/>
              </w:rPr>
            </w:pPr>
            <w:r>
              <w:rPr>
                <w:spacing w:val="-2"/>
                <w:highlight w:val="none"/>
              </w:rPr>
              <w:t>供应商需按照下列要求递交响应文件“第三章评审办法</w:t>
            </w:r>
            <w:r>
              <w:rPr>
                <w:spacing w:val="-72"/>
                <w:highlight w:val="none"/>
              </w:rPr>
              <w:t xml:space="preserve"> </w:t>
            </w:r>
            <w:r>
              <w:rPr>
                <w:spacing w:val="-2"/>
                <w:highlight w:val="none"/>
              </w:rPr>
              <w:t>”要求</w:t>
            </w:r>
            <w:r>
              <w:rPr>
                <w:highlight w:val="none"/>
              </w:rPr>
              <w:t xml:space="preserve"> </w:t>
            </w:r>
            <w:r>
              <w:rPr>
                <w:spacing w:val="-10"/>
                <w:highlight w:val="none"/>
              </w:rPr>
              <w:t>的资料</w:t>
            </w:r>
          </w:p>
        </w:tc>
      </w:tr>
      <w:tr w14:paraId="1B73B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10" w:type="dxa"/>
            <w:vAlign w:val="top"/>
          </w:tcPr>
          <w:p w14:paraId="0B7EB4EB">
            <w:pPr>
              <w:pStyle w:val="11"/>
              <w:spacing w:before="122" w:line="179" w:lineRule="auto"/>
              <w:ind w:left="194"/>
              <w:rPr>
                <w:highlight w:val="none"/>
              </w:rPr>
            </w:pPr>
            <w:r>
              <w:rPr>
                <w:spacing w:val="-7"/>
                <w:highlight w:val="none"/>
              </w:rPr>
              <w:t>23</w:t>
            </w:r>
          </w:p>
        </w:tc>
        <w:tc>
          <w:tcPr>
            <w:tcW w:w="2509" w:type="dxa"/>
            <w:vAlign w:val="top"/>
          </w:tcPr>
          <w:p w14:paraId="33E06EDF">
            <w:pPr>
              <w:pStyle w:val="11"/>
              <w:spacing w:before="84" w:line="208" w:lineRule="auto"/>
              <w:ind w:left="658"/>
              <w:rPr>
                <w:highlight w:val="none"/>
              </w:rPr>
            </w:pPr>
            <w:r>
              <w:rPr>
                <w:spacing w:val="-2"/>
                <w:highlight w:val="none"/>
              </w:rPr>
              <w:t>磋商有效期</w:t>
            </w:r>
          </w:p>
        </w:tc>
        <w:tc>
          <w:tcPr>
            <w:tcW w:w="6703" w:type="dxa"/>
            <w:vAlign w:val="top"/>
          </w:tcPr>
          <w:p w14:paraId="4C1E34AB">
            <w:pPr>
              <w:pStyle w:val="11"/>
              <w:spacing w:before="84" w:line="208" w:lineRule="auto"/>
              <w:ind w:left="112"/>
              <w:rPr>
                <w:highlight w:val="none"/>
              </w:rPr>
            </w:pPr>
            <w:r>
              <w:rPr>
                <w:spacing w:val="-6"/>
                <w:highlight w:val="none"/>
              </w:rPr>
              <w:t>磋商截止之日后90天（</w:t>
            </w:r>
            <w:r>
              <w:rPr>
                <w:spacing w:val="-34"/>
                <w:highlight w:val="none"/>
              </w:rPr>
              <w:t xml:space="preserve"> </w:t>
            </w:r>
            <w:r>
              <w:rPr>
                <w:spacing w:val="-6"/>
                <w:highlight w:val="none"/>
              </w:rPr>
              <w:t>日历天）。</w:t>
            </w:r>
          </w:p>
        </w:tc>
      </w:tr>
      <w:tr w14:paraId="62857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2" w:hRule="atLeast"/>
        </w:trPr>
        <w:tc>
          <w:tcPr>
            <w:tcW w:w="610" w:type="dxa"/>
            <w:vAlign w:val="top"/>
          </w:tcPr>
          <w:p w14:paraId="1778CE64">
            <w:pPr>
              <w:spacing w:line="251" w:lineRule="auto"/>
              <w:rPr>
                <w:rFonts w:ascii="Arial"/>
                <w:sz w:val="21"/>
                <w:highlight w:val="none"/>
              </w:rPr>
            </w:pPr>
          </w:p>
          <w:p w14:paraId="42A36AE8">
            <w:pPr>
              <w:spacing w:line="252" w:lineRule="auto"/>
              <w:rPr>
                <w:rFonts w:ascii="Arial"/>
                <w:sz w:val="21"/>
                <w:highlight w:val="none"/>
              </w:rPr>
            </w:pPr>
          </w:p>
          <w:p w14:paraId="2918DD09">
            <w:pPr>
              <w:pStyle w:val="11"/>
              <w:spacing w:before="78" w:line="183" w:lineRule="auto"/>
              <w:ind w:left="194"/>
              <w:rPr>
                <w:highlight w:val="none"/>
              </w:rPr>
            </w:pPr>
            <w:r>
              <w:rPr>
                <w:spacing w:val="-7"/>
                <w:highlight w:val="none"/>
              </w:rPr>
              <w:t>24</w:t>
            </w:r>
          </w:p>
        </w:tc>
        <w:tc>
          <w:tcPr>
            <w:tcW w:w="2509" w:type="dxa"/>
            <w:vAlign w:val="center"/>
          </w:tcPr>
          <w:p w14:paraId="1EAB661B">
            <w:pPr>
              <w:spacing w:line="360" w:lineRule="auto"/>
              <w:jc w:val="center"/>
              <w:rPr>
                <w:highlight w:val="none"/>
              </w:rPr>
            </w:pPr>
            <w:r>
              <w:rPr>
                <w:rFonts w:hint="eastAsia" w:ascii="宋体" w:hAnsi="宋体" w:eastAsia="宋体" w:cs="宋体"/>
                <w:color w:val="000000"/>
                <w:szCs w:val="21"/>
                <w:highlight w:val="none"/>
                <w:lang w:val="en-US" w:eastAsia="zh-CN"/>
              </w:rPr>
              <w:t>磋商</w:t>
            </w:r>
            <w:r>
              <w:rPr>
                <w:rFonts w:hint="eastAsia" w:ascii="宋体" w:hAnsi="宋体" w:cs="宋体"/>
                <w:color w:val="000000"/>
                <w:szCs w:val="21"/>
                <w:highlight w:val="none"/>
              </w:rPr>
              <w:t>保证金</w:t>
            </w:r>
          </w:p>
        </w:tc>
        <w:tc>
          <w:tcPr>
            <w:tcW w:w="6703" w:type="dxa"/>
            <w:vAlign w:val="center"/>
          </w:tcPr>
          <w:p w14:paraId="4860E7A6">
            <w:pPr>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rPr>
              <w:t>投标保证金的金额：</w:t>
            </w:r>
            <w:r>
              <w:rPr>
                <w:rFonts w:hint="eastAsia" w:ascii="宋体" w:hAnsi="宋体" w:eastAsia="宋体" w:cs="宋体"/>
                <w:color w:val="auto"/>
                <w:szCs w:val="21"/>
                <w:highlight w:val="none"/>
                <w:lang w:val="en-US" w:eastAsia="zh-CN"/>
              </w:rPr>
              <w:t>7300</w:t>
            </w:r>
            <w:r>
              <w:rPr>
                <w:rFonts w:hint="eastAsia" w:ascii="宋体" w:hAnsi="宋体" w:cs="宋体"/>
                <w:color w:val="auto"/>
                <w:szCs w:val="21"/>
                <w:highlight w:val="none"/>
              </w:rPr>
              <w:t>元；</w:t>
            </w:r>
          </w:p>
          <w:p w14:paraId="2FEFE350">
            <w:pPr>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rPr>
              <w:t>投标保证金的形式：基本账户转账形式。</w:t>
            </w:r>
          </w:p>
          <w:p w14:paraId="25DEC611">
            <w:pPr>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rPr>
              <w:t>账户名称：中国建设银行股份有限公司四平分行营业部</w:t>
            </w:r>
          </w:p>
          <w:p w14:paraId="778A7BC9">
            <w:pPr>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rPr>
              <w:t>帐    号：22050162863800000486</w:t>
            </w:r>
          </w:p>
          <w:p w14:paraId="1E41CE2C">
            <w:pPr>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rPr>
              <w:t>户    名：中恺项目管理咨询有限公司四平分公司</w:t>
            </w:r>
          </w:p>
          <w:p w14:paraId="339B46E0">
            <w:pPr>
              <w:spacing w:line="360" w:lineRule="exact"/>
              <w:jc w:val="left"/>
              <w:rPr>
                <w:highlight w:val="none"/>
              </w:rPr>
            </w:pPr>
            <w:r>
              <w:rPr>
                <w:rFonts w:hint="eastAsia" w:ascii="宋体" w:hAnsi="宋体" w:cs="宋体"/>
                <w:color w:val="000000"/>
                <w:szCs w:val="21"/>
                <w:highlight w:val="none"/>
              </w:rPr>
              <w:t>※注：投标保证金应于2024年1</w:t>
            </w:r>
            <w:r>
              <w:rPr>
                <w:rFonts w:hint="eastAsia" w:ascii="宋体" w:hAnsi="宋体" w:eastAsia="宋体" w:cs="宋体"/>
                <w:color w:val="000000"/>
                <w:szCs w:val="21"/>
                <w:highlight w:val="none"/>
                <w:lang w:val="en-US" w:eastAsia="zh-CN"/>
              </w:rPr>
              <w:t>2</w:t>
            </w:r>
            <w:r>
              <w:rPr>
                <w:rFonts w:hint="eastAsia" w:ascii="宋体" w:hAnsi="宋体" w:cs="宋体"/>
                <w:color w:val="000000"/>
                <w:szCs w:val="21"/>
                <w:highlight w:val="none"/>
              </w:rPr>
              <w:t>月</w:t>
            </w:r>
            <w:r>
              <w:rPr>
                <w:rFonts w:hint="eastAsia" w:ascii="宋体" w:hAnsi="宋体" w:eastAsia="宋体" w:cs="宋体"/>
                <w:color w:val="000000"/>
                <w:szCs w:val="21"/>
                <w:highlight w:val="none"/>
                <w:lang w:val="en-US" w:eastAsia="zh-CN"/>
              </w:rPr>
              <w:t>30</w:t>
            </w:r>
            <w:r>
              <w:rPr>
                <w:rFonts w:hint="eastAsia" w:ascii="宋体" w:hAnsi="宋体" w:cs="宋体"/>
                <w:color w:val="000000"/>
                <w:szCs w:val="21"/>
                <w:highlight w:val="none"/>
              </w:rPr>
              <w:t>日09时00分前完成缴纳，截止时间前未到账的投标人视为未缴纳投标保证金。</w:t>
            </w:r>
          </w:p>
        </w:tc>
      </w:tr>
      <w:tr w14:paraId="01F67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10" w:type="dxa"/>
            <w:vAlign w:val="top"/>
          </w:tcPr>
          <w:p w14:paraId="0174D6EA">
            <w:pPr>
              <w:pStyle w:val="11"/>
              <w:spacing w:before="149" w:line="183" w:lineRule="auto"/>
              <w:ind w:left="194"/>
              <w:rPr>
                <w:highlight w:val="none"/>
              </w:rPr>
            </w:pPr>
            <w:r>
              <w:rPr>
                <w:spacing w:val="-7"/>
                <w:highlight w:val="none"/>
              </w:rPr>
              <w:t>25</w:t>
            </w:r>
          </w:p>
        </w:tc>
        <w:tc>
          <w:tcPr>
            <w:tcW w:w="2509" w:type="dxa"/>
            <w:vAlign w:val="top"/>
          </w:tcPr>
          <w:p w14:paraId="7D4F21A9">
            <w:pPr>
              <w:pStyle w:val="11"/>
              <w:spacing w:before="111" w:line="219" w:lineRule="auto"/>
              <w:ind w:left="178"/>
              <w:rPr>
                <w:highlight w:val="none"/>
              </w:rPr>
            </w:pPr>
            <w:r>
              <w:rPr>
                <w:spacing w:val="-1"/>
                <w:highlight w:val="none"/>
              </w:rPr>
              <w:t>近年财务状况的年份</w:t>
            </w:r>
          </w:p>
        </w:tc>
        <w:tc>
          <w:tcPr>
            <w:tcW w:w="6703" w:type="dxa"/>
            <w:vAlign w:val="top"/>
          </w:tcPr>
          <w:p w14:paraId="3A2A336A">
            <w:pPr>
              <w:pStyle w:val="11"/>
              <w:spacing w:before="36" w:line="228" w:lineRule="auto"/>
              <w:ind w:left="114"/>
              <w:rPr>
                <w:sz w:val="20"/>
                <w:szCs w:val="20"/>
                <w:highlight w:val="none"/>
              </w:rPr>
            </w:pPr>
            <w:r>
              <w:rPr>
                <w:spacing w:val="-4"/>
                <w:sz w:val="20"/>
                <w:szCs w:val="20"/>
                <w:highlight w:val="none"/>
              </w:rPr>
              <w:t>2021</w:t>
            </w:r>
            <w:r>
              <w:rPr>
                <w:spacing w:val="-28"/>
                <w:sz w:val="20"/>
                <w:szCs w:val="20"/>
                <w:highlight w:val="none"/>
              </w:rPr>
              <w:t xml:space="preserve"> </w:t>
            </w:r>
            <w:r>
              <w:rPr>
                <w:spacing w:val="-4"/>
                <w:sz w:val="20"/>
                <w:szCs w:val="20"/>
                <w:highlight w:val="none"/>
              </w:rPr>
              <w:t>年</w:t>
            </w:r>
            <w:r>
              <w:rPr>
                <w:spacing w:val="-21"/>
                <w:sz w:val="20"/>
                <w:szCs w:val="20"/>
                <w:highlight w:val="none"/>
              </w:rPr>
              <w:t xml:space="preserve"> </w:t>
            </w:r>
            <w:r>
              <w:rPr>
                <w:spacing w:val="-4"/>
                <w:sz w:val="20"/>
                <w:szCs w:val="20"/>
                <w:highlight w:val="none"/>
              </w:rPr>
              <w:t>1</w:t>
            </w:r>
            <w:r>
              <w:rPr>
                <w:spacing w:val="-35"/>
                <w:sz w:val="20"/>
                <w:szCs w:val="20"/>
                <w:highlight w:val="none"/>
              </w:rPr>
              <w:t xml:space="preserve"> </w:t>
            </w:r>
            <w:r>
              <w:rPr>
                <w:spacing w:val="-4"/>
                <w:sz w:val="20"/>
                <w:szCs w:val="20"/>
                <w:highlight w:val="none"/>
              </w:rPr>
              <w:t>月</w:t>
            </w:r>
            <w:r>
              <w:rPr>
                <w:spacing w:val="-22"/>
                <w:sz w:val="20"/>
                <w:szCs w:val="20"/>
                <w:highlight w:val="none"/>
              </w:rPr>
              <w:t xml:space="preserve"> </w:t>
            </w:r>
            <w:r>
              <w:rPr>
                <w:spacing w:val="-4"/>
                <w:sz w:val="20"/>
                <w:szCs w:val="20"/>
                <w:highlight w:val="none"/>
              </w:rPr>
              <w:t>1 日至</w:t>
            </w:r>
            <w:r>
              <w:rPr>
                <w:spacing w:val="-34"/>
                <w:sz w:val="20"/>
                <w:szCs w:val="20"/>
                <w:highlight w:val="none"/>
              </w:rPr>
              <w:t xml:space="preserve"> </w:t>
            </w:r>
            <w:r>
              <w:rPr>
                <w:spacing w:val="-4"/>
                <w:sz w:val="20"/>
                <w:szCs w:val="20"/>
                <w:highlight w:val="none"/>
              </w:rPr>
              <w:t>2023</w:t>
            </w:r>
            <w:r>
              <w:rPr>
                <w:spacing w:val="-37"/>
                <w:sz w:val="20"/>
                <w:szCs w:val="20"/>
                <w:highlight w:val="none"/>
              </w:rPr>
              <w:t xml:space="preserve"> </w:t>
            </w:r>
            <w:r>
              <w:rPr>
                <w:spacing w:val="-4"/>
                <w:sz w:val="20"/>
                <w:szCs w:val="20"/>
                <w:highlight w:val="none"/>
              </w:rPr>
              <w:t>年</w:t>
            </w:r>
            <w:r>
              <w:rPr>
                <w:spacing w:val="-24"/>
                <w:sz w:val="20"/>
                <w:szCs w:val="20"/>
                <w:highlight w:val="none"/>
              </w:rPr>
              <w:t xml:space="preserve"> </w:t>
            </w:r>
            <w:r>
              <w:rPr>
                <w:spacing w:val="-4"/>
                <w:sz w:val="20"/>
                <w:szCs w:val="20"/>
                <w:highlight w:val="none"/>
              </w:rPr>
              <w:t>12</w:t>
            </w:r>
            <w:r>
              <w:rPr>
                <w:spacing w:val="-35"/>
                <w:sz w:val="20"/>
                <w:szCs w:val="20"/>
                <w:highlight w:val="none"/>
              </w:rPr>
              <w:t xml:space="preserve"> </w:t>
            </w:r>
            <w:r>
              <w:rPr>
                <w:spacing w:val="-4"/>
                <w:sz w:val="20"/>
                <w:szCs w:val="20"/>
                <w:highlight w:val="none"/>
              </w:rPr>
              <w:t>月</w:t>
            </w:r>
            <w:r>
              <w:rPr>
                <w:spacing w:val="-33"/>
                <w:sz w:val="20"/>
                <w:szCs w:val="20"/>
                <w:highlight w:val="none"/>
              </w:rPr>
              <w:t xml:space="preserve"> </w:t>
            </w:r>
            <w:r>
              <w:rPr>
                <w:spacing w:val="-4"/>
                <w:sz w:val="20"/>
                <w:szCs w:val="20"/>
                <w:highlight w:val="none"/>
              </w:rPr>
              <w:t>31 日</w:t>
            </w:r>
          </w:p>
        </w:tc>
      </w:tr>
    </w:tbl>
    <w:p w14:paraId="7251A7E7">
      <w:pPr>
        <w:pStyle w:val="2"/>
        <w:rPr>
          <w:highlight w:val="none"/>
        </w:rPr>
      </w:pPr>
    </w:p>
    <w:p w14:paraId="4C1D26DD">
      <w:pPr>
        <w:rPr>
          <w:highlight w:val="none"/>
        </w:rPr>
        <w:sectPr>
          <w:footerReference r:id="rId9" w:type="default"/>
          <w:pgSz w:w="11907" w:h="16840"/>
          <w:pgMar w:top="1134" w:right="1040" w:bottom="728" w:left="1039" w:header="0" w:footer="569" w:gutter="0"/>
          <w:pgNumType w:fmt="decimal"/>
          <w:cols w:space="720" w:num="1"/>
        </w:sectPr>
      </w:pPr>
    </w:p>
    <w:tbl>
      <w:tblPr>
        <w:tblStyle w:val="10"/>
        <w:tblW w:w="98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0"/>
        <w:gridCol w:w="2509"/>
        <w:gridCol w:w="6703"/>
      </w:tblGrid>
      <w:tr w14:paraId="0DC58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10" w:type="dxa"/>
            <w:vAlign w:val="top"/>
          </w:tcPr>
          <w:p w14:paraId="29A4CAE7">
            <w:pPr>
              <w:rPr>
                <w:rFonts w:ascii="Arial"/>
                <w:sz w:val="21"/>
                <w:highlight w:val="none"/>
              </w:rPr>
            </w:pPr>
          </w:p>
        </w:tc>
        <w:tc>
          <w:tcPr>
            <w:tcW w:w="2509" w:type="dxa"/>
            <w:vAlign w:val="top"/>
          </w:tcPr>
          <w:p w14:paraId="0D75CC74">
            <w:pPr>
              <w:pStyle w:val="11"/>
              <w:spacing w:before="88" w:line="208" w:lineRule="auto"/>
              <w:ind w:left="1020"/>
              <w:rPr>
                <w:highlight w:val="none"/>
              </w:rPr>
            </w:pPr>
            <w:r>
              <w:rPr>
                <w:spacing w:val="-6"/>
                <w:highlight w:val="none"/>
              </w:rPr>
              <w:t>要求</w:t>
            </w:r>
          </w:p>
        </w:tc>
        <w:tc>
          <w:tcPr>
            <w:tcW w:w="6703" w:type="dxa"/>
            <w:vAlign w:val="top"/>
          </w:tcPr>
          <w:p w14:paraId="75C87979">
            <w:pPr>
              <w:rPr>
                <w:rFonts w:ascii="Arial"/>
                <w:sz w:val="21"/>
                <w:highlight w:val="none"/>
              </w:rPr>
            </w:pPr>
          </w:p>
        </w:tc>
      </w:tr>
      <w:tr w14:paraId="59D50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10" w:type="dxa"/>
            <w:vAlign w:val="top"/>
          </w:tcPr>
          <w:p w14:paraId="39AA1544">
            <w:pPr>
              <w:pStyle w:val="11"/>
              <w:spacing w:before="302" w:line="183" w:lineRule="auto"/>
              <w:ind w:left="194"/>
              <w:rPr>
                <w:highlight w:val="none"/>
              </w:rPr>
            </w:pPr>
            <w:r>
              <w:rPr>
                <w:spacing w:val="-7"/>
                <w:highlight w:val="none"/>
              </w:rPr>
              <w:t>26</w:t>
            </w:r>
          </w:p>
        </w:tc>
        <w:tc>
          <w:tcPr>
            <w:tcW w:w="2509" w:type="dxa"/>
            <w:vAlign w:val="top"/>
          </w:tcPr>
          <w:p w14:paraId="641E4030">
            <w:pPr>
              <w:pStyle w:val="11"/>
              <w:spacing w:before="83" w:line="243" w:lineRule="auto"/>
              <w:ind w:left="678" w:right="174" w:hanging="500"/>
              <w:rPr>
                <w:highlight w:val="none"/>
              </w:rPr>
            </w:pPr>
            <w:r>
              <w:rPr>
                <w:spacing w:val="-1"/>
                <w:highlight w:val="none"/>
              </w:rPr>
              <w:t>近年完成的类似项目</w:t>
            </w:r>
            <w:r>
              <w:rPr>
                <w:highlight w:val="none"/>
              </w:rPr>
              <w:t xml:space="preserve"> </w:t>
            </w:r>
            <w:r>
              <w:rPr>
                <w:spacing w:val="-6"/>
                <w:highlight w:val="none"/>
              </w:rPr>
              <w:t>的年份要求</w:t>
            </w:r>
          </w:p>
        </w:tc>
        <w:tc>
          <w:tcPr>
            <w:tcW w:w="6703" w:type="dxa"/>
            <w:vAlign w:val="top"/>
          </w:tcPr>
          <w:p w14:paraId="134F7631">
            <w:pPr>
              <w:pStyle w:val="11"/>
              <w:spacing w:before="163" w:line="219" w:lineRule="auto"/>
              <w:ind w:left="112"/>
              <w:rPr>
                <w:highlight w:val="none"/>
              </w:rPr>
            </w:pPr>
            <w:r>
              <w:rPr>
                <w:spacing w:val="-8"/>
                <w:highlight w:val="none"/>
              </w:rPr>
              <w:t>近</w:t>
            </w:r>
            <w:r>
              <w:rPr>
                <w:rFonts w:hint="eastAsia"/>
                <w:spacing w:val="-8"/>
                <w:highlight w:val="none"/>
                <w:lang w:val="en-US" w:eastAsia="zh-CN"/>
              </w:rPr>
              <w:t>五</w:t>
            </w:r>
            <w:r>
              <w:rPr>
                <w:spacing w:val="-8"/>
                <w:highlight w:val="none"/>
              </w:rPr>
              <w:t>年（20</w:t>
            </w:r>
            <w:r>
              <w:rPr>
                <w:rFonts w:hint="eastAsia"/>
                <w:spacing w:val="-8"/>
                <w:highlight w:val="none"/>
                <w:lang w:val="en-US" w:eastAsia="zh-CN"/>
              </w:rPr>
              <w:t>19</w:t>
            </w:r>
            <w:r>
              <w:rPr>
                <w:spacing w:val="-8"/>
                <w:highlight w:val="none"/>
              </w:rPr>
              <w:t>年</w:t>
            </w:r>
            <w:r>
              <w:rPr>
                <w:spacing w:val="-33"/>
                <w:highlight w:val="none"/>
              </w:rPr>
              <w:t xml:space="preserve"> </w:t>
            </w:r>
            <w:r>
              <w:rPr>
                <w:spacing w:val="-8"/>
                <w:highlight w:val="none"/>
              </w:rPr>
              <w:t>1</w:t>
            </w:r>
            <w:r>
              <w:rPr>
                <w:spacing w:val="-45"/>
                <w:highlight w:val="none"/>
              </w:rPr>
              <w:t xml:space="preserve"> </w:t>
            </w:r>
            <w:r>
              <w:rPr>
                <w:spacing w:val="-8"/>
                <w:highlight w:val="none"/>
              </w:rPr>
              <w:t>月</w:t>
            </w:r>
            <w:r>
              <w:rPr>
                <w:spacing w:val="-33"/>
                <w:highlight w:val="none"/>
              </w:rPr>
              <w:t xml:space="preserve"> </w:t>
            </w:r>
            <w:r>
              <w:rPr>
                <w:spacing w:val="-8"/>
                <w:highlight w:val="none"/>
              </w:rPr>
              <w:t>1 日至投标截止日）</w:t>
            </w:r>
          </w:p>
        </w:tc>
      </w:tr>
      <w:tr w14:paraId="3D9A8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10" w:type="dxa"/>
            <w:vAlign w:val="top"/>
          </w:tcPr>
          <w:p w14:paraId="534192F2">
            <w:pPr>
              <w:pStyle w:val="11"/>
              <w:spacing w:before="301" w:line="183" w:lineRule="auto"/>
              <w:ind w:left="194"/>
              <w:rPr>
                <w:highlight w:val="none"/>
              </w:rPr>
            </w:pPr>
            <w:r>
              <w:rPr>
                <w:spacing w:val="-7"/>
                <w:highlight w:val="none"/>
              </w:rPr>
              <w:t>27</w:t>
            </w:r>
          </w:p>
        </w:tc>
        <w:tc>
          <w:tcPr>
            <w:tcW w:w="2509" w:type="dxa"/>
            <w:vAlign w:val="top"/>
          </w:tcPr>
          <w:p w14:paraId="3724D514">
            <w:pPr>
              <w:pStyle w:val="11"/>
              <w:spacing w:before="83" w:line="243" w:lineRule="auto"/>
              <w:ind w:left="299" w:right="174" w:hanging="121"/>
              <w:rPr>
                <w:highlight w:val="none"/>
              </w:rPr>
            </w:pPr>
            <w:r>
              <w:rPr>
                <w:spacing w:val="-1"/>
                <w:highlight w:val="none"/>
              </w:rPr>
              <w:t>近年发生的诉讼及仲</w:t>
            </w:r>
            <w:r>
              <w:rPr>
                <w:highlight w:val="none"/>
              </w:rPr>
              <w:t xml:space="preserve"> </w:t>
            </w:r>
            <w:r>
              <w:rPr>
                <w:spacing w:val="-2"/>
                <w:highlight w:val="none"/>
              </w:rPr>
              <w:t>裁情况的年份要求</w:t>
            </w:r>
          </w:p>
        </w:tc>
        <w:tc>
          <w:tcPr>
            <w:tcW w:w="6703" w:type="dxa"/>
            <w:vAlign w:val="top"/>
          </w:tcPr>
          <w:p w14:paraId="6F9FD536">
            <w:pPr>
              <w:pStyle w:val="11"/>
              <w:spacing w:before="264" w:line="219" w:lineRule="auto"/>
              <w:ind w:left="116"/>
              <w:rPr>
                <w:highlight w:val="none"/>
              </w:rPr>
            </w:pPr>
            <w:r>
              <w:rPr>
                <w:spacing w:val="-2"/>
                <w:highlight w:val="none"/>
              </w:rPr>
              <w:t>2021年至今</w:t>
            </w:r>
          </w:p>
        </w:tc>
      </w:tr>
      <w:tr w14:paraId="6875F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10" w:type="dxa"/>
            <w:vAlign w:val="top"/>
          </w:tcPr>
          <w:p w14:paraId="5A8FB12F">
            <w:pPr>
              <w:pStyle w:val="11"/>
              <w:spacing w:before="301" w:line="183" w:lineRule="auto"/>
              <w:ind w:left="194"/>
              <w:rPr>
                <w:highlight w:val="none"/>
              </w:rPr>
            </w:pPr>
            <w:r>
              <w:rPr>
                <w:spacing w:val="-7"/>
                <w:highlight w:val="none"/>
              </w:rPr>
              <w:t>28</w:t>
            </w:r>
          </w:p>
        </w:tc>
        <w:tc>
          <w:tcPr>
            <w:tcW w:w="2509" w:type="dxa"/>
            <w:vAlign w:val="top"/>
          </w:tcPr>
          <w:p w14:paraId="551F99B2">
            <w:pPr>
              <w:pStyle w:val="11"/>
              <w:spacing w:before="83" w:line="243" w:lineRule="auto"/>
              <w:ind w:left="899" w:right="174" w:hanging="716"/>
              <w:rPr>
                <w:highlight w:val="none"/>
              </w:rPr>
            </w:pPr>
            <w:r>
              <w:rPr>
                <w:spacing w:val="-2"/>
                <w:highlight w:val="none"/>
              </w:rPr>
              <w:t>是否允许递交备选响</w:t>
            </w:r>
            <w:r>
              <w:rPr>
                <w:spacing w:val="3"/>
                <w:highlight w:val="none"/>
              </w:rPr>
              <w:t xml:space="preserve"> </w:t>
            </w:r>
            <w:r>
              <w:rPr>
                <w:spacing w:val="-4"/>
                <w:highlight w:val="none"/>
              </w:rPr>
              <w:t>应方案</w:t>
            </w:r>
          </w:p>
        </w:tc>
        <w:tc>
          <w:tcPr>
            <w:tcW w:w="6703" w:type="dxa"/>
            <w:vAlign w:val="top"/>
          </w:tcPr>
          <w:p w14:paraId="1C550392">
            <w:pPr>
              <w:pStyle w:val="11"/>
              <w:spacing w:before="263" w:line="219" w:lineRule="auto"/>
              <w:ind w:left="117"/>
              <w:rPr>
                <w:highlight w:val="none"/>
              </w:rPr>
            </w:pPr>
            <w:r>
              <w:rPr>
                <w:spacing w:val="-2"/>
                <w:highlight w:val="none"/>
              </w:rPr>
              <w:t>不允许递交备选响应方案</w:t>
            </w:r>
          </w:p>
        </w:tc>
      </w:tr>
      <w:tr w14:paraId="72D1A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10" w:type="dxa"/>
            <w:vAlign w:val="top"/>
          </w:tcPr>
          <w:p w14:paraId="7EAFA248">
            <w:pPr>
              <w:spacing w:line="252" w:lineRule="auto"/>
              <w:rPr>
                <w:rFonts w:ascii="Arial"/>
                <w:sz w:val="21"/>
                <w:highlight w:val="none"/>
              </w:rPr>
            </w:pPr>
          </w:p>
          <w:p w14:paraId="6EFC1278">
            <w:pPr>
              <w:spacing w:line="253" w:lineRule="auto"/>
              <w:rPr>
                <w:rFonts w:ascii="Arial"/>
                <w:sz w:val="21"/>
                <w:highlight w:val="none"/>
              </w:rPr>
            </w:pPr>
          </w:p>
          <w:p w14:paraId="174229C0">
            <w:pPr>
              <w:spacing w:line="253" w:lineRule="auto"/>
              <w:rPr>
                <w:rFonts w:ascii="Arial"/>
                <w:sz w:val="21"/>
                <w:highlight w:val="none"/>
              </w:rPr>
            </w:pPr>
          </w:p>
          <w:p w14:paraId="6CFEAB7A">
            <w:pPr>
              <w:pStyle w:val="11"/>
              <w:spacing w:before="78" w:line="183" w:lineRule="auto"/>
              <w:ind w:left="194"/>
              <w:rPr>
                <w:highlight w:val="none"/>
              </w:rPr>
            </w:pPr>
            <w:r>
              <w:rPr>
                <w:spacing w:val="-7"/>
                <w:highlight w:val="none"/>
              </w:rPr>
              <w:t>29</w:t>
            </w:r>
          </w:p>
        </w:tc>
        <w:tc>
          <w:tcPr>
            <w:tcW w:w="2509" w:type="dxa"/>
            <w:vAlign w:val="top"/>
          </w:tcPr>
          <w:p w14:paraId="061C9408">
            <w:pPr>
              <w:rPr>
                <w:rFonts w:ascii="Arial"/>
                <w:sz w:val="21"/>
                <w:highlight w:val="none"/>
              </w:rPr>
            </w:pPr>
          </w:p>
          <w:p w14:paraId="79618CCC">
            <w:pPr>
              <w:rPr>
                <w:rFonts w:ascii="Arial"/>
                <w:sz w:val="21"/>
                <w:highlight w:val="none"/>
              </w:rPr>
            </w:pPr>
          </w:p>
          <w:p w14:paraId="375C0886">
            <w:pPr>
              <w:rPr>
                <w:rFonts w:ascii="Arial"/>
                <w:sz w:val="21"/>
                <w:highlight w:val="none"/>
              </w:rPr>
            </w:pPr>
          </w:p>
          <w:p w14:paraId="4173C3B8">
            <w:pPr>
              <w:pStyle w:val="11"/>
              <w:spacing w:before="78" w:line="219" w:lineRule="auto"/>
              <w:ind w:left="419"/>
              <w:rPr>
                <w:highlight w:val="none"/>
              </w:rPr>
            </w:pPr>
            <w:r>
              <w:rPr>
                <w:spacing w:val="-2"/>
                <w:highlight w:val="none"/>
              </w:rPr>
              <w:t>签字或盖章要求</w:t>
            </w:r>
          </w:p>
        </w:tc>
        <w:tc>
          <w:tcPr>
            <w:tcW w:w="6703" w:type="dxa"/>
            <w:vAlign w:val="top"/>
          </w:tcPr>
          <w:p w14:paraId="469591C4">
            <w:pPr>
              <w:pStyle w:val="11"/>
              <w:spacing w:before="84" w:line="263" w:lineRule="auto"/>
              <w:ind w:left="112" w:right="114" w:firstLine="13"/>
              <w:jc w:val="both"/>
              <w:rPr>
                <w:highlight w:val="none"/>
              </w:rPr>
            </w:pPr>
            <w:r>
              <w:rPr>
                <w:spacing w:val="-1"/>
                <w:highlight w:val="none"/>
              </w:rPr>
              <w:t>响应文件封面、磋商函和其他需要签字或盖章的地方均应加盖</w:t>
            </w:r>
            <w:r>
              <w:rPr>
                <w:spacing w:val="4"/>
                <w:highlight w:val="none"/>
              </w:rPr>
              <w:t xml:space="preserve"> </w:t>
            </w:r>
            <w:r>
              <w:rPr>
                <w:spacing w:val="-1"/>
                <w:highlight w:val="none"/>
              </w:rPr>
              <w:t>供应商印章并经法定代表人或其委托代理人签字或盖章。由委</w:t>
            </w:r>
            <w:r>
              <w:rPr>
                <w:spacing w:val="17"/>
                <w:highlight w:val="none"/>
              </w:rPr>
              <w:t xml:space="preserve"> </w:t>
            </w:r>
            <w:r>
              <w:rPr>
                <w:spacing w:val="-1"/>
                <w:highlight w:val="none"/>
              </w:rPr>
              <w:t>托代理人签字或盖章的在响应文件中应同时递交响应文件授权</w:t>
            </w:r>
            <w:r>
              <w:rPr>
                <w:spacing w:val="17"/>
                <w:highlight w:val="none"/>
              </w:rPr>
              <w:t xml:space="preserve"> </w:t>
            </w:r>
            <w:r>
              <w:rPr>
                <w:spacing w:val="-1"/>
                <w:highlight w:val="none"/>
              </w:rPr>
              <w:t>委托书。响应文件授权委托书格式、签字、盖章及内容均应符</w:t>
            </w:r>
            <w:r>
              <w:rPr>
                <w:spacing w:val="17"/>
                <w:highlight w:val="none"/>
              </w:rPr>
              <w:t xml:space="preserve"> </w:t>
            </w:r>
            <w:r>
              <w:rPr>
                <w:spacing w:val="-1"/>
                <w:highlight w:val="none"/>
              </w:rPr>
              <w:t>合要求，否则响应文件授权委托书无效。</w:t>
            </w:r>
          </w:p>
        </w:tc>
      </w:tr>
      <w:tr w14:paraId="3C812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10" w:type="dxa"/>
            <w:vAlign w:val="top"/>
          </w:tcPr>
          <w:p w14:paraId="1A03A033">
            <w:pPr>
              <w:spacing w:line="252" w:lineRule="auto"/>
              <w:rPr>
                <w:rFonts w:ascii="Arial"/>
                <w:sz w:val="21"/>
                <w:highlight w:val="none"/>
              </w:rPr>
            </w:pPr>
          </w:p>
          <w:p w14:paraId="2D07280C">
            <w:pPr>
              <w:spacing w:line="253" w:lineRule="auto"/>
              <w:rPr>
                <w:rFonts w:ascii="Arial"/>
                <w:sz w:val="21"/>
                <w:highlight w:val="none"/>
              </w:rPr>
            </w:pPr>
          </w:p>
          <w:p w14:paraId="5CA06B8B">
            <w:pPr>
              <w:spacing w:line="253" w:lineRule="auto"/>
              <w:rPr>
                <w:rFonts w:ascii="Arial"/>
                <w:sz w:val="21"/>
                <w:highlight w:val="none"/>
              </w:rPr>
            </w:pPr>
          </w:p>
          <w:p w14:paraId="3BFD9F59">
            <w:pPr>
              <w:pStyle w:val="11"/>
              <w:spacing w:before="78" w:line="183" w:lineRule="auto"/>
              <w:ind w:left="196"/>
              <w:rPr>
                <w:highlight w:val="none"/>
              </w:rPr>
            </w:pPr>
            <w:r>
              <w:rPr>
                <w:spacing w:val="-8"/>
                <w:highlight w:val="none"/>
              </w:rPr>
              <w:t>30</w:t>
            </w:r>
          </w:p>
        </w:tc>
        <w:tc>
          <w:tcPr>
            <w:tcW w:w="2509" w:type="dxa"/>
            <w:vAlign w:val="top"/>
          </w:tcPr>
          <w:p w14:paraId="0A11F831">
            <w:pPr>
              <w:rPr>
                <w:rFonts w:ascii="Arial"/>
                <w:sz w:val="21"/>
                <w:highlight w:val="none"/>
              </w:rPr>
            </w:pPr>
          </w:p>
          <w:p w14:paraId="780838ED">
            <w:pPr>
              <w:rPr>
                <w:rFonts w:ascii="Arial"/>
                <w:sz w:val="21"/>
                <w:highlight w:val="none"/>
              </w:rPr>
            </w:pPr>
          </w:p>
          <w:p w14:paraId="27A41953">
            <w:pPr>
              <w:rPr>
                <w:rFonts w:ascii="Arial"/>
                <w:sz w:val="21"/>
                <w:highlight w:val="none"/>
              </w:rPr>
            </w:pPr>
          </w:p>
          <w:p w14:paraId="529A57D2">
            <w:pPr>
              <w:pStyle w:val="11"/>
              <w:spacing w:before="78" w:line="219" w:lineRule="auto"/>
              <w:ind w:left="311"/>
              <w:rPr>
                <w:highlight w:val="none"/>
              </w:rPr>
            </w:pPr>
            <w:r>
              <w:rPr>
                <w:spacing w:val="-3"/>
                <w:highlight w:val="none"/>
              </w:rPr>
              <w:t>响应文件副本份数</w:t>
            </w:r>
          </w:p>
        </w:tc>
        <w:tc>
          <w:tcPr>
            <w:tcW w:w="6703" w:type="dxa"/>
            <w:vAlign w:val="center"/>
          </w:tcPr>
          <w:p w14:paraId="600A63EA">
            <w:pPr>
              <w:pStyle w:val="11"/>
              <w:spacing w:before="74" w:line="260" w:lineRule="auto"/>
              <w:ind w:left="112" w:right="109" w:firstLine="14"/>
              <w:jc w:val="left"/>
              <w:rPr>
                <w:highlight w:val="none"/>
              </w:rPr>
            </w:pPr>
            <w:r>
              <w:rPr>
                <w:rFonts w:hint="eastAsia"/>
                <w:spacing w:val="-15"/>
                <w:highlight w:val="none"/>
                <w:lang w:val="en-US" w:eastAsia="zh-CN"/>
              </w:rPr>
              <w:t>不适用</w:t>
            </w:r>
          </w:p>
        </w:tc>
      </w:tr>
      <w:tr w14:paraId="2D484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10" w:type="dxa"/>
            <w:vAlign w:val="top"/>
          </w:tcPr>
          <w:p w14:paraId="1C096A28">
            <w:pPr>
              <w:pStyle w:val="11"/>
              <w:spacing w:before="303" w:line="184" w:lineRule="auto"/>
              <w:ind w:left="196"/>
              <w:rPr>
                <w:highlight w:val="none"/>
              </w:rPr>
            </w:pPr>
            <w:r>
              <w:rPr>
                <w:spacing w:val="-8"/>
                <w:highlight w:val="none"/>
              </w:rPr>
              <w:t>31</w:t>
            </w:r>
          </w:p>
        </w:tc>
        <w:tc>
          <w:tcPr>
            <w:tcW w:w="2509" w:type="dxa"/>
            <w:vAlign w:val="top"/>
          </w:tcPr>
          <w:p w14:paraId="0C7365C4">
            <w:pPr>
              <w:pStyle w:val="11"/>
              <w:spacing w:before="266" w:line="220" w:lineRule="auto"/>
              <w:ind w:left="779"/>
              <w:rPr>
                <w:highlight w:val="none"/>
              </w:rPr>
            </w:pPr>
            <w:r>
              <w:rPr>
                <w:spacing w:val="-3"/>
                <w:highlight w:val="none"/>
              </w:rPr>
              <w:t>装订要求</w:t>
            </w:r>
          </w:p>
        </w:tc>
        <w:tc>
          <w:tcPr>
            <w:tcW w:w="6703" w:type="dxa"/>
            <w:vAlign w:val="center"/>
          </w:tcPr>
          <w:p w14:paraId="36F08A8A">
            <w:pPr>
              <w:pStyle w:val="11"/>
              <w:spacing w:before="85" w:line="242" w:lineRule="auto"/>
              <w:ind w:left="117" w:right="153" w:firstLine="8"/>
              <w:jc w:val="left"/>
              <w:rPr>
                <w:highlight w:val="none"/>
              </w:rPr>
            </w:pPr>
            <w:r>
              <w:rPr>
                <w:rFonts w:hint="eastAsia"/>
                <w:spacing w:val="-15"/>
                <w:highlight w:val="none"/>
                <w:lang w:val="en-US" w:eastAsia="zh-CN"/>
              </w:rPr>
              <w:t>不适用</w:t>
            </w:r>
          </w:p>
        </w:tc>
      </w:tr>
      <w:tr w14:paraId="7470B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trPr>
        <w:tc>
          <w:tcPr>
            <w:tcW w:w="610" w:type="dxa"/>
            <w:vAlign w:val="top"/>
          </w:tcPr>
          <w:p w14:paraId="381F735E">
            <w:pPr>
              <w:spacing w:line="313" w:lineRule="auto"/>
              <w:rPr>
                <w:rFonts w:ascii="Arial"/>
                <w:sz w:val="21"/>
                <w:highlight w:val="none"/>
              </w:rPr>
            </w:pPr>
          </w:p>
          <w:p w14:paraId="7C375B31">
            <w:pPr>
              <w:spacing w:line="313" w:lineRule="auto"/>
              <w:rPr>
                <w:rFonts w:ascii="Arial"/>
                <w:sz w:val="21"/>
                <w:highlight w:val="none"/>
              </w:rPr>
            </w:pPr>
          </w:p>
          <w:p w14:paraId="69A13611">
            <w:pPr>
              <w:spacing w:line="314" w:lineRule="auto"/>
              <w:rPr>
                <w:rFonts w:ascii="Arial"/>
                <w:sz w:val="21"/>
                <w:highlight w:val="none"/>
              </w:rPr>
            </w:pPr>
          </w:p>
          <w:p w14:paraId="0B0036DB">
            <w:pPr>
              <w:pStyle w:val="11"/>
              <w:spacing w:before="78" w:line="183" w:lineRule="auto"/>
              <w:ind w:left="196"/>
              <w:rPr>
                <w:highlight w:val="none"/>
              </w:rPr>
            </w:pPr>
            <w:r>
              <w:rPr>
                <w:spacing w:val="-8"/>
                <w:highlight w:val="none"/>
              </w:rPr>
              <w:t>32</w:t>
            </w:r>
          </w:p>
        </w:tc>
        <w:tc>
          <w:tcPr>
            <w:tcW w:w="2509" w:type="dxa"/>
            <w:vAlign w:val="top"/>
          </w:tcPr>
          <w:p w14:paraId="63FD402C">
            <w:pPr>
              <w:spacing w:line="301" w:lineRule="auto"/>
              <w:rPr>
                <w:rFonts w:ascii="Arial"/>
                <w:sz w:val="21"/>
                <w:highlight w:val="none"/>
              </w:rPr>
            </w:pPr>
          </w:p>
          <w:p w14:paraId="4897258E">
            <w:pPr>
              <w:spacing w:line="301" w:lineRule="auto"/>
              <w:rPr>
                <w:rFonts w:ascii="Arial"/>
                <w:sz w:val="21"/>
                <w:highlight w:val="none"/>
              </w:rPr>
            </w:pPr>
          </w:p>
          <w:p w14:paraId="6D69D581">
            <w:pPr>
              <w:spacing w:line="301" w:lineRule="auto"/>
              <w:rPr>
                <w:rFonts w:ascii="Arial"/>
                <w:sz w:val="21"/>
                <w:highlight w:val="none"/>
              </w:rPr>
            </w:pPr>
          </w:p>
          <w:p w14:paraId="41B87905">
            <w:pPr>
              <w:pStyle w:val="11"/>
              <w:spacing w:before="78" w:line="219" w:lineRule="auto"/>
              <w:ind w:left="658"/>
              <w:rPr>
                <w:highlight w:val="none"/>
              </w:rPr>
            </w:pPr>
            <w:r>
              <w:rPr>
                <w:spacing w:val="-2"/>
                <w:highlight w:val="none"/>
              </w:rPr>
              <w:t>封套上写明</w:t>
            </w:r>
          </w:p>
        </w:tc>
        <w:tc>
          <w:tcPr>
            <w:tcW w:w="6703" w:type="dxa"/>
            <w:vAlign w:val="center"/>
          </w:tcPr>
          <w:p w14:paraId="0084DB29">
            <w:pPr>
              <w:pStyle w:val="11"/>
              <w:spacing w:before="35" w:line="206" w:lineRule="auto"/>
              <w:ind w:left="112"/>
              <w:jc w:val="left"/>
              <w:rPr>
                <w:rFonts w:hint="default" w:eastAsia="宋体"/>
                <w:highlight w:val="none"/>
                <w:lang w:val="en-US" w:eastAsia="zh-CN"/>
              </w:rPr>
            </w:pPr>
            <w:r>
              <w:rPr>
                <w:rFonts w:hint="eastAsia"/>
                <w:spacing w:val="-15"/>
                <w:highlight w:val="none"/>
                <w:lang w:val="en-US" w:eastAsia="zh-CN"/>
              </w:rPr>
              <w:t>不适用</w:t>
            </w:r>
          </w:p>
        </w:tc>
      </w:tr>
      <w:tr w14:paraId="2699A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10" w:type="dxa"/>
            <w:vMerge w:val="restart"/>
            <w:tcBorders>
              <w:bottom w:val="nil"/>
            </w:tcBorders>
            <w:vAlign w:val="top"/>
          </w:tcPr>
          <w:p w14:paraId="0E2A786B">
            <w:pPr>
              <w:spacing w:line="260" w:lineRule="auto"/>
              <w:rPr>
                <w:rFonts w:ascii="Arial"/>
                <w:sz w:val="21"/>
                <w:highlight w:val="none"/>
              </w:rPr>
            </w:pPr>
          </w:p>
          <w:p w14:paraId="5B076344">
            <w:pPr>
              <w:spacing w:line="260" w:lineRule="auto"/>
              <w:rPr>
                <w:rFonts w:ascii="Arial"/>
                <w:sz w:val="21"/>
                <w:highlight w:val="none"/>
              </w:rPr>
            </w:pPr>
          </w:p>
          <w:p w14:paraId="6C1BFC30">
            <w:pPr>
              <w:spacing w:line="261" w:lineRule="auto"/>
              <w:rPr>
                <w:rFonts w:ascii="Arial"/>
                <w:sz w:val="21"/>
                <w:highlight w:val="none"/>
              </w:rPr>
            </w:pPr>
          </w:p>
          <w:p w14:paraId="14ACC49E">
            <w:pPr>
              <w:spacing w:line="261" w:lineRule="auto"/>
              <w:rPr>
                <w:rFonts w:ascii="Arial"/>
                <w:sz w:val="21"/>
                <w:highlight w:val="none"/>
              </w:rPr>
            </w:pPr>
          </w:p>
          <w:p w14:paraId="73AC74B3">
            <w:pPr>
              <w:spacing w:line="261" w:lineRule="auto"/>
              <w:rPr>
                <w:rFonts w:ascii="Arial"/>
                <w:sz w:val="21"/>
                <w:highlight w:val="none"/>
              </w:rPr>
            </w:pPr>
          </w:p>
          <w:p w14:paraId="5DAA9612">
            <w:pPr>
              <w:pStyle w:val="11"/>
              <w:spacing w:before="78" w:line="183" w:lineRule="auto"/>
              <w:ind w:left="196"/>
              <w:rPr>
                <w:highlight w:val="none"/>
              </w:rPr>
            </w:pPr>
            <w:r>
              <w:rPr>
                <w:spacing w:val="-8"/>
                <w:highlight w:val="none"/>
              </w:rPr>
              <w:t>33</w:t>
            </w:r>
          </w:p>
        </w:tc>
        <w:tc>
          <w:tcPr>
            <w:tcW w:w="2509" w:type="dxa"/>
            <w:vMerge w:val="restart"/>
            <w:tcBorders>
              <w:bottom w:val="nil"/>
            </w:tcBorders>
            <w:vAlign w:val="top"/>
          </w:tcPr>
          <w:p w14:paraId="64268884">
            <w:pPr>
              <w:spacing w:line="271" w:lineRule="auto"/>
              <w:rPr>
                <w:rFonts w:ascii="Arial"/>
                <w:sz w:val="21"/>
                <w:highlight w:val="none"/>
              </w:rPr>
            </w:pPr>
          </w:p>
          <w:p w14:paraId="4C0897A6">
            <w:pPr>
              <w:spacing w:line="271" w:lineRule="auto"/>
              <w:rPr>
                <w:rFonts w:ascii="Arial"/>
                <w:sz w:val="21"/>
                <w:highlight w:val="none"/>
              </w:rPr>
            </w:pPr>
          </w:p>
          <w:p w14:paraId="1C2373C6">
            <w:pPr>
              <w:spacing w:line="272" w:lineRule="auto"/>
              <w:rPr>
                <w:rFonts w:ascii="Arial"/>
                <w:sz w:val="21"/>
                <w:highlight w:val="none"/>
              </w:rPr>
            </w:pPr>
          </w:p>
          <w:p w14:paraId="2FB674D0">
            <w:pPr>
              <w:spacing w:line="272" w:lineRule="auto"/>
              <w:rPr>
                <w:rFonts w:ascii="Arial"/>
                <w:sz w:val="21"/>
                <w:highlight w:val="none"/>
              </w:rPr>
            </w:pPr>
          </w:p>
          <w:p w14:paraId="6A4BACE0">
            <w:pPr>
              <w:pStyle w:val="11"/>
              <w:spacing w:before="78" w:line="265" w:lineRule="auto"/>
              <w:ind w:left="900" w:right="174" w:hanging="717"/>
              <w:rPr>
                <w:highlight w:val="none"/>
              </w:rPr>
            </w:pPr>
            <w:r>
              <w:rPr>
                <w:spacing w:val="-2"/>
                <w:highlight w:val="none"/>
              </w:rPr>
              <w:t>首次响应文件递交截</w:t>
            </w:r>
            <w:r>
              <w:rPr>
                <w:spacing w:val="3"/>
                <w:highlight w:val="none"/>
              </w:rPr>
              <w:t xml:space="preserve"> </w:t>
            </w:r>
            <w:r>
              <w:rPr>
                <w:spacing w:val="-4"/>
                <w:highlight w:val="none"/>
              </w:rPr>
              <w:t>止时间</w:t>
            </w:r>
          </w:p>
        </w:tc>
        <w:tc>
          <w:tcPr>
            <w:tcW w:w="6703" w:type="dxa"/>
            <w:vAlign w:val="top"/>
          </w:tcPr>
          <w:p w14:paraId="36169B4E">
            <w:pPr>
              <w:pStyle w:val="11"/>
              <w:spacing w:before="87" w:line="206" w:lineRule="auto"/>
              <w:jc w:val="right"/>
              <w:rPr>
                <w:highlight w:val="none"/>
              </w:rPr>
            </w:pPr>
            <w:r>
              <w:rPr>
                <w:spacing w:val="-1"/>
                <w:highlight w:val="none"/>
              </w:rPr>
              <w:t>响应文件递交截止时间:2024年1</w:t>
            </w:r>
            <w:r>
              <w:rPr>
                <w:rFonts w:hint="eastAsia"/>
                <w:spacing w:val="-1"/>
                <w:highlight w:val="none"/>
                <w:lang w:val="en-US" w:eastAsia="zh-CN"/>
              </w:rPr>
              <w:t>2</w:t>
            </w:r>
            <w:r>
              <w:rPr>
                <w:spacing w:val="-1"/>
                <w:highlight w:val="none"/>
              </w:rPr>
              <w:t>月</w:t>
            </w:r>
            <w:r>
              <w:rPr>
                <w:rFonts w:hint="eastAsia"/>
                <w:spacing w:val="-1"/>
                <w:highlight w:val="none"/>
                <w:lang w:val="en-US" w:eastAsia="zh-CN"/>
              </w:rPr>
              <w:t>30</w:t>
            </w:r>
            <w:r>
              <w:rPr>
                <w:spacing w:val="-1"/>
                <w:highlight w:val="none"/>
              </w:rPr>
              <w:t>日</w:t>
            </w:r>
            <w:r>
              <w:rPr>
                <w:rFonts w:hint="eastAsia"/>
                <w:spacing w:val="-1"/>
                <w:highlight w:val="none"/>
                <w:lang w:val="en-US" w:eastAsia="zh-CN"/>
              </w:rPr>
              <w:t>09</w:t>
            </w:r>
            <w:r>
              <w:rPr>
                <w:spacing w:val="-2"/>
                <w:highlight w:val="none"/>
              </w:rPr>
              <w:t>时00分（北京时间）</w:t>
            </w:r>
          </w:p>
        </w:tc>
      </w:tr>
      <w:tr w14:paraId="3B93D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10" w:type="dxa"/>
            <w:vMerge w:val="continue"/>
            <w:tcBorders>
              <w:top w:val="nil"/>
            </w:tcBorders>
            <w:vAlign w:val="top"/>
          </w:tcPr>
          <w:p w14:paraId="207EE95C">
            <w:pPr>
              <w:rPr>
                <w:rFonts w:ascii="Arial"/>
                <w:sz w:val="21"/>
                <w:highlight w:val="none"/>
              </w:rPr>
            </w:pPr>
          </w:p>
        </w:tc>
        <w:tc>
          <w:tcPr>
            <w:tcW w:w="2509" w:type="dxa"/>
            <w:vMerge w:val="continue"/>
            <w:tcBorders>
              <w:top w:val="nil"/>
            </w:tcBorders>
            <w:vAlign w:val="top"/>
          </w:tcPr>
          <w:p w14:paraId="5A331383">
            <w:pPr>
              <w:rPr>
                <w:rFonts w:ascii="Arial"/>
                <w:sz w:val="21"/>
                <w:highlight w:val="none"/>
              </w:rPr>
            </w:pPr>
          </w:p>
        </w:tc>
        <w:tc>
          <w:tcPr>
            <w:tcW w:w="6703" w:type="dxa"/>
            <w:vAlign w:val="top"/>
          </w:tcPr>
          <w:p w14:paraId="2DC500F0">
            <w:pPr>
              <w:pStyle w:val="11"/>
              <w:spacing w:before="84" w:line="267" w:lineRule="auto"/>
              <w:ind w:left="112" w:right="26" w:firstLine="1"/>
              <w:jc w:val="both"/>
              <w:rPr>
                <w:highlight w:val="none"/>
              </w:rPr>
            </w:pPr>
            <w:r>
              <w:rPr>
                <w:spacing w:val="-9"/>
                <w:highlight w:val="none"/>
              </w:rPr>
              <w:t>本项目为全流程电子化项目，供应商应通过政府采购云平台（网</w:t>
            </w:r>
            <w:r>
              <w:rPr>
                <w:spacing w:val="7"/>
                <w:highlight w:val="none"/>
              </w:rPr>
              <w:t xml:space="preserve"> </w:t>
            </w:r>
            <w:r>
              <w:rPr>
                <w:spacing w:val="-4"/>
                <w:highlight w:val="none"/>
              </w:rPr>
              <w:t>址：http://www.zcygov.cn）递交电子版</w:t>
            </w:r>
            <w:r>
              <w:rPr>
                <w:spacing w:val="-5"/>
                <w:highlight w:val="none"/>
              </w:rPr>
              <w:t>响应文件。操作流程：</w:t>
            </w:r>
            <w:r>
              <w:rPr>
                <w:highlight w:val="none"/>
              </w:rPr>
              <w:t xml:space="preserve"> 供应商在政府采购云平台网注册入库成为正式供应</w:t>
            </w:r>
            <w:r>
              <w:rPr>
                <w:spacing w:val="-1"/>
                <w:highlight w:val="none"/>
              </w:rPr>
              <w:t>商后，在平</w:t>
            </w:r>
            <w:r>
              <w:rPr>
                <w:highlight w:val="none"/>
              </w:rPr>
              <w:t xml:space="preserve"> </w:t>
            </w:r>
            <w:r>
              <w:rPr>
                <w:spacing w:val="-5"/>
                <w:highlight w:val="none"/>
              </w:rPr>
              <w:t>台上按《政府采购项目电子交易管理操作指南-供应商》进行投</w:t>
            </w:r>
            <w:r>
              <w:rPr>
                <w:spacing w:val="17"/>
                <w:highlight w:val="none"/>
              </w:rPr>
              <w:t xml:space="preserve"> </w:t>
            </w:r>
            <w:r>
              <w:rPr>
                <w:highlight w:val="none"/>
              </w:rPr>
              <w:t>标操作。响应文件应在响应文件提交截止时间前上</w:t>
            </w:r>
            <w:r>
              <w:rPr>
                <w:spacing w:val="-1"/>
                <w:highlight w:val="none"/>
              </w:rPr>
              <w:t>传平台，并</w:t>
            </w:r>
            <w:r>
              <w:rPr>
                <w:highlight w:val="none"/>
              </w:rPr>
              <w:t xml:space="preserve"> 在响应文件提交截止时间后</w:t>
            </w:r>
            <w:r>
              <w:rPr>
                <w:rFonts w:hint="eastAsia"/>
                <w:highlight w:val="none"/>
                <w:lang w:val="en-US" w:eastAsia="zh-CN"/>
              </w:rPr>
              <w:t>6</w:t>
            </w:r>
            <w:r>
              <w:rPr>
                <w:highlight w:val="none"/>
              </w:rPr>
              <w:t>0分钟内完成解密。由于供</w:t>
            </w:r>
            <w:r>
              <w:rPr>
                <w:spacing w:val="-1"/>
                <w:highlight w:val="none"/>
              </w:rPr>
              <w:t>应商自</w:t>
            </w:r>
            <w:r>
              <w:rPr>
                <w:highlight w:val="none"/>
              </w:rPr>
              <w:t xml:space="preserve"> </w:t>
            </w:r>
            <w:r>
              <w:rPr>
                <w:spacing w:val="-6"/>
                <w:highlight w:val="none"/>
              </w:rPr>
              <w:t>身原因在提交响应文件截止时间前无法完成办理的，后果自负。</w:t>
            </w:r>
          </w:p>
        </w:tc>
      </w:tr>
      <w:tr w14:paraId="15EEF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610" w:type="dxa"/>
            <w:vAlign w:val="top"/>
          </w:tcPr>
          <w:p w14:paraId="7F8CFB0B">
            <w:pPr>
              <w:pStyle w:val="11"/>
              <w:spacing w:before="124" w:line="177" w:lineRule="auto"/>
              <w:ind w:left="196"/>
              <w:rPr>
                <w:highlight w:val="none"/>
              </w:rPr>
            </w:pPr>
            <w:r>
              <w:rPr>
                <w:spacing w:val="-8"/>
                <w:highlight w:val="none"/>
              </w:rPr>
              <w:t>34</w:t>
            </w:r>
          </w:p>
        </w:tc>
        <w:tc>
          <w:tcPr>
            <w:tcW w:w="2509" w:type="dxa"/>
            <w:vAlign w:val="top"/>
          </w:tcPr>
          <w:p w14:paraId="312E592B">
            <w:pPr>
              <w:pStyle w:val="11"/>
              <w:spacing w:before="113" w:line="223" w:lineRule="auto"/>
              <w:ind w:left="428"/>
              <w:rPr>
                <w:sz w:val="20"/>
                <w:szCs w:val="20"/>
                <w:highlight w:val="none"/>
              </w:rPr>
            </w:pPr>
            <w:r>
              <w:rPr>
                <w:spacing w:val="7"/>
                <w:sz w:val="20"/>
                <w:szCs w:val="20"/>
                <w:highlight w:val="none"/>
              </w:rPr>
              <w:t>响应文件递交地点</w:t>
            </w:r>
          </w:p>
        </w:tc>
        <w:tc>
          <w:tcPr>
            <w:tcW w:w="6703" w:type="dxa"/>
            <w:vAlign w:val="top"/>
          </w:tcPr>
          <w:p w14:paraId="2511D74F">
            <w:pPr>
              <w:pStyle w:val="11"/>
              <w:spacing w:before="87" w:line="206" w:lineRule="auto"/>
              <w:ind w:left="113"/>
              <w:rPr>
                <w:highlight w:val="none"/>
              </w:rPr>
            </w:pPr>
            <w:r>
              <w:rPr>
                <w:highlight w:val="none"/>
              </w:rPr>
              <w:t>地点：政府采购云平台（网址：http://www.</w:t>
            </w:r>
            <w:r>
              <w:rPr>
                <w:spacing w:val="-1"/>
                <w:highlight w:val="none"/>
              </w:rPr>
              <w:t>zcygov.cn）。</w:t>
            </w:r>
          </w:p>
        </w:tc>
      </w:tr>
      <w:tr w14:paraId="4CB48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10" w:type="dxa"/>
            <w:vAlign w:val="top"/>
          </w:tcPr>
          <w:p w14:paraId="1DF16488">
            <w:pPr>
              <w:pStyle w:val="11"/>
              <w:spacing w:before="304" w:line="183" w:lineRule="auto"/>
              <w:ind w:left="196"/>
              <w:rPr>
                <w:highlight w:val="none"/>
              </w:rPr>
            </w:pPr>
            <w:r>
              <w:rPr>
                <w:spacing w:val="-8"/>
                <w:highlight w:val="none"/>
              </w:rPr>
              <w:t>35</w:t>
            </w:r>
          </w:p>
        </w:tc>
        <w:tc>
          <w:tcPr>
            <w:tcW w:w="2509" w:type="dxa"/>
            <w:vAlign w:val="top"/>
          </w:tcPr>
          <w:p w14:paraId="0887AF67">
            <w:pPr>
              <w:pStyle w:val="11"/>
              <w:spacing w:before="267" w:line="219" w:lineRule="auto"/>
              <w:ind w:left="303"/>
              <w:rPr>
                <w:highlight w:val="none"/>
              </w:rPr>
            </w:pPr>
            <w:r>
              <w:rPr>
                <w:spacing w:val="-2"/>
                <w:highlight w:val="none"/>
              </w:rPr>
              <w:t>是否退还响应文件</w:t>
            </w:r>
          </w:p>
        </w:tc>
        <w:tc>
          <w:tcPr>
            <w:tcW w:w="6703" w:type="dxa"/>
            <w:vAlign w:val="top"/>
          </w:tcPr>
          <w:p w14:paraId="3ADA1FB0">
            <w:pPr>
              <w:pStyle w:val="11"/>
              <w:spacing w:before="85" w:line="242" w:lineRule="auto"/>
              <w:ind w:left="137" w:right="6114" w:hanging="15"/>
              <w:rPr>
                <w:highlight w:val="none"/>
              </w:rPr>
            </w:pPr>
            <w:r>
              <w:rPr>
                <w:rFonts w:ascii="MS Gothic" w:hAnsi="MS Gothic" w:eastAsia="MS Gothic" w:cs="MS Gothic"/>
                <w:spacing w:val="-10"/>
                <w:highlight w:val="none"/>
              </w:rPr>
              <w:t>☑</w:t>
            </w:r>
            <w:r>
              <w:rPr>
                <w:spacing w:val="-10"/>
                <w:highlight w:val="none"/>
              </w:rPr>
              <w:t>否</w:t>
            </w:r>
            <w:r>
              <w:rPr>
                <w:highlight w:val="none"/>
              </w:rPr>
              <w:t xml:space="preserve"> </w:t>
            </w:r>
            <w:r>
              <w:rPr>
                <w:spacing w:val="-17"/>
                <w:highlight w:val="none"/>
              </w:rPr>
              <w:t>□是</w:t>
            </w:r>
          </w:p>
        </w:tc>
      </w:tr>
      <w:tr w14:paraId="7EE60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610" w:type="dxa"/>
            <w:vAlign w:val="top"/>
          </w:tcPr>
          <w:p w14:paraId="4B5813E6">
            <w:pPr>
              <w:spacing w:line="465" w:lineRule="auto"/>
              <w:rPr>
                <w:rFonts w:ascii="Arial"/>
                <w:sz w:val="21"/>
                <w:highlight w:val="none"/>
              </w:rPr>
            </w:pPr>
          </w:p>
          <w:p w14:paraId="26085295">
            <w:pPr>
              <w:pStyle w:val="11"/>
              <w:spacing w:before="78" w:line="183" w:lineRule="auto"/>
              <w:ind w:left="196"/>
              <w:rPr>
                <w:highlight w:val="none"/>
              </w:rPr>
            </w:pPr>
            <w:r>
              <w:rPr>
                <w:spacing w:val="-8"/>
                <w:highlight w:val="none"/>
              </w:rPr>
              <w:t>36</w:t>
            </w:r>
          </w:p>
        </w:tc>
        <w:tc>
          <w:tcPr>
            <w:tcW w:w="2509" w:type="dxa"/>
            <w:vAlign w:val="top"/>
          </w:tcPr>
          <w:p w14:paraId="16A0BDA6">
            <w:pPr>
              <w:spacing w:line="428" w:lineRule="auto"/>
              <w:rPr>
                <w:rFonts w:ascii="Arial"/>
                <w:sz w:val="21"/>
                <w:highlight w:val="none"/>
              </w:rPr>
            </w:pPr>
          </w:p>
          <w:p w14:paraId="02707719">
            <w:pPr>
              <w:pStyle w:val="11"/>
              <w:spacing w:before="78" w:line="220" w:lineRule="auto"/>
              <w:ind w:left="658"/>
              <w:rPr>
                <w:highlight w:val="none"/>
              </w:rPr>
            </w:pPr>
            <w:r>
              <w:rPr>
                <w:spacing w:val="-2"/>
                <w:highlight w:val="none"/>
              </w:rPr>
              <w:t>磋商的地点</w:t>
            </w:r>
          </w:p>
        </w:tc>
        <w:tc>
          <w:tcPr>
            <w:tcW w:w="6703" w:type="dxa"/>
            <w:vAlign w:val="top"/>
          </w:tcPr>
          <w:p w14:paraId="111EBB9B">
            <w:pPr>
              <w:pStyle w:val="11"/>
              <w:spacing w:before="120" w:line="276" w:lineRule="auto"/>
              <w:ind w:left="113" w:right="106" w:firstLine="17"/>
              <w:jc w:val="both"/>
              <w:rPr>
                <w:highlight w:val="none"/>
              </w:rPr>
            </w:pPr>
            <w:r>
              <w:rPr>
                <w:spacing w:val="-1"/>
                <w:highlight w:val="none"/>
              </w:rPr>
              <w:t>1.本项目开标方式为远程开标，投标人不到开标现场。投标人</w:t>
            </w:r>
            <w:r>
              <w:rPr>
                <w:spacing w:val="4"/>
                <w:highlight w:val="none"/>
              </w:rPr>
              <w:t xml:space="preserve"> </w:t>
            </w:r>
            <w:r>
              <w:rPr>
                <w:spacing w:val="-1"/>
                <w:highlight w:val="none"/>
              </w:rPr>
              <w:t>投标时，需携带制作投标文件时用来加密的有效数字证书（CA</w:t>
            </w:r>
            <w:r>
              <w:rPr>
                <w:spacing w:val="17"/>
                <w:highlight w:val="none"/>
              </w:rPr>
              <w:t xml:space="preserve"> </w:t>
            </w:r>
            <w:r>
              <w:rPr>
                <w:spacing w:val="-2"/>
                <w:highlight w:val="none"/>
              </w:rPr>
              <w:t>认证）登录“政采云</w:t>
            </w:r>
            <w:r>
              <w:rPr>
                <w:spacing w:val="-70"/>
                <w:highlight w:val="none"/>
              </w:rPr>
              <w:t xml:space="preserve"> </w:t>
            </w:r>
            <w:r>
              <w:rPr>
                <w:spacing w:val="-2"/>
                <w:highlight w:val="none"/>
              </w:rPr>
              <w:t>”平台电子开标大厅现场按规定时间对加</w:t>
            </w:r>
          </w:p>
        </w:tc>
      </w:tr>
    </w:tbl>
    <w:p w14:paraId="4A6F9E6C">
      <w:pPr>
        <w:pStyle w:val="2"/>
        <w:rPr>
          <w:highlight w:val="none"/>
        </w:rPr>
      </w:pPr>
    </w:p>
    <w:p w14:paraId="4C958E92">
      <w:pPr>
        <w:rPr>
          <w:highlight w:val="none"/>
        </w:rPr>
        <w:sectPr>
          <w:footerReference r:id="rId10" w:type="default"/>
          <w:pgSz w:w="11907" w:h="16840"/>
          <w:pgMar w:top="1134" w:right="1040" w:bottom="731" w:left="1039" w:header="0" w:footer="569" w:gutter="0"/>
          <w:pgNumType w:fmt="decimal"/>
          <w:cols w:space="720" w:num="1"/>
        </w:sectPr>
      </w:pPr>
    </w:p>
    <w:tbl>
      <w:tblPr>
        <w:tblStyle w:val="10"/>
        <w:tblW w:w="9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452"/>
        <w:gridCol w:w="6551"/>
      </w:tblGrid>
      <w:tr w14:paraId="7B296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trPr>
        <w:tc>
          <w:tcPr>
            <w:tcW w:w="596" w:type="dxa"/>
            <w:vAlign w:val="top"/>
          </w:tcPr>
          <w:p w14:paraId="591FD5AC">
            <w:pPr>
              <w:rPr>
                <w:rFonts w:ascii="Arial"/>
                <w:sz w:val="21"/>
                <w:highlight w:val="none"/>
              </w:rPr>
            </w:pPr>
          </w:p>
        </w:tc>
        <w:tc>
          <w:tcPr>
            <w:tcW w:w="2452" w:type="dxa"/>
            <w:vAlign w:val="top"/>
          </w:tcPr>
          <w:p w14:paraId="50AAF404">
            <w:pPr>
              <w:rPr>
                <w:rFonts w:ascii="Arial"/>
                <w:sz w:val="21"/>
                <w:highlight w:val="none"/>
              </w:rPr>
            </w:pPr>
          </w:p>
        </w:tc>
        <w:tc>
          <w:tcPr>
            <w:tcW w:w="6551" w:type="dxa"/>
            <w:vAlign w:val="top"/>
          </w:tcPr>
          <w:p w14:paraId="21540523">
            <w:pPr>
              <w:pStyle w:val="11"/>
              <w:spacing w:before="120" w:line="219" w:lineRule="auto"/>
              <w:ind w:left="114"/>
              <w:rPr>
                <w:highlight w:val="none"/>
              </w:rPr>
            </w:pPr>
            <w:r>
              <w:rPr>
                <w:spacing w:val="-1"/>
                <w:highlight w:val="none"/>
              </w:rPr>
              <w:t>密的投标文件进行解密。</w:t>
            </w:r>
          </w:p>
          <w:p w14:paraId="143D69F4">
            <w:pPr>
              <w:pStyle w:val="11"/>
              <w:spacing w:before="83" w:line="273" w:lineRule="auto"/>
              <w:ind w:left="111" w:right="45" w:firstLine="4"/>
              <w:rPr>
                <w:highlight w:val="none"/>
              </w:rPr>
            </w:pPr>
            <w:r>
              <w:rPr>
                <w:spacing w:val="-1"/>
                <w:highlight w:val="none"/>
              </w:rPr>
              <w:t>2.投标文件提交方式：本项目为全流程电子化项目，通过“政</w:t>
            </w:r>
            <w:r>
              <w:rPr>
                <w:spacing w:val="14"/>
                <w:highlight w:val="none"/>
              </w:rPr>
              <w:t xml:space="preserve"> </w:t>
            </w:r>
            <w:r>
              <w:rPr>
                <w:spacing w:val="-4"/>
                <w:highlight w:val="none"/>
              </w:rPr>
              <w:t>采云</w:t>
            </w:r>
            <w:r>
              <w:rPr>
                <w:spacing w:val="-88"/>
                <w:highlight w:val="none"/>
              </w:rPr>
              <w:t xml:space="preserve"> </w:t>
            </w:r>
            <w:r>
              <w:rPr>
                <w:spacing w:val="-4"/>
                <w:highlight w:val="none"/>
              </w:rPr>
              <w:t>”平台（http：//www.zcygov.cn）实行在线</w:t>
            </w:r>
            <w:r>
              <w:rPr>
                <w:spacing w:val="-5"/>
                <w:highlight w:val="none"/>
              </w:rPr>
              <w:t>电子投标，投</w:t>
            </w:r>
            <w:r>
              <w:rPr>
                <w:highlight w:val="none"/>
              </w:rPr>
              <w:t xml:space="preserve"> </w:t>
            </w:r>
            <w:r>
              <w:rPr>
                <w:spacing w:val="-2"/>
                <w:highlight w:val="none"/>
              </w:rPr>
              <w:t>标人应先安装“政采云电子交易客户端</w:t>
            </w:r>
            <w:r>
              <w:rPr>
                <w:spacing w:val="-75"/>
                <w:highlight w:val="none"/>
              </w:rPr>
              <w:t xml:space="preserve"> </w:t>
            </w:r>
            <w:r>
              <w:rPr>
                <w:spacing w:val="-2"/>
                <w:highlight w:val="none"/>
              </w:rPr>
              <w:t>”（请自行前往“政采</w:t>
            </w:r>
            <w:r>
              <w:rPr>
                <w:highlight w:val="none"/>
              </w:rPr>
              <w:t xml:space="preserve"> </w:t>
            </w:r>
            <w:r>
              <w:rPr>
                <w:spacing w:val="-4"/>
                <w:highlight w:val="none"/>
              </w:rPr>
              <w:t>云</w:t>
            </w:r>
            <w:r>
              <w:rPr>
                <w:spacing w:val="-87"/>
                <w:highlight w:val="none"/>
              </w:rPr>
              <w:t xml:space="preserve"> </w:t>
            </w:r>
            <w:r>
              <w:rPr>
                <w:spacing w:val="-4"/>
                <w:highlight w:val="none"/>
              </w:rPr>
              <w:t>”平台进行下载</w:t>
            </w:r>
            <w:r>
              <w:rPr>
                <w:spacing w:val="13"/>
                <w:highlight w:val="none"/>
              </w:rPr>
              <w:t>），</w:t>
            </w:r>
            <w:r>
              <w:rPr>
                <w:spacing w:val="-4"/>
                <w:highlight w:val="none"/>
              </w:rPr>
              <w:t>并按照本项目招标文件和“政采云</w:t>
            </w:r>
            <w:r>
              <w:rPr>
                <w:spacing w:val="-88"/>
                <w:highlight w:val="none"/>
              </w:rPr>
              <w:t xml:space="preserve"> </w:t>
            </w:r>
            <w:r>
              <w:rPr>
                <w:spacing w:val="-4"/>
                <w:highlight w:val="none"/>
              </w:rPr>
              <w:t>”平</w:t>
            </w:r>
            <w:r>
              <w:rPr>
                <w:highlight w:val="none"/>
              </w:rPr>
              <w:t xml:space="preserve"> </w:t>
            </w:r>
            <w:r>
              <w:rPr>
                <w:spacing w:val="-1"/>
                <w:highlight w:val="none"/>
              </w:rPr>
              <w:t>台的要求编制、加密后在投标截止时间前通过网络上传至“政</w:t>
            </w:r>
            <w:r>
              <w:rPr>
                <w:spacing w:val="18"/>
                <w:highlight w:val="none"/>
              </w:rPr>
              <w:t xml:space="preserve"> </w:t>
            </w:r>
            <w:r>
              <w:rPr>
                <w:spacing w:val="-9"/>
                <w:highlight w:val="none"/>
              </w:rPr>
              <w:t>采云</w:t>
            </w:r>
            <w:r>
              <w:rPr>
                <w:spacing w:val="-80"/>
                <w:highlight w:val="none"/>
              </w:rPr>
              <w:t xml:space="preserve"> </w:t>
            </w:r>
            <w:r>
              <w:rPr>
                <w:spacing w:val="-9"/>
                <w:highlight w:val="none"/>
              </w:rPr>
              <w:t>”平台，投标人在“政采云</w:t>
            </w:r>
            <w:r>
              <w:rPr>
                <w:spacing w:val="-88"/>
                <w:highlight w:val="none"/>
              </w:rPr>
              <w:t xml:space="preserve"> </w:t>
            </w:r>
            <w:r>
              <w:rPr>
                <w:spacing w:val="-9"/>
                <w:highlight w:val="none"/>
              </w:rPr>
              <w:t>”平台提交电子版投标文件时，</w:t>
            </w:r>
            <w:r>
              <w:rPr>
                <w:highlight w:val="none"/>
              </w:rPr>
              <w:t xml:space="preserve"> </w:t>
            </w:r>
            <w:r>
              <w:rPr>
                <w:spacing w:val="-1"/>
                <w:highlight w:val="none"/>
              </w:rPr>
              <w:t>请填写参加开标活动经办人联系方式。</w:t>
            </w:r>
          </w:p>
          <w:p w14:paraId="1BF3616C">
            <w:pPr>
              <w:pStyle w:val="11"/>
              <w:spacing w:before="34" w:line="254" w:lineRule="auto"/>
              <w:ind w:left="111" w:right="114" w:firstLine="5"/>
              <w:jc w:val="both"/>
              <w:rPr>
                <w:spacing w:val="-3"/>
                <w:highlight w:val="none"/>
              </w:rPr>
            </w:pPr>
            <w:r>
              <w:rPr>
                <w:spacing w:val="-1"/>
                <w:highlight w:val="none"/>
              </w:rPr>
              <w:t>如无故离开远程磋商会议室，后果自负。供应商在收到采购代</w:t>
            </w:r>
            <w:r>
              <w:rPr>
                <w:spacing w:val="12"/>
                <w:highlight w:val="none"/>
              </w:rPr>
              <w:t xml:space="preserve"> </w:t>
            </w:r>
            <w:r>
              <w:rPr>
                <w:spacing w:val="-2"/>
                <w:highlight w:val="none"/>
              </w:rPr>
              <w:t>理机构或平台推送的通知后才可以在“政采云</w:t>
            </w:r>
            <w:r>
              <w:rPr>
                <w:spacing w:val="-75"/>
                <w:highlight w:val="none"/>
              </w:rPr>
              <w:t xml:space="preserve"> </w:t>
            </w:r>
            <w:r>
              <w:rPr>
                <w:spacing w:val="-2"/>
                <w:highlight w:val="none"/>
              </w:rPr>
              <w:t>”平台进行二次</w:t>
            </w:r>
            <w:r>
              <w:rPr>
                <w:highlight w:val="none"/>
              </w:rPr>
              <w:t xml:space="preserve"> </w:t>
            </w:r>
            <w:r>
              <w:rPr>
                <w:spacing w:val="-3"/>
                <w:highlight w:val="none"/>
              </w:rPr>
              <w:t>报价。</w:t>
            </w:r>
          </w:p>
          <w:p w14:paraId="3350F4EC">
            <w:pPr>
              <w:pStyle w:val="11"/>
              <w:spacing w:before="34" w:line="254" w:lineRule="auto"/>
              <w:ind w:left="111" w:right="114" w:firstLine="5"/>
              <w:jc w:val="both"/>
              <w:rPr>
                <w:rFonts w:hint="default" w:eastAsia="宋体"/>
                <w:spacing w:val="-3"/>
                <w:highlight w:val="none"/>
                <w:lang w:val="en-US" w:eastAsia="zh-CN"/>
              </w:rPr>
            </w:pPr>
            <w:r>
              <w:rPr>
                <w:rFonts w:hint="eastAsia"/>
                <w:spacing w:val="-3"/>
                <w:highlight w:val="none"/>
                <w:lang w:val="en-US" w:eastAsia="zh-CN"/>
              </w:rPr>
              <w:t>3.腾讯会议视频：827907845</w:t>
            </w:r>
          </w:p>
        </w:tc>
      </w:tr>
      <w:tr w14:paraId="641CE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 w:hRule="atLeast"/>
        </w:trPr>
        <w:tc>
          <w:tcPr>
            <w:tcW w:w="596" w:type="dxa"/>
            <w:vAlign w:val="top"/>
          </w:tcPr>
          <w:p w14:paraId="54DC8D59">
            <w:pPr>
              <w:pStyle w:val="11"/>
              <w:spacing w:before="212" w:line="183" w:lineRule="auto"/>
              <w:ind w:left="196"/>
              <w:rPr>
                <w:highlight w:val="none"/>
              </w:rPr>
            </w:pPr>
            <w:r>
              <w:rPr>
                <w:spacing w:val="-8"/>
                <w:highlight w:val="none"/>
              </w:rPr>
              <w:t>37</w:t>
            </w:r>
          </w:p>
        </w:tc>
        <w:tc>
          <w:tcPr>
            <w:tcW w:w="2452" w:type="dxa"/>
            <w:vAlign w:val="top"/>
          </w:tcPr>
          <w:p w14:paraId="705B787D">
            <w:pPr>
              <w:pStyle w:val="11"/>
              <w:spacing w:before="174" w:line="220" w:lineRule="auto"/>
              <w:ind w:left="778"/>
              <w:rPr>
                <w:highlight w:val="none"/>
              </w:rPr>
            </w:pPr>
            <w:r>
              <w:rPr>
                <w:spacing w:val="-3"/>
                <w:highlight w:val="none"/>
              </w:rPr>
              <w:t>磋商程序</w:t>
            </w:r>
          </w:p>
        </w:tc>
        <w:tc>
          <w:tcPr>
            <w:tcW w:w="6551" w:type="dxa"/>
            <w:vAlign w:val="top"/>
          </w:tcPr>
          <w:p w14:paraId="6C8F5435">
            <w:pPr>
              <w:pStyle w:val="11"/>
              <w:spacing w:before="174" w:line="219" w:lineRule="auto"/>
              <w:ind w:left="115"/>
              <w:rPr>
                <w:highlight w:val="none"/>
              </w:rPr>
            </w:pPr>
            <w:r>
              <w:rPr>
                <w:spacing w:val="-2"/>
                <w:highlight w:val="none"/>
              </w:rPr>
              <w:t>按政采云平台程序进行</w:t>
            </w:r>
          </w:p>
        </w:tc>
      </w:tr>
      <w:tr w14:paraId="47A20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96" w:type="dxa"/>
            <w:vAlign w:val="top"/>
          </w:tcPr>
          <w:p w14:paraId="56913206">
            <w:pPr>
              <w:pStyle w:val="11"/>
              <w:spacing w:before="303" w:line="183" w:lineRule="auto"/>
              <w:ind w:left="196"/>
              <w:rPr>
                <w:highlight w:val="none"/>
              </w:rPr>
            </w:pPr>
            <w:r>
              <w:rPr>
                <w:spacing w:val="-8"/>
                <w:highlight w:val="none"/>
              </w:rPr>
              <w:t>38</w:t>
            </w:r>
          </w:p>
        </w:tc>
        <w:tc>
          <w:tcPr>
            <w:tcW w:w="2452" w:type="dxa"/>
            <w:vAlign w:val="top"/>
          </w:tcPr>
          <w:p w14:paraId="6276006E">
            <w:pPr>
              <w:pStyle w:val="11"/>
              <w:spacing w:before="265" w:line="220" w:lineRule="auto"/>
              <w:ind w:left="418"/>
              <w:rPr>
                <w:highlight w:val="none"/>
              </w:rPr>
            </w:pPr>
            <w:r>
              <w:rPr>
                <w:spacing w:val="-2"/>
                <w:highlight w:val="none"/>
              </w:rPr>
              <w:t>磋商小组的组建</w:t>
            </w:r>
          </w:p>
        </w:tc>
        <w:tc>
          <w:tcPr>
            <w:tcW w:w="6551" w:type="dxa"/>
            <w:vAlign w:val="top"/>
          </w:tcPr>
          <w:p w14:paraId="4938AD70">
            <w:pPr>
              <w:pStyle w:val="11"/>
              <w:spacing w:before="85" w:line="219" w:lineRule="auto"/>
              <w:ind w:left="112"/>
              <w:rPr>
                <w:highlight w:val="none"/>
              </w:rPr>
            </w:pPr>
            <w:r>
              <w:rPr>
                <w:spacing w:val="-1"/>
                <w:highlight w:val="none"/>
              </w:rPr>
              <w:t>磋商小组：由有关技术、经济等方面3人构成。</w:t>
            </w:r>
          </w:p>
          <w:p w14:paraId="0109310C">
            <w:pPr>
              <w:pStyle w:val="11"/>
              <w:spacing w:before="74" w:line="208" w:lineRule="auto"/>
              <w:ind w:left="112"/>
              <w:rPr>
                <w:highlight w:val="none"/>
              </w:rPr>
            </w:pPr>
            <w:r>
              <w:rPr>
                <w:spacing w:val="-1"/>
                <w:highlight w:val="none"/>
              </w:rPr>
              <w:t>评审专家确定方式：外聘专家从专家库中随机抽取。</w:t>
            </w:r>
          </w:p>
        </w:tc>
      </w:tr>
      <w:tr w14:paraId="05C16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96" w:type="dxa"/>
            <w:vAlign w:val="top"/>
          </w:tcPr>
          <w:p w14:paraId="074DCCC3">
            <w:pPr>
              <w:pStyle w:val="11"/>
              <w:spacing w:before="302" w:line="183" w:lineRule="auto"/>
              <w:ind w:left="196"/>
              <w:rPr>
                <w:highlight w:val="none"/>
              </w:rPr>
            </w:pPr>
            <w:r>
              <w:rPr>
                <w:spacing w:val="-8"/>
                <w:highlight w:val="none"/>
              </w:rPr>
              <w:t>39</w:t>
            </w:r>
          </w:p>
        </w:tc>
        <w:tc>
          <w:tcPr>
            <w:tcW w:w="2452" w:type="dxa"/>
            <w:vAlign w:val="top"/>
          </w:tcPr>
          <w:p w14:paraId="3A79B03B">
            <w:pPr>
              <w:pStyle w:val="11"/>
              <w:spacing w:before="85" w:line="242" w:lineRule="auto"/>
              <w:ind w:right="174"/>
              <w:rPr>
                <w:highlight w:val="none"/>
              </w:rPr>
            </w:pPr>
            <w:r>
              <w:rPr>
                <w:spacing w:val="-2"/>
                <w:highlight w:val="none"/>
              </w:rPr>
              <w:t>是否授权评审小组确</w:t>
            </w:r>
            <w:r>
              <w:rPr>
                <w:spacing w:val="3"/>
                <w:highlight w:val="none"/>
              </w:rPr>
              <w:t xml:space="preserve"> </w:t>
            </w:r>
            <w:r>
              <w:rPr>
                <w:spacing w:val="-3"/>
                <w:highlight w:val="none"/>
              </w:rPr>
              <w:t>定成交供应商</w:t>
            </w:r>
          </w:p>
        </w:tc>
        <w:tc>
          <w:tcPr>
            <w:tcW w:w="6551" w:type="dxa"/>
            <w:vAlign w:val="top"/>
          </w:tcPr>
          <w:p w14:paraId="17AC6AB4">
            <w:pPr>
              <w:pStyle w:val="11"/>
              <w:spacing w:before="84" w:line="223" w:lineRule="auto"/>
              <w:ind w:left="137"/>
              <w:rPr>
                <w:highlight w:val="none"/>
              </w:rPr>
            </w:pPr>
            <w:r>
              <w:rPr>
                <w:spacing w:val="-17"/>
                <w:highlight w:val="none"/>
              </w:rPr>
              <w:t>□是</w:t>
            </w:r>
          </w:p>
          <w:p w14:paraId="356DE3F9">
            <w:pPr>
              <w:pStyle w:val="11"/>
              <w:spacing w:before="69" w:line="208" w:lineRule="auto"/>
              <w:ind w:left="122"/>
              <w:rPr>
                <w:highlight w:val="none"/>
              </w:rPr>
            </w:pPr>
            <w:r>
              <w:rPr>
                <w:rFonts w:ascii="MS Gothic" w:hAnsi="MS Gothic" w:eastAsia="MS Gothic" w:cs="MS Gothic"/>
                <w:spacing w:val="-1"/>
                <w:highlight w:val="none"/>
              </w:rPr>
              <w:t>☑</w:t>
            </w:r>
            <w:r>
              <w:rPr>
                <w:spacing w:val="-1"/>
                <w:highlight w:val="none"/>
              </w:rPr>
              <w:t>否，推荐三名成交候选人。排名第一的为预成交供应商。</w:t>
            </w:r>
          </w:p>
        </w:tc>
      </w:tr>
      <w:tr w14:paraId="78806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trPr>
        <w:tc>
          <w:tcPr>
            <w:tcW w:w="596" w:type="dxa"/>
            <w:vAlign w:val="top"/>
          </w:tcPr>
          <w:p w14:paraId="4707C0AC">
            <w:pPr>
              <w:pStyle w:val="11"/>
              <w:spacing w:before="122" w:line="179" w:lineRule="auto"/>
              <w:ind w:left="190"/>
              <w:rPr>
                <w:highlight w:val="none"/>
              </w:rPr>
            </w:pPr>
            <w:r>
              <w:rPr>
                <w:spacing w:val="-5"/>
                <w:highlight w:val="none"/>
              </w:rPr>
              <w:t>40</w:t>
            </w:r>
          </w:p>
        </w:tc>
        <w:tc>
          <w:tcPr>
            <w:tcW w:w="2452" w:type="dxa"/>
            <w:vAlign w:val="top"/>
          </w:tcPr>
          <w:p w14:paraId="6463DC82">
            <w:pPr>
              <w:pStyle w:val="11"/>
              <w:spacing w:before="84" w:line="208" w:lineRule="auto"/>
              <w:ind w:left="301"/>
              <w:rPr>
                <w:highlight w:val="none"/>
              </w:rPr>
            </w:pPr>
            <w:r>
              <w:rPr>
                <w:spacing w:val="-2"/>
                <w:highlight w:val="none"/>
              </w:rPr>
              <w:t>成交结果公告期限</w:t>
            </w:r>
          </w:p>
        </w:tc>
        <w:tc>
          <w:tcPr>
            <w:tcW w:w="6551" w:type="dxa"/>
            <w:vAlign w:val="top"/>
          </w:tcPr>
          <w:p w14:paraId="5B5D6356">
            <w:pPr>
              <w:pStyle w:val="11"/>
              <w:spacing w:before="84" w:line="208" w:lineRule="auto"/>
              <w:ind w:left="131"/>
              <w:rPr>
                <w:highlight w:val="none"/>
              </w:rPr>
            </w:pPr>
            <w:r>
              <w:rPr>
                <w:spacing w:val="-6"/>
                <w:highlight w:val="none"/>
              </w:rPr>
              <w:t>1个工作日</w:t>
            </w:r>
          </w:p>
        </w:tc>
      </w:tr>
      <w:tr w14:paraId="1BE7F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trPr>
        <w:tc>
          <w:tcPr>
            <w:tcW w:w="596" w:type="dxa"/>
            <w:vAlign w:val="top"/>
          </w:tcPr>
          <w:p w14:paraId="676BA4B6">
            <w:pPr>
              <w:pStyle w:val="11"/>
              <w:spacing w:before="121" w:line="180" w:lineRule="auto"/>
              <w:ind w:left="190"/>
              <w:rPr>
                <w:highlight w:val="none"/>
              </w:rPr>
            </w:pPr>
            <w:r>
              <w:rPr>
                <w:spacing w:val="-5"/>
                <w:highlight w:val="none"/>
              </w:rPr>
              <w:t>41</w:t>
            </w:r>
          </w:p>
        </w:tc>
        <w:tc>
          <w:tcPr>
            <w:tcW w:w="2452" w:type="dxa"/>
            <w:vAlign w:val="top"/>
          </w:tcPr>
          <w:p w14:paraId="47644D65">
            <w:pPr>
              <w:pStyle w:val="11"/>
              <w:spacing w:before="84" w:line="208" w:lineRule="auto"/>
              <w:ind w:left="777"/>
              <w:rPr>
                <w:highlight w:val="none"/>
              </w:rPr>
            </w:pPr>
            <w:r>
              <w:rPr>
                <w:spacing w:val="-2"/>
                <w:highlight w:val="none"/>
              </w:rPr>
              <w:t>报价轮次</w:t>
            </w:r>
          </w:p>
        </w:tc>
        <w:tc>
          <w:tcPr>
            <w:tcW w:w="6551" w:type="dxa"/>
            <w:vAlign w:val="top"/>
          </w:tcPr>
          <w:p w14:paraId="7373BF13">
            <w:pPr>
              <w:pStyle w:val="11"/>
              <w:spacing w:before="84" w:line="208" w:lineRule="auto"/>
              <w:ind w:left="114"/>
              <w:rPr>
                <w:highlight w:val="none"/>
              </w:rPr>
            </w:pPr>
            <w:r>
              <w:rPr>
                <w:spacing w:val="-1"/>
                <w:highlight w:val="none"/>
              </w:rPr>
              <w:t>本次磋商共2轮报价（含首轮报价）</w:t>
            </w:r>
          </w:p>
        </w:tc>
      </w:tr>
      <w:tr w14:paraId="758A7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trPr>
        <w:tc>
          <w:tcPr>
            <w:tcW w:w="596" w:type="dxa"/>
            <w:vAlign w:val="top"/>
          </w:tcPr>
          <w:p w14:paraId="703493D1">
            <w:pPr>
              <w:pStyle w:val="11"/>
              <w:spacing w:before="121" w:line="180" w:lineRule="auto"/>
              <w:ind w:left="190"/>
              <w:rPr>
                <w:highlight w:val="none"/>
              </w:rPr>
            </w:pPr>
            <w:r>
              <w:rPr>
                <w:spacing w:val="-5"/>
                <w:highlight w:val="none"/>
              </w:rPr>
              <w:t>42</w:t>
            </w:r>
          </w:p>
        </w:tc>
        <w:tc>
          <w:tcPr>
            <w:tcW w:w="2452" w:type="dxa"/>
            <w:vAlign w:val="top"/>
          </w:tcPr>
          <w:p w14:paraId="6869C8AB">
            <w:pPr>
              <w:pStyle w:val="11"/>
              <w:spacing w:before="83" w:line="209" w:lineRule="auto"/>
              <w:ind w:left="659"/>
              <w:rPr>
                <w:highlight w:val="none"/>
              </w:rPr>
            </w:pPr>
            <w:r>
              <w:rPr>
                <w:spacing w:val="-2"/>
                <w:highlight w:val="none"/>
              </w:rPr>
              <w:t>第二轮报价</w:t>
            </w:r>
          </w:p>
        </w:tc>
        <w:tc>
          <w:tcPr>
            <w:tcW w:w="6551" w:type="dxa"/>
            <w:vAlign w:val="top"/>
          </w:tcPr>
          <w:p w14:paraId="615692EE">
            <w:pPr>
              <w:pStyle w:val="11"/>
              <w:spacing w:before="83" w:line="209" w:lineRule="auto"/>
              <w:ind w:left="113"/>
              <w:rPr>
                <w:highlight w:val="none"/>
              </w:rPr>
            </w:pPr>
            <w:r>
              <w:rPr>
                <w:spacing w:val="-1"/>
                <w:highlight w:val="none"/>
              </w:rPr>
              <w:t>供应商详见第二轮磋商报价（最终报价）格式</w:t>
            </w:r>
          </w:p>
        </w:tc>
      </w:tr>
      <w:tr w14:paraId="5D135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trPr>
        <w:tc>
          <w:tcPr>
            <w:tcW w:w="596" w:type="dxa"/>
            <w:vAlign w:val="top"/>
          </w:tcPr>
          <w:p w14:paraId="4F91684A">
            <w:pPr>
              <w:spacing w:line="254" w:lineRule="auto"/>
              <w:rPr>
                <w:rFonts w:ascii="Arial"/>
                <w:sz w:val="21"/>
                <w:highlight w:val="none"/>
              </w:rPr>
            </w:pPr>
          </w:p>
          <w:p w14:paraId="387026DB">
            <w:pPr>
              <w:pStyle w:val="11"/>
              <w:spacing w:before="78" w:line="183" w:lineRule="auto"/>
              <w:ind w:left="190"/>
              <w:rPr>
                <w:highlight w:val="none"/>
              </w:rPr>
            </w:pPr>
            <w:r>
              <w:rPr>
                <w:spacing w:val="-5"/>
                <w:highlight w:val="none"/>
              </w:rPr>
              <w:t>43</w:t>
            </w:r>
          </w:p>
        </w:tc>
        <w:tc>
          <w:tcPr>
            <w:tcW w:w="2452" w:type="dxa"/>
            <w:vAlign w:val="top"/>
          </w:tcPr>
          <w:p w14:paraId="635DCC2F">
            <w:pPr>
              <w:spacing w:line="241" w:lineRule="auto"/>
              <w:rPr>
                <w:rFonts w:ascii="Arial"/>
                <w:sz w:val="21"/>
                <w:highlight w:val="none"/>
              </w:rPr>
            </w:pPr>
          </w:p>
          <w:p w14:paraId="05D009C4">
            <w:pPr>
              <w:pStyle w:val="11"/>
              <w:spacing w:before="78" w:line="219" w:lineRule="auto"/>
              <w:ind w:left="779"/>
              <w:rPr>
                <w:highlight w:val="none"/>
              </w:rPr>
            </w:pPr>
            <w:r>
              <w:rPr>
                <w:spacing w:val="-3"/>
                <w:highlight w:val="none"/>
              </w:rPr>
              <w:t>付款方式</w:t>
            </w:r>
          </w:p>
        </w:tc>
        <w:tc>
          <w:tcPr>
            <w:tcW w:w="6551" w:type="dxa"/>
            <w:vAlign w:val="top"/>
          </w:tcPr>
          <w:p w14:paraId="2ED2E734">
            <w:pPr>
              <w:pStyle w:val="11"/>
              <w:spacing w:before="37" w:line="242" w:lineRule="auto"/>
              <w:ind w:left="136" w:right="106" w:hanging="24"/>
              <w:rPr>
                <w:rFonts w:hint="default" w:eastAsia="宋体"/>
                <w:highlight w:val="none"/>
                <w:lang w:val="en-US" w:eastAsia="zh-CN"/>
              </w:rPr>
            </w:pPr>
            <w:r>
              <w:rPr>
                <w:rFonts w:hint="eastAsia"/>
                <w:spacing w:val="-1"/>
                <w:highlight w:val="none"/>
                <w:lang w:val="en-US" w:eastAsia="zh-CN"/>
              </w:rPr>
              <w:t>合同中约定</w:t>
            </w:r>
          </w:p>
        </w:tc>
      </w:tr>
      <w:tr w14:paraId="0B46A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trPr>
        <w:tc>
          <w:tcPr>
            <w:tcW w:w="596" w:type="dxa"/>
            <w:vAlign w:val="top"/>
          </w:tcPr>
          <w:p w14:paraId="58748D5F">
            <w:pPr>
              <w:pStyle w:val="11"/>
              <w:spacing w:before="123" w:line="178" w:lineRule="auto"/>
              <w:ind w:left="190"/>
              <w:rPr>
                <w:highlight w:val="none"/>
              </w:rPr>
            </w:pPr>
            <w:r>
              <w:rPr>
                <w:spacing w:val="-5"/>
                <w:highlight w:val="none"/>
              </w:rPr>
              <w:t>44</w:t>
            </w:r>
          </w:p>
        </w:tc>
        <w:tc>
          <w:tcPr>
            <w:tcW w:w="2452" w:type="dxa"/>
            <w:vAlign w:val="top"/>
          </w:tcPr>
          <w:p w14:paraId="31EDB76F">
            <w:pPr>
              <w:pStyle w:val="11"/>
              <w:spacing w:before="85" w:line="207" w:lineRule="auto"/>
              <w:ind w:left="778"/>
              <w:rPr>
                <w:highlight w:val="none"/>
              </w:rPr>
            </w:pPr>
            <w:r>
              <w:rPr>
                <w:spacing w:val="-3"/>
                <w:highlight w:val="none"/>
              </w:rPr>
              <w:t>评审办法</w:t>
            </w:r>
          </w:p>
        </w:tc>
        <w:tc>
          <w:tcPr>
            <w:tcW w:w="6551" w:type="dxa"/>
            <w:vAlign w:val="top"/>
          </w:tcPr>
          <w:p w14:paraId="6A4F0A2C">
            <w:pPr>
              <w:pStyle w:val="11"/>
              <w:spacing w:before="85" w:line="207" w:lineRule="auto"/>
              <w:ind w:left="116"/>
              <w:rPr>
                <w:highlight w:val="none"/>
              </w:rPr>
            </w:pPr>
            <w:r>
              <w:rPr>
                <w:spacing w:val="-3"/>
                <w:highlight w:val="none"/>
              </w:rPr>
              <w:t>综合评分法</w:t>
            </w:r>
          </w:p>
        </w:tc>
      </w:tr>
      <w:tr w14:paraId="62B9E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596" w:type="dxa"/>
            <w:vAlign w:val="top"/>
          </w:tcPr>
          <w:p w14:paraId="16D47799">
            <w:pPr>
              <w:spacing w:line="330" w:lineRule="auto"/>
              <w:rPr>
                <w:rFonts w:ascii="Arial"/>
                <w:sz w:val="21"/>
                <w:highlight w:val="none"/>
              </w:rPr>
            </w:pPr>
          </w:p>
          <w:p w14:paraId="1AC964AC">
            <w:pPr>
              <w:spacing w:line="330" w:lineRule="auto"/>
              <w:rPr>
                <w:rFonts w:ascii="Arial"/>
                <w:sz w:val="21"/>
                <w:highlight w:val="none"/>
              </w:rPr>
            </w:pPr>
          </w:p>
          <w:p w14:paraId="4F373686">
            <w:pPr>
              <w:pStyle w:val="11"/>
              <w:spacing w:before="78" w:line="183" w:lineRule="auto"/>
              <w:ind w:left="190"/>
              <w:rPr>
                <w:highlight w:val="none"/>
              </w:rPr>
            </w:pPr>
            <w:r>
              <w:rPr>
                <w:spacing w:val="-5"/>
                <w:highlight w:val="none"/>
              </w:rPr>
              <w:t>45</w:t>
            </w:r>
          </w:p>
        </w:tc>
        <w:tc>
          <w:tcPr>
            <w:tcW w:w="2452" w:type="dxa"/>
            <w:vAlign w:val="top"/>
          </w:tcPr>
          <w:p w14:paraId="507CD2DB">
            <w:pPr>
              <w:spacing w:line="311" w:lineRule="auto"/>
              <w:rPr>
                <w:rFonts w:ascii="Arial"/>
                <w:sz w:val="21"/>
                <w:highlight w:val="none"/>
              </w:rPr>
            </w:pPr>
          </w:p>
          <w:p w14:paraId="45DBDA47">
            <w:pPr>
              <w:spacing w:line="312" w:lineRule="auto"/>
              <w:rPr>
                <w:rFonts w:ascii="Arial"/>
                <w:sz w:val="21"/>
                <w:highlight w:val="none"/>
              </w:rPr>
            </w:pPr>
          </w:p>
          <w:p w14:paraId="661209C2">
            <w:pPr>
              <w:pStyle w:val="11"/>
              <w:spacing w:before="78" w:line="219" w:lineRule="auto"/>
              <w:ind w:left="540"/>
              <w:rPr>
                <w:highlight w:val="none"/>
              </w:rPr>
            </w:pPr>
            <w:r>
              <w:rPr>
                <w:spacing w:val="-2"/>
                <w:highlight w:val="none"/>
              </w:rPr>
              <w:t>合同备案管理</w:t>
            </w:r>
          </w:p>
        </w:tc>
        <w:tc>
          <w:tcPr>
            <w:tcW w:w="6551" w:type="dxa"/>
            <w:vAlign w:val="top"/>
          </w:tcPr>
          <w:p w14:paraId="65D04969">
            <w:pPr>
              <w:pStyle w:val="11"/>
              <w:spacing w:before="117" w:line="284" w:lineRule="auto"/>
              <w:ind w:left="112" w:right="114" w:firstLine="2"/>
              <w:rPr>
                <w:highlight w:val="none"/>
              </w:rPr>
            </w:pPr>
            <w:r>
              <w:rPr>
                <w:spacing w:val="-1"/>
                <w:highlight w:val="none"/>
              </w:rPr>
              <w:t>成交单位与采购人签订合同后二个工作内，将扫描件交于采购</w:t>
            </w:r>
            <w:r>
              <w:rPr>
                <w:spacing w:val="14"/>
                <w:highlight w:val="none"/>
              </w:rPr>
              <w:t xml:space="preserve"> </w:t>
            </w:r>
            <w:r>
              <w:rPr>
                <w:spacing w:val="-1"/>
                <w:highlight w:val="none"/>
              </w:rPr>
              <w:t>代理机构，采购代理机构协助采购人，将政府采购合同在省级</w:t>
            </w:r>
            <w:r>
              <w:rPr>
                <w:spacing w:val="17"/>
                <w:highlight w:val="none"/>
              </w:rPr>
              <w:t xml:space="preserve"> </w:t>
            </w:r>
            <w:r>
              <w:rPr>
                <w:spacing w:val="-1"/>
                <w:highlight w:val="none"/>
              </w:rPr>
              <w:t>以上人民政府部门指定的媒体上公告(政府采购合同中涉及国</w:t>
            </w:r>
            <w:r>
              <w:rPr>
                <w:spacing w:val="8"/>
                <w:highlight w:val="none"/>
              </w:rPr>
              <w:t xml:space="preserve">  </w:t>
            </w:r>
            <w:r>
              <w:rPr>
                <w:spacing w:val="-1"/>
                <w:highlight w:val="none"/>
              </w:rPr>
              <w:t>家秘密、商业秘密的内容除外)。</w:t>
            </w:r>
          </w:p>
        </w:tc>
      </w:tr>
      <w:tr w14:paraId="73A00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596" w:type="dxa"/>
            <w:vAlign w:val="top"/>
          </w:tcPr>
          <w:p w14:paraId="6E577777">
            <w:pPr>
              <w:spacing w:line="464" w:lineRule="auto"/>
              <w:rPr>
                <w:rFonts w:ascii="Arial"/>
                <w:sz w:val="21"/>
                <w:highlight w:val="none"/>
              </w:rPr>
            </w:pPr>
          </w:p>
          <w:p w14:paraId="781CA8AD">
            <w:pPr>
              <w:pStyle w:val="11"/>
              <w:spacing w:before="78" w:line="183" w:lineRule="auto"/>
              <w:ind w:left="190"/>
              <w:rPr>
                <w:highlight w:val="none"/>
              </w:rPr>
            </w:pPr>
            <w:r>
              <w:rPr>
                <w:spacing w:val="-5"/>
                <w:highlight w:val="none"/>
              </w:rPr>
              <w:t>47</w:t>
            </w:r>
          </w:p>
        </w:tc>
        <w:tc>
          <w:tcPr>
            <w:tcW w:w="2452" w:type="dxa"/>
            <w:vAlign w:val="top"/>
          </w:tcPr>
          <w:p w14:paraId="06AB32D4">
            <w:pPr>
              <w:spacing w:line="426" w:lineRule="auto"/>
              <w:rPr>
                <w:rFonts w:ascii="Arial"/>
                <w:sz w:val="21"/>
                <w:highlight w:val="none"/>
              </w:rPr>
            </w:pPr>
          </w:p>
          <w:p w14:paraId="45B0ACBD">
            <w:pPr>
              <w:pStyle w:val="11"/>
              <w:spacing w:before="78" w:line="219" w:lineRule="auto"/>
              <w:ind w:left="418"/>
              <w:rPr>
                <w:highlight w:val="none"/>
              </w:rPr>
            </w:pPr>
            <w:r>
              <w:rPr>
                <w:spacing w:val="-2"/>
                <w:highlight w:val="none"/>
              </w:rPr>
              <w:t>采购代理服务费</w:t>
            </w:r>
          </w:p>
        </w:tc>
        <w:tc>
          <w:tcPr>
            <w:tcW w:w="6551" w:type="dxa"/>
            <w:vAlign w:val="top"/>
          </w:tcPr>
          <w:p w14:paraId="268E0283">
            <w:pPr>
              <w:pStyle w:val="11"/>
              <w:spacing w:before="117" w:line="276" w:lineRule="auto"/>
              <w:ind w:left="116" w:right="109" w:hanging="2"/>
              <w:jc w:val="both"/>
              <w:rPr>
                <w:highlight w:val="none"/>
              </w:rPr>
            </w:pPr>
            <w:r>
              <w:rPr>
                <w:highlight w:val="none"/>
              </w:rPr>
              <w:t>招标代理服务费：执行《国家发展改革委关于</w:t>
            </w:r>
            <w:r>
              <w:rPr>
                <w:spacing w:val="-1"/>
                <w:highlight w:val="none"/>
              </w:rPr>
              <w:t>进一步放开建设</w:t>
            </w:r>
            <w:r>
              <w:rPr>
                <w:highlight w:val="none"/>
              </w:rPr>
              <w:t xml:space="preserve"> </w:t>
            </w:r>
            <w:r>
              <w:rPr>
                <w:spacing w:val="1"/>
                <w:highlight w:val="none"/>
              </w:rPr>
              <w:t>项目专业服务价格的通知》（发改价格【2015】299</w:t>
            </w:r>
            <w:r>
              <w:rPr>
                <w:spacing w:val="-40"/>
                <w:highlight w:val="none"/>
              </w:rPr>
              <w:t xml:space="preserve"> </w:t>
            </w:r>
            <w:r>
              <w:rPr>
                <w:spacing w:val="1"/>
                <w:highlight w:val="none"/>
              </w:rPr>
              <w:t>号）的规</w:t>
            </w:r>
            <w:r>
              <w:rPr>
                <w:spacing w:val="-2"/>
                <w:highlight w:val="none"/>
              </w:rPr>
              <w:t>定。由中标人支付</w:t>
            </w:r>
            <w:r>
              <w:rPr>
                <w:rFonts w:hint="eastAsia"/>
                <w:spacing w:val="-2"/>
                <w:highlight w:val="none"/>
                <w:lang w:val="en-US" w:eastAsia="zh-CN"/>
              </w:rPr>
              <w:t>15000元</w:t>
            </w:r>
            <w:r>
              <w:rPr>
                <w:spacing w:val="-2"/>
                <w:highlight w:val="none"/>
              </w:rPr>
              <w:t>。</w:t>
            </w:r>
          </w:p>
        </w:tc>
      </w:tr>
      <w:tr w14:paraId="7E650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96" w:type="dxa"/>
            <w:vAlign w:val="top"/>
          </w:tcPr>
          <w:p w14:paraId="5328F6A3">
            <w:pPr>
              <w:spacing w:line="313" w:lineRule="auto"/>
              <w:rPr>
                <w:rFonts w:ascii="Arial"/>
                <w:sz w:val="21"/>
                <w:highlight w:val="none"/>
              </w:rPr>
            </w:pPr>
          </w:p>
          <w:p w14:paraId="31046798">
            <w:pPr>
              <w:spacing w:line="314" w:lineRule="auto"/>
              <w:rPr>
                <w:rFonts w:ascii="Arial"/>
                <w:sz w:val="21"/>
                <w:highlight w:val="none"/>
              </w:rPr>
            </w:pPr>
          </w:p>
          <w:p w14:paraId="4A280F9C">
            <w:pPr>
              <w:spacing w:line="314" w:lineRule="auto"/>
              <w:rPr>
                <w:rFonts w:ascii="Arial"/>
                <w:sz w:val="21"/>
                <w:highlight w:val="none"/>
              </w:rPr>
            </w:pPr>
          </w:p>
          <w:p w14:paraId="4D6FF2CD">
            <w:pPr>
              <w:pStyle w:val="11"/>
              <w:spacing w:before="79" w:line="183" w:lineRule="auto"/>
              <w:ind w:left="190"/>
              <w:rPr>
                <w:highlight w:val="none"/>
              </w:rPr>
            </w:pPr>
            <w:r>
              <w:rPr>
                <w:spacing w:val="-5"/>
                <w:highlight w:val="none"/>
              </w:rPr>
              <w:t>48</w:t>
            </w:r>
          </w:p>
        </w:tc>
        <w:tc>
          <w:tcPr>
            <w:tcW w:w="2452" w:type="dxa"/>
            <w:vAlign w:val="top"/>
          </w:tcPr>
          <w:p w14:paraId="51C61C5F">
            <w:pPr>
              <w:spacing w:line="270" w:lineRule="auto"/>
              <w:rPr>
                <w:rFonts w:ascii="Arial"/>
                <w:sz w:val="21"/>
                <w:highlight w:val="none"/>
              </w:rPr>
            </w:pPr>
          </w:p>
          <w:p w14:paraId="0C080F07">
            <w:pPr>
              <w:spacing w:line="271" w:lineRule="auto"/>
              <w:rPr>
                <w:rFonts w:ascii="Arial"/>
                <w:sz w:val="21"/>
                <w:highlight w:val="none"/>
              </w:rPr>
            </w:pPr>
          </w:p>
          <w:p w14:paraId="20758E8A">
            <w:pPr>
              <w:spacing w:line="271" w:lineRule="auto"/>
              <w:rPr>
                <w:rFonts w:ascii="Arial"/>
                <w:sz w:val="21"/>
                <w:highlight w:val="none"/>
              </w:rPr>
            </w:pPr>
          </w:p>
          <w:p w14:paraId="607B1E60">
            <w:pPr>
              <w:spacing w:line="271" w:lineRule="auto"/>
              <w:rPr>
                <w:rFonts w:ascii="Arial"/>
                <w:sz w:val="21"/>
                <w:highlight w:val="none"/>
              </w:rPr>
            </w:pPr>
          </w:p>
          <w:p w14:paraId="078FBDE6">
            <w:pPr>
              <w:pStyle w:val="11"/>
              <w:spacing w:before="78" w:line="218" w:lineRule="auto"/>
              <w:ind w:left="538"/>
              <w:rPr>
                <w:highlight w:val="none"/>
              </w:rPr>
            </w:pPr>
            <w:r>
              <w:rPr>
                <w:spacing w:val="-2"/>
                <w:highlight w:val="none"/>
              </w:rPr>
              <w:t>低于成本报价</w:t>
            </w:r>
          </w:p>
        </w:tc>
        <w:tc>
          <w:tcPr>
            <w:tcW w:w="6551" w:type="dxa"/>
            <w:vAlign w:val="top"/>
          </w:tcPr>
          <w:p w14:paraId="50AA53AC">
            <w:pPr>
              <w:pStyle w:val="11"/>
              <w:spacing w:before="90" w:line="265" w:lineRule="auto"/>
              <w:ind w:left="114" w:right="114"/>
              <w:jc w:val="both"/>
              <w:rPr>
                <w:highlight w:val="none"/>
              </w:rPr>
            </w:pPr>
            <w:r>
              <w:rPr>
                <w:spacing w:val="-2"/>
                <w:highlight w:val="none"/>
              </w:rPr>
              <w:t>依据财政部第</w:t>
            </w:r>
            <w:r>
              <w:rPr>
                <w:spacing w:val="-49"/>
                <w:highlight w:val="none"/>
              </w:rPr>
              <w:t xml:space="preserve"> </w:t>
            </w:r>
            <w:r>
              <w:rPr>
                <w:spacing w:val="-2"/>
                <w:highlight w:val="none"/>
              </w:rPr>
              <w:t>87</w:t>
            </w:r>
            <w:r>
              <w:rPr>
                <w:spacing w:val="-45"/>
                <w:highlight w:val="none"/>
              </w:rPr>
              <w:t xml:space="preserve"> </w:t>
            </w:r>
            <w:r>
              <w:rPr>
                <w:spacing w:val="-2"/>
                <w:highlight w:val="none"/>
              </w:rPr>
              <w:t>号令第</w:t>
            </w:r>
            <w:r>
              <w:rPr>
                <w:spacing w:val="-49"/>
                <w:highlight w:val="none"/>
              </w:rPr>
              <w:t xml:space="preserve"> </w:t>
            </w:r>
            <w:r>
              <w:rPr>
                <w:spacing w:val="-2"/>
                <w:highlight w:val="none"/>
              </w:rPr>
              <w:t>60</w:t>
            </w:r>
            <w:r>
              <w:rPr>
                <w:spacing w:val="-49"/>
                <w:highlight w:val="none"/>
              </w:rPr>
              <w:t xml:space="preserve"> </w:t>
            </w:r>
            <w:r>
              <w:rPr>
                <w:spacing w:val="-2"/>
                <w:highlight w:val="none"/>
              </w:rPr>
              <w:t>条：评标委员会发现投</w:t>
            </w:r>
            <w:r>
              <w:rPr>
                <w:spacing w:val="-3"/>
                <w:highlight w:val="none"/>
              </w:rPr>
              <w:t>标人的报价</w:t>
            </w:r>
            <w:r>
              <w:rPr>
                <w:highlight w:val="none"/>
              </w:rPr>
              <w:t xml:space="preserve"> </w:t>
            </w:r>
            <w:r>
              <w:rPr>
                <w:spacing w:val="-1"/>
                <w:highlight w:val="none"/>
              </w:rPr>
              <w:t>明显低于其他通过符合性审查投标人的报价，有可能影响产品</w:t>
            </w:r>
            <w:r>
              <w:rPr>
                <w:spacing w:val="15"/>
                <w:highlight w:val="none"/>
              </w:rPr>
              <w:t xml:space="preserve"> </w:t>
            </w:r>
            <w:r>
              <w:rPr>
                <w:spacing w:val="-1"/>
                <w:highlight w:val="none"/>
              </w:rPr>
              <w:t>质量或者不能诚信履约的，应当要求该投标人在评标现场合理</w:t>
            </w:r>
            <w:r>
              <w:rPr>
                <w:spacing w:val="15"/>
                <w:highlight w:val="none"/>
              </w:rPr>
              <w:t xml:space="preserve"> </w:t>
            </w:r>
            <w:r>
              <w:rPr>
                <w:spacing w:val="-1"/>
                <w:highlight w:val="none"/>
              </w:rPr>
              <w:t>时间内作出书面说明并提供相应的证明材料。投标人不能合理</w:t>
            </w:r>
            <w:r>
              <w:rPr>
                <w:spacing w:val="15"/>
                <w:highlight w:val="none"/>
              </w:rPr>
              <w:t xml:space="preserve"> </w:t>
            </w:r>
            <w:r>
              <w:rPr>
                <w:spacing w:val="-1"/>
                <w:highlight w:val="none"/>
              </w:rPr>
              <w:t>说明或者不能提供相应证明材料的，由评标委员会认定该投标</w:t>
            </w:r>
            <w:r>
              <w:rPr>
                <w:spacing w:val="15"/>
                <w:highlight w:val="none"/>
              </w:rPr>
              <w:t xml:space="preserve"> </w:t>
            </w:r>
            <w:r>
              <w:rPr>
                <w:spacing w:val="-1"/>
                <w:highlight w:val="none"/>
              </w:rPr>
              <w:t>人以低于成本报价竞标，其投标将被否决。</w:t>
            </w:r>
          </w:p>
        </w:tc>
      </w:tr>
      <w:tr w14:paraId="126A8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596" w:type="dxa"/>
            <w:vAlign w:val="top"/>
          </w:tcPr>
          <w:p w14:paraId="0D89B5B6">
            <w:pPr>
              <w:spacing w:line="263" w:lineRule="auto"/>
              <w:rPr>
                <w:rFonts w:ascii="Arial"/>
                <w:sz w:val="21"/>
                <w:highlight w:val="none"/>
              </w:rPr>
            </w:pPr>
          </w:p>
          <w:p w14:paraId="6AA8640E">
            <w:pPr>
              <w:pStyle w:val="11"/>
              <w:spacing w:before="78" w:line="183" w:lineRule="auto"/>
              <w:ind w:left="190" w:leftChars="0"/>
              <w:rPr>
                <w:spacing w:val="-5"/>
                <w:highlight w:val="none"/>
              </w:rPr>
            </w:pPr>
            <w:r>
              <w:rPr>
                <w:spacing w:val="-5"/>
                <w:highlight w:val="none"/>
              </w:rPr>
              <w:t>49</w:t>
            </w:r>
          </w:p>
        </w:tc>
        <w:tc>
          <w:tcPr>
            <w:tcW w:w="2452" w:type="dxa"/>
            <w:vAlign w:val="center"/>
          </w:tcPr>
          <w:p w14:paraId="773AA2BD">
            <w:pPr>
              <w:spacing w:line="257" w:lineRule="auto"/>
              <w:jc w:val="center"/>
              <w:rPr>
                <w:rFonts w:ascii="Arial"/>
                <w:sz w:val="21"/>
                <w:highlight w:val="none"/>
              </w:rPr>
            </w:pPr>
          </w:p>
          <w:p w14:paraId="7DFF9A23">
            <w:pPr>
              <w:pStyle w:val="11"/>
              <w:spacing w:before="78" w:line="220" w:lineRule="auto"/>
              <w:ind w:firstLine="468" w:firstLineChars="200"/>
              <w:jc w:val="both"/>
              <w:rPr>
                <w:spacing w:val="-2"/>
                <w:highlight w:val="none"/>
              </w:rPr>
            </w:pPr>
            <w:r>
              <w:rPr>
                <w:spacing w:val="-3"/>
                <w:highlight w:val="none"/>
              </w:rPr>
              <w:t>履约保证金</w:t>
            </w:r>
          </w:p>
        </w:tc>
        <w:tc>
          <w:tcPr>
            <w:tcW w:w="6551" w:type="dxa"/>
            <w:vAlign w:val="center"/>
          </w:tcPr>
          <w:p w14:paraId="64CD9606">
            <w:pPr>
              <w:pStyle w:val="11"/>
              <w:spacing w:before="34" w:line="205" w:lineRule="auto"/>
              <w:ind w:left="117" w:leftChars="0"/>
              <w:jc w:val="left"/>
              <w:rPr>
                <w:spacing w:val="-2"/>
                <w:highlight w:val="none"/>
              </w:rPr>
            </w:pPr>
            <w:r>
              <w:rPr>
                <w:rFonts w:hint="eastAsia"/>
                <w:highlight w:val="none"/>
                <w:lang w:val="en-US" w:eastAsia="zh-CN"/>
              </w:rPr>
              <w:t>合同中约定</w:t>
            </w:r>
          </w:p>
        </w:tc>
      </w:tr>
    </w:tbl>
    <w:p w14:paraId="4338C163">
      <w:pPr>
        <w:rPr>
          <w:highlight w:val="none"/>
        </w:rPr>
        <w:sectPr>
          <w:footerReference r:id="rId11" w:type="default"/>
          <w:pgSz w:w="11907" w:h="16840"/>
          <w:pgMar w:top="1134" w:right="1040" w:bottom="731" w:left="1039" w:header="0" w:footer="569" w:gutter="0"/>
          <w:pgNumType w:fmt="decimal"/>
          <w:cols w:space="720" w:num="1"/>
        </w:sectPr>
      </w:pPr>
    </w:p>
    <w:p w14:paraId="5B5014A6">
      <w:pPr>
        <w:spacing w:before="63" w:line="224" w:lineRule="auto"/>
        <w:jc w:val="center"/>
        <w:rPr>
          <w:rFonts w:ascii="宋体" w:hAnsi="宋体" w:eastAsia="宋体" w:cs="宋体"/>
          <w:sz w:val="31"/>
          <w:szCs w:val="31"/>
          <w:highlight w:val="none"/>
        </w:rPr>
      </w:pPr>
      <w:r>
        <w:rPr>
          <w:rFonts w:ascii="宋体" w:hAnsi="宋体" w:eastAsia="宋体" w:cs="宋体"/>
          <w:b/>
          <w:bCs/>
          <w:spacing w:val="4"/>
          <w:sz w:val="31"/>
          <w:szCs w:val="31"/>
          <w:highlight w:val="none"/>
        </w:rPr>
        <w:t>供应商须知</w:t>
      </w:r>
    </w:p>
    <w:p w14:paraId="1F524682">
      <w:pPr>
        <w:spacing w:before="171" w:line="220" w:lineRule="auto"/>
        <w:ind w:left="4058"/>
        <w:rPr>
          <w:rFonts w:ascii="宋体" w:hAnsi="宋体" w:eastAsia="宋体" w:cs="宋体"/>
          <w:sz w:val="24"/>
          <w:szCs w:val="24"/>
          <w:highlight w:val="none"/>
        </w:rPr>
      </w:pPr>
      <w:r>
        <w:rPr>
          <w:rFonts w:ascii="宋体" w:hAnsi="宋体" w:eastAsia="宋体" w:cs="宋体"/>
          <w:b/>
          <w:bCs/>
          <w:spacing w:val="-6"/>
          <w:sz w:val="24"/>
          <w:szCs w:val="24"/>
          <w:highlight w:val="none"/>
        </w:rPr>
        <w:t>一、总则</w:t>
      </w:r>
    </w:p>
    <w:p w14:paraId="0944494C">
      <w:pPr>
        <w:spacing w:before="214" w:line="370" w:lineRule="auto"/>
        <w:ind w:left="1" w:right="80" w:firstLine="16"/>
        <w:rPr>
          <w:rFonts w:ascii="宋体" w:hAnsi="宋体" w:eastAsia="宋体" w:cs="宋体"/>
          <w:sz w:val="24"/>
          <w:szCs w:val="24"/>
          <w:highlight w:val="none"/>
        </w:rPr>
      </w:pPr>
      <w:r>
        <w:rPr>
          <w:rFonts w:ascii="宋体" w:hAnsi="宋体" w:eastAsia="宋体" w:cs="宋体"/>
          <w:b/>
          <w:bCs/>
          <w:spacing w:val="1"/>
          <w:sz w:val="24"/>
          <w:szCs w:val="24"/>
          <w:highlight w:val="none"/>
        </w:rPr>
        <w:t>1．适用法律：</w:t>
      </w:r>
      <w:r>
        <w:rPr>
          <w:rFonts w:ascii="宋体" w:hAnsi="宋体" w:eastAsia="宋体" w:cs="宋体"/>
          <w:spacing w:val="1"/>
          <w:sz w:val="24"/>
          <w:szCs w:val="24"/>
          <w:highlight w:val="none"/>
        </w:rPr>
        <w:t>本次项目适用法律法规为《中华人民</w:t>
      </w:r>
      <w:r>
        <w:rPr>
          <w:rFonts w:ascii="宋体" w:hAnsi="宋体" w:eastAsia="宋体" w:cs="宋体"/>
          <w:sz w:val="24"/>
          <w:szCs w:val="24"/>
          <w:highlight w:val="none"/>
        </w:rPr>
        <w:t xml:space="preserve">共和国招投标法》、《中华人民共 </w:t>
      </w:r>
      <w:r>
        <w:rPr>
          <w:rFonts w:ascii="宋体" w:hAnsi="宋体" w:eastAsia="宋体" w:cs="宋体"/>
          <w:spacing w:val="-1"/>
          <w:sz w:val="24"/>
          <w:szCs w:val="24"/>
          <w:highlight w:val="none"/>
        </w:rPr>
        <w:t>和国政府采购法》及其它相关法规。</w:t>
      </w:r>
    </w:p>
    <w:p w14:paraId="5D268FDB">
      <w:pPr>
        <w:spacing w:before="37" w:line="220" w:lineRule="auto"/>
        <w:ind w:left="3"/>
        <w:rPr>
          <w:rFonts w:ascii="宋体" w:hAnsi="宋体" w:eastAsia="宋体" w:cs="宋体"/>
          <w:sz w:val="24"/>
          <w:szCs w:val="24"/>
          <w:highlight w:val="none"/>
        </w:rPr>
      </w:pPr>
      <w:r>
        <w:rPr>
          <w:rFonts w:ascii="宋体" w:hAnsi="宋体" w:eastAsia="宋体" w:cs="宋体"/>
          <w:b/>
          <w:bCs/>
          <w:spacing w:val="-5"/>
          <w:sz w:val="24"/>
          <w:szCs w:val="24"/>
          <w:highlight w:val="none"/>
        </w:rPr>
        <w:t>2．定义：</w:t>
      </w:r>
    </w:p>
    <w:p w14:paraId="01FE584A">
      <w:pPr>
        <w:spacing w:before="213" w:line="370" w:lineRule="auto"/>
        <w:ind w:left="2" w:right="80" w:firstLine="480"/>
        <w:rPr>
          <w:rFonts w:ascii="宋体" w:hAnsi="宋体" w:eastAsia="宋体" w:cs="宋体"/>
          <w:sz w:val="24"/>
          <w:szCs w:val="24"/>
          <w:highlight w:val="none"/>
        </w:rPr>
      </w:pPr>
      <w:r>
        <w:rPr>
          <w:rFonts w:ascii="宋体" w:hAnsi="宋体" w:eastAsia="宋体" w:cs="宋体"/>
          <w:spacing w:val="1"/>
          <w:sz w:val="24"/>
          <w:szCs w:val="24"/>
          <w:highlight w:val="none"/>
        </w:rPr>
        <w:t>2.1“采购人</w:t>
      </w:r>
      <w:r>
        <w:rPr>
          <w:rFonts w:ascii="宋体" w:hAnsi="宋体" w:eastAsia="宋体" w:cs="宋体"/>
          <w:spacing w:val="-85"/>
          <w:sz w:val="24"/>
          <w:szCs w:val="24"/>
          <w:highlight w:val="none"/>
        </w:rPr>
        <w:t xml:space="preserve"> </w:t>
      </w:r>
      <w:r>
        <w:rPr>
          <w:rFonts w:ascii="宋体" w:hAnsi="宋体" w:eastAsia="宋体" w:cs="宋体"/>
          <w:spacing w:val="1"/>
          <w:sz w:val="24"/>
          <w:szCs w:val="24"/>
          <w:highlight w:val="none"/>
        </w:rPr>
        <w:t>”指</w:t>
      </w:r>
      <w:r>
        <w:rPr>
          <w:rFonts w:hint="eastAsia" w:ascii="宋体" w:hAnsi="宋体" w:eastAsia="宋体" w:cs="宋体"/>
          <w:spacing w:val="1"/>
          <w:sz w:val="24"/>
          <w:szCs w:val="24"/>
          <w:highlight w:val="none"/>
          <w:lang w:eastAsia="zh-CN"/>
        </w:rPr>
        <w:t>双辽市交通运输局</w:t>
      </w:r>
      <w:r>
        <w:rPr>
          <w:rFonts w:ascii="宋体" w:hAnsi="宋体" w:eastAsia="宋体" w:cs="宋体"/>
          <w:sz w:val="24"/>
          <w:szCs w:val="24"/>
          <w:highlight w:val="none"/>
        </w:rPr>
        <w:t>，负责项目的整体规划、需求设计和 可行性论证，作为合同的需方，承担质疑答复，合</w:t>
      </w:r>
      <w:r>
        <w:rPr>
          <w:rFonts w:ascii="宋体" w:hAnsi="宋体" w:eastAsia="宋体" w:cs="宋体"/>
          <w:spacing w:val="-1"/>
          <w:sz w:val="24"/>
          <w:szCs w:val="24"/>
          <w:highlight w:val="none"/>
        </w:rPr>
        <w:t>同履行、验收、评价等义务。</w:t>
      </w:r>
    </w:p>
    <w:p w14:paraId="19A5E358">
      <w:pPr>
        <w:spacing w:before="38" w:line="219" w:lineRule="auto"/>
        <w:jc w:val="center"/>
        <w:rPr>
          <w:rFonts w:ascii="宋体" w:hAnsi="宋体" w:eastAsia="宋体" w:cs="宋体"/>
          <w:sz w:val="24"/>
          <w:szCs w:val="24"/>
          <w:highlight w:val="none"/>
        </w:rPr>
      </w:pPr>
      <w:r>
        <w:rPr>
          <w:rFonts w:ascii="宋体" w:hAnsi="宋体" w:eastAsia="宋体" w:cs="宋体"/>
          <w:spacing w:val="-4"/>
          <w:sz w:val="24"/>
          <w:szCs w:val="24"/>
          <w:highlight w:val="none"/>
        </w:rPr>
        <w:t>2.2“采购代理机构</w:t>
      </w:r>
      <w:r>
        <w:rPr>
          <w:rFonts w:ascii="宋体" w:hAnsi="宋体" w:eastAsia="宋体" w:cs="宋体"/>
          <w:spacing w:val="-72"/>
          <w:sz w:val="24"/>
          <w:szCs w:val="24"/>
          <w:highlight w:val="none"/>
        </w:rPr>
        <w:t xml:space="preserve"> </w:t>
      </w:r>
      <w:r>
        <w:rPr>
          <w:rFonts w:ascii="宋体" w:hAnsi="宋体" w:eastAsia="宋体" w:cs="宋体"/>
          <w:spacing w:val="-4"/>
          <w:sz w:val="24"/>
          <w:szCs w:val="24"/>
          <w:highlight w:val="none"/>
        </w:rPr>
        <w:t>”指</w:t>
      </w:r>
      <w:r>
        <w:rPr>
          <w:rFonts w:hint="eastAsia" w:ascii="宋体" w:hAnsi="宋体" w:eastAsia="宋体" w:cs="宋体"/>
          <w:spacing w:val="-4"/>
          <w:sz w:val="24"/>
          <w:szCs w:val="24"/>
          <w:highlight w:val="none"/>
          <w:lang w:eastAsia="zh-CN"/>
        </w:rPr>
        <w:t>中恺项目管理咨询</w:t>
      </w:r>
      <w:r>
        <w:rPr>
          <w:rFonts w:ascii="宋体" w:hAnsi="宋体" w:eastAsia="宋体" w:cs="宋体"/>
          <w:spacing w:val="-4"/>
          <w:sz w:val="24"/>
          <w:szCs w:val="24"/>
          <w:highlight w:val="none"/>
        </w:rPr>
        <w:t>有限公司，负责活动的组织工作。</w:t>
      </w:r>
    </w:p>
    <w:p w14:paraId="5C0DCA07">
      <w:pPr>
        <w:spacing w:before="215" w:line="219" w:lineRule="auto"/>
        <w:ind w:left="474"/>
        <w:rPr>
          <w:rFonts w:ascii="宋体" w:hAnsi="宋体" w:eastAsia="宋体" w:cs="宋体"/>
          <w:sz w:val="24"/>
          <w:szCs w:val="24"/>
          <w:highlight w:val="none"/>
        </w:rPr>
      </w:pPr>
      <w:r>
        <w:rPr>
          <w:rFonts w:ascii="宋体" w:hAnsi="宋体" w:eastAsia="宋体" w:cs="宋体"/>
          <w:spacing w:val="-5"/>
          <w:sz w:val="24"/>
          <w:szCs w:val="24"/>
          <w:highlight w:val="none"/>
        </w:rPr>
        <w:t>2.3“</w:t>
      </w:r>
      <w:r>
        <w:rPr>
          <w:rFonts w:ascii="宋体" w:hAnsi="宋体" w:eastAsia="宋体" w:cs="宋体"/>
          <w:spacing w:val="-76"/>
          <w:sz w:val="24"/>
          <w:szCs w:val="24"/>
          <w:highlight w:val="none"/>
        </w:rPr>
        <w:t xml:space="preserve"> </w:t>
      </w:r>
      <w:r>
        <w:rPr>
          <w:rFonts w:ascii="宋体" w:hAnsi="宋体" w:eastAsia="宋体" w:cs="宋体"/>
          <w:spacing w:val="-5"/>
          <w:sz w:val="24"/>
          <w:szCs w:val="24"/>
          <w:highlight w:val="none"/>
        </w:rPr>
        <w:t>内容</w:t>
      </w:r>
      <w:r>
        <w:rPr>
          <w:rFonts w:ascii="宋体" w:hAnsi="宋体" w:eastAsia="宋体" w:cs="宋体"/>
          <w:spacing w:val="-88"/>
          <w:sz w:val="24"/>
          <w:szCs w:val="24"/>
          <w:highlight w:val="none"/>
        </w:rPr>
        <w:t xml:space="preserve"> </w:t>
      </w:r>
      <w:r>
        <w:rPr>
          <w:rFonts w:ascii="宋体" w:hAnsi="宋体" w:eastAsia="宋体" w:cs="宋体"/>
          <w:spacing w:val="-5"/>
          <w:sz w:val="24"/>
          <w:szCs w:val="24"/>
          <w:highlight w:val="none"/>
        </w:rPr>
        <w:t>”以项目需求为实际依据。</w:t>
      </w:r>
    </w:p>
    <w:p w14:paraId="3F9D303B">
      <w:pPr>
        <w:spacing w:before="214" w:line="219" w:lineRule="auto"/>
        <w:ind w:left="474"/>
        <w:rPr>
          <w:rFonts w:ascii="宋体" w:hAnsi="宋体" w:eastAsia="宋体" w:cs="宋体"/>
          <w:sz w:val="24"/>
          <w:szCs w:val="24"/>
          <w:highlight w:val="none"/>
        </w:rPr>
      </w:pPr>
      <w:r>
        <w:rPr>
          <w:rFonts w:ascii="宋体" w:hAnsi="宋体" w:eastAsia="宋体" w:cs="宋体"/>
          <w:spacing w:val="-2"/>
          <w:sz w:val="24"/>
          <w:szCs w:val="24"/>
          <w:highlight w:val="none"/>
        </w:rPr>
        <w:t>2.4“潜在供应商</w:t>
      </w:r>
      <w:r>
        <w:rPr>
          <w:rFonts w:ascii="宋体" w:hAnsi="宋体" w:eastAsia="宋体" w:cs="宋体"/>
          <w:spacing w:val="-82"/>
          <w:sz w:val="24"/>
          <w:szCs w:val="24"/>
          <w:highlight w:val="none"/>
        </w:rPr>
        <w:t xml:space="preserve"> </w:t>
      </w:r>
      <w:r>
        <w:rPr>
          <w:rFonts w:ascii="宋体" w:hAnsi="宋体" w:eastAsia="宋体" w:cs="宋体"/>
          <w:spacing w:val="-2"/>
          <w:sz w:val="24"/>
          <w:szCs w:val="24"/>
          <w:highlight w:val="none"/>
        </w:rPr>
        <w:t>”指确认参加磋商的供应商/响应人。</w:t>
      </w:r>
    </w:p>
    <w:p w14:paraId="386D5751">
      <w:pPr>
        <w:spacing w:before="217" w:line="219" w:lineRule="auto"/>
        <w:ind w:left="474"/>
        <w:rPr>
          <w:rFonts w:ascii="宋体" w:hAnsi="宋体" w:eastAsia="宋体" w:cs="宋体"/>
          <w:sz w:val="24"/>
          <w:szCs w:val="24"/>
          <w:highlight w:val="none"/>
        </w:rPr>
      </w:pPr>
      <w:r>
        <w:rPr>
          <w:rFonts w:ascii="宋体" w:hAnsi="宋体" w:eastAsia="宋体" w:cs="宋体"/>
          <w:spacing w:val="-2"/>
          <w:sz w:val="24"/>
          <w:szCs w:val="24"/>
          <w:highlight w:val="none"/>
        </w:rPr>
        <w:t>2.5“供应商</w:t>
      </w:r>
      <w:r>
        <w:rPr>
          <w:rFonts w:ascii="宋体" w:hAnsi="宋体" w:eastAsia="宋体" w:cs="宋体"/>
          <w:spacing w:val="-76"/>
          <w:sz w:val="24"/>
          <w:szCs w:val="24"/>
          <w:highlight w:val="none"/>
        </w:rPr>
        <w:t xml:space="preserve"> </w:t>
      </w:r>
      <w:r>
        <w:rPr>
          <w:rFonts w:ascii="宋体" w:hAnsi="宋体" w:eastAsia="宋体" w:cs="宋体"/>
          <w:spacing w:val="-2"/>
          <w:sz w:val="24"/>
          <w:szCs w:val="24"/>
          <w:highlight w:val="none"/>
        </w:rPr>
        <w:t>”指响应本磋商文件参加磋商的供应商/响应人。</w:t>
      </w:r>
    </w:p>
    <w:p w14:paraId="27F525AC">
      <w:pPr>
        <w:spacing w:before="216" w:line="370" w:lineRule="auto"/>
        <w:ind w:right="3850" w:firstLine="5"/>
        <w:rPr>
          <w:rFonts w:ascii="宋体" w:hAnsi="宋体" w:eastAsia="宋体" w:cs="宋体"/>
          <w:sz w:val="24"/>
          <w:szCs w:val="24"/>
          <w:highlight w:val="none"/>
        </w:rPr>
      </w:pPr>
      <w:r>
        <w:rPr>
          <w:rFonts w:ascii="宋体" w:hAnsi="宋体" w:eastAsia="宋体" w:cs="宋体"/>
          <w:b/>
          <w:bCs/>
          <w:spacing w:val="-3"/>
          <w:sz w:val="24"/>
          <w:szCs w:val="24"/>
          <w:highlight w:val="none"/>
        </w:rPr>
        <w:t>3.合格供应商资格条件要求：见供应商须知前附表</w:t>
      </w:r>
      <w:r>
        <w:rPr>
          <w:rFonts w:ascii="宋体" w:hAnsi="宋体" w:eastAsia="宋体" w:cs="宋体"/>
          <w:spacing w:val="15"/>
          <w:sz w:val="24"/>
          <w:szCs w:val="24"/>
          <w:highlight w:val="none"/>
        </w:rPr>
        <w:t xml:space="preserve"> </w:t>
      </w:r>
      <w:r>
        <w:rPr>
          <w:rFonts w:ascii="宋体" w:hAnsi="宋体" w:eastAsia="宋体" w:cs="宋体"/>
          <w:b/>
          <w:bCs/>
          <w:spacing w:val="-3"/>
          <w:sz w:val="24"/>
          <w:szCs w:val="24"/>
          <w:highlight w:val="none"/>
        </w:rPr>
        <w:t>4.项目答疑会：见供应商须知前附表</w:t>
      </w:r>
    </w:p>
    <w:p w14:paraId="1BEA7A79">
      <w:pPr>
        <w:spacing w:before="39" w:line="370" w:lineRule="auto"/>
        <w:ind w:left="5" w:right="80"/>
        <w:rPr>
          <w:rFonts w:ascii="宋体" w:hAnsi="宋体" w:eastAsia="宋体" w:cs="宋体"/>
          <w:sz w:val="24"/>
          <w:szCs w:val="24"/>
          <w:highlight w:val="none"/>
        </w:rPr>
      </w:pPr>
      <w:r>
        <w:rPr>
          <w:rFonts w:ascii="宋体" w:hAnsi="宋体" w:eastAsia="宋体" w:cs="宋体"/>
          <w:b/>
          <w:bCs/>
          <w:spacing w:val="1"/>
          <w:sz w:val="24"/>
          <w:szCs w:val="24"/>
          <w:highlight w:val="none"/>
        </w:rPr>
        <w:t>5．磋商费用：</w:t>
      </w:r>
      <w:r>
        <w:rPr>
          <w:rFonts w:ascii="宋体" w:hAnsi="宋体" w:eastAsia="宋体" w:cs="宋体"/>
          <w:spacing w:val="1"/>
          <w:sz w:val="24"/>
          <w:szCs w:val="24"/>
          <w:highlight w:val="none"/>
        </w:rPr>
        <w:t>供应商应自行承担所有与编写和提交响应文件有关的费用，无论磋</w:t>
      </w:r>
      <w:r>
        <w:rPr>
          <w:rFonts w:ascii="宋体" w:hAnsi="宋体" w:eastAsia="宋体" w:cs="宋体"/>
          <w:sz w:val="24"/>
          <w:szCs w:val="24"/>
          <w:highlight w:val="none"/>
        </w:rPr>
        <w:t xml:space="preserve">商的 </w:t>
      </w:r>
      <w:r>
        <w:rPr>
          <w:rFonts w:ascii="宋体" w:hAnsi="宋体" w:eastAsia="宋体" w:cs="宋体"/>
          <w:spacing w:val="-1"/>
          <w:sz w:val="24"/>
          <w:szCs w:val="24"/>
          <w:highlight w:val="none"/>
        </w:rPr>
        <w:t>结果如何，采购人和采购代理机构在任何情况下均无义务和责任承担这些费用。</w:t>
      </w:r>
    </w:p>
    <w:p w14:paraId="3AA4FD63">
      <w:pPr>
        <w:spacing w:before="36" w:line="219" w:lineRule="auto"/>
        <w:ind w:left="2"/>
        <w:rPr>
          <w:rFonts w:ascii="宋体" w:hAnsi="宋体" w:eastAsia="宋体" w:cs="宋体"/>
          <w:sz w:val="24"/>
          <w:szCs w:val="24"/>
          <w:highlight w:val="none"/>
        </w:rPr>
      </w:pPr>
      <w:r>
        <w:rPr>
          <w:rFonts w:ascii="宋体" w:hAnsi="宋体" w:eastAsia="宋体" w:cs="宋体"/>
          <w:b/>
          <w:bCs/>
          <w:spacing w:val="-4"/>
          <w:sz w:val="24"/>
          <w:szCs w:val="24"/>
          <w:highlight w:val="none"/>
        </w:rPr>
        <w:t>6.竞争性磋商文件：</w:t>
      </w:r>
    </w:p>
    <w:p w14:paraId="36A7CCC0">
      <w:pPr>
        <w:spacing w:before="217" w:line="219" w:lineRule="auto"/>
        <w:ind w:left="482"/>
        <w:rPr>
          <w:rFonts w:ascii="宋体" w:hAnsi="宋体" w:eastAsia="宋体" w:cs="宋体"/>
          <w:sz w:val="24"/>
          <w:szCs w:val="24"/>
          <w:highlight w:val="none"/>
        </w:rPr>
      </w:pPr>
      <w:r>
        <w:rPr>
          <w:rFonts w:ascii="宋体" w:hAnsi="宋体" w:eastAsia="宋体" w:cs="宋体"/>
          <w:spacing w:val="-2"/>
          <w:sz w:val="24"/>
          <w:szCs w:val="24"/>
          <w:highlight w:val="none"/>
        </w:rPr>
        <w:t>6.1磋商文件的构成：</w:t>
      </w:r>
    </w:p>
    <w:p w14:paraId="5EF93201">
      <w:pPr>
        <w:spacing w:before="215" w:line="370" w:lineRule="auto"/>
        <w:ind w:left="480" w:right="6269"/>
        <w:rPr>
          <w:rFonts w:ascii="宋体" w:hAnsi="宋体" w:eastAsia="宋体" w:cs="宋体"/>
          <w:sz w:val="24"/>
          <w:szCs w:val="24"/>
          <w:highlight w:val="none"/>
        </w:rPr>
      </w:pPr>
      <w:r>
        <w:rPr>
          <w:rFonts w:ascii="宋体" w:hAnsi="宋体" w:eastAsia="宋体" w:cs="宋体"/>
          <w:spacing w:val="-1"/>
          <w:sz w:val="24"/>
          <w:szCs w:val="24"/>
          <w:highlight w:val="none"/>
        </w:rPr>
        <w:t>第一章竞争性磋商公告</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第二章供应商须知</w:t>
      </w:r>
    </w:p>
    <w:p w14:paraId="34C8353A">
      <w:pPr>
        <w:spacing w:before="39" w:line="370" w:lineRule="auto"/>
        <w:ind w:left="480" w:right="6929"/>
        <w:rPr>
          <w:rFonts w:ascii="宋体" w:hAnsi="宋体" w:eastAsia="宋体" w:cs="宋体"/>
          <w:sz w:val="24"/>
          <w:szCs w:val="24"/>
          <w:highlight w:val="none"/>
        </w:rPr>
      </w:pPr>
      <w:r>
        <w:rPr>
          <w:rFonts w:ascii="宋体" w:hAnsi="宋体" w:eastAsia="宋体" w:cs="宋体"/>
          <w:spacing w:val="-2"/>
          <w:sz w:val="24"/>
          <w:szCs w:val="24"/>
          <w:highlight w:val="none"/>
        </w:rPr>
        <w:t>第三章磋商办法</w:t>
      </w:r>
      <w:r>
        <w:rPr>
          <w:rFonts w:ascii="宋体" w:hAnsi="宋体" w:eastAsia="宋体" w:cs="宋体"/>
          <w:spacing w:val="3"/>
          <w:sz w:val="24"/>
          <w:szCs w:val="24"/>
          <w:highlight w:val="none"/>
        </w:rPr>
        <w:t xml:space="preserve"> </w:t>
      </w:r>
      <w:r>
        <w:rPr>
          <w:rFonts w:ascii="宋体" w:hAnsi="宋体" w:eastAsia="宋体" w:cs="宋体"/>
          <w:spacing w:val="7"/>
          <w:sz w:val="24"/>
          <w:szCs w:val="24"/>
          <w:highlight w:val="none"/>
        </w:rPr>
        <w:t>第四章合同格式</w:t>
      </w:r>
    </w:p>
    <w:p w14:paraId="30398C87">
      <w:pPr>
        <w:spacing w:before="35"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第五章技术标准及服务需求</w:t>
      </w:r>
    </w:p>
    <w:p w14:paraId="6566D07E">
      <w:pPr>
        <w:spacing w:before="217" w:line="219" w:lineRule="auto"/>
        <w:ind w:left="480"/>
        <w:rPr>
          <w:rFonts w:ascii="宋体" w:hAnsi="宋体" w:eastAsia="宋体" w:cs="宋体"/>
          <w:sz w:val="24"/>
          <w:szCs w:val="24"/>
          <w:highlight w:val="none"/>
        </w:rPr>
      </w:pPr>
      <w:r>
        <w:rPr>
          <w:rFonts w:ascii="宋体" w:hAnsi="宋体" w:eastAsia="宋体" w:cs="宋体"/>
          <w:spacing w:val="-1"/>
          <w:sz w:val="24"/>
          <w:szCs w:val="24"/>
          <w:highlight w:val="none"/>
        </w:rPr>
        <w:t>第六章响应文件构成、要求及格式</w:t>
      </w:r>
    </w:p>
    <w:p w14:paraId="434E98E9">
      <w:pPr>
        <w:spacing w:before="214" w:line="376" w:lineRule="auto"/>
        <w:ind w:left="5" w:right="77" w:firstLine="477"/>
        <w:rPr>
          <w:rFonts w:ascii="宋体" w:hAnsi="宋体" w:eastAsia="宋体" w:cs="宋体"/>
          <w:sz w:val="24"/>
          <w:szCs w:val="24"/>
          <w:highlight w:val="none"/>
        </w:rPr>
      </w:pPr>
      <w:r>
        <w:rPr>
          <w:rFonts w:ascii="宋体" w:hAnsi="宋体" w:eastAsia="宋体" w:cs="宋体"/>
          <w:spacing w:val="2"/>
          <w:sz w:val="24"/>
          <w:szCs w:val="24"/>
          <w:highlight w:val="none"/>
        </w:rPr>
        <w:t>6.2供应商应认真阅读磋商文件中所有事项、格</w:t>
      </w:r>
      <w:r>
        <w:rPr>
          <w:rFonts w:ascii="宋体" w:hAnsi="宋体" w:eastAsia="宋体" w:cs="宋体"/>
          <w:spacing w:val="1"/>
          <w:sz w:val="24"/>
          <w:szCs w:val="24"/>
          <w:highlight w:val="none"/>
        </w:rPr>
        <w:t>式、条款和规范等要求。如果供应</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商没有按照磋商文件要求提交全部文件资料或响应文件没有对磋</w:t>
      </w:r>
      <w:r>
        <w:rPr>
          <w:rFonts w:ascii="宋体" w:hAnsi="宋体" w:eastAsia="宋体" w:cs="宋体"/>
          <w:spacing w:val="4"/>
          <w:sz w:val="24"/>
          <w:szCs w:val="24"/>
          <w:highlight w:val="none"/>
        </w:rPr>
        <w:t>商文件在各方面都做</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出实质性响应，是供应商的风险。</w:t>
      </w:r>
    </w:p>
    <w:p w14:paraId="43DA2A63">
      <w:pPr>
        <w:spacing w:before="35" w:line="219" w:lineRule="auto"/>
        <w:ind w:left="489"/>
        <w:rPr>
          <w:rFonts w:ascii="宋体" w:hAnsi="宋体" w:eastAsia="宋体" w:cs="宋体"/>
          <w:sz w:val="24"/>
          <w:szCs w:val="24"/>
          <w:highlight w:val="none"/>
        </w:rPr>
      </w:pPr>
      <w:r>
        <w:rPr>
          <w:rFonts w:ascii="宋体" w:hAnsi="宋体" w:eastAsia="宋体" w:cs="宋体"/>
          <w:b/>
          <w:bCs/>
          <w:spacing w:val="-3"/>
          <w:sz w:val="24"/>
          <w:szCs w:val="24"/>
          <w:highlight w:val="none"/>
        </w:rPr>
        <w:t>7.磋商文件的澄清和修改</w:t>
      </w:r>
    </w:p>
    <w:p w14:paraId="5D510CF9">
      <w:pPr>
        <w:spacing w:before="214" w:line="372" w:lineRule="auto"/>
        <w:ind w:left="1" w:right="80" w:firstLine="484"/>
        <w:rPr>
          <w:rFonts w:ascii="宋体" w:hAnsi="宋体" w:eastAsia="宋体" w:cs="宋体"/>
          <w:sz w:val="24"/>
          <w:szCs w:val="24"/>
          <w:highlight w:val="none"/>
        </w:rPr>
      </w:pPr>
      <w:r>
        <w:rPr>
          <w:rFonts w:ascii="宋体" w:hAnsi="宋体" w:eastAsia="宋体" w:cs="宋体"/>
          <w:spacing w:val="-2"/>
          <w:sz w:val="24"/>
          <w:szCs w:val="24"/>
          <w:highlight w:val="none"/>
        </w:rPr>
        <w:t>7.1任何要求对磋商文件进行澄清的供应商，均应在响应文件提交截止期5天前以书</w:t>
      </w:r>
      <w:r>
        <w:rPr>
          <w:rFonts w:ascii="宋体" w:hAnsi="宋体" w:eastAsia="宋体" w:cs="宋体"/>
          <w:spacing w:val="9"/>
          <w:sz w:val="24"/>
          <w:szCs w:val="24"/>
          <w:highlight w:val="none"/>
        </w:rPr>
        <w:t xml:space="preserve"> </w:t>
      </w:r>
      <w:r>
        <w:rPr>
          <w:rFonts w:ascii="宋体" w:hAnsi="宋体" w:eastAsia="宋体" w:cs="宋体"/>
          <w:spacing w:val="-2"/>
          <w:sz w:val="24"/>
          <w:szCs w:val="24"/>
          <w:highlight w:val="none"/>
        </w:rPr>
        <w:t>面形式通知采购方，采购方对收到的澄清要求将视所提问题具体情况以书面形式予以答</w:t>
      </w:r>
    </w:p>
    <w:p w14:paraId="1E6AA975">
      <w:pPr>
        <w:spacing w:line="372" w:lineRule="auto"/>
        <w:rPr>
          <w:rFonts w:ascii="宋体" w:hAnsi="宋体" w:eastAsia="宋体" w:cs="宋体"/>
          <w:sz w:val="24"/>
          <w:szCs w:val="24"/>
          <w:highlight w:val="none"/>
        </w:rPr>
        <w:sectPr>
          <w:footerReference r:id="rId12" w:type="default"/>
          <w:pgSz w:w="11907" w:h="16840"/>
          <w:pgMar w:top="1117" w:right="1338" w:bottom="731" w:left="1426" w:header="0" w:footer="568" w:gutter="0"/>
          <w:pgNumType w:fmt="decimal"/>
          <w:cols w:space="720" w:num="1"/>
        </w:sectPr>
      </w:pPr>
    </w:p>
    <w:p w14:paraId="0D7B345D">
      <w:pPr>
        <w:spacing w:before="47" w:line="376" w:lineRule="auto"/>
        <w:ind w:firstLine="6"/>
        <w:jc w:val="both"/>
        <w:rPr>
          <w:rFonts w:ascii="宋体" w:hAnsi="宋体" w:eastAsia="宋体" w:cs="宋体"/>
          <w:sz w:val="24"/>
          <w:szCs w:val="24"/>
          <w:highlight w:val="none"/>
        </w:rPr>
      </w:pPr>
      <w:r>
        <w:rPr>
          <w:rFonts w:ascii="宋体" w:hAnsi="宋体" w:eastAsia="宋体" w:cs="宋体"/>
          <w:spacing w:val="-2"/>
          <w:sz w:val="24"/>
          <w:szCs w:val="24"/>
          <w:highlight w:val="none"/>
        </w:rPr>
        <w:t>复澄清，同时寄给每个获取磋商文件的供应商或由供应商直接到采购代理机构领取。供</w:t>
      </w:r>
      <w:r>
        <w:rPr>
          <w:rFonts w:ascii="宋体" w:hAnsi="宋体" w:eastAsia="宋体" w:cs="宋体"/>
          <w:spacing w:val="8"/>
          <w:sz w:val="24"/>
          <w:szCs w:val="24"/>
          <w:highlight w:val="none"/>
        </w:rPr>
        <w:t xml:space="preserve"> </w:t>
      </w:r>
      <w:r>
        <w:rPr>
          <w:rFonts w:ascii="宋体" w:hAnsi="宋体" w:eastAsia="宋体" w:cs="宋体"/>
          <w:spacing w:val="-2"/>
          <w:sz w:val="24"/>
          <w:szCs w:val="24"/>
          <w:highlight w:val="none"/>
        </w:rPr>
        <w:t>应商应立即以书面形式确认已收到的答复文件。答复中包括所提的问题，但不包括问题</w:t>
      </w:r>
      <w:r>
        <w:rPr>
          <w:rFonts w:ascii="宋体" w:hAnsi="宋体" w:eastAsia="宋体" w:cs="宋体"/>
          <w:spacing w:val="15"/>
          <w:sz w:val="24"/>
          <w:szCs w:val="24"/>
          <w:highlight w:val="none"/>
        </w:rPr>
        <w:t xml:space="preserve"> </w:t>
      </w:r>
      <w:r>
        <w:rPr>
          <w:rFonts w:ascii="宋体" w:hAnsi="宋体" w:eastAsia="宋体" w:cs="宋体"/>
          <w:spacing w:val="-6"/>
          <w:sz w:val="24"/>
          <w:szCs w:val="24"/>
          <w:highlight w:val="none"/>
        </w:rPr>
        <w:t>的来源。采购代理机构对收到的供应商书面质疑，将按照政府采购法律规章的规定处理。</w:t>
      </w:r>
    </w:p>
    <w:p w14:paraId="525F206F">
      <w:pPr>
        <w:spacing w:before="32" w:line="376" w:lineRule="auto"/>
        <w:ind w:right="80" w:firstLine="486"/>
        <w:jc w:val="both"/>
        <w:rPr>
          <w:rFonts w:ascii="宋体" w:hAnsi="宋体" w:eastAsia="宋体" w:cs="宋体"/>
          <w:sz w:val="24"/>
          <w:szCs w:val="24"/>
          <w:highlight w:val="none"/>
        </w:rPr>
      </w:pPr>
      <w:r>
        <w:rPr>
          <w:rFonts w:ascii="宋体" w:hAnsi="宋体" w:eastAsia="宋体" w:cs="宋体"/>
          <w:spacing w:val="-2"/>
          <w:sz w:val="24"/>
          <w:szCs w:val="24"/>
          <w:highlight w:val="none"/>
        </w:rPr>
        <w:t>7.2采购人可在响应文件提交截止时间5日前（含）对磋商文件进行修改、补充。磋</w:t>
      </w:r>
      <w:r>
        <w:rPr>
          <w:rFonts w:ascii="宋体" w:hAnsi="宋体" w:eastAsia="宋体" w:cs="宋体"/>
          <w:spacing w:val="9"/>
          <w:sz w:val="24"/>
          <w:szCs w:val="24"/>
          <w:highlight w:val="none"/>
        </w:rPr>
        <w:t xml:space="preserve"> </w:t>
      </w:r>
      <w:r>
        <w:rPr>
          <w:rFonts w:ascii="宋体" w:hAnsi="宋体" w:eastAsia="宋体" w:cs="宋体"/>
          <w:spacing w:val="-2"/>
          <w:sz w:val="24"/>
          <w:szCs w:val="24"/>
          <w:highlight w:val="none"/>
        </w:rPr>
        <w:t>商文件的修改、补充文件将以当面交接、传真或电子邮件的方式向潜在供应商发出，并</w:t>
      </w:r>
      <w:r>
        <w:rPr>
          <w:rFonts w:ascii="宋体" w:hAnsi="宋体" w:eastAsia="宋体" w:cs="宋体"/>
          <w:spacing w:val="16"/>
          <w:sz w:val="24"/>
          <w:szCs w:val="24"/>
          <w:highlight w:val="none"/>
        </w:rPr>
        <w:t xml:space="preserve"> </w:t>
      </w:r>
      <w:r>
        <w:rPr>
          <w:rFonts w:ascii="宋体" w:hAnsi="宋体" w:eastAsia="宋体" w:cs="宋体"/>
          <w:spacing w:val="-1"/>
          <w:sz w:val="24"/>
          <w:szCs w:val="24"/>
          <w:highlight w:val="none"/>
        </w:rPr>
        <w:t>在发布竞争性磋商公告的媒体上公告。</w:t>
      </w:r>
    </w:p>
    <w:p w14:paraId="09AB2DEC">
      <w:pPr>
        <w:spacing w:before="34" w:line="376" w:lineRule="auto"/>
        <w:ind w:right="69" w:firstLine="485"/>
        <w:jc w:val="both"/>
        <w:rPr>
          <w:rFonts w:ascii="宋体" w:hAnsi="宋体" w:eastAsia="宋体" w:cs="宋体"/>
          <w:sz w:val="24"/>
          <w:szCs w:val="24"/>
          <w:highlight w:val="none"/>
        </w:rPr>
      </w:pPr>
      <w:r>
        <w:rPr>
          <w:rFonts w:ascii="宋体" w:hAnsi="宋体" w:eastAsia="宋体" w:cs="宋体"/>
          <w:spacing w:val="1"/>
          <w:sz w:val="24"/>
          <w:szCs w:val="24"/>
          <w:highlight w:val="none"/>
        </w:rPr>
        <w:t>7.3磋商文件的澄清、修改、补充文件均是磋商文件的组成部分，对所有供应商具</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有约束力，而无论其是否已经实际收到该澄清、修改、补</w:t>
      </w:r>
      <w:r>
        <w:rPr>
          <w:rFonts w:ascii="宋体" w:hAnsi="宋体" w:eastAsia="宋体" w:cs="宋体"/>
          <w:spacing w:val="-2"/>
          <w:sz w:val="24"/>
          <w:szCs w:val="24"/>
          <w:highlight w:val="none"/>
        </w:rPr>
        <w:t>充文件（包括答疑会纪要）。</w:t>
      </w:r>
      <w:r>
        <w:rPr>
          <w:rFonts w:ascii="宋体" w:hAnsi="宋体" w:eastAsia="宋体" w:cs="宋体"/>
          <w:sz w:val="24"/>
          <w:szCs w:val="24"/>
          <w:highlight w:val="none"/>
        </w:rPr>
        <w:t xml:space="preserve"> 供应商若收到该澄清、修改、补充文件，则应立即以书</w:t>
      </w:r>
      <w:r>
        <w:rPr>
          <w:rFonts w:ascii="宋体" w:hAnsi="宋体" w:eastAsia="宋体" w:cs="宋体"/>
          <w:spacing w:val="-1"/>
          <w:sz w:val="24"/>
          <w:szCs w:val="24"/>
          <w:highlight w:val="none"/>
        </w:rPr>
        <w:t>面形式回复确认已收到。</w:t>
      </w:r>
    </w:p>
    <w:p w14:paraId="12EDAF6D">
      <w:pPr>
        <w:spacing w:before="32" w:line="381" w:lineRule="auto"/>
        <w:ind w:right="77" w:firstLine="486"/>
        <w:jc w:val="both"/>
        <w:rPr>
          <w:rFonts w:ascii="宋体" w:hAnsi="宋体" w:eastAsia="宋体" w:cs="宋体"/>
          <w:sz w:val="24"/>
          <w:szCs w:val="24"/>
          <w:highlight w:val="none"/>
        </w:rPr>
      </w:pPr>
      <w:r>
        <w:rPr>
          <w:rFonts w:ascii="宋体" w:hAnsi="宋体" w:eastAsia="宋体" w:cs="宋体"/>
          <w:spacing w:val="1"/>
          <w:sz w:val="24"/>
          <w:szCs w:val="24"/>
          <w:highlight w:val="none"/>
        </w:rPr>
        <w:t>7.4为使供应商有充分的时间对磋商文件的澄清、修改、补充部分进行研究，采购</w:t>
      </w:r>
      <w:r>
        <w:rPr>
          <w:rFonts w:ascii="宋体" w:hAnsi="宋体" w:eastAsia="宋体" w:cs="宋体"/>
          <w:spacing w:val="18"/>
          <w:sz w:val="24"/>
          <w:szCs w:val="24"/>
          <w:highlight w:val="none"/>
        </w:rPr>
        <w:t xml:space="preserve"> </w:t>
      </w:r>
      <w:r>
        <w:rPr>
          <w:rFonts w:ascii="宋体" w:hAnsi="宋体" w:eastAsia="宋体" w:cs="宋体"/>
          <w:sz w:val="24"/>
          <w:szCs w:val="24"/>
          <w:highlight w:val="none"/>
        </w:rPr>
        <w:t>代理机构可在响应文件提交截止时间5日前（含）</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 xml:space="preserve">自行决定酌情延长磋商截止时间，延 </w:t>
      </w:r>
      <w:r>
        <w:rPr>
          <w:rFonts w:ascii="宋体" w:hAnsi="宋体" w:eastAsia="宋体" w:cs="宋体"/>
          <w:spacing w:val="5"/>
          <w:sz w:val="24"/>
          <w:szCs w:val="24"/>
          <w:highlight w:val="none"/>
        </w:rPr>
        <w:t>长响应文件提交截止时间的公告将在发布竞争性磋商公告的媒体上发告，并以</w:t>
      </w:r>
      <w:r>
        <w:rPr>
          <w:rFonts w:ascii="宋体" w:hAnsi="宋体" w:eastAsia="宋体" w:cs="宋体"/>
          <w:spacing w:val="4"/>
          <w:sz w:val="24"/>
          <w:szCs w:val="24"/>
          <w:highlight w:val="none"/>
        </w:rPr>
        <w:t>当面交</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接、传真或电子邮件的方式向所有潜在供应商发出。在这种情况下，采购人和供应商受</w:t>
      </w:r>
      <w:r>
        <w:rPr>
          <w:rFonts w:ascii="宋体" w:hAnsi="宋体" w:eastAsia="宋体" w:cs="宋体"/>
          <w:spacing w:val="16"/>
          <w:sz w:val="24"/>
          <w:szCs w:val="24"/>
          <w:highlight w:val="none"/>
        </w:rPr>
        <w:t xml:space="preserve"> </w:t>
      </w:r>
      <w:r>
        <w:rPr>
          <w:rFonts w:ascii="宋体" w:hAnsi="宋体" w:eastAsia="宋体" w:cs="宋体"/>
          <w:spacing w:val="5"/>
          <w:sz w:val="24"/>
          <w:szCs w:val="24"/>
          <w:highlight w:val="none"/>
        </w:rPr>
        <w:t>响应文件提交截止时间制约的所有权利和义务均相应延长至新的响应文件提交</w:t>
      </w:r>
      <w:r>
        <w:rPr>
          <w:rFonts w:ascii="宋体" w:hAnsi="宋体" w:eastAsia="宋体" w:cs="宋体"/>
          <w:spacing w:val="4"/>
          <w:sz w:val="24"/>
          <w:szCs w:val="24"/>
          <w:highlight w:val="none"/>
        </w:rPr>
        <w:t>截止时</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间。</w:t>
      </w:r>
    </w:p>
    <w:p w14:paraId="08F04B72">
      <w:pPr>
        <w:spacing w:before="30" w:line="219" w:lineRule="auto"/>
        <w:ind w:left="484"/>
        <w:rPr>
          <w:rFonts w:ascii="宋体" w:hAnsi="宋体" w:eastAsia="宋体" w:cs="宋体"/>
          <w:sz w:val="24"/>
          <w:szCs w:val="24"/>
          <w:highlight w:val="none"/>
        </w:rPr>
      </w:pPr>
      <w:r>
        <w:rPr>
          <w:rFonts w:ascii="宋体" w:hAnsi="宋体" w:eastAsia="宋体" w:cs="宋体"/>
          <w:b/>
          <w:bCs/>
          <w:spacing w:val="-4"/>
          <w:sz w:val="24"/>
          <w:szCs w:val="24"/>
          <w:highlight w:val="none"/>
        </w:rPr>
        <w:t>8.响应文件构成：</w:t>
      </w:r>
    </w:p>
    <w:p w14:paraId="15BC635D">
      <w:pPr>
        <w:spacing w:before="214" w:line="376" w:lineRule="auto"/>
        <w:ind w:right="78" w:firstLine="480"/>
        <w:jc w:val="both"/>
        <w:rPr>
          <w:rFonts w:ascii="宋体" w:hAnsi="宋体" w:eastAsia="宋体" w:cs="宋体"/>
          <w:sz w:val="24"/>
          <w:szCs w:val="24"/>
          <w:highlight w:val="none"/>
        </w:rPr>
      </w:pPr>
      <w:r>
        <w:rPr>
          <w:rFonts w:ascii="宋体" w:hAnsi="宋体" w:eastAsia="宋体" w:cs="宋体"/>
          <w:spacing w:val="2"/>
          <w:sz w:val="24"/>
          <w:szCs w:val="24"/>
          <w:highlight w:val="none"/>
        </w:rPr>
        <w:t>8.1响应文件分为商务部分和技术部分。商务部分</w:t>
      </w:r>
      <w:r>
        <w:rPr>
          <w:rFonts w:ascii="宋体" w:hAnsi="宋体" w:eastAsia="宋体" w:cs="宋体"/>
          <w:spacing w:val="1"/>
          <w:sz w:val="24"/>
          <w:szCs w:val="24"/>
          <w:highlight w:val="none"/>
        </w:rPr>
        <w:t>是供应商提交的证明其具有合格</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的磋商资格和成交后有能力履行合同的文件。技术部分是能够证明供应商所提供货物和</w:t>
      </w:r>
      <w:r>
        <w:rPr>
          <w:rFonts w:ascii="宋体" w:hAnsi="宋体" w:eastAsia="宋体" w:cs="宋体"/>
          <w:spacing w:val="15"/>
          <w:sz w:val="24"/>
          <w:szCs w:val="24"/>
          <w:highlight w:val="none"/>
        </w:rPr>
        <w:t xml:space="preserve"> </w:t>
      </w:r>
      <w:r>
        <w:rPr>
          <w:rFonts w:ascii="宋体" w:hAnsi="宋体" w:eastAsia="宋体" w:cs="宋体"/>
          <w:spacing w:val="-1"/>
          <w:sz w:val="24"/>
          <w:szCs w:val="24"/>
          <w:highlight w:val="none"/>
        </w:rPr>
        <w:t>服务的合格性和符合磋商文件规定的文件。</w:t>
      </w:r>
    </w:p>
    <w:p w14:paraId="1CD6B759">
      <w:pPr>
        <w:spacing w:before="32" w:line="373" w:lineRule="auto"/>
        <w:ind w:left="2" w:right="80" w:firstLine="479"/>
        <w:rPr>
          <w:rFonts w:ascii="宋体" w:hAnsi="宋体" w:eastAsia="宋体" w:cs="宋体"/>
          <w:sz w:val="24"/>
          <w:szCs w:val="24"/>
          <w:highlight w:val="none"/>
        </w:rPr>
      </w:pPr>
      <w:r>
        <w:rPr>
          <w:rFonts w:ascii="宋体" w:hAnsi="宋体" w:eastAsia="宋体" w:cs="宋体"/>
          <w:spacing w:val="2"/>
          <w:sz w:val="24"/>
          <w:szCs w:val="24"/>
          <w:highlight w:val="none"/>
        </w:rPr>
        <w:t>8.2供应商应提交本磋商文件第六章《响应文</w:t>
      </w:r>
      <w:r>
        <w:rPr>
          <w:rFonts w:ascii="宋体" w:hAnsi="宋体" w:eastAsia="宋体" w:cs="宋体"/>
          <w:spacing w:val="1"/>
          <w:sz w:val="24"/>
          <w:szCs w:val="24"/>
          <w:highlight w:val="none"/>
        </w:rPr>
        <w:t>件构成、要求及格式》规定的全部商</w:t>
      </w:r>
      <w:r>
        <w:rPr>
          <w:rFonts w:ascii="宋体" w:hAnsi="宋体" w:eastAsia="宋体" w:cs="宋体"/>
          <w:sz w:val="24"/>
          <w:szCs w:val="24"/>
          <w:highlight w:val="none"/>
        </w:rPr>
        <w:t xml:space="preserve"> 务文件和技术文件，若有缺失、无效或者不符合磋商</w:t>
      </w:r>
      <w:r>
        <w:rPr>
          <w:rFonts w:ascii="宋体" w:hAnsi="宋体" w:eastAsia="宋体" w:cs="宋体"/>
          <w:spacing w:val="-1"/>
          <w:sz w:val="24"/>
          <w:szCs w:val="24"/>
          <w:highlight w:val="none"/>
        </w:rPr>
        <w:t>文件要求，将导致其被拒绝。</w:t>
      </w:r>
    </w:p>
    <w:p w14:paraId="1E6FDE74">
      <w:pPr>
        <w:spacing w:before="33" w:line="219" w:lineRule="auto"/>
        <w:ind w:left="484"/>
        <w:rPr>
          <w:rFonts w:ascii="宋体" w:hAnsi="宋体" w:eastAsia="宋体" w:cs="宋体"/>
          <w:sz w:val="24"/>
          <w:szCs w:val="24"/>
          <w:highlight w:val="none"/>
        </w:rPr>
      </w:pPr>
      <w:r>
        <w:rPr>
          <w:rFonts w:ascii="宋体" w:hAnsi="宋体" w:eastAsia="宋体" w:cs="宋体"/>
          <w:b/>
          <w:bCs/>
          <w:spacing w:val="-4"/>
          <w:sz w:val="24"/>
          <w:szCs w:val="24"/>
          <w:highlight w:val="none"/>
        </w:rPr>
        <w:t>9.响应文件的编制</w:t>
      </w:r>
    </w:p>
    <w:p w14:paraId="54C25102">
      <w:pPr>
        <w:spacing w:before="213" w:line="374" w:lineRule="auto"/>
        <w:ind w:left="2" w:right="78" w:firstLine="479"/>
        <w:rPr>
          <w:rFonts w:ascii="宋体" w:hAnsi="宋体" w:eastAsia="宋体" w:cs="宋体"/>
          <w:sz w:val="24"/>
          <w:szCs w:val="24"/>
          <w:highlight w:val="none"/>
        </w:rPr>
      </w:pPr>
      <w:r>
        <w:rPr>
          <w:rFonts w:ascii="宋体" w:hAnsi="宋体" w:eastAsia="宋体" w:cs="宋体"/>
          <w:spacing w:val="2"/>
          <w:sz w:val="24"/>
          <w:szCs w:val="24"/>
          <w:highlight w:val="none"/>
        </w:rPr>
        <w:t>9.1语言：响应文件以及供应商与采购代理机构就</w:t>
      </w:r>
      <w:r>
        <w:rPr>
          <w:rFonts w:ascii="宋体" w:hAnsi="宋体" w:eastAsia="宋体" w:cs="宋体"/>
          <w:spacing w:val="1"/>
          <w:sz w:val="24"/>
          <w:szCs w:val="24"/>
          <w:highlight w:val="none"/>
        </w:rPr>
        <w:t>有关投磋商的来往函电均使用中</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文。</w:t>
      </w:r>
    </w:p>
    <w:p w14:paraId="4BB31C74">
      <w:pPr>
        <w:spacing w:before="30" w:line="219" w:lineRule="auto"/>
        <w:ind w:left="481"/>
        <w:rPr>
          <w:rFonts w:ascii="宋体" w:hAnsi="宋体" w:eastAsia="宋体" w:cs="宋体"/>
          <w:sz w:val="24"/>
          <w:szCs w:val="24"/>
          <w:highlight w:val="none"/>
        </w:rPr>
      </w:pPr>
      <w:r>
        <w:rPr>
          <w:rFonts w:ascii="宋体" w:hAnsi="宋体" w:eastAsia="宋体" w:cs="宋体"/>
          <w:spacing w:val="-1"/>
          <w:sz w:val="24"/>
          <w:szCs w:val="24"/>
          <w:highlight w:val="none"/>
        </w:rPr>
        <w:t>9.2计量单位：中华人民共和国法定计量单位。</w:t>
      </w:r>
    </w:p>
    <w:p w14:paraId="25833B41">
      <w:pPr>
        <w:spacing w:before="214" w:line="372" w:lineRule="auto"/>
        <w:ind w:left="3" w:right="120" w:firstLine="478"/>
        <w:rPr>
          <w:rFonts w:ascii="宋体" w:hAnsi="宋体" w:eastAsia="宋体" w:cs="宋体"/>
          <w:sz w:val="24"/>
          <w:szCs w:val="24"/>
          <w:highlight w:val="none"/>
        </w:rPr>
      </w:pPr>
      <w:r>
        <w:rPr>
          <w:rFonts w:ascii="宋体" w:hAnsi="宋体" w:eastAsia="宋体" w:cs="宋体"/>
          <w:sz w:val="24"/>
          <w:szCs w:val="24"/>
          <w:highlight w:val="none"/>
        </w:rPr>
        <w:t>9.3响应文件规格应采用A4幅面打印，按照文件规定的顺序，统一编目编码装订。</w:t>
      </w:r>
      <w:r>
        <w:rPr>
          <w:rFonts w:ascii="宋体" w:hAnsi="宋体" w:eastAsia="宋体" w:cs="宋体"/>
          <w:spacing w:val="18"/>
          <w:sz w:val="24"/>
          <w:szCs w:val="24"/>
          <w:highlight w:val="none"/>
        </w:rPr>
        <w:t xml:space="preserve"> </w:t>
      </w:r>
      <w:r>
        <w:rPr>
          <w:rFonts w:ascii="宋体" w:hAnsi="宋体" w:eastAsia="宋体" w:cs="宋体"/>
          <w:sz w:val="24"/>
          <w:szCs w:val="24"/>
          <w:highlight w:val="none"/>
        </w:rPr>
        <w:t>为便于评审，技术文件中的各项表格应按照磋</w:t>
      </w:r>
      <w:r>
        <w:rPr>
          <w:rFonts w:ascii="宋体" w:hAnsi="宋体" w:eastAsia="宋体" w:cs="宋体"/>
          <w:spacing w:val="-1"/>
          <w:sz w:val="24"/>
          <w:szCs w:val="24"/>
          <w:highlight w:val="none"/>
        </w:rPr>
        <w:t>商文件第六章规定的格式制作。</w:t>
      </w:r>
    </w:p>
    <w:p w14:paraId="5B4BB445">
      <w:pPr>
        <w:spacing w:before="34" w:line="370" w:lineRule="auto"/>
        <w:ind w:left="8" w:right="78" w:firstLine="473"/>
        <w:rPr>
          <w:rFonts w:ascii="宋体" w:hAnsi="宋体" w:eastAsia="宋体" w:cs="宋体"/>
          <w:sz w:val="24"/>
          <w:szCs w:val="24"/>
          <w:highlight w:val="none"/>
        </w:rPr>
      </w:pPr>
      <w:r>
        <w:rPr>
          <w:rFonts w:ascii="宋体" w:hAnsi="宋体" w:eastAsia="宋体" w:cs="宋体"/>
          <w:spacing w:val="2"/>
          <w:sz w:val="24"/>
          <w:szCs w:val="24"/>
          <w:highlight w:val="none"/>
        </w:rPr>
        <w:t>9.4供应商在响应文件以及在合同签订、履行过程</w:t>
      </w:r>
      <w:r>
        <w:rPr>
          <w:rFonts w:ascii="宋体" w:hAnsi="宋体" w:eastAsia="宋体" w:cs="宋体"/>
          <w:spacing w:val="1"/>
          <w:sz w:val="24"/>
          <w:szCs w:val="24"/>
          <w:highlight w:val="none"/>
        </w:rPr>
        <w:t>中所签署的相关文件中所加盖的</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公章，均应按照磋商文件的规定加盖与供应商名称全称相一致的标准公章。</w:t>
      </w:r>
    </w:p>
    <w:p w14:paraId="7A4F199E">
      <w:pPr>
        <w:spacing w:line="370" w:lineRule="auto"/>
        <w:rPr>
          <w:rFonts w:ascii="宋体" w:hAnsi="宋体" w:eastAsia="宋体" w:cs="宋体"/>
          <w:sz w:val="24"/>
          <w:szCs w:val="24"/>
          <w:highlight w:val="none"/>
        </w:rPr>
        <w:sectPr>
          <w:footerReference r:id="rId13" w:type="default"/>
          <w:pgSz w:w="11907" w:h="16840"/>
          <w:pgMar w:top="1280" w:right="1338" w:bottom="731" w:left="1426" w:header="0" w:footer="568" w:gutter="0"/>
          <w:pgNumType w:fmt="decimal"/>
          <w:cols w:space="720" w:num="1"/>
        </w:sectPr>
      </w:pPr>
    </w:p>
    <w:p w14:paraId="39C2837E">
      <w:pPr>
        <w:spacing w:before="47" w:line="219" w:lineRule="auto"/>
        <w:ind w:left="481"/>
        <w:rPr>
          <w:rFonts w:ascii="宋体" w:hAnsi="宋体" w:eastAsia="宋体" w:cs="宋体"/>
          <w:sz w:val="24"/>
          <w:szCs w:val="24"/>
          <w:highlight w:val="none"/>
        </w:rPr>
      </w:pPr>
      <w:r>
        <w:rPr>
          <w:rFonts w:ascii="宋体" w:hAnsi="宋体" w:eastAsia="宋体" w:cs="宋体"/>
          <w:spacing w:val="-1"/>
          <w:sz w:val="24"/>
          <w:szCs w:val="24"/>
          <w:highlight w:val="none"/>
        </w:rPr>
        <w:t>9.5采购代理机构不接受采用传真方式提交的响应文件。</w:t>
      </w:r>
    </w:p>
    <w:p w14:paraId="3538915D">
      <w:pPr>
        <w:spacing w:before="214" w:line="218" w:lineRule="auto"/>
        <w:ind w:left="501"/>
        <w:rPr>
          <w:rFonts w:ascii="宋体" w:hAnsi="宋体" w:eastAsia="宋体" w:cs="宋体"/>
          <w:sz w:val="24"/>
          <w:szCs w:val="24"/>
          <w:highlight w:val="none"/>
        </w:rPr>
      </w:pPr>
      <w:r>
        <w:rPr>
          <w:rFonts w:ascii="宋体" w:hAnsi="宋体" w:eastAsia="宋体" w:cs="宋体"/>
          <w:b/>
          <w:bCs/>
          <w:spacing w:val="-7"/>
          <w:sz w:val="24"/>
          <w:szCs w:val="24"/>
          <w:highlight w:val="none"/>
        </w:rPr>
        <w:t>10.磋商报价</w:t>
      </w:r>
    </w:p>
    <w:p w14:paraId="49463DD0">
      <w:pPr>
        <w:spacing w:before="218" w:line="218" w:lineRule="auto"/>
        <w:jc w:val="right"/>
        <w:rPr>
          <w:rFonts w:ascii="宋体" w:hAnsi="宋体" w:eastAsia="宋体" w:cs="宋体"/>
          <w:sz w:val="24"/>
          <w:szCs w:val="24"/>
          <w:highlight w:val="none"/>
        </w:rPr>
      </w:pPr>
      <w:r>
        <w:rPr>
          <w:rFonts w:ascii="宋体" w:hAnsi="宋体" w:eastAsia="宋体" w:cs="宋体"/>
          <w:spacing w:val="-2"/>
          <w:sz w:val="24"/>
          <w:szCs w:val="24"/>
          <w:highlight w:val="none"/>
        </w:rPr>
        <w:t>10.1供应商的磋商报价应在磋商预算范围内，超出此范围的磋商报价为无效响应。</w:t>
      </w:r>
    </w:p>
    <w:p w14:paraId="4F25E0F8">
      <w:pPr>
        <w:spacing w:before="215" w:line="370" w:lineRule="auto"/>
        <w:ind w:left="3" w:right="36" w:firstLine="494"/>
        <w:rPr>
          <w:rFonts w:ascii="宋体" w:hAnsi="宋体" w:eastAsia="宋体" w:cs="宋体"/>
          <w:sz w:val="24"/>
          <w:szCs w:val="24"/>
          <w:highlight w:val="none"/>
        </w:rPr>
      </w:pPr>
      <w:r>
        <w:rPr>
          <w:rFonts w:ascii="宋体" w:hAnsi="宋体" w:eastAsia="宋体" w:cs="宋体"/>
          <w:spacing w:val="4"/>
          <w:sz w:val="24"/>
          <w:szCs w:val="24"/>
          <w:highlight w:val="none"/>
        </w:rPr>
        <w:t>10.2供应商所报的价格在合同执行过程中是固定不变的，不得以任何理由予以变</w:t>
      </w:r>
      <w:r>
        <w:rPr>
          <w:rFonts w:ascii="宋体" w:hAnsi="宋体" w:eastAsia="宋体" w:cs="宋体"/>
          <w:spacing w:val="13"/>
          <w:sz w:val="24"/>
          <w:szCs w:val="24"/>
          <w:highlight w:val="none"/>
        </w:rPr>
        <w:t xml:space="preserve"> </w:t>
      </w:r>
      <w:r>
        <w:rPr>
          <w:rFonts w:ascii="宋体" w:hAnsi="宋体" w:eastAsia="宋体" w:cs="宋体"/>
          <w:spacing w:val="-1"/>
          <w:sz w:val="24"/>
          <w:szCs w:val="24"/>
          <w:highlight w:val="none"/>
        </w:rPr>
        <w:t>更。以可调整的价格提交的响应文件将作为非响应性磋商予以拒绝。</w:t>
      </w:r>
    </w:p>
    <w:p w14:paraId="7A86A194">
      <w:pPr>
        <w:spacing w:before="39" w:line="220" w:lineRule="auto"/>
        <w:ind w:left="501"/>
        <w:rPr>
          <w:rFonts w:ascii="宋体" w:hAnsi="宋体" w:eastAsia="宋体" w:cs="宋体"/>
          <w:sz w:val="24"/>
          <w:szCs w:val="24"/>
          <w:highlight w:val="none"/>
        </w:rPr>
      </w:pPr>
      <w:r>
        <w:rPr>
          <w:rFonts w:ascii="宋体" w:hAnsi="宋体" w:eastAsia="宋体" w:cs="宋体"/>
          <w:b/>
          <w:bCs/>
          <w:spacing w:val="-6"/>
          <w:sz w:val="24"/>
          <w:szCs w:val="24"/>
          <w:highlight w:val="none"/>
        </w:rPr>
        <w:t>11.磋商有效期：</w:t>
      </w:r>
    </w:p>
    <w:p w14:paraId="2316F761">
      <w:pPr>
        <w:spacing w:before="212" w:line="371" w:lineRule="auto"/>
        <w:ind w:left="1" w:right="36" w:firstLine="496"/>
        <w:rPr>
          <w:rFonts w:ascii="宋体" w:hAnsi="宋体" w:eastAsia="宋体" w:cs="宋体"/>
          <w:sz w:val="24"/>
          <w:szCs w:val="24"/>
          <w:highlight w:val="none"/>
        </w:rPr>
      </w:pPr>
      <w:r>
        <w:rPr>
          <w:rFonts w:ascii="宋体" w:hAnsi="宋体" w:eastAsia="宋体" w:cs="宋体"/>
          <w:spacing w:val="-3"/>
          <w:sz w:val="24"/>
          <w:szCs w:val="24"/>
          <w:highlight w:val="none"/>
        </w:rPr>
        <w:t>11.1磋商有效期为磋商截止之日后90天（</w:t>
      </w:r>
      <w:r>
        <w:rPr>
          <w:rFonts w:ascii="宋体" w:hAnsi="宋体" w:eastAsia="宋体" w:cs="宋体"/>
          <w:spacing w:val="-69"/>
          <w:sz w:val="24"/>
          <w:szCs w:val="24"/>
          <w:highlight w:val="none"/>
        </w:rPr>
        <w:t xml:space="preserve"> </w:t>
      </w:r>
      <w:r>
        <w:rPr>
          <w:rFonts w:ascii="宋体" w:hAnsi="宋体" w:eastAsia="宋体" w:cs="宋体"/>
          <w:spacing w:val="-3"/>
          <w:sz w:val="24"/>
          <w:szCs w:val="24"/>
          <w:highlight w:val="none"/>
        </w:rPr>
        <w:t>日历天）。</w:t>
      </w:r>
      <w:r>
        <w:rPr>
          <w:rFonts w:ascii="宋体" w:hAnsi="宋体" w:eastAsia="宋体" w:cs="宋体"/>
          <w:spacing w:val="-4"/>
          <w:sz w:val="24"/>
          <w:szCs w:val="24"/>
          <w:highlight w:val="none"/>
        </w:rPr>
        <w:t>响应文件在这个规定期限内应</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保持有效。</w:t>
      </w:r>
    </w:p>
    <w:p w14:paraId="5134D5A3">
      <w:pPr>
        <w:spacing w:before="37" w:line="378" w:lineRule="auto"/>
        <w:ind w:right="36" w:firstLine="497"/>
        <w:jc w:val="both"/>
        <w:rPr>
          <w:rFonts w:ascii="宋体" w:hAnsi="宋体" w:eastAsia="宋体" w:cs="宋体"/>
          <w:sz w:val="24"/>
          <w:szCs w:val="24"/>
          <w:highlight w:val="none"/>
        </w:rPr>
      </w:pPr>
      <w:r>
        <w:rPr>
          <w:rFonts w:ascii="宋体" w:hAnsi="宋体" w:eastAsia="宋体" w:cs="宋体"/>
          <w:spacing w:val="-2"/>
          <w:sz w:val="24"/>
          <w:szCs w:val="24"/>
          <w:highlight w:val="none"/>
        </w:rPr>
        <w:t>11.2在特殊情况下，采购人可与供应商协商延长磋商有效期。这种要求和答</w:t>
      </w:r>
      <w:r>
        <w:rPr>
          <w:rFonts w:ascii="宋体" w:hAnsi="宋体" w:eastAsia="宋体" w:cs="宋体"/>
          <w:spacing w:val="-3"/>
          <w:sz w:val="24"/>
          <w:szCs w:val="24"/>
          <w:highlight w:val="none"/>
        </w:rPr>
        <w:t>复都应</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以书面形式进行。供应商可以拒绝接受延期要求而不会被没收磋商保证金。同意延长磋</w:t>
      </w:r>
      <w:r>
        <w:rPr>
          <w:rFonts w:ascii="宋体" w:hAnsi="宋体" w:eastAsia="宋体" w:cs="宋体"/>
          <w:spacing w:val="15"/>
          <w:sz w:val="24"/>
          <w:szCs w:val="24"/>
          <w:highlight w:val="none"/>
        </w:rPr>
        <w:t xml:space="preserve"> </w:t>
      </w:r>
      <w:r>
        <w:rPr>
          <w:rFonts w:ascii="宋体" w:hAnsi="宋体" w:eastAsia="宋体" w:cs="宋体"/>
          <w:spacing w:val="-2"/>
          <w:sz w:val="24"/>
          <w:szCs w:val="24"/>
          <w:highlight w:val="none"/>
        </w:rPr>
        <w:t>商有效期的供应商除按照采购人要求修改响应文件的有效期外，不能修改响应文件的其</w:t>
      </w:r>
      <w:r>
        <w:rPr>
          <w:rFonts w:ascii="宋体" w:hAnsi="宋体" w:eastAsia="宋体" w:cs="宋体"/>
          <w:spacing w:val="15"/>
          <w:sz w:val="24"/>
          <w:szCs w:val="24"/>
          <w:highlight w:val="none"/>
        </w:rPr>
        <w:t xml:space="preserve"> </w:t>
      </w:r>
      <w:r>
        <w:rPr>
          <w:rFonts w:ascii="宋体" w:hAnsi="宋体" w:eastAsia="宋体" w:cs="宋体"/>
          <w:spacing w:val="-3"/>
          <w:sz w:val="24"/>
          <w:szCs w:val="24"/>
          <w:highlight w:val="none"/>
        </w:rPr>
        <w:t>他内容。</w:t>
      </w:r>
    </w:p>
    <w:p w14:paraId="6279E47A">
      <w:pPr>
        <w:spacing w:before="33" w:line="219"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11.3成交供应商的响应文件有效期等同于合同履</w:t>
      </w:r>
      <w:r>
        <w:rPr>
          <w:rFonts w:ascii="宋体" w:hAnsi="宋体" w:eastAsia="宋体" w:cs="宋体"/>
          <w:spacing w:val="-2"/>
          <w:sz w:val="24"/>
          <w:szCs w:val="24"/>
          <w:highlight w:val="none"/>
        </w:rPr>
        <w:t>行期。</w:t>
      </w:r>
    </w:p>
    <w:p w14:paraId="026D11D8">
      <w:pPr>
        <w:spacing w:before="216" w:line="219" w:lineRule="auto"/>
        <w:ind w:left="501"/>
        <w:rPr>
          <w:rFonts w:ascii="宋体" w:hAnsi="宋体" w:eastAsia="宋体" w:cs="宋体"/>
          <w:sz w:val="24"/>
          <w:szCs w:val="24"/>
          <w:highlight w:val="none"/>
        </w:rPr>
      </w:pPr>
      <w:r>
        <w:rPr>
          <w:rFonts w:ascii="宋体" w:hAnsi="宋体" w:eastAsia="宋体" w:cs="宋体"/>
          <w:b/>
          <w:bCs/>
          <w:spacing w:val="-4"/>
          <w:sz w:val="24"/>
          <w:szCs w:val="24"/>
          <w:highlight w:val="none"/>
        </w:rPr>
        <w:t>12.响应文件的式样和签署</w:t>
      </w:r>
    </w:p>
    <w:p w14:paraId="55F4E4FB">
      <w:pPr>
        <w:spacing w:before="215" w:line="378" w:lineRule="auto"/>
        <w:ind w:firstLine="497"/>
        <w:jc w:val="both"/>
        <w:rPr>
          <w:rFonts w:ascii="宋体" w:hAnsi="宋体" w:eastAsia="宋体" w:cs="宋体"/>
          <w:sz w:val="24"/>
          <w:szCs w:val="24"/>
          <w:highlight w:val="none"/>
        </w:rPr>
      </w:pPr>
      <w:r>
        <w:rPr>
          <w:rFonts w:ascii="宋体" w:hAnsi="宋体" w:eastAsia="宋体" w:cs="宋体"/>
          <w:spacing w:val="-1"/>
          <w:sz w:val="24"/>
          <w:szCs w:val="24"/>
          <w:highlight w:val="none"/>
        </w:rPr>
        <w:t>12.1响应文件需打印或用不褪色墨水书写。第六章《响应文件构成、要</w:t>
      </w:r>
      <w:r>
        <w:rPr>
          <w:rFonts w:ascii="宋体" w:hAnsi="宋体" w:eastAsia="宋体" w:cs="宋体"/>
          <w:spacing w:val="-2"/>
          <w:sz w:val="24"/>
          <w:szCs w:val="24"/>
          <w:highlight w:val="none"/>
        </w:rPr>
        <w:t>求及格式》</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中凡要求签署和/或加盖公章的，均应由供应商的法定代表人或授权代表手书签字和/或</w:t>
      </w:r>
      <w:r>
        <w:rPr>
          <w:rFonts w:ascii="宋体" w:hAnsi="宋体" w:eastAsia="宋体" w:cs="宋体"/>
          <w:spacing w:val="17"/>
          <w:sz w:val="24"/>
          <w:szCs w:val="24"/>
          <w:highlight w:val="none"/>
        </w:rPr>
        <w:t xml:space="preserve"> </w:t>
      </w:r>
      <w:r>
        <w:rPr>
          <w:rFonts w:ascii="宋体" w:hAnsi="宋体" w:eastAsia="宋体" w:cs="宋体"/>
          <w:sz w:val="24"/>
          <w:szCs w:val="24"/>
          <w:highlight w:val="none"/>
        </w:rPr>
        <w:t>加盖供应商公章。响应文件由法定代表人签署的，应与其企业法人营业执照相</w:t>
      </w:r>
      <w:r>
        <w:rPr>
          <w:rFonts w:ascii="宋体" w:hAnsi="宋体" w:eastAsia="宋体" w:cs="宋体"/>
          <w:spacing w:val="-1"/>
          <w:sz w:val="24"/>
          <w:szCs w:val="24"/>
          <w:highlight w:val="none"/>
        </w:rPr>
        <w:t>符</w:t>
      </w:r>
      <w:r>
        <w:rPr>
          <w:rFonts w:ascii="宋体" w:hAnsi="宋体" w:eastAsia="宋体" w:cs="宋体"/>
          <w:spacing w:val="-30"/>
          <w:sz w:val="24"/>
          <w:szCs w:val="24"/>
          <w:highlight w:val="none"/>
        </w:rPr>
        <w:t>；（</w:t>
      </w:r>
      <w:r>
        <w:rPr>
          <w:rFonts w:ascii="宋体" w:hAnsi="宋体" w:eastAsia="宋体" w:cs="宋体"/>
          <w:spacing w:val="-1"/>
          <w:sz w:val="24"/>
          <w:szCs w:val="24"/>
          <w:highlight w:val="none"/>
        </w:rPr>
        <w:t>按</w:t>
      </w:r>
      <w:r>
        <w:rPr>
          <w:rFonts w:ascii="宋体" w:hAnsi="宋体" w:eastAsia="宋体" w:cs="宋体"/>
          <w:spacing w:val="1"/>
          <w:sz w:val="24"/>
          <w:szCs w:val="24"/>
          <w:highlight w:val="none"/>
        </w:rPr>
        <w:t xml:space="preserve"> </w:t>
      </w:r>
      <w:r>
        <w:rPr>
          <w:rFonts w:ascii="宋体" w:hAnsi="宋体" w:eastAsia="宋体" w:cs="宋体"/>
          <w:spacing w:val="-1"/>
          <w:sz w:val="24"/>
          <w:szCs w:val="24"/>
          <w:highlight w:val="none"/>
        </w:rPr>
        <w:t>第六章规定的格式提交）。</w:t>
      </w:r>
    </w:p>
    <w:p w14:paraId="3BDA8F35">
      <w:pPr>
        <w:spacing w:before="34" w:line="219"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12.2响应文件中如有修改错漏处，应在修改处加盖供应商公章。</w:t>
      </w:r>
    </w:p>
    <w:p w14:paraId="179E5081">
      <w:pPr>
        <w:spacing w:before="216" w:line="219" w:lineRule="auto"/>
        <w:ind w:left="501"/>
        <w:rPr>
          <w:rFonts w:ascii="宋体" w:hAnsi="宋体" w:eastAsia="宋体" w:cs="宋体"/>
          <w:sz w:val="24"/>
          <w:szCs w:val="24"/>
          <w:highlight w:val="none"/>
        </w:rPr>
      </w:pPr>
      <w:r>
        <w:rPr>
          <w:rFonts w:ascii="宋体" w:hAnsi="宋体" w:eastAsia="宋体" w:cs="宋体"/>
          <w:b/>
          <w:bCs/>
          <w:spacing w:val="-4"/>
          <w:sz w:val="24"/>
          <w:szCs w:val="24"/>
          <w:highlight w:val="none"/>
        </w:rPr>
        <w:t>13.响应文件的修改和撤回</w:t>
      </w:r>
    </w:p>
    <w:p w14:paraId="265A68B9">
      <w:pPr>
        <w:spacing w:before="217" w:line="370" w:lineRule="auto"/>
        <w:ind w:right="36" w:firstLine="498"/>
        <w:rPr>
          <w:rFonts w:ascii="宋体" w:hAnsi="宋体" w:eastAsia="宋体" w:cs="宋体"/>
          <w:sz w:val="24"/>
          <w:szCs w:val="24"/>
          <w:highlight w:val="none"/>
        </w:rPr>
      </w:pPr>
      <w:r>
        <w:rPr>
          <w:rFonts w:ascii="宋体" w:hAnsi="宋体" w:eastAsia="宋体" w:cs="宋体"/>
          <w:spacing w:val="-2"/>
          <w:sz w:val="24"/>
          <w:szCs w:val="24"/>
          <w:highlight w:val="none"/>
        </w:rPr>
        <w:t>13.1供应商在递交响应文件后，可以修改或撤回其响应文件，但采购代理机</w:t>
      </w:r>
      <w:r>
        <w:rPr>
          <w:rFonts w:ascii="宋体" w:hAnsi="宋体" w:eastAsia="宋体" w:cs="宋体"/>
          <w:spacing w:val="-3"/>
          <w:sz w:val="24"/>
          <w:szCs w:val="24"/>
          <w:highlight w:val="none"/>
        </w:rPr>
        <w:t>构必须</w:t>
      </w:r>
      <w:r>
        <w:rPr>
          <w:rFonts w:ascii="宋体" w:hAnsi="宋体" w:eastAsia="宋体" w:cs="宋体"/>
          <w:sz w:val="24"/>
          <w:szCs w:val="24"/>
          <w:highlight w:val="none"/>
        </w:rPr>
        <w:t xml:space="preserve"> 在规定的响应文件提交截止时间之前收到供应商的修</w:t>
      </w:r>
      <w:r>
        <w:rPr>
          <w:rFonts w:ascii="宋体" w:hAnsi="宋体" w:eastAsia="宋体" w:cs="宋体"/>
          <w:spacing w:val="-1"/>
          <w:sz w:val="24"/>
          <w:szCs w:val="24"/>
          <w:highlight w:val="none"/>
        </w:rPr>
        <w:t>改或撤回的书面通知。</w:t>
      </w:r>
    </w:p>
    <w:p w14:paraId="2C16B71E">
      <w:pPr>
        <w:spacing w:before="34" w:line="373" w:lineRule="auto"/>
        <w:ind w:left="1" w:right="36" w:firstLine="496"/>
        <w:rPr>
          <w:rFonts w:ascii="宋体" w:hAnsi="宋体" w:eastAsia="宋体" w:cs="宋体"/>
          <w:sz w:val="24"/>
          <w:szCs w:val="24"/>
          <w:highlight w:val="none"/>
        </w:rPr>
      </w:pPr>
      <w:r>
        <w:rPr>
          <w:rFonts w:ascii="宋体" w:hAnsi="宋体" w:eastAsia="宋体" w:cs="宋体"/>
          <w:spacing w:val="-2"/>
          <w:sz w:val="24"/>
          <w:szCs w:val="24"/>
          <w:highlight w:val="none"/>
        </w:rPr>
        <w:t>13.2供应商的修改或撤回通知书应按对响应文件的规定一样进行编制、密封</w:t>
      </w:r>
      <w:r>
        <w:rPr>
          <w:rFonts w:ascii="宋体" w:hAnsi="宋体" w:eastAsia="宋体" w:cs="宋体"/>
          <w:spacing w:val="-3"/>
          <w:sz w:val="24"/>
          <w:szCs w:val="24"/>
          <w:highlight w:val="none"/>
        </w:rPr>
        <w:t>、标记</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和递交，并标明“修改</w:t>
      </w:r>
      <w:r>
        <w:rPr>
          <w:rFonts w:ascii="宋体" w:hAnsi="宋体" w:eastAsia="宋体" w:cs="宋体"/>
          <w:spacing w:val="-88"/>
          <w:sz w:val="24"/>
          <w:szCs w:val="24"/>
          <w:highlight w:val="none"/>
        </w:rPr>
        <w:t xml:space="preserve"> </w:t>
      </w:r>
      <w:r>
        <w:rPr>
          <w:rFonts w:ascii="宋体" w:hAnsi="宋体" w:eastAsia="宋体" w:cs="宋体"/>
          <w:spacing w:val="-4"/>
          <w:sz w:val="24"/>
          <w:szCs w:val="24"/>
          <w:highlight w:val="none"/>
        </w:rPr>
        <w:t>”或“撤回</w:t>
      </w:r>
      <w:r>
        <w:rPr>
          <w:rFonts w:ascii="宋体" w:hAnsi="宋体" w:eastAsia="宋体" w:cs="宋体"/>
          <w:spacing w:val="-88"/>
          <w:sz w:val="24"/>
          <w:szCs w:val="24"/>
          <w:highlight w:val="none"/>
        </w:rPr>
        <w:t xml:space="preserve"> </w:t>
      </w:r>
      <w:r>
        <w:rPr>
          <w:rFonts w:ascii="宋体" w:hAnsi="宋体" w:eastAsia="宋体" w:cs="宋体"/>
          <w:spacing w:val="-4"/>
          <w:sz w:val="24"/>
          <w:szCs w:val="24"/>
          <w:highlight w:val="none"/>
        </w:rPr>
        <w:t>”字样。</w:t>
      </w:r>
    </w:p>
    <w:p w14:paraId="7D6A0E2B">
      <w:pPr>
        <w:spacing w:before="32" w:line="371" w:lineRule="auto"/>
        <w:ind w:right="36" w:firstLine="500"/>
        <w:rPr>
          <w:rFonts w:ascii="宋体" w:hAnsi="宋体" w:eastAsia="宋体" w:cs="宋体"/>
          <w:sz w:val="24"/>
          <w:szCs w:val="24"/>
          <w:highlight w:val="none"/>
        </w:rPr>
      </w:pPr>
      <w:r>
        <w:rPr>
          <w:rFonts w:ascii="宋体" w:hAnsi="宋体" w:eastAsia="宋体" w:cs="宋体"/>
          <w:spacing w:val="-2"/>
          <w:sz w:val="24"/>
          <w:szCs w:val="24"/>
          <w:highlight w:val="none"/>
        </w:rPr>
        <w:t>13.3在响应文件提交截止时间（磋商时间）之后，供应商不得对其响应</w:t>
      </w:r>
      <w:r>
        <w:rPr>
          <w:rFonts w:ascii="宋体" w:hAnsi="宋体" w:eastAsia="宋体" w:cs="宋体"/>
          <w:spacing w:val="-3"/>
          <w:sz w:val="24"/>
          <w:szCs w:val="24"/>
          <w:highlight w:val="none"/>
        </w:rPr>
        <w:t>文件做任何</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修改（包括磋商一览表的内容）。</w:t>
      </w:r>
    </w:p>
    <w:p w14:paraId="63944656">
      <w:pPr>
        <w:spacing w:before="37" w:line="219" w:lineRule="auto"/>
        <w:ind w:left="501"/>
        <w:rPr>
          <w:rFonts w:ascii="宋体" w:hAnsi="宋体" w:eastAsia="宋体" w:cs="宋体"/>
          <w:sz w:val="24"/>
          <w:szCs w:val="24"/>
          <w:highlight w:val="none"/>
        </w:rPr>
      </w:pPr>
      <w:r>
        <w:rPr>
          <w:rFonts w:ascii="宋体" w:hAnsi="宋体" w:eastAsia="宋体" w:cs="宋体"/>
          <w:b/>
          <w:bCs/>
          <w:spacing w:val="-7"/>
          <w:sz w:val="24"/>
          <w:szCs w:val="24"/>
          <w:highlight w:val="none"/>
        </w:rPr>
        <w:t>14.响应文件</w:t>
      </w:r>
    </w:p>
    <w:p w14:paraId="269E71BE">
      <w:pPr>
        <w:spacing w:before="215" w:line="370" w:lineRule="auto"/>
        <w:ind w:right="36" w:firstLine="497"/>
        <w:rPr>
          <w:rFonts w:ascii="宋体" w:hAnsi="宋体" w:eastAsia="宋体" w:cs="宋体"/>
          <w:sz w:val="24"/>
          <w:szCs w:val="24"/>
          <w:highlight w:val="none"/>
        </w:rPr>
      </w:pPr>
      <w:r>
        <w:rPr>
          <w:rFonts w:ascii="宋体" w:hAnsi="宋体" w:eastAsia="宋体" w:cs="宋体"/>
          <w:spacing w:val="-2"/>
          <w:sz w:val="24"/>
          <w:szCs w:val="24"/>
          <w:highlight w:val="none"/>
        </w:rPr>
        <w:t>14.1供应商应将响应文件装订成册、密封，在信封上标明项目名称、招标编</w:t>
      </w:r>
      <w:r>
        <w:rPr>
          <w:rFonts w:ascii="宋体" w:hAnsi="宋体" w:eastAsia="宋体" w:cs="宋体"/>
          <w:spacing w:val="-3"/>
          <w:sz w:val="24"/>
          <w:szCs w:val="24"/>
          <w:highlight w:val="none"/>
        </w:rPr>
        <w:t>号、供</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应商名称、地址，并在封口处加盖供应商公章，在规定的地点和响应文件提交截止时间</w:t>
      </w:r>
    </w:p>
    <w:p w14:paraId="070C9804">
      <w:pPr>
        <w:spacing w:line="370" w:lineRule="auto"/>
        <w:rPr>
          <w:rFonts w:ascii="宋体" w:hAnsi="宋体" w:eastAsia="宋体" w:cs="宋体"/>
          <w:sz w:val="24"/>
          <w:szCs w:val="24"/>
          <w:highlight w:val="none"/>
        </w:rPr>
        <w:sectPr>
          <w:footerReference r:id="rId14" w:type="default"/>
          <w:pgSz w:w="11907" w:h="16840"/>
          <w:pgMar w:top="1280" w:right="1382" w:bottom="731" w:left="1426" w:header="0" w:footer="569" w:gutter="0"/>
          <w:pgNumType w:fmt="decimal"/>
          <w:cols w:space="720" w:num="1"/>
        </w:sectPr>
      </w:pPr>
    </w:p>
    <w:p w14:paraId="2967BF6C">
      <w:pPr>
        <w:spacing w:before="47" w:line="371" w:lineRule="auto"/>
        <w:ind w:left="4" w:right="80"/>
        <w:rPr>
          <w:rFonts w:ascii="宋体" w:hAnsi="宋体" w:eastAsia="宋体" w:cs="宋体"/>
          <w:sz w:val="24"/>
          <w:szCs w:val="24"/>
          <w:highlight w:val="none"/>
        </w:rPr>
      </w:pPr>
      <w:r>
        <w:rPr>
          <w:rFonts w:ascii="宋体" w:hAnsi="宋体" w:eastAsia="宋体" w:cs="宋体"/>
          <w:spacing w:val="-2"/>
          <w:sz w:val="24"/>
          <w:szCs w:val="24"/>
          <w:highlight w:val="none"/>
        </w:rPr>
        <w:t>前递交给采购代理机构。如果供应商没有按照要求密封、标记，采购代理机构对于供应</w:t>
      </w:r>
      <w:r>
        <w:rPr>
          <w:rFonts w:ascii="宋体" w:hAnsi="宋体" w:eastAsia="宋体" w:cs="宋体"/>
          <w:spacing w:val="11"/>
          <w:sz w:val="24"/>
          <w:szCs w:val="24"/>
          <w:highlight w:val="none"/>
        </w:rPr>
        <w:t xml:space="preserve"> </w:t>
      </w:r>
      <w:r>
        <w:rPr>
          <w:rFonts w:ascii="宋体" w:hAnsi="宋体" w:eastAsia="宋体" w:cs="宋体"/>
          <w:spacing w:val="-1"/>
          <w:sz w:val="24"/>
          <w:szCs w:val="24"/>
          <w:highlight w:val="none"/>
        </w:rPr>
        <w:t>商的错误响应以及提前拆封概不负责。</w:t>
      </w:r>
    </w:p>
    <w:p w14:paraId="5F4E41AF">
      <w:pPr>
        <w:spacing w:before="35" w:line="376" w:lineRule="auto"/>
        <w:ind w:left="1" w:right="80" w:firstLine="496"/>
        <w:jc w:val="both"/>
        <w:rPr>
          <w:rFonts w:ascii="宋体" w:hAnsi="宋体" w:eastAsia="宋体" w:cs="宋体"/>
          <w:sz w:val="24"/>
          <w:szCs w:val="24"/>
          <w:highlight w:val="none"/>
        </w:rPr>
      </w:pPr>
      <w:r>
        <w:rPr>
          <w:rFonts w:ascii="宋体" w:hAnsi="宋体" w:eastAsia="宋体" w:cs="宋体"/>
          <w:spacing w:val="1"/>
          <w:sz w:val="24"/>
          <w:szCs w:val="24"/>
          <w:highlight w:val="none"/>
        </w:rPr>
        <w:t>14.2响应文件份数：供应商应提交响应文件正本1份、副本1份，电子版2份（单独</w:t>
      </w:r>
      <w:r>
        <w:rPr>
          <w:rFonts w:ascii="宋体" w:hAnsi="宋体" w:eastAsia="宋体" w:cs="宋体"/>
          <w:spacing w:val="2"/>
          <w:sz w:val="24"/>
          <w:szCs w:val="24"/>
          <w:highlight w:val="none"/>
        </w:rPr>
        <w:t xml:space="preserve"> </w:t>
      </w:r>
      <w:r>
        <w:rPr>
          <w:rFonts w:ascii="宋体" w:hAnsi="宋体" w:eastAsia="宋体" w:cs="宋体"/>
          <w:spacing w:val="-4"/>
          <w:sz w:val="24"/>
          <w:szCs w:val="24"/>
          <w:highlight w:val="none"/>
        </w:rPr>
        <w:t>密封</w:t>
      </w:r>
      <w:r>
        <w:rPr>
          <w:rFonts w:ascii="宋体" w:hAnsi="宋体" w:eastAsia="宋体" w:cs="宋体"/>
          <w:spacing w:val="9"/>
          <w:sz w:val="24"/>
          <w:szCs w:val="24"/>
          <w:highlight w:val="none"/>
        </w:rPr>
        <w:t>），</w:t>
      </w:r>
      <w:r>
        <w:rPr>
          <w:rFonts w:ascii="宋体" w:hAnsi="宋体" w:eastAsia="宋体" w:cs="宋体"/>
          <w:spacing w:val="-4"/>
          <w:sz w:val="24"/>
          <w:szCs w:val="24"/>
          <w:highlight w:val="none"/>
        </w:rPr>
        <w:t>并标明“正本</w:t>
      </w:r>
      <w:r>
        <w:rPr>
          <w:rFonts w:ascii="宋体" w:hAnsi="宋体" w:eastAsia="宋体" w:cs="宋体"/>
          <w:spacing w:val="-88"/>
          <w:sz w:val="24"/>
          <w:szCs w:val="24"/>
          <w:highlight w:val="none"/>
        </w:rPr>
        <w:t xml:space="preserve"> </w:t>
      </w:r>
      <w:r>
        <w:rPr>
          <w:rFonts w:ascii="宋体" w:hAnsi="宋体" w:eastAsia="宋体" w:cs="宋体"/>
          <w:spacing w:val="-4"/>
          <w:sz w:val="24"/>
          <w:szCs w:val="24"/>
          <w:highlight w:val="none"/>
        </w:rPr>
        <w:t>”、“副本</w:t>
      </w:r>
      <w:r>
        <w:rPr>
          <w:rFonts w:ascii="宋体" w:hAnsi="宋体" w:eastAsia="宋体" w:cs="宋体"/>
          <w:spacing w:val="-88"/>
          <w:sz w:val="24"/>
          <w:szCs w:val="24"/>
          <w:highlight w:val="none"/>
        </w:rPr>
        <w:t xml:space="preserve"> </w:t>
      </w:r>
      <w:r>
        <w:rPr>
          <w:rFonts w:ascii="宋体" w:hAnsi="宋体" w:eastAsia="宋体" w:cs="宋体"/>
          <w:spacing w:val="-4"/>
          <w:sz w:val="24"/>
          <w:szCs w:val="24"/>
          <w:highlight w:val="none"/>
        </w:rPr>
        <w:t>”字样，纸质文件仅用于存档，以政采云上传文件为</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准；</w:t>
      </w:r>
    </w:p>
    <w:p w14:paraId="5D0BB346">
      <w:pPr>
        <w:spacing w:before="29" w:line="382" w:lineRule="auto"/>
        <w:ind w:right="18" w:firstLine="492"/>
        <w:rPr>
          <w:rFonts w:ascii="宋体" w:hAnsi="宋体" w:eastAsia="宋体" w:cs="宋体"/>
          <w:sz w:val="24"/>
          <w:szCs w:val="24"/>
          <w:highlight w:val="none"/>
        </w:rPr>
      </w:pPr>
      <w:r>
        <w:rPr>
          <w:rFonts w:ascii="宋体" w:hAnsi="宋体" w:eastAsia="宋体" w:cs="宋体"/>
          <w:spacing w:val="-4"/>
          <w:sz w:val="24"/>
          <w:szCs w:val="24"/>
          <w:highlight w:val="none"/>
        </w:rPr>
        <w:t>（1）投标文件应按招标文件所提供的投标文件格式标准制作，签字或盖章应清晰，</w:t>
      </w:r>
      <w:r>
        <w:rPr>
          <w:rFonts w:ascii="宋体" w:hAnsi="宋体" w:eastAsia="宋体" w:cs="宋体"/>
          <w:spacing w:val="17"/>
          <w:sz w:val="24"/>
          <w:szCs w:val="24"/>
          <w:highlight w:val="none"/>
        </w:rPr>
        <w:t xml:space="preserve"> </w:t>
      </w:r>
      <w:r>
        <w:rPr>
          <w:rFonts w:ascii="宋体" w:hAnsi="宋体" w:eastAsia="宋体" w:cs="宋体"/>
          <w:spacing w:val="-2"/>
          <w:sz w:val="24"/>
          <w:szCs w:val="24"/>
          <w:highlight w:val="none"/>
        </w:rPr>
        <w:t>易于识别，要求签字盖章处必须签字盖章，严禁代签和仿造行为。电子版投标文件加盖</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的公章盖电子印章、法定代表人签字处加盖电子个人签名、委托代理人手写签字；纸质</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版投标文件必须使用从投标文件制作工具中生成的投标文件（打印版）进行单面打印并</w:t>
      </w:r>
      <w:r>
        <w:rPr>
          <w:rFonts w:ascii="宋体" w:hAnsi="宋体" w:eastAsia="宋体" w:cs="宋体"/>
          <w:spacing w:val="16"/>
          <w:sz w:val="24"/>
          <w:szCs w:val="24"/>
          <w:highlight w:val="none"/>
        </w:rPr>
        <w:t xml:space="preserve"> </w:t>
      </w:r>
      <w:r>
        <w:rPr>
          <w:rFonts w:ascii="宋体" w:hAnsi="宋体" w:eastAsia="宋体" w:cs="宋体"/>
          <w:spacing w:val="-8"/>
          <w:sz w:val="24"/>
          <w:szCs w:val="24"/>
          <w:highlight w:val="none"/>
        </w:rPr>
        <w:t>加盖公章鲜章、骑缝章、签字必须由供应商的法定代表人或委托代理人亲笔手写签字（包</w:t>
      </w:r>
      <w:r>
        <w:rPr>
          <w:rFonts w:ascii="宋体" w:hAnsi="宋体" w:eastAsia="宋体" w:cs="宋体"/>
          <w:spacing w:val="12"/>
          <w:sz w:val="24"/>
          <w:szCs w:val="24"/>
          <w:highlight w:val="none"/>
        </w:rPr>
        <w:t xml:space="preserve"> </w:t>
      </w:r>
      <w:r>
        <w:rPr>
          <w:rFonts w:ascii="宋体" w:hAnsi="宋体" w:eastAsia="宋体" w:cs="宋体"/>
          <w:sz w:val="24"/>
          <w:szCs w:val="24"/>
          <w:highlight w:val="none"/>
        </w:rPr>
        <w:t>括姓和名</w:t>
      </w:r>
      <w:r>
        <w:rPr>
          <w:rFonts w:ascii="宋体" w:hAnsi="宋体" w:eastAsia="宋体" w:cs="宋体"/>
          <w:spacing w:val="4"/>
          <w:sz w:val="24"/>
          <w:szCs w:val="24"/>
          <w:highlight w:val="none"/>
        </w:rPr>
        <w:t>），</w:t>
      </w:r>
      <w:r>
        <w:rPr>
          <w:rFonts w:ascii="宋体" w:hAnsi="宋体" w:eastAsia="宋体" w:cs="宋体"/>
          <w:sz w:val="24"/>
          <w:szCs w:val="24"/>
          <w:highlight w:val="none"/>
        </w:rPr>
        <w:t>签字处不得使用印章（如签名章、签字章等）代替，也</w:t>
      </w:r>
      <w:r>
        <w:rPr>
          <w:rFonts w:ascii="宋体" w:hAnsi="宋体" w:eastAsia="宋体" w:cs="宋体"/>
          <w:spacing w:val="-1"/>
          <w:sz w:val="24"/>
          <w:szCs w:val="24"/>
          <w:highlight w:val="none"/>
        </w:rPr>
        <w:t>不得由他人代签，</w:t>
      </w:r>
      <w:r>
        <w:rPr>
          <w:rFonts w:ascii="宋体" w:hAnsi="宋体" w:eastAsia="宋体" w:cs="宋体"/>
          <w:spacing w:val="1"/>
          <w:sz w:val="24"/>
          <w:szCs w:val="24"/>
          <w:highlight w:val="none"/>
        </w:rPr>
        <w:t xml:space="preserve"> </w:t>
      </w:r>
      <w:r>
        <w:rPr>
          <w:rFonts w:ascii="宋体" w:hAnsi="宋体" w:eastAsia="宋体" w:cs="宋体"/>
          <w:spacing w:val="-2"/>
          <w:sz w:val="24"/>
          <w:szCs w:val="24"/>
          <w:highlight w:val="none"/>
        </w:rPr>
        <w:t>由委托代理人签字的，投标文件应附法定代表人签署的授权委托书。投标文件应尽量避</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免涂改、行间插字或删除。如果出现上述情况，改动之处应加盖公章并由供应商的法定</w:t>
      </w:r>
      <w:r>
        <w:rPr>
          <w:rFonts w:ascii="宋体" w:hAnsi="宋体" w:eastAsia="宋体" w:cs="宋体"/>
          <w:spacing w:val="16"/>
          <w:sz w:val="24"/>
          <w:szCs w:val="24"/>
          <w:highlight w:val="none"/>
        </w:rPr>
        <w:t xml:space="preserve"> </w:t>
      </w:r>
      <w:r>
        <w:rPr>
          <w:rFonts w:ascii="宋体" w:hAnsi="宋体" w:eastAsia="宋体" w:cs="宋体"/>
          <w:spacing w:val="-1"/>
          <w:sz w:val="24"/>
          <w:szCs w:val="24"/>
          <w:highlight w:val="none"/>
        </w:rPr>
        <w:t>代表人或委托代理人签字确认。</w:t>
      </w:r>
    </w:p>
    <w:p w14:paraId="18ADC281">
      <w:pPr>
        <w:spacing w:before="35" w:line="371" w:lineRule="auto"/>
        <w:ind w:firstLine="500"/>
        <w:rPr>
          <w:rFonts w:ascii="宋体" w:hAnsi="宋体" w:eastAsia="宋体" w:cs="宋体"/>
          <w:sz w:val="24"/>
          <w:szCs w:val="24"/>
          <w:highlight w:val="none"/>
        </w:rPr>
      </w:pPr>
      <w:r>
        <w:rPr>
          <w:rFonts w:ascii="宋体" w:hAnsi="宋体" w:eastAsia="宋体" w:cs="宋体"/>
          <w:spacing w:val="-2"/>
          <w:sz w:val="24"/>
          <w:szCs w:val="24"/>
          <w:highlight w:val="none"/>
        </w:rPr>
        <w:t>14.3供应商应按第六章《响应文件构成、要求及格式》中的格式和要求</w:t>
      </w:r>
      <w:r>
        <w:rPr>
          <w:rFonts w:ascii="宋体" w:hAnsi="宋体" w:eastAsia="宋体" w:cs="宋体"/>
          <w:spacing w:val="-3"/>
          <w:sz w:val="24"/>
          <w:szCs w:val="24"/>
          <w:highlight w:val="none"/>
        </w:rPr>
        <w:t>单独编制一</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份《磋商一览表》，按照对响应文件同样的要求单独密封和标记，与响应文件同时递交。</w:t>
      </w:r>
    </w:p>
    <w:p w14:paraId="5F1323FA">
      <w:pPr>
        <w:spacing w:before="33" w:line="373" w:lineRule="auto"/>
        <w:ind w:left="5" w:right="80" w:firstLine="492"/>
        <w:rPr>
          <w:rFonts w:ascii="宋体" w:hAnsi="宋体" w:eastAsia="宋体" w:cs="宋体"/>
          <w:sz w:val="24"/>
          <w:szCs w:val="24"/>
          <w:highlight w:val="none"/>
        </w:rPr>
      </w:pPr>
      <w:r>
        <w:rPr>
          <w:rFonts w:ascii="宋体" w:hAnsi="宋体" w:eastAsia="宋体" w:cs="宋体"/>
          <w:spacing w:val="4"/>
          <w:sz w:val="24"/>
          <w:szCs w:val="24"/>
          <w:highlight w:val="none"/>
        </w:rPr>
        <w:t>14.4采购代理机构将拒绝接受并原封退回在规定的响应文件提交截止时间以后递</w:t>
      </w:r>
      <w:r>
        <w:rPr>
          <w:rFonts w:ascii="宋体" w:hAnsi="宋体" w:eastAsia="宋体" w:cs="宋体"/>
          <w:spacing w:val="13"/>
          <w:sz w:val="24"/>
          <w:szCs w:val="24"/>
          <w:highlight w:val="none"/>
        </w:rPr>
        <w:t xml:space="preserve"> </w:t>
      </w:r>
      <w:r>
        <w:rPr>
          <w:rFonts w:ascii="宋体" w:hAnsi="宋体" w:eastAsia="宋体" w:cs="宋体"/>
          <w:spacing w:val="-3"/>
          <w:sz w:val="24"/>
          <w:szCs w:val="24"/>
          <w:highlight w:val="none"/>
        </w:rPr>
        <w:t>交的响应文件。</w:t>
      </w:r>
    </w:p>
    <w:p w14:paraId="1C669702">
      <w:pPr>
        <w:spacing w:before="32" w:line="220" w:lineRule="auto"/>
        <w:ind w:left="501"/>
        <w:rPr>
          <w:rFonts w:ascii="宋体" w:hAnsi="宋体" w:eastAsia="宋体" w:cs="宋体"/>
          <w:sz w:val="24"/>
          <w:szCs w:val="24"/>
          <w:highlight w:val="none"/>
        </w:rPr>
      </w:pPr>
      <w:r>
        <w:rPr>
          <w:rFonts w:ascii="宋体" w:hAnsi="宋体" w:eastAsia="宋体" w:cs="宋体"/>
          <w:b/>
          <w:bCs/>
          <w:spacing w:val="-8"/>
          <w:sz w:val="24"/>
          <w:szCs w:val="24"/>
          <w:highlight w:val="none"/>
        </w:rPr>
        <w:t>15.磋商</w:t>
      </w:r>
    </w:p>
    <w:p w14:paraId="2E1B6962">
      <w:pPr>
        <w:spacing w:before="215" w:line="378" w:lineRule="auto"/>
        <w:ind w:left="3" w:right="80" w:firstLine="494"/>
        <w:jc w:val="both"/>
        <w:rPr>
          <w:rFonts w:ascii="宋体" w:hAnsi="宋体" w:eastAsia="宋体" w:cs="宋体"/>
          <w:sz w:val="24"/>
          <w:szCs w:val="24"/>
          <w:highlight w:val="none"/>
        </w:rPr>
      </w:pPr>
      <w:r>
        <w:rPr>
          <w:rFonts w:ascii="宋体" w:hAnsi="宋体" w:eastAsia="宋体" w:cs="宋体"/>
          <w:spacing w:val="-2"/>
          <w:sz w:val="24"/>
          <w:szCs w:val="24"/>
          <w:highlight w:val="none"/>
        </w:rPr>
        <w:t>15.1采购代理机构将在竞争性磋商公告规定的时间和地点组织磋商活动。供</w:t>
      </w:r>
      <w:r>
        <w:rPr>
          <w:rFonts w:ascii="宋体" w:hAnsi="宋体" w:eastAsia="宋体" w:cs="宋体"/>
          <w:spacing w:val="-3"/>
          <w:sz w:val="24"/>
          <w:szCs w:val="24"/>
          <w:highlight w:val="none"/>
        </w:rPr>
        <w:t>应商法</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定代表人或其授权代理人应参加并签名报到以证明其出席，并携带有效身份证件以备审</w:t>
      </w:r>
      <w:r>
        <w:rPr>
          <w:rFonts w:ascii="宋体" w:hAnsi="宋体" w:eastAsia="宋体" w:cs="宋体"/>
          <w:spacing w:val="12"/>
          <w:sz w:val="24"/>
          <w:szCs w:val="24"/>
          <w:highlight w:val="none"/>
        </w:rPr>
        <w:t xml:space="preserve"> </w:t>
      </w:r>
      <w:r>
        <w:rPr>
          <w:rFonts w:ascii="宋体" w:hAnsi="宋体" w:eastAsia="宋体" w:cs="宋体"/>
          <w:spacing w:val="-7"/>
          <w:sz w:val="24"/>
          <w:szCs w:val="24"/>
          <w:highlight w:val="none"/>
        </w:rPr>
        <w:t>查。</w:t>
      </w:r>
    </w:p>
    <w:p w14:paraId="5924B06F">
      <w:pPr>
        <w:spacing w:before="24" w:line="372" w:lineRule="auto"/>
        <w:ind w:right="80" w:firstLine="498"/>
        <w:rPr>
          <w:rFonts w:ascii="宋体" w:hAnsi="宋体" w:eastAsia="宋体" w:cs="宋体"/>
          <w:sz w:val="24"/>
          <w:szCs w:val="24"/>
          <w:highlight w:val="none"/>
        </w:rPr>
      </w:pPr>
      <w:r>
        <w:rPr>
          <w:rFonts w:ascii="宋体" w:hAnsi="宋体" w:eastAsia="宋体" w:cs="宋体"/>
          <w:spacing w:val="-2"/>
          <w:sz w:val="24"/>
          <w:szCs w:val="24"/>
          <w:highlight w:val="none"/>
        </w:rPr>
        <w:t>15.2磋商会议由采购代理机构组织并主持。开启文件前，由监督人员或者供</w:t>
      </w:r>
      <w:r>
        <w:rPr>
          <w:rFonts w:ascii="宋体" w:hAnsi="宋体" w:eastAsia="宋体" w:cs="宋体"/>
          <w:spacing w:val="-3"/>
          <w:sz w:val="24"/>
          <w:szCs w:val="24"/>
          <w:highlight w:val="none"/>
        </w:rPr>
        <w:t>应商代</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表检查响应文件的密封情况并当场宣布检查情况。</w:t>
      </w:r>
    </w:p>
    <w:p w14:paraId="42C65294">
      <w:pPr>
        <w:spacing w:before="34" w:line="370" w:lineRule="auto"/>
        <w:ind w:left="8" w:right="80" w:firstLine="490"/>
        <w:rPr>
          <w:rFonts w:ascii="宋体" w:hAnsi="宋体" w:eastAsia="宋体" w:cs="宋体"/>
          <w:sz w:val="24"/>
          <w:szCs w:val="24"/>
          <w:highlight w:val="none"/>
        </w:rPr>
      </w:pPr>
      <w:r>
        <w:rPr>
          <w:rFonts w:ascii="宋体" w:hAnsi="宋体" w:eastAsia="宋体" w:cs="宋体"/>
          <w:spacing w:val="-3"/>
          <w:sz w:val="24"/>
          <w:szCs w:val="24"/>
          <w:highlight w:val="none"/>
        </w:rPr>
        <w:t>15.3按照供应商须知第14条的规定，提交了可接受的“撤回</w:t>
      </w:r>
      <w:r>
        <w:rPr>
          <w:rFonts w:ascii="宋体" w:hAnsi="宋体" w:eastAsia="宋体" w:cs="宋体"/>
          <w:spacing w:val="-82"/>
          <w:sz w:val="24"/>
          <w:szCs w:val="24"/>
          <w:highlight w:val="none"/>
        </w:rPr>
        <w:t xml:space="preserve"> </w:t>
      </w:r>
      <w:r>
        <w:rPr>
          <w:rFonts w:ascii="宋体" w:hAnsi="宋体" w:eastAsia="宋体" w:cs="宋体"/>
          <w:spacing w:val="-3"/>
          <w:sz w:val="24"/>
          <w:szCs w:val="24"/>
          <w:highlight w:val="none"/>
        </w:rPr>
        <w:t>”通知的响应文件将不</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予开封。撤回的响应文件将原封退回供应商。</w:t>
      </w:r>
    </w:p>
    <w:p w14:paraId="79C6ACE3">
      <w:pPr>
        <w:spacing w:before="38" w:line="219" w:lineRule="auto"/>
        <w:ind w:left="501"/>
        <w:rPr>
          <w:rFonts w:ascii="宋体" w:hAnsi="宋体" w:eastAsia="宋体" w:cs="宋体"/>
          <w:sz w:val="24"/>
          <w:szCs w:val="24"/>
          <w:highlight w:val="none"/>
        </w:rPr>
      </w:pPr>
      <w:r>
        <w:rPr>
          <w:rFonts w:ascii="宋体" w:hAnsi="宋体" w:eastAsia="宋体" w:cs="宋体"/>
          <w:spacing w:val="-3"/>
          <w:sz w:val="24"/>
          <w:szCs w:val="24"/>
          <w:highlight w:val="none"/>
        </w:rPr>
        <w:t>15.4</w:t>
      </w:r>
      <w:r>
        <w:rPr>
          <w:rFonts w:ascii="宋体" w:hAnsi="宋体" w:eastAsia="宋体" w:cs="宋体"/>
          <w:b/>
          <w:bCs/>
          <w:spacing w:val="-3"/>
          <w:sz w:val="24"/>
          <w:szCs w:val="24"/>
          <w:highlight w:val="none"/>
        </w:rPr>
        <w:t>磋商会议时有下列情形之一的为无效磋商：</w:t>
      </w:r>
    </w:p>
    <w:p w14:paraId="06D8BB03">
      <w:pPr>
        <w:spacing w:before="215" w:line="219"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（1）响应文件在规定的响应文件提交截止时间以后送达的；</w:t>
      </w:r>
    </w:p>
    <w:p w14:paraId="17CD3CC6">
      <w:pPr>
        <w:spacing w:before="214" w:line="219" w:lineRule="auto"/>
        <w:ind w:left="492"/>
        <w:rPr>
          <w:rFonts w:ascii="宋体" w:hAnsi="宋体" w:eastAsia="宋体" w:cs="宋体"/>
          <w:sz w:val="24"/>
          <w:szCs w:val="24"/>
          <w:highlight w:val="none"/>
        </w:rPr>
      </w:pPr>
      <w:r>
        <w:rPr>
          <w:rFonts w:ascii="宋体" w:hAnsi="宋体" w:eastAsia="宋体" w:cs="宋体"/>
          <w:spacing w:val="-2"/>
          <w:sz w:val="24"/>
          <w:szCs w:val="24"/>
          <w:highlight w:val="none"/>
        </w:rPr>
        <w:t>（2）响应文件未按磋商文件规定密封的；</w:t>
      </w:r>
    </w:p>
    <w:p w14:paraId="06E750D3">
      <w:pPr>
        <w:spacing w:line="219" w:lineRule="auto"/>
        <w:rPr>
          <w:rFonts w:ascii="宋体" w:hAnsi="宋体" w:eastAsia="宋体" w:cs="宋体"/>
          <w:sz w:val="24"/>
          <w:szCs w:val="24"/>
          <w:highlight w:val="none"/>
        </w:rPr>
        <w:sectPr>
          <w:footerReference r:id="rId15" w:type="default"/>
          <w:pgSz w:w="11907" w:h="16840"/>
          <w:pgMar w:top="1280" w:right="1338" w:bottom="731" w:left="1426" w:header="0" w:footer="568" w:gutter="0"/>
          <w:pgNumType w:fmt="decimal"/>
          <w:cols w:space="720" w:num="1"/>
        </w:sectPr>
      </w:pPr>
    </w:p>
    <w:p w14:paraId="3C7D0190">
      <w:pPr>
        <w:spacing w:before="48" w:line="302" w:lineRule="auto"/>
        <w:ind w:right="61" w:firstLine="493"/>
        <w:rPr>
          <w:rFonts w:ascii="宋体" w:hAnsi="宋体" w:eastAsia="宋体" w:cs="宋体"/>
          <w:sz w:val="24"/>
          <w:szCs w:val="24"/>
          <w:highlight w:val="none"/>
        </w:rPr>
      </w:pPr>
      <w:r>
        <w:rPr>
          <w:rFonts w:ascii="宋体" w:hAnsi="宋体" w:eastAsia="宋体" w:cs="宋体"/>
          <w:spacing w:val="-2"/>
          <w:sz w:val="24"/>
          <w:szCs w:val="24"/>
          <w:highlight w:val="none"/>
        </w:rPr>
        <w:t>（3）未提交单独密封的磋商一览表或者磋商一览表未按规定加盖公章和/或有效签</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署的；</w:t>
      </w:r>
    </w:p>
    <w:p w14:paraId="5754A638">
      <w:pPr>
        <w:spacing w:before="215" w:line="219"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（4）磋商文件规定磋商时属于无效磋商的其他情形。</w:t>
      </w:r>
    </w:p>
    <w:p w14:paraId="6A7E0452">
      <w:pPr>
        <w:spacing w:before="213" w:line="219" w:lineRule="auto"/>
        <w:ind w:left="501"/>
        <w:rPr>
          <w:rFonts w:ascii="宋体" w:hAnsi="宋体" w:eastAsia="宋体" w:cs="宋体"/>
          <w:sz w:val="24"/>
          <w:szCs w:val="24"/>
          <w:highlight w:val="none"/>
        </w:rPr>
      </w:pPr>
      <w:r>
        <w:rPr>
          <w:rFonts w:ascii="宋体" w:hAnsi="宋体" w:eastAsia="宋体" w:cs="宋体"/>
          <w:spacing w:val="-2"/>
          <w:sz w:val="24"/>
          <w:szCs w:val="24"/>
          <w:highlight w:val="none"/>
        </w:rPr>
        <w:t>15.5</w:t>
      </w:r>
      <w:r>
        <w:rPr>
          <w:rFonts w:ascii="宋体" w:hAnsi="宋体" w:eastAsia="宋体" w:cs="宋体"/>
          <w:b/>
          <w:bCs/>
          <w:spacing w:val="-2"/>
          <w:sz w:val="24"/>
          <w:szCs w:val="24"/>
          <w:highlight w:val="none"/>
        </w:rPr>
        <w:t>磋商会议时有下列情形之一的，采购代理机构有权</w:t>
      </w:r>
      <w:r>
        <w:rPr>
          <w:rFonts w:ascii="宋体" w:hAnsi="宋体" w:eastAsia="宋体" w:cs="宋体"/>
          <w:b/>
          <w:bCs/>
          <w:spacing w:val="-3"/>
          <w:sz w:val="24"/>
          <w:szCs w:val="24"/>
          <w:highlight w:val="none"/>
        </w:rPr>
        <w:t>宣布本项目为无效磋商：</w:t>
      </w:r>
    </w:p>
    <w:p w14:paraId="59EE220C">
      <w:pPr>
        <w:spacing w:before="214" w:line="219"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（1）响应文件提交截止时间符合磋商文件要求的供应商不足三家的；</w:t>
      </w:r>
    </w:p>
    <w:p w14:paraId="33531E85">
      <w:pPr>
        <w:spacing w:before="217" w:line="218"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（2）所有供应商的报价均超过项目预算，采购人不能支付的。</w:t>
      </w:r>
    </w:p>
    <w:p w14:paraId="7C77A910">
      <w:pPr>
        <w:spacing w:before="217" w:line="376" w:lineRule="auto"/>
        <w:ind w:right="61" w:firstLine="501"/>
        <w:jc w:val="both"/>
        <w:rPr>
          <w:rFonts w:ascii="宋体" w:hAnsi="宋体" w:eastAsia="宋体" w:cs="宋体"/>
          <w:sz w:val="24"/>
          <w:szCs w:val="24"/>
          <w:highlight w:val="none"/>
        </w:rPr>
      </w:pPr>
      <w:r>
        <w:rPr>
          <w:rFonts w:ascii="宋体" w:hAnsi="宋体" w:eastAsia="宋体" w:cs="宋体"/>
          <w:b/>
          <w:bCs/>
          <w:sz w:val="24"/>
          <w:szCs w:val="24"/>
          <w:highlight w:val="none"/>
        </w:rPr>
        <w:t>16.评审过程的保密性：</w:t>
      </w:r>
      <w:r>
        <w:rPr>
          <w:rFonts w:ascii="宋体" w:hAnsi="宋体" w:eastAsia="宋体" w:cs="宋体"/>
          <w:sz w:val="24"/>
          <w:szCs w:val="24"/>
          <w:highlight w:val="none"/>
        </w:rPr>
        <w:t>磋商会议开始后，直至向成交供应商授予合同时止，除按</w:t>
      </w:r>
      <w:r>
        <w:rPr>
          <w:rFonts w:ascii="宋体" w:hAnsi="宋体" w:eastAsia="宋体" w:cs="宋体"/>
          <w:spacing w:val="8"/>
          <w:sz w:val="24"/>
          <w:szCs w:val="24"/>
          <w:highlight w:val="none"/>
        </w:rPr>
        <w:t xml:space="preserve"> </w:t>
      </w:r>
      <w:r>
        <w:rPr>
          <w:rFonts w:ascii="宋体" w:hAnsi="宋体" w:eastAsia="宋体" w:cs="宋体"/>
          <w:spacing w:val="-2"/>
          <w:sz w:val="24"/>
          <w:szCs w:val="24"/>
          <w:highlight w:val="none"/>
        </w:rPr>
        <w:t>磋商文件规定予以公开的评审结果外，凡与审查、澄清、评价的资料等，均不得向供应</w:t>
      </w:r>
      <w:r>
        <w:rPr>
          <w:rFonts w:ascii="宋体" w:hAnsi="宋体" w:eastAsia="宋体" w:cs="宋体"/>
          <w:spacing w:val="16"/>
          <w:sz w:val="24"/>
          <w:szCs w:val="24"/>
          <w:highlight w:val="none"/>
        </w:rPr>
        <w:t xml:space="preserve"> </w:t>
      </w:r>
      <w:r>
        <w:rPr>
          <w:rFonts w:ascii="宋体" w:hAnsi="宋体" w:eastAsia="宋体" w:cs="宋体"/>
          <w:spacing w:val="-1"/>
          <w:sz w:val="24"/>
          <w:szCs w:val="24"/>
          <w:highlight w:val="none"/>
        </w:rPr>
        <w:t>商及与评审无关的其他人透露。</w:t>
      </w:r>
    </w:p>
    <w:p w14:paraId="488B0A5E">
      <w:pPr>
        <w:spacing w:before="32" w:line="220" w:lineRule="auto"/>
        <w:ind w:left="501"/>
        <w:rPr>
          <w:rFonts w:ascii="宋体" w:hAnsi="宋体" w:eastAsia="宋体" w:cs="宋体"/>
          <w:sz w:val="24"/>
          <w:szCs w:val="24"/>
          <w:highlight w:val="none"/>
        </w:rPr>
      </w:pPr>
      <w:r>
        <w:rPr>
          <w:rFonts w:ascii="宋体" w:hAnsi="宋体" w:eastAsia="宋体" w:cs="宋体"/>
          <w:b/>
          <w:bCs/>
          <w:spacing w:val="-8"/>
          <w:sz w:val="24"/>
          <w:szCs w:val="24"/>
          <w:highlight w:val="none"/>
        </w:rPr>
        <w:t>17.评审</w:t>
      </w:r>
    </w:p>
    <w:p w14:paraId="6F8424CF">
      <w:pPr>
        <w:spacing w:before="217" w:line="380" w:lineRule="auto"/>
        <w:ind w:firstLine="501"/>
        <w:jc w:val="both"/>
        <w:rPr>
          <w:rFonts w:ascii="宋体" w:hAnsi="宋体" w:eastAsia="宋体" w:cs="宋体"/>
          <w:sz w:val="24"/>
          <w:szCs w:val="24"/>
          <w:highlight w:val="none"/>
        </w:rPr>
      </w:pPr>
      <w:r>
        <w:rPr>
          <w:rFonts w:ascii="宋体" w:hAnsi="宋体" w:eastAsia="宋体" w:cs="宋体"/>
          <w:spacing w:val="-4"/>
          <w:sz w:val="24"/>
          <w:szCs w:val="24"/>
          <w:highlight w:val="none"/>
        </w:rPr>
        <w:t>17.1</w:t>
      </w:r>
      <w:r>
        <w:rPr>
          <w:rFonts w:ascii="宋体" w:hAnsi="宋体" w:eastAsia="宋体" w:cs="宋体"/>
          <w:b/>
          <w:bCs/>
          <w:spacing w:val="-4"/>
          <w:sz w:val="24"/>
          <w:szCs w:val="24"/>
          <w:highlight w:val="none"/>
        </w:rPr>
        <w:t>评审工作由采购代理机构负责组织，具体工作由</w:t>
      </w:r>
      <w:r>
        <w:rPr>
          <w:rFonts w:ascii="宋体" w:hAnsi="宋体" w:eastAsia="宋体" w:cs="宋体"/>
          <w:b/>
          <w:bCs/>
          <w:spacing w:val="-5"/>
          <w:sz w:val="24"/>
          <w:szCs w:val="24"/>
          <w:highlight w:val="none"/>
        </w:rPr>
        <w:t>依法组建的磋商小组负责。</w:t>
      </w:r>
      <w:r>
        <w:rPr>
          <w:rFonts w:ascii="宋体" w:hAnsi="宋体" w:eastAsia="宋体" w:cs="宋体"/>
          <w:spacing w:val="-5"/>
          <w:sz w:val="24"/>
          <w:szCs w:val="24"/>
          <w:highlight w:val="none"/>
        </w:rPr>
        <w:t>磋</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商小组由有关的技术、经济方面的专家组成。磋商小组的专家成员由专家库中随机抽取</w:t>
      </w:r>
      <w:r>
        <w:rPr>
          <w:rFonts w:ascii="宋体" w:hAnsi="宋体" w:eastAsia="宋体" w:cs="宋体"/>
          <w:spacing w:val="16"/>
          <w:sz w:val="24"/>
          <w:szCs w:val="24"/>
          <w:highlight w:val="none"/>
        </w:rPr>
        <w:t xml:space="preserve"> </w:t>
      </w:r>
      <w:r>
        <w:rPr>
          <w:rFonts w:ascii="宋体" w:hAnsi="宋体" w:eastAsia="宋体" w:cs="宋体"/>
          <w:spacing w:val="-6"/>
          <w:sz w:val="24"/>
          <w:szCs w:val="24"/>
          <w:highlight w:val="none"/>
        </w:rPr>
        <w:t>产生。需要设立磋商小组主任的，磋商小组主任由专家担任，由磋商小组成员</w:t>
      </w:r>
      <w:r>
        <w:rPr>
          <w:rFonts w:ascii="宋体" w:hAnsi="宋体" w:eastAsia="宋体" w:cs="宋体"/>
          <w:spacing w:val="-7"/>
          <w:sz w:val="24"/>
          <w:szCs w:val="24"/>
          <w:highlight w:val="none"/>
        </w:rPr>
        <w:t>选举产生，</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负责主持具体评审工作。磋商小组根据有关法律法规和磋商文件规定的方法和标准独立</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评审，负责完成评审的全过程直至评定成交候选供应商。采购代理机构只负责评审组织</w:t>
      </w:r>
      <w:r>
        <w:rPr>
          <w:rFonts w:ascii="宋体" w:hAnsi="宋体" w:eastAsia="宋体" w:cs="宋体"/>
          <w:spacing w:val="16"/>
          <w:sz w:val="24"/>
          <w:szCs w:val="24"/>
          <w:highlight w:val="none"/>
        </w:rPr>
        <w:t xml:space="preserve"> </w:t>
      </w:r>
      <w:r>
        <w:rPr>
          <w:rFonts w:ascii="宋体" w:hAnsi="宋体" w:eastAsia="宋体" w:cs="宋体"/>
          <w:spacing w:val="-1"/>
          <w:sz w:val="24"/>
          <w:szCs w:val="24"/>
          <w:highlight w:val="none"/>
        </w:rPr>
        <w:t>工作，不参加评审。</w:t>
      </w:r>
    </w:p>
    <w:p w14:paraId="5ECE90EB">
      <w:pPr>
        <w:spacing w:before="32" w:line="372" w:lineRule="auto"/>
        <w:ind w:left="20" w:right="8" w:firstLine="480"/>
        <w:rPr>
          <w:rFonts w:ascii="宋体" w:hAnsi="宋体" w:eastAsia="宋体" w:cs="宋体"/>
          <w:sz w:val="24"/>
          <w:szCs w:val="24"/>
          <w:highlight w:val="none"/>
        </w:rPr>
      </w:pPr>
      <w:r>
        <w:rPr>
          <w:rFonts w:ascii="宋体" w:hAnsi="宋体" w:eastAsia="宋体" w:cs="宋体"/>
          <w:spacing w:val="-2"/>
          <w:sz w:val="24"/>
          <w:szCs w:val="24"/>
          <w:highlight w:val="none"/>
        </w:rPr>
        <w:t>17.2</w:t>
      </w:r>
      <w:r>
        <w:rPr>
          <w:rFonts w:ascii="宋体" w:hAnsi="宋体" w:eastAsia="宋体" w:cs="宋体"/>
          <w:b/>
          <w:bCs/>
          <w:spacing w:val="-2"/>
          <w:sz w:val="24"/>
          <w:szCs w:val="24"/>
          <w:highlight w:val="none"/>
        </w:rPr>
        <w:t>审查是否所有供应商的报价均超过预算：</w:t>
      </w:r>
      <w:r>
        <w:rPr>
          <w:rFonts w:ascii="宋体" w:hAnsi="宋体" w:eastAsia="宋体" w:cs="宋体"/>
          <w:spacing w:val="-2"/>
          <w:sz w:val="24"/>
          <w:szCs w:val="24"/>
          <w:highlight w:val="none"/>
        </w:rPr>
        <w:t>根据《中华人民共和国政府采购法》</w:t>
      </w:r>
      <w:r>
        <w:rPr>
          <w:rFonts w:ascii="宋体" w:hAnsi="宋体" w:eastAsia="宋体" w:cs="宋体"/>
          <w:spacing w:val="2"/>
          <w:sz w:val="24"/>
          <w:szCs w:val="24"/>
          <w:highlight w:val="none"/>
        </w:rPr>
        <w:t xml:space="preserve"> </w:t>
      </w:r>
      <w:r>
        <w:rPr>
          <w:rFonts w:ascii="宋体" w:hAnsi="宋体" w:eastAsia="宋体" w:cs="宋体"/>
          <w:spacing w:val="-1"/>
          <w:sz w:val="24"/>
          <w:szCs w:val="24"/>
          <w:highlight w:val="none"/>
        </w:rPr>
        <w:t>的规定，所有供应商的报价均超过预算，采购人不能支付的，本项目为无效磋商。</w:t>
      </w:r>
    </w:p>
    <w:p w14:paraId="0651FC6B">
      <w:pPr>
        <w:spacing w:before="37" w:line="380" w:lineRule="auto"/>
        <w:ind w:left="3" w:firstLine="494"/>
        <w:rPr>
          <w:rFonts w:ascii="宋体" w:hAnsi="宋体" w:eastAsia="宋体" w:cs="宋体"/>
          <w:sz w:val="24"/>
          <w:szCs w:val="24"/>
          <w:highlight w:val="none"/>
        </w:rPr>
      </w:pPr>
      <w:r>
        <w:rPr>
          <w:rFonts w:ascii="宋体" w:hAnsi="宋体" w:eastAsia="宋体" w:cs="宋体"/>
          <w:spacing w:val="1"/>
          <w:sz w:val="24"/>
          <w:szCs w:val="24"/>
          <w:highlight w:val="none"/>
        </w:rPr>
        <w:t>17.3</w:t>
      </w:r>
      <w:r>
        <w:rPr>
          <w:rFonts w:ascii="宋体" w:hAnsi="宋体" w:eastAsia="宋体" w:cs="宋体"/>
          <w:spacing w:val="-47"/>
          <w:sz w:val="24"/>
          <w:szCs w:val="24"/>
          <w:highlight w:val="none"/>
        </w:rPr>
        <w:t xml:space="preserve"> </w:t>
      </w:r>
      <w:r>
        <w:rPr>
          <w:rFonts w:ascii="宋体" w:hAnsi="宋体" w:eastAsia="宋体" w:cs="宋体"/>
          <w:b/>
          <w:bCs/>
          <w:spacing w:val="1"/>
          <w:sz w:val="24"/>
          <w:szCs w:val="24"/>
          <w:highlight w:val="none"/>
        </w:rPr>
        <w:t>对响应文件商务部分（供应商资格）进行审查：</w:t>
      </w:r>
      <w:r>
        <w:rPr>
          <w:rFonts w:ascii="宋体" w:hAnsi="宋体" w:eastAsia="宋体" w:cs="宋体"/>
          <w:spacing w:val="1"/>
          <w:sz w:val="24"/>
          <w:szCs w:val="24"/>
          <w:highlight w:val="none"/>
        </w:rPr>
        <w:t>初步评审。磋商小组依据有</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关法律法规和综合磋商文件的规定，对响应性文件中资质证明、磋商</w:t>
      </w:r>
      <w:r>
        <w:rPr>
          <w:rFonts w:ascii="宋体" w:hAnsi="宋体" w:eastAsia="宋体" w:cs="宋体"/>
          <w:spacing w:val="-7"/>
          <w:sz w:val="24"/>
          <w:szCs w:val="24"/>
          <w:highlight w:val="none"/>
        </w:rPr>
        <w:t>保证金等进行审查，</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审查每个供应商提交的资质证明材料是否齐全、完整、合法、有效。在评审过程中，磋</w:t>
      </w:r>
      <w:r>
        <w:rPr>
          <w:rFonts w:ascii="宋体" w:hAnsi="宋体" w:eastAsia="宋体" w:cs="宋体"/>
          <w:spacing w:val="12"/>
          <w:sz w:val="24"/>
          <w:szCs w:val="24"/>
          <w:highlight w:val="none"/>
        </w:rPr>
        <w:t xml:space="preserve"> </w:t>
      </w:r>
      <w:r>
        <w:rPr>
          <w:rFonts w:ascii="宋体" w:hAnsi="宋体" w:eastAsia="宋体" w:cs="宋体"/>
          <w:spacing w:val="-3"/>
          <w:sz w:val="24"/>
          <w:szCs w:val="24"/>
          <w:highlight w:val="none"/>
        </w:rPr>
        <w:t>商小组可以要求供应商提供磋商文件要求的“原件备查</w:t>
      </w:r>
      <w:r>
        <w:rPr>
          <w:rFonts w:ascii="宋体" w:hAnsi="宋体" w:eastAsia="宋体" w:cs="宋体"/>
          <w:spacing w:val="-70"/>
          <w:sz w:val="24"/>
          <w:szCs w:val="24"/>
          <w:highlight w:val="none"/>
        </w:rPr>
        <w:t xml:space="preserve"> </w:t>
      </w:r>
      <w:r>
        <w:rPr>
          <w:rFonts w:ascii="宋体" w:hAnsi="宋体" w:eastAsia="宋体" w:cs="宋体"/>
          <w:spacing w:val="-3"/>
          <w:sz w:val="24"/>
          <w:szCs w:val="24"/>
          <w:highlight w:val="none"/>
        </w:rPr>
        <w:t>”进行核查，供应商应在磋商小</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组规定的时限内提供。供应商拒不提供的，或者不能在规定时限内提供的，视为其不具</w:t>
      </w:r>
      <w:r>
        <w:rPr>
          <w:rFonts w:ascii="宋体" w:hAnsi="宋体" w:eastAsia="宋体" w:cs="宋体"/>
          <w:spacing w:val="12"/>
          <w:sz w:val="24"/>
          <w:szCs w:val="24"/>
          <w:highlight w:val="none"/>
        </w:rPr>
        <w:t xml:space="preserve"> </w:t>
      </w:r>
      <w:r>
        <w:rPr>
          <w:rFonts w:ascii="宋体" w:hAnsi="宋体" w:eastAsia="宋体" w:cs="宋体"/>
          <w:spacing w:val="-1"/>
          <w:sz w:val="24"/>
          <w:szCs w:val="24"/>
          <w:highlight w:val="none"/>
        </w:rPr>
        <w:t>备该资格条件，其响应性文件将被作为无效处理。</w:t>
      </w:r>
    </w:p>
    <w:p w14:paraId="776217F8">
      <w:pPr>
        <w:spacing w:before="34" w:line="219" w:lineRule="auto"/>
        <w:ind w:left="501"/>
        <w:rPr>
          <w:rFonts w:ascii="宋体" w:hAnsi="宋体" w:eastAsia="宋体" w:cs="宋体"/>
          <w:sz w:val="24"/>
          <w:szCs w:val="24"/>
          <w:highlight w:val="none"/>
        </w:rPr>
      </w:pPr>
      <w:r>
        <w:rPr>
          <w:rFonts w:ascii="宋体" w:hAnsi="宋体" w:eastAsia="宋体" w:cs="宋体"/>
          <w:spacing w:val="-3"/>
          <w:sz w:val="24"/>
          <w:szCs w:val="24"/>
          <w:highlight w:val="none"/>
        </w:rPr>
        <w:t>17.4</w:t>
      </w:r>
      <w:r>
        <w:rPr>
          <w:rFonts w:ascii="宋体" w:hAnsi="宋体" w:eastAsia="宋体" w:cs="宋体"/>
          <w:b/>
          <w:bCs/>
          <w:spacing w:val="-3"/>
          <w:sz w:val="24"/>
          <w:szCs w:val="24"/>
          <w:highlight w:val="none"/>
        </w:rPr>
        <w:t>对响应文件进行详细审查：</w:t>
      </w:r>
    </w:p>
    <w:p w14:paraId="26D08403">
      <w:pPr>
        <w:spacing w:before="213" w:line="303" w:lineRule="auto"/>
        <w:ind w:left="5" w:right="61" w:firstLine="495"/>
        <w:rPr>
          <w:rFonts w:ascii="宋体" w:hAnsi="宋体" w:eastAsia="宋体" w:cs="宋体"/>
          <w:sz w:val="24"/>
          <w:szCs w:val="24"/>
          <w:highlight w:val="none"/>
        </w:rPr>
      </w:pPr>
      <w:r>
        <w:rPr>
          <w:rFonts w:ascii="宋体" w:hAnsi="宋体" w:eastAsia="宋体" w:cs="宋体"/>
          <w:spacing w:val="-2"/>
          <w:sz w:val="24"/>
          <w:szCs w:val="24"/>
          <w:highlight w:val="none"/>
        </w:rPr>
        <w:t>17.4.1对于商务审查合格的供应商，磋商小组将审查其响应文件技术部分是</w:t>
      </w:r>
      <w:r>
        <w:rPr>
          <w:rFonts w:ascii="宋体" w:hAnsi="宋体" w:eastAsia="宋体" w:cs="宋体"/>
          <w:spacing w:val="-3"/>
          <w:sz w:val="24"/>
          <w:szCs w:val="24"/>
          <w:highlight w:val="none"/>
        </w:rPr>
        <w:t>否对磋</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商文件规定的事项、格式、条款和技术规格等要求都做出了实质性响应。</w:t>
      </w:r>
    </w:p>
    <w:p w14:paraId="4412BE5F">
      <w:pPr>
        <w:spacing w:before="213" w:line="302" w:lineRule="auto"/>
        <w:ind w:left="4" w:firstLine="496"/>
        <w:rPr>
          <w:rFonts w:ascii="宋体" w:hAnsi="宋体" w:eastAsia="宋体" w:cs="宋体"/>
          <w:sz w:val="24"/>
          <w:szCs w:val="24"/>
          <w:highlight w:val="none"/>
        </w:rPr>
      </w:pPr>
      <w:r>
        <w:rPr>
          <w:rFonts w:ascii="宋体" w:hAnsi="宋体" w:eastAsia="宋体" w:cs="宋体"/>
          <w:spacing w:val="-6"/>
          <w:sz w:val="24"/>
          <w:szCs w:val="24"/>
          <w:highlight w:val="none"/>
        </w:rPr>
        <w:t>17.4.2实质性响应的磋商是指与磋商文</w:t>
      </w:r>
      <w:r>
        <w:rPr>
          <w:rFonts w:ascii="宋体" w:hAnsi="宋体" w:eastAsia="宋体" w:cs="宋体"/>
          <w:spacing w:val="-7"/>
          <w:sz w:val="24"/>
          <w:szCs w:val="24"/>
          <w:highlight w:val="none"/>
        </w:rPr>
        <w:t>件规定的事项、条款、条件和技术规格相符，</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没有重大偏离和保留。没有实质性响应磋商文件要求的将被拒绝。</w:t>
      </w:r>
    </w:p>
    <w:p w14:paraId="70D9D2AA">
      <w:pPr>
        <w:spacing w:line="302" w:lineRule="auto"/>
        <w:rPr>
          <w:rFonts w:ascii="宋体" w:hAnsi="宋体" w:eastAsia="宋体" w:cs="宋体"/>
          <w:sz w:val="24"/>
          <w:szCs w:val="24"/>
          <w:highlight w:val="none"/>
        </w:rPr>
        <w:sectPr>
          <w:footerReference r:id="rId16" w:type="default"/>
          <w:pgSz w:w="11907" w:h="16840"/>
          <w:pgMar w:top="1280" w:right="1357" w:bottom="731" w:left="1426" w:header="0" w:footer="569" w:gutter="0"/>
          <w:pgNumType w:fmt="decimal"/>
          <w:cols w:space="720" w:num="1"/>
        </w:sectPr>
      </w:pPr>
    </w:p>
    <w:p w14:paraId="7B801158">
      <w:pPr>
        <w:spacing w:before="48" w:line="376" w:lineRule="auto"/>
        <w:ind w:left="1" w:right="105" w:firstLine="496"/>
        <w:jc w:val="both"/>
        <w:rPr>
          <w:rFonts w:ascii="宋体" w:hAnsi="宋体" w:eastAsia="宋体" w:cs="宋体"/>
          <w:sz w:val="24"/>
          <w:szCs w:val="24"/>
          <w:highlight w:val="none"/>
        </w:rPr>
      </w:pPr>
      <w:r>
        <w:rPr>
          <w:rFonts w:ascii="宋体" w:hAnsi="宋体" w:eastAsia="宋体" w:cs="宋体"/>
          <w:spacing w:val="-2"/>
          <w:sz w:val="24"/>
          <w:szCs w:val="24"/>
          <w:highlight w:val="none"/>
        </w:rPr>
        <w:t>17.5重大偏离和保留是指实质上影响合同的磋商范围、质量和性能，或者实</w:t>
      </w:r>
      <w:r>
        <w:rPr>
          <w:rFonts w:ascii="宋体" w:hAnsi="宋体" w:eastAsia="宋体" w:cs="宋体"/>
          <w:spacing w:val="-3"/>
          <w:sz w:val="24"/>
          <w:szCs w:val="24"/>
          <w:highlight w:val="none"/>
        </w:rPr>
        <w:t>质上限</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制了合同中采购人的权利或供应商的义务。响应文件有下列情形之一的属于重大偏离和</w:t>
      </w:r>
      <w:r>
        <w:rPr>
          <w:rFonts w:ascii="宋体" w:hAnsi="宋体" w:eastAsia="宋体" w:cs="宋体"/>
          <w:spacing w:val="14"/>
          <w:sz w:val="24"/>
          <w:szCs w:val="24"/>
          <w:highlight w:val="none"/>
        </w:rPr>
        <w:t xml:space="preserve"> </w:t>
      </w:r>
      <w:r>
        <w:rPr>
          <w:rFonts w:ascii="宋体" w:hAnsi="宋体" w:eastAsia="宋体" w:cs="宋体"/>
          <w:spacing w:val="-2"/>
          <w:sz w:val="24"/>
          <w:szCs w:val="24"/>
          <w:highlight w:val="none"/>
        </w:rPr>
        <w:t>保留，将作无效处理：</w:t>
      </w:r>
    </w:p>
    <w:p w14:paraId="48F990CA">
      <w:pPr>
        <w:spacing w:before="32" w:line="302" w:lineRule="auto"/>
        <w:ind w:left="2" w:right="105" w:firstLine="489"/>
        <w:rPr>
          <w:rFonts w:ascii="宋体" w:hAnsi="宋体" w:eastAsia="宋体" w:cs="宋体"/>
          <w:sz w:val="24"/>
          <w:szCs w:val="24"/>
          <w:highlight w:val="none"/>
        </w:rPr>
      </w:pPr>
      <w:r>
        <w:rPr>
          <w:rFonts w:ascii="宋体" w:hAnsi="宋体" w:eastAsia="宋体" w:cs="宋体"/>
          <w:spacing w:val="1"/>
          <w:sz w:val="24"/>
          <w:szCs w:val="24"/>
          <w:highlight w:val="none"/>
        </w:rPr>
        <w:t>（1）供应商未按磋商文件规定提交所要求提交的全部文件或者提交的文件无效或</w:t>
      </w:r>
      <w:r>
        <w:rPr>
          <w:rFonts w:ascii="宋体" w:hAnsi="宋体" w:eastAsia="宋体" w:cs="宋体"/>
          <w:spacing w:val="11"/>
          <w:sz w:val="24"/>
          <w:szCs w:val="24"/>
          <w:highlight w:val="none"/>
        </w:rPr>
        <w:t xml:space="preserve"> </w:t>
      </w:r>
      <w:r>
        <w:rPr>
          <w:rFonts w:ascii="宋体" w:hAnsi="宋体" w:eastAsia="宋体" w:cs="宋体"/>
          <w:spacing w:val="-1"/>
          <w:sz w:val="24"/>
          <w:szCs w:val="24"/>
          <w:highlight w:val="none"/>
        </w:rPr>
        <w:t>者不符合磋商文件的规定；</w:t>
      </w:r>
    </w:p>
    <w:p w14:paraId="0796FA3F">
      <w:pPr>
        <w:spacing w:before="215" w:line="219"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（2）响应文件未按磋商文件的规定有效签署和/或加盖公章；</w:t>
      </w:r>
    </w:p>
    <w:p w14:paraId="54EF8499">
      <w:pPr>
        <w:spacing w:before="215" w:line="219"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（3）响应文件载明的项目完成期限超过磋商文件规定的期限；</w:t>
      </w:r>
    </w:p>
    <w:p w14:paraId="0473F165">
      <w:pPr>
        <w:spacing w:before="214" w:line="219"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（4）响应文件明显不符合磋商文件规定的技术规格、技术标准要求；</w:t>
      </w:r>
    </w:p>
    <w:p w14:paraId="3A785111">
      <w:pPr>
        <w:spacing w:before="216" w:line="219" w:lineRule="auto"/>
        <w:ind w:left="492"/>
        <w:rPr>
          <w:rFonts w:ascii="宋体" w:hAnsi="宋体" w:eastAsia="宋体" w:cs="宋体"/>
          <w:sz w:val="24"/>
          <w:szCs w:val="24"/>
          <w:highlight w:val="none"/>
        </w:rPr>
      </w:pPr>
      <w:r>
        <w:rPr>
          <w:rFonts w:ascii="宋体" w:hAnsi="宋体" w:eastAsia="宋体" w:cs="宋体"/>
          <w:spacing w:val="-2"/>
          <w:sz w:val="24"/>
          <w:szCs w:val="24"/>
          <w:highlight w:val="none"/>
        </w:rPr>
        <w:t>（5）响应文件附有采购人不能接受的条件；</w:t>
      </w:r>
    </w:p>
    <w:p w14:paraId="419A73E0">
      <w:pPr>
        <w:spacing w:before="215" w:line="219" w:lineRule="auto"/>
        <w:ind w:left="492"/>
        <w:rPr>
          <w:rFonts w:ascii="宋体" w:hAnsi="宋体" w:eastAsia="宋体" w:cs="宋体"/>
          <w:sz w:val="24"/>
          <w:szCs w:val="24"/>
          <w:highlight w:val="none"/>
        </w:rPr>
      </w:pPr>
      <w:r>
        <w:rPr>
          <w:rFonts w:ascii="宋体" w:hAnsi="宋体" w:eastAsia="宋体" w:cs="宋体"/>
          <w:spacing w:val="-1"/>
          <w:sz w:val="24"/>
          <w:szCs w:val="24"/>
          <w:highlight w:val="none"/>
        </w:rPr>
        <w:t>（6）不符合磋商文件规定的其他实质性要求。</w:t>
      </w:r>
    </w:p>
    <w:p w14:paraId="765CF8F0">
      <w:pPr>
        <w:spacing w:before="215" w:line="372" w:lineRule="auto"/>
        <w:ind w:right="105" w:firstLine="498"/>
        <w:rPr>
          <w:rFonts w:ascii="宋体" w:hAnsi="宋体" w:eastAsia="宋体" w:cs="宋体"/>
          <w:sz w:val="24"/>
          <w:szCs w:val="24"/>
          <w:highlight w:val="none"/>
        </w:rPr>
      </w:pPr>
      <w:r>
        <w:rPr>
          <w:rFonts w:ascii="宋体" w:hAnsi="宋体" w:eastAsia="宋体" w:cs="宋体"/>
          <w:spacing w:val="-4"/>
          <w:sz w:val="24"/>
          <w:szCs w:val="24"/>
          <w:highlight w:val="none"/>
        </w:rPr>
        <w:t>17.6</w:t>
      </w:r>
      <w:r>
        <w:rPr>
          <w:rFonts w:ascii="宋体" w:hAnsi="宋体" w:eastAsia="宋体" w:cs="宋体"/>
          <w:spacing w:val="-47"/>
          <w:sz w:val="24"/>
          <w:szCs w:val="24"/>
          <w:highlight w:val="none"/>
        </w:rPr>
        <w:t xml:space="preserve"> </w:t>
      </w:r>
      <w:r>
        <w:rPr>
          <w:rFonts w:ascii="宋体" w:hAnsi="宋体" w:eastAsia="宋体" w:cs="宋体"/>
          <w:spacing w:val="-4"/>
          <w:sz w:val="24"/>
          <w:szCs w:val="24"/>
          <w:highlight w:val="none"/>
        </w:rPr>
        <w:t>磋商小组将允许修正响应文件中不构成重大偏离的细微偏离，但这些修正应不</w:t>
      </w:r>
      <w:r>
        <w:rPr>
          <w:rFonts w:ascii="宋体" w:hAnsi="宋体" w:eastAsia="宋体" w:cs="宋体"/>
          <w:sz w:val="24"/>
          <w:szCs w:val="24"/>
          <w:highlight w:val="none"/>
        </w:rPr>
        <w:t xml:space="preserve"> 会对实质上响应磋商文件要求的供应商的竞争地位（相互排序</w:t>
      </w:r>
      <w:r>
        <w:rPr>
          <w:rFonts w:ascii="宋体" w:hAnsi="宋体" w:eastAsia="宋体" w:cs="宋体"/>
          <w:spacing w:val="-1"/>
          <w:sz w:val="24"/>
          <w:szCs w:val="24"/>
          <w:highlight w:val="none"/>
        </w:rPr>
        <w:t>）产生不公正的影响。</w:t>
      </w:r>
    </w:p>
    <w:p w14:paraId="42FB1FF3">
      <w:pPr>
        <w:spacing w:before="33" w:line="219" w:lineRule="auto"/>
        <w:jc w:val="right"/>
        <w:rPr>
          <w:rFonts w:ascii="宋体" w:hAnsi="宋体" w:eastAsia="宋体" w:cs="宋体"/>
          <w:sz w:val="24"/>
          <w:szCs w:val="24"/>
          <w:highlight w:val="none"/>
        </w:rPr>
      </w:pPr>
      <w:r>
        <w:rPr>
          <w:rFonts w:ascii="宋体" w:hAnsi="宋体" w:eastAsia="宋体" w:cs="宋体"/>
          <w:spacing w:val="-8"/>
          <w:sz w:val="24"/>
          <w:szCs w:val="24"/>
          <w:highlight w:val="none"/>
        </w:rPr>
        <w:t>17.7</w:t>
      </w:r>
      <w:r>
        <w:rPr>
          <w:rFonts w:ascii="宋体" w:hAnsi="宋体" w:eastAsia="宋体" w:cs="宋体"/>
          <w:b/>
          <w:bCs/>
          <w:spacing w:val="-8"/>
          <w:sz w:val="24"/>
          <w:szCs w:val="24"/>
          <w:highlight w:val="none"/>
        </w:rPr>
        <w:t>磋商小组对响应文件的判定，只依据响应文件</w:t>
      </w:r>
      <w:r>
        <w:rPr>
          <w:rFonts w:ascii="宋体" w:hAnsi="宋体" w:eastAsia="宋体" w:cs="宋体"/>
          <w:b/>
          <w:bCs/>
          <w:spacing w:val="-9"/>
          <w:sz w:val="24"/>
          <w:szCs w:val="24"/>
          <w:highlight w:val="none"/>
        </w:rPr>
        <w:t>内容本身，不依据任何外来证明。</w:t>
      </w:r>
    </w:p>
    <w:p w14:paraId="0234A661">
      <w:pPr>
        <w:spacing w:before="215" w:line="380" w:lineRule="auto"/>
        <w:ind w:firstLine="500"/>
        <w:rPr>
          <w:rFonts w:ascii="宋体" w:hAnsi="宋体" w:eastAsia="宋体" w:cs="宋体"/>
          <w:sz w:val="24"/>
          <w:szCs w:val="24"/>
          <w:highlight w:val="none"/>
        </w:rPr>
      </w:pPr>
      <w:r>
        <w:rPr>
          <w:rFonts w:ascii="宋体" w:hAnsi="宋体" w:eastAsia="宋体" w:cs="宋体"/>
          <w:spacing w:val="-3"/>
          <w:sz w:val="24"/>
          <w:szCs w:val="24"/>
          <w:highlight w:val="none"/>
        </w:rPr>
        <w:t>17.8</w:t>
      </w:r>
      <w:r>
        <w:rPr>
          <w:rFonts w:ascii="宋体" w:hAnsi="宋体" w:eastAsia="宋体" w:cs="宋体"/>
          <w:b/>
          <w:bCs/>
          <w:spacing w:val="-3"/>
          <w:sz w:val="24"/>
          <w:szCs w:val="24"/>
          <w:highlight w:val="none"/>
        </w:rPr>
        <w:t>磋商报价的审查：</w:t>
      </w:r>
      <w:r>
        <w:rPr>
          <w:rFonts w:ascii="宋体" w:hAnsi="宋体" w:eastAsia="宋体" w:cs="宋体"/>
          <w:spacing w:val="-3"/>
          <w:sz w:val="24"/>
          <w:szCs w:val="24"/>
          <w:highlight w:val="none"/>
        </w:rPr>
        <w:t>磋商小组将对商务审查、技术审查合格的响应文件的报价进</w:t>
      </w:r>
      <w:r>
        <w:rPr>
          <w:rFonts w:ascii="宋体" w:hAnsi="宋体" w:eastAsia="宋体" w:cs="宋体"/>
          <w:spacing w:val="6"/>
          <w:sz w:val="24"/>
          <w:szCs w:val="24"/>
          <w:highlight w:val="none"/>
        </w:rPr>
        <w:t xml:space="preserve">  </w:t>
      </w:r>
      <w:r>
        <w:rPr>
          <w:rFonts w:ascii="宋体" w:hAnsi="宋体" w:eastAsia="宋体" w:cs="宋体"/>
          <w:spacing w:val="-5"/>
          <w:sz w:val="24"/>
          <w:szCs w:val="24"/>
          <w:highlight w:val="none"/>
        </w:rPr>
        <w:t>行审核，看其是否有计算和累加上的错误。修正错误的原则如下：磋商报价以《报价函》</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的报价为准，《报价函》的报价与《磋商一览表》的报价不一致的，供应商应按《报价</w:t>
      </w:r>
      <w:r>
        <w:rPr>
          <w:rFonts w:ascii="宋体" w:hAnsi="宋体" w:eastAsia="宋体" w:cs="宋体"/>
          <w:spacing w:val="7"/>
          <w:sz w:val="24"/>
          <w:szCs w:val="24"/>
          <w:highlight w:val="none"/>
        </w:rPr>
        <w:t xml:space="preserve">  </w:t>
      </w:r>
      <w:r>
        <w:rPr>
          <w:rFonts w:ascii="宋体" w:hAnsi="宋体" w:eastAsia="宋体" w:cs="宋体"/>
          <w:spacing w:val="-2"/>
          <w:sz w:val="24"/>
          <w:szCs w:val="24"/>
          <w:highlight w:val="none"/>
        </w:rPr>
        <w:t>函》的报价相应修改《磋商一览表》的报价。按上述原则调整后的价格为评审价，经供</w:t>
      </w:r>
      <w:r>
        <w:rPr>
          <w:rFonts w:ascii="宋体" w:hAnsi="宋体" w:eastAsia="宋体" w:cs="宋体"/>
          <w:spacing w:val="7"/>
          <w:sz w:val="24"/>
          <w:szCs w:val="24"/>
          <w:highlight w:val="none"/>
        </w:rPr>
        <w:t xml:space="preserve">  </w:t>
      </w:r>
      <w:r>
        <w:rPr>
          <w:rFonts w:ascii="宋体" w:hAnsi="宋体" w:eastAsia="宋体" w:cs="宋体"/>
          <w:spacing w:val="-2"/>
          <w:sz w:val="24"/>
          <w:szCs w:val="24"/>
          <w:highlight w:val="none"/>
        </w:rPr>
        <w:t>应商法定代表人或授权代理人签字确认后对供应商具有约束力。如果供应商不按照上述</w:t>
      </w:r>
      <w:r>
        <w:rPr>
          <w:rFonts w:ascii="宋体" w:hAnsi="宋体" w:eastAsia="宋体" w:cs="宋体"/>
          <w:spacing w:val="7"/>
          <w:sz w:val="24"/>
          <w:szCs w:val="24"/>
          <w:highlight w:val="none"/>
        </w:rPr>
        <w:t xml:space="preserve">  </w:t>
      </w:r>
      <w:r>
        <w:rPr>
          <w:rFonts w:ascii="宋体" w:hAnsi="宋体" w:eastAsia="宋体" w:cs="宋体"/>
          <w:spacing w:val="-1"/>
          <w:sz w:val="24"/>
          <w:szCs w:val="24"/>
          <w:highlight w:val="none"/>
        </w:rPr>
        <w:t>原则修正其磋商报价及分项报价，则其磋商将被拒绝。</w:t>
      </w:r>
    </w:p>
    <w:p w14:paraId="46A627AF">
      <w:pPr>
        <w:spacing w:before="33" w:line="381" w:lineRule="auto"/>
        <w:ind w:right="105" w:firstLine="501"/>
        <w:rPr>
          <w:rFonts w:ascii="宋体" w:hAnsi="宋体" w:eastAsia="宋体" w:cs="宋体"/>
          <w:sz w:val="24"/>
          <w:szCs w:val="24"/>
          <w:highlight w:val="none"/>
        </w:rPr>
      </w:pPr>
      <w:r>
        <w:rPr>
          <w:rFonts w:ascii="宋体" w:hAnsi="宋体" w:eastAsia="宋体" w:cs="宋体"/>
          <w:spacing w:val="-2"/>
          <w:sz w:val="24"/>
          <w:szCs w:val="24"/>
          <w:highlight w:val="none"/>
        </w:rPr>
        <w:t>17.9</w:t>
      </w:r>
      <w:r>
        <w:rPr>
          <w:rFonts w:ascii="宋体" w:hAnsi="宋体" w:eastAsia="宋体" w:cs="宋体"/>
          <w:b/>
          <w:bCs/>
          <w:spacing w:val="-2"/>
          <w:sz w:val="24"/>
          <w:szCs w:val="24"/>
          <w:highlight w:val="none"/>
        </w:rPr>
        <w:t>澄清：</w:t>
      </w:r>
      <w:r>
        <w:rPr>
          <w:rFonts w:ascii="宋体" w:hAnsi="宋体" w:eastAsia="宋体" w:cs="宋体"/>
          <w:spacing w:val="-2"/>
          <w:sz w:val="24"/>
          <w:szCs w:val="24"/>
          <w:highlight w:val="none"/>
        </w:rPr>
        <w:t>磋商小组对于响应文件实质性响应了磋商</w:t>
      </w:r>
      <w:r>
        <w:rPr>
          <w:rFonts w:ascii="宋体" w:hAnsi="宋体" w:eastAsia="宋体" w:cs="宋体"/>
          <w:spacing w:val="-3"/>
          <w:sz w:val="24"/>
          <w:szCs w:val="24"/>
          <w:highlight w:val="none"/>
        </w:rPr>
        <w:t>文件要求，但在个别地方提供</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了不完整的技术信息和数据，以及同类问题表述不一致或者有明显文字和计算错误等细</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微偏离问题，将以书面形式（澄清细微偏离由磋商小组依据磋商文件集体决定并由磋商</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小组专家签字）要求供应商在规定的时限内（在评审结束前）作出必要的澄清、说明或</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者补正。供应商的澄清、说明或者补正应当采用书面形式，由供应商法定代表人或其授</w:t>
      </w:r>
      <w:r>
        <w:rPr>
          <w:rFonts w:ascii="宋体" w:hAnsi="宋体" w:eastAsia="宋体" w:cs="宋体"/>
          <w:spacing w:val="16"/>
          <w:sz w:val="24"/>
          <w:szCs w:val="24"/>
          <w:highlight w:val="none"/>
        </w:rPr>
        <w:t xml:space="preserve"> </w:t>
      </w:r>
      <w:r>
        <w:rPr>
          <w:rFonts w:ascii="宋体" w:hAnsi="宋体" w:eastAsia="宋体" w:cs="宋体"/>
          <w:spacing w:val="-1"/>
          <w:sz w:val="24"/>
          <w:szCs w:val="24"/>
          <w:highlight w:val="none"/>
        </w:rPr>
        <w:t>权代理人签字（应提交签字人身份证件并与响应文件签字人一致</w:t>
      </w:r>
      <w:r>
        <w:rPr>
          <w:rFonts w:ascii="宋体" w:hAnsi="宋体" w:eastAsia="宋体" w:cs="宋体"/>
          <w:spacing w:val="-9"/>
          <w:sz w:val="24"/>
          <w:szCs w:val="24"/>
          <w:highlight w:val="none"/>
        </w:rPr>
        <w:t>），</w:t>
      </w:r>
      <w:r>
        <w:rPr>
          <w:rFonts w:ascii="宋体" w:hAnsi="宋体" w:eastAsia="宋体" w:cs="宋体"/>
          <w:spacing w:val="-1"/>
          <w:sz w:val="24"/>
          <w:szCs w:val="24"/>
          <w:highlight w:val="none"/>
        </w:rPr>
        <w:t>并不</w:t>
      </w:r>
      <w:r>
        <w:rPr>
          <w:rFonts w:ascii="宋体" w:hAnsi="宋体" w:eastAsia="宋体" w:cs="宋体"/>
          <w:spacing w:val="-2"/>
          <w:sz w:val="24"/>
          <w:szCs w:val="24"/>
          <w:highlight w:val="none"/>
        </w:rPr>
        <w:t>得超出响应文</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件的范围或者改变响应文件的实质性内容。供应商拒不进行澄清、说明、补正的，或者</w:t>
      </w:r>
    </w:p>
    <w:p w14:paraId="67732F62">
      <w:pPr>
        <w:spacing w:before="36" w:line="371" w:lineRule="auto"/>
        <w:ind w:right="1295" w:firstLine="4"/>
        <w:rPr>
          <w:rFonts w:ascii="宋体" w:hAnsi="宋体" w:eastAsia="宋体" w:cs="宋体"/>
          <w:sz w:val="24"/>
          <w:szCs w:val="24"/>
          <w:highlight w:val="none"/>
        </w:rPr>
      </w:pPr>
      <w:r>
        <w:rPr>
          <w:rFonts w:ascii="宋体" w:hAnsi="宋体" w:eastAsia="宋体" w:cs="宋体"/>
          <w:spacing w:val="-2"/>
          <w:sz w:val="24"/>
          <w:szCs w:val="24"/>
          <w:highlight w:val="none"/>
        </w:rPr>
        <w:t>不能在规定时间内作出书面澄清、说明、补正的，磋商小组将拒绝其磋商。</w:t>
      </w:r>
      <w:r>
        <w:rPr>
          <w:rFonts w:ascii="宋体" w:hAnsi="宋体" w:eastAsia="宋体" w:cs="宋体"/>
          <w:spacing w:val="11"/>
          <w:sz w:val="24"/>
          <w:szCs w:val="24"/>
          <w:highlight w:val="none"/>
        </w:rPr>
        <w:t xml:space="preserve"> </w:t>
      </w:r>
      <w:r>
        <w:rPr>
          <w:rFonts w:ascii="宋体" w:hAnsi="宋体" w:eastAsia="宋体" w:cs="宋体"/>
          <w:sz w:val="24"/>
          <w:szCs w:val="24"/>
          <w:highlight w:val="none"/>
        </w:rPr>
        <w:t>接受细微偏离有利于磋商成功，不应因细微</w:t>
      </w:r>
      <w:r>
        <w:rPr>
          <w:rFonts w:ascii="宋体" w:hAnsi="宋体" w:eastAsia="宋体" w:cs="宋体"/>
          <w:spacing w:val="-1"/>
          <w:sz w:val="24"/>
          <w:szCs w:val="24"/>
          <w:highlight w:val="none"/>
        </w:rPr>
        <w:t>偏离而作为无效磋商。</w:t>
      </w:r>
    </w:p>
    <w:p w14:paraId="2FD94DBF">
      <w:pPr>
        <w:spacing w:before="35" w:line="220" w:lineRule="auto"/>
        <w:ind w:left="501"/>
        <w:rPr>
          <w:rFonts w:ascii="宋体" w:hAnsi="宋体" w:eastAsia="宋体" w:cs="宋体"/>
          <w:sz w:val="24"/>
          <w:szCs w:val="24"/>
          <w:highlight w:val="none"/>
        </w:rPr>
      </w:pPr>
      <w:r>
        <w:rPr>
          <w:rFonts w:ascii="宋体" w:hAnsi="宋体" w:eastAsia="宋体" w:cs="宋体"/>
          <w:b/>
          <w:bCs/>
          <w:spacing w:val="-5"/>
          <w:sz w:val="24"/>
          <w:szCs w:val="24"/>
          <w:highlight w:val="none"/>
        </w:rPr>
        <w:t>18.评审方法和标准</w:t>
      </w:r>
    </w:p>
    <w:p w14:paraId="3A15ED10">
      <w:pPr>
        <w:spacing w:line="220" w:lineRule="auto"/>
        <w:rPr>
          <w:rFonts w:ascii="宋体" w:hAnsi="宋体" w:eastAsia="宋体" w:cs="宋体"/>
          <w:sz w:val="24"/>
          <w:szCs w:val="24"/>
          <w:highlight w:val="none"/>
        </w:rPr>
        <w:sectPr>
          <w:footerReference r:id="rId17" w:type="default"/>
          <w:pgSz w:w="11907" w:h="16840"/>
          <w:pgMar w:top="1280" w:right="1313" w:bottom="731" w:left="1426" w:header="0" w:footer="569" w:gutter="0"/>
          <w:pgNumType w:fmt="decimal"/>
          <w:cols w:space="720" w:num="1"/>
        </w:sectPr>
      </w:pPr>
    </w:p>
    <w:p w14:paraId="4932B2E8">
      <w:pPr>
        <w:spacing w:before="47" w:line="301" w:lineRule="auto"/>
        <w:ind w:left="1" w:right="61" w:firstLine="496"/>
        <w:rPr>
          <w:rFonts w:ascii="宋体" w:hAnsi="宋体" w:eastAsia="宋体" w:cs="宋体"/>
          <w:sz w:val="24"/>
          <w:szCs w:val="24"/>
          <w:highlight w:val="none"/>
        </w:rPr>
      </w:pPr>
      <w:r>
        <w:rPr>
          <w:rFonts w:ascii="宋体" w:hAnsi="宋体" w:eastAsia="宋体" w:cs="宋体"/>
          <w:spacing w:val="-4"/>
          <w:sz w:val="24"/>
          <w:szCs w:val="24"/>
          <w:highlight w:val="none"/>
        </w:rPr>
        <w:t>18.1</w:t>
      </w:r>
      <w:r>
        <w:rPr>
          <w:rFonts w:ascii="宋体" w:hAnsi="宋体" w:eastAsia="宋体" w:cs="宋体"/>
          <w:spacing w:val="-49"/>
          <w:sz w:val="24"/>
          <w:szCs w:val="24"/>
          <w:highlight w:val="none"/>
        </w:rPr>
        <w:t xml:space="preserve"> </w:t>
      </w:r>
      <w:r>
        <w:rPr>
          <w:rFonts w:ascii="宋体" w:hAnsi="宋体" w:eastAsia="宋体" w:cs="宋体"/>
          <w:spacing w:val="-4"/>
          <w:sz w:val="24"/>
          <w:szCs w:val="24"/>
          <w:highlight w:val="none"/>
        </w:rPr>
        <w:t>经磋商确定最终磋商需求和提交最后报价的供应商后，磋商</w:t>
      </w:r>
      <w:r>
        <w:rPr>
          <w:rFonts w:ascii="宋体" w:hAnsi="宋体" w:eastAsia="宋体" w:cs="宋体"/>
          <w:spacing w:val="-5"/>
          <w:sz w:val="24"/>
          <w:szCs w:val="24"/>
          <w:highlight w:val="none"/>
        </w:rPr>
        <w:t>小组采用</w:t>
      </w:r>
      <w:r>
        <w:rPr>
          <w:rFonts w:ascii="宋体" w:hAnsi="宋体" w:eastAsia="宋体" w:cs="宋体"/>
          <w:b/>
          <w:bCs/>
          <w:spacing w:val="-5"/>
          <w:sz w:val="24"/>
          <w:szCs w:val="24"/>
          <w:highlight w:val="none"/>
        </w:rPr>
        <w:t>综合评分</w:t>
      </w:r>
      <w:r>
        <w:rPr>
          <w:rFonts w:ascii="宋体" w:hAnsi="宋体" w:eastAsia="宋体" w:cs="宋体"/>
          <w:sz w:val="24"/>
          <w:szCs w:val="24"/>
          <w:highlight w:val="none"/>
        </w:rPr>
        <w:t xml:space="preserve"> </w:t>
      </w:r>
      <w:r>
        <w:rPr>
          <w:rFonts w:ascii="宋体" w:hAnsi="宋体" w:eastAsia="宋体" w:cs="宋体"/>
          <w:b/>
          <w:bCs/>
          <w:spacing w:val="-1"/>
          <w:sz w:val="24"/>
          <w:szCs w:val="24"/>
          <w:highlight w:val="none"/>
        </w:rPr>
        <w:t>法</w:t>
      </w:r>
      <w:r>
        <w:rPr>
          <w:rFonts w:ascii="宋体" w:hAnsi="宋体" w:eastAsia="宋体" w:cs="宋体"/>
          <w:spacing w:val="-1"/>
          <w:sz w:val="24"/>
          <w:szCs w:val="24"/>
          <w:highlight w:val="none"/>
        </w:rPr>
        <w:t>对提交最后报价的供应商的响应文件和最后报价进行综合评分。</w:t>
      </w:r>
    </w:p>
    <w:p w14:paraId="0A25E408">
      <w:pPr>
        <w:spacing w:before="219" w:line="301" w:lineRule="auto"/>
        <w:ind w:right="61" w:firstLine="498"/>
        <w:rPr>
          <w:rFonts w:ascii="宋体" w:hAnsi="宋体" w:eastAsia="宋体" w:cs="宋体"/>
          <w:sz w:val="24"/>
          <w:szCs w:val="24"/>
          <w:highlight w:val="none"/>
        </w:rPr>
      </w:pPr>
      <w:r>
        <w:rPr>
          <w:rFonts w:ascii="宋体" w:hAnsi="宋体" w:eastAsia="宋体" w:cs="宋体"/>
          <w:spacing w:val="-4"/>
          <w:sz w:val="24"/>
          <w:szCs w:val="24"/>
          <w:highlight w:val="none"/>
        </w:rPr>
        <w:t>18.2</w:t>
      </w:r>
      <w:r>
        <w:rPr>
          <w:rFonts w:ascii="宋体" w:hAnsi="宋体" w:eastAsia="宋体" w:cs="宋体"/>
          <w:spacing w:val="-47"/>
          <w:sz w:val="24"/>
          <w:szCs w:val="24"/>
          <w:highlight w:val="none"/>
        </w:rPr>
        <w:t xml:space="preserve"> </w:t>
      </w:r>
      <w:r>
        <w:rPr>
          <w:rFonts w:ascii="宋体" w:hAnsi="宋体" w:eastAsia="宋体" w:cs="宋体"/>
          <w:spacing w:val="-4"/>
          <w:sz w:val="24"/>
          <w:szCs w:val="24"/>
          <w:highlight w:val="none"/>
        </w:rPr>
        <w:t>对通过初步审查的响应文件，综合总得分最高者为第一成交候选供应商，详细</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评审内容详见附表。</w:t>
      </w:r>
    </w:p>
    <w:p w14:paraId="7A34D05E">
      <w:pPr>
        <w:spacing w:before="214" w:line="302" w:lineRule="auto"/>
        <w:ind w:right="61" w:firstLine="497"/>
        <w:rPr>
          <w:rFonts w:ascii="宋体" w:hAnsi="宋体" w:eastAsia="宋体" w:cs="宋体"/>
          <w:sz w:val="24"/>
          <w:szCs w:val="24"/>
          <w:highlight w:val="none"/>
        </w:rPr>
      </w:pPr>
      <w:r>
        <w:rPr>
          <w:rFonts w:ascii="宋体" w:hAnsi="宋体" w:eastAsia="宋体" w:cs="宋体"/>
          <w:spacing w:val="-5"/>
          <w:sz w:val="24"/>
          <w:szCs w:val="24"/>
          <w:highlight w:val="none"/>
        </w:rPr>
        <w:t>18.3</w:t>
      </w:r>
      <w:r>
        <w:rPr>
          <w:rFonts w:ascii="宋体" w:hAnsi="宋体" w:eastAsia="宋体" w:cs="宋体"/>
          <w:spacing w:val="-34"/>
          <w:sz w:val="24"/>
          <w:szCs w:val="24"/>
          <w:highlight w:val="none"/>
        </w:rPr>
        <w:t xml:space="preserve"> </w:t>
      </w:r>
      <w:r>
        <w:rPr>
          <w:rFonts w:ascii="宋体" w:hAnsi="宋体" w:eastAsia="宋体" w:cs="宋体"/>
          <w:spacing w:val="-5"/>
          <w:sz w:val="24"/>
          <w:szCs w:val="24"/>
          <w:highlight w:val="none"/>
        </w:rPr>
        <w:t>磋商小组根据综合评分情况，按照评审得分由高到低顺序推荐</w:t>
      </w:r>
      <w:r>
        <w:rPr>
          <w:rFonts w:ascii="宋体" w:hAnsi="宋体" w:eastAsia="宋体" w:cs="宋体"/>
          <w:spacing w:val="-46"/>
          <w:sz w:val="24"/>
          <w:szCs w:val="24"/>
          <w:highlight w:val="none"/>
        </w:rPr>
        <w:t xml:space="preserve"> </w:t>
      </w:r>
      <w:r>
        <w:rPr>
          <w:rFonts w:ascii="宋体" w:hAnsi="宋体" w:eastAsia="宋体" w:cs="宋体"/>
          <w:spacing w:val="-5"/>
          <w:sz w:val="24"/>
          <w:szCs w:val="24"/>
          <w:highlight w:val="none"/>
        </w:rPr>
        <w:t>3</w:t>
      </w:r>
      <w:r>
        <w:rPr>
          <w:rFonts w:ascii="宋体" w:hAnsi="宋体" w:eastAsia="宋体" w:cs="宋体"/>
          <w:spacing w:val="-49"/>
          <w:sz w:val="24"/>
          <w:szCs w:val="24"/>
          <w:highlight w:val="none"/>
        </w:rPr>
        <w:t xml:space="preserve"> </w:t>
      </w:r>
      <w:r>
        <w:rPr>
          <w:rFonts w:ascii="宋体" w:hAnsi="宋体" w:eastAsia="宋体" w:cs="宋体"/>
          <w:spacing w:val="-5"/>
          <w:sz w:val="24"/>
          <w:szCs w:val="24"/>
          <w:highlight w:val="none"/>
        </w:rPr>
        <w:t>家成交候选供</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应商，并编写评审报告。</w:t>
      </w:r>
    </w:p>
    <w:p w14:paraId="3BFFC8D4">
      <w:pPr>
        <w:spacing w:before="218" w:line="343" w:lineRule="auto"/>
        <w:ind w:left="2" w:right="59" w:firstLine="495"/>
        <w:rPr>
          <w:rFonts w:ascii="宋体" w:hAnsi="宋体" w:eastAsia="宋体" w:cs="宋体"/>
          <w:sz w:val="24"/>
          <w:szCs w:val="24"/>
          <w:highlight w:val="none"/>
        </w:rPr>
      </w:pPr>
      <w:r>
        <w:rPr>
          <w:rFonts w:ascii="宋体" w:hAnsi="宋体" w:eastAsia="宋体" w:cs="宋体"/>
          <w:spacing w:val="-4"/>
          <w:sz w:val="24"/>
          <w:szCs w:val="24"/>
          <w:highlight w:val="none"/>
        </w:rPr>
        <w:t>18.4</w:t>
      </w:r>
      <w:r>
        <w:rPr>
          <w:rFonts w:ascii="宋体" w:hAnsi="宋体" w:eastAsia="宋体" w:cs="宋体"/>
          <w:spacing w:val="-47"/>
          <w:sz w:val="24"/>
          <w:szCs w:val="24"/>
          <w:highlight w:val="none"/>
        </w:rPr>
        <w:t xml:space="preserve"> </w:t>
      </w:r>
      <w:r>
        <w:rPr>
          <w:rFonts w:ascii="宋体" w:hAnsi="宋体" w:eastAsia="宋体" w:cs="宋体"/>
          <w:spacing w:val="-4"/>
          <w:sz w:val="24"/>
          <w:szCs w:val="24"/>
          <w:highlight w:val="none"/>
        </w:rPr>
        <w:t>采购人应当从评审报告提出的成交候选供应商中，按照排序由高到低的原则确</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定成交候选供应商，也可以书面授权磋商小组直接确定成交供应商。采购人逾期未确定</w:t>
      </w:r>
      <w:r>
        <w:rPr>
          <w:rFonts w:ascii="宋体" w:hAnsi="宋体" w:eastAsia="宋体" w:cs="宋体"/>
          <w:spacing w:val="13"/>
          <w:sz w:val="24"/>
          <w:szCs w:val="24"/>
          <w:highlight w:val="none"/>
        </w:rPr>
        <w:t xml:space="preserve"> </w:t>
      </w:r>
      <w:r>
        <w:rPr>
          <w:rFonts w:ascii="宋体" w:hAnsi="宋体" w:eastAsia="宋体" w:cs="宋体"/>
          <w:spacing w:val="5"/>
          <w:sz w:val="24"/>
          <w:szCs w:val="24"/>
          <w:highlight w:val="none"/>
        </w:rPr>
        <w:t>成交供应商且不提出异议的，视为确定评审报告提出的排序第一的供应</w:t>
      </w:r>
      <w:r>
        <w:rPr>
          <w:rFonts w:ascii="宋体" w:hAnsi="宋体" w:eastAsia="宋体" w:cs="宋体"/>
          <w:spacing w:val="4"/>
          <w:sz w:val="24"/>
          <w:szCs w:val="24"/>
          <w:highlight w:val="none"/>
        </w:rPr>
        <w:t>商为成交供应</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商。</w:t>
      </w:r>
    </w:p>
    <w:p w14:paraId="5F144817">
      <w:pPr>
        <w:spacing w:before="212" w:line="302" w:lineRule="auto"/>
        <w:ind w:right="61" w:firstLine="498"/>
        <w:rPr>
          <w:rFonts w:ascii="宋体" w:hAnsi="宋体" w:eastAsia="宋体" w:cs="宋体"/>
          <w:sz w:val="24"/>
          <w:szCs w:val="24"/>
          <w:highlight w:val="none"/>
        </w:rPr>
      </w:pPr>
      <w:r>
        <w:rPr>
          <w:rFonts w:ascii="宋体" w:hAnsi="宋体" w:eastAsia="宋体" w:cs="宋体"/>
          <w:spacing w:val="-4"/>
          <w:sz w:val="24"/>
          <w:szCs w:val="24"/>
          <w:highlight w:val="none"/>
        </w:rPr>
        <w:t>18.5</w:t>
      </w:r>
      <w:r>
        <w:rPr>
          <w:rFonts w:ascii="宋体" w:hAnsi="宋体" w:eastAsia="宋体" w:cs="宋体"/>
          <w:spacing w:val="-47"/>
          <w:sz w:val="24"/>
          <w:szCs w:val="24"/>
          <w:highlight w:val="none"/>
        </w:rPr>
        <w:t xml:space="preserve"> </w:t>
      </w:r>
      <w:r>
        <w:rPr>
          <w:rFonts w:ascii="宋体" w:hAnsi="宋体" w:eastAsia="宋体" w:cs="宋体"/>
          <w:spacing w:val="-4"/>
          <w:sz w:val="24"/>
          <w:szCs w:val="24"/>
          <w:highlight w:val="none"/>
        </w:rPr>
        <w:t>若供应商的最后报价超过各分项单价将被否决，磋商小组有权根据采购人意见</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及其实际情况，拒绝该报价。</w:t>
      </w:r>
    </w:p>
    <w:p w14:paraId="5E1DAAAB">
      <w:pPr>
        <w:spacing w:before="215" w:line="330" w:lineRule="auto"/>
        <w:ind w:left="1" w:right="61" w:firstLine="496"/>
        <w:rPr>
          <w:rFonts w:ascii="宋体" w:hAnsi="宋体" w:eastAsia="宋体" w:cs="宋体"/>
          <w:sz w:val="24"/>
          <w:szCs w:val="24"/>
          <w:highlight w:val="none"/>
        </w:rPr>
      </w:pPr>
      <w:r>
        <w:rPr>
          <w:rFonts w:ascii="宋体" w:hAnsi="宋体" w:eastAsia="宋体" w:cs="宋体"/>
          <w:spacing w:val="-4"/>
          <w:sz w:val="24"/>
          <w:szCs w:val="24"/>
          <w:highlight w:val="none"/>
        </w:rPr>
        <w:t>18.6</w:t>
      </w:r>
      <w:r>
        <w:rPr>
          <w:rFonts w:ascii="宋体" w:hAnsi="宋体" w:eastAsia="宋体" w:cs="宋体"/>
          <w:spacing w:val="-47"/>
          <w:sz w:val="24"/>
          <w:szCs w:val="24"/>
          <w:highlight w:val="none"/>
        </w:rPr>
        <w:t xml:space="preserve"> </w:t>
      </w:r>
      <w:r>
        <w:rPr>
          <w:rFonts w:ascii="宋体" w:hAnsi="宋体" w:eastAsia="宋体" w:cs="宋体"/>
          <w:spacing w:val="-4"/>
          <w:sz w:val="24"/>
          <w:szCs w:val="24"/>
          <w:highlight w:val="none"/>
        </w:rPr>
        <w:t>为保证成交结果的公正性，评审期间直至授予供应商合同时，磋商小组成员不</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得与供应商私下交换意见。在评审结束后，凡与评审情况有接触的任何人不得将评审情</w:t>
      </w:r>
      <w:r>
        <w:rPr>
          <w:rFonts w:ascii="宋体" w:hAnsi="宋体" w:eastAsia="宋体" w:cs="宋体"/>
          <w:spacing w:val="14"/>
          <w:sz w:val="24"/>
          <w:szCs w:val="24"/>
          <w:highlight w:val="none"/>
        </w:rPr>
        <w:t xml:space="preserve"> </w:t>
      </w:r>
      <w:r>
        <w:rPr>
          <w:rFonts w:ascii="宋体" w:hAnsi="宋体" w:eastAsia="宋体" w:cs="宋体"/>
          <w:spacing w:val="-1"/>
          <w:sz w:val="24"/>
          <w:szCs w:val="24"/>
          <w:highlight w:val="none"/>
        </w:rPr>
        <w:t>况扩散出磋商小组成员之外。</w:t>
      </w:r>
    </w:p>
    <w:p w14:paraId="2DB67716">
      <w:pPr>
        <w:spacing w:before="214" w:line="302" w:lineRule="auto"/>
        <w:ind w:left="2" w:right="61" w:firstLine="495"/>
        <w:rPr>
          <w:rFonts w:ascii="宋体" w:hAnsi="宋体" w:eastAsia="宋体" w:cs="宋体"/>
          <w:sz w:val="24"/>
          <w:szCs w:val="24"/>
          <w:highlight w:val="none"/>
        </w:rPr>
      </w:pPr>
      <w:r>
        <w:rPr>
          <w:rFonts w:ascii="宋体" w:hAnsi="宋体" w:eastAsia="宋体" w:cs="宋体"/>
          <w:spacing w:val="-4"/>
          <w:sz w:val="24"/>
          <w:szCs w:val="24"/>
          <w:highlight w:val="none"/>
        </w:rPr>
        <w:t>18.7</w:t>
      </w:r>
      <w:r>
        <w:rPr>
          <w:rFonts w:ascii="宋体" w:hAnsi="宋体" w:eastAsia="宋体" w:cs="宋体"/>
          <w:spacing w:val="-47"/>
          <w:sz w:val="24"/>
          <w:szCs w:val="24"/>
          <w:highlight w:val="none"/>
        </w:rPr>
        <w:t xml:space="preserve"> </w:t>
      </w:r>
      <w:r>
        <w:rPr>
          <w:rFonts w:ascii="宋体" w:hAnsi="宋体" w:eastAsia="宋体" w:cs="宋体"/>
          <w:spacing w:val="-4"/>
          <w:sz w:val="24"/>
          <w:szCs w:val="24"/>
          <w:highlight w:val="none"/>
        </w:rPr>
        <w:t>在评审期间，供应商不得向磋商小组成员询问其它供应商评审情况，不得影响</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成交结果的活动。</w:t>
      </w:r>
    </w:p>
    <w:p w14:paraId="50E8268B">
      <w:pPr>
        <w:spacing w:before="215" w:line="219"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18.8</w:t>
      </w:r>
      <w:r>
        <w:rPr>
          <w:rFonts w:ascii="宋体" w:hAnsi="宋体" w:eastAsia="宋体" w:cs="宋体"/>
          <w:spacing w:val="-52"/>
          <w:sz w:val="24"/>
          <w:szCs w:val="24"/>
          <w:highlight w:val="none"/>
        </w:rPr>
        <w:t xml:space="preserve"> </w:t>
      </w:r>
      <w:r>
        <w:rPr>
          <w:rFonts w:ascii="宋体" w:hAnsi="宋体" w:eastAsia="宋体" w:cs="宋体"/>
          <w:spacing w:val="-1"/>
          <w:sz w:val="24"/>
          <w:szCs w:val="24"/>
          <w:highlight w:val="none"/>
        </w:rPr>
        <w:t>在评审期间，采购代理机构将有专门人员与供应</w:t>
      </w:r>
      <w:r>
        <w:rPr>
          <w:rFonts w:ascii="宋体" w:hAnsi="宋体" w:eastAsia="宋体" w:cs="宋体"/>
          <w:spacing w:val="-2"/>
          <w:sz w:val="24"/>
          <w:szCs w:val="24"/>
          <w:highlight w:val="none"/>
        </w:rPr>
        <w:t>商进行联络。</w:t>
      </w:r>
    </w:p>
    <w:p w14:paraId="14381491">
      <w:pPr>
        <w:spacing w:before="264" w:line="216" w:lineRule="auto"/>
        <w:ind w:left="498"/>
        <w:rPr>
          <w:rFonts w:ascii="宋体" w:hAnsi="宋体" w:eastAsia="宋体" w:cs="宋体"/>
          <w:sz w:val="24"/>
          <w:szCs w:val="24"/>
          <w:highlight w:val="none"/>
        </w:rPr>
      </w:pPr>
      <w:r>
        <w:rPr>
          <w:rFonts w:ascii="宋体" w:hAnsi="宋体" w:eastAsia="宋体" w:cs="宋体"/>
          <w:spacing w:val="-1"/>
          <w:sz w:val="24"/>
          <w:szCs w:val="24"/>
          <w:highlight w:val="none"/>
        </w:rPr>
        <w:t>18.9</w:t>
      </w:r>
      <w:r>
        <w:rPr>
          <w:rFonts w:ascii="宋体" w:hAnsi="宋体" w:eastAsia="宋体" w:cs="宋体"/>
          <w:spacing w:val="-41"/>
          <w:sz w:val="24"/>
          <w:szCs w:val="24"/>
          <w:highlight w:val="none"/>
        </w:rPr>
        <w:t xml:space="preserve"> </w:t>
      </w:r>
      <w:r>
        <w:rPr>
          <w:rFonts w:ascii="宋体" w:hAnsi="宋体" w:eastAsia="宋体" w:cs="宋体"/>
          <w:spacing w:val="-1"/>
          <w:sz w:val="24"/>
          <w:szCs w:val="24"/>
          <w:highlight w:val="none"/>
        </w:rPr>
        <w:t>确定成交供应商后,采购代理机构将在指定网站上发布成交公告，同时向成交</w:t>
      </w:r>
    </w:p>
    <w:p w14:paraId="4AB8AFF5">
      <w:pPr>
        <w:spacing w:before="277" w:line="219" w:lineRule="auto"/>
        <w:rPr>
          <w:rFonts w:ascii="宋体" w:hAnsi="宋体" w:eastAsia="宋体" w:cs="宋体"/>
          <w:sz w:val="24"/>
          <w:szCs w:val="24"/>
          <w:highlight w:val="none"/>
        </w:rPr>
      </w:pPr>
      <w:r>
        <w:rPr>
          <w:rFonts w:ascii="宋体" w:hAnsi="宋体" w:eastAsia="宋体" w:cs="宋体"/>
          <w:spacing w:val="-1"/>
          <w:sz w:val="24"/>
          <w:szCs w:val="24"/>
          <w:highlight w:val="none"/>
        </w:rPr>
        <w:t>供应商发出成交通知书，成交通知书将作为签订合同的依据。</w:t>
      </w:r>
    </w:p>
    <w:p w14:paraId="69DCBA00">
      <w:pPr>
        <w:spacing w:before="277" w:line="412" w:lineRule="auto"/>
        <w:ind w:firstLine="498"/>
        <w:rPr>
          <w:rFonts w:ascii="宋体" w:hAnsi="宋体" w:eastAsia="宋体" w:cs="宋体"/>
          <w:sz w:val="24"/>
          <w:szCs w:val="24"/>
          <w:highlight w:val="none"/>
        </w:rPr>
      </w:pPr>
      <w:r>
        <w:rPr>
          <w:rFonts w:ascii="宋体" w:hAnsi="宋体" w:eastAsia="宋体" w:cs="宋体"/>
          <w:spacing w:val="-5"/>
          <w:sz w:val="24"/>
          <w:szCs w:val="24"/>
          <w:highlight w:val="none"/>
        </w:rPr>
        <w:t>18.10</w:t>
      </w:r>
      <w:r>
        <w:rPr>
          <w:rFonts w:ascii="宋体" w:hAnsi="宋体" w:eastAsia="宋体" w:cs="宋体"/>
          <w:spacing w:val="-49"/>
          <w:sz w:val="24"/>
          <w:szCs w:val="24"/>
          <w:highlight w:val="none"/>
        </w:rPr>
        <w:t xml:space="preserve"> </w:t>
      </w:r>
      <w:r>
        <w:rPr>
          <w:rFonts w:ascii="宋体" w:hAnsi="宋体" w:eastAsia="宋体" w:cs="宋体"/>
          <w:spacing w:val="-5"/>
          <w:sz w:val="24"/>
          <w:szCs w:val="24"/>
          <w:highlight w:val="none"/>
        </w:rPr>
        <w:t>成交通知书对采购单位和成交供应商具有同等</w:t>
      </w:r>
      <w:r>
        <w:rPr>
          <w:rFonts w:ascii="宋体" w:hAnsi="宋体" w:eastAsia="宋体" w:cs="宋体"/>
          <w:spacing w:val="-6"/>
          <w:sz w:val="24"/>
          <w:szCs w:val="24"/>
          <w:highlight w:val="none"/>
        </w:rPr>
        <w:t>法律效力。成交通知书发出后，</w:t>
      </w:r>
      <w:r>
        <w:rPr>
          <w:rFonts w:ascii="宋体" w:hAnsi="宋体" w:eastAsia="宋体" w:cs="宋体"/>
          <w:sz w:val="24"/>
          <w:szCs w:val="24"/>
          <w:highlight w:val="none"/>
        </w:rPr>
        <w:t xml:space="preserve"> 采购单位改变成交结果，或者成交供应商放弃成交项目，应当</w:t>
      </w:r>
      <w:r>
        <w:rPr>
          <w:rFonts w:ascii="宋体" w:hAnsi="宋体" w:eastAsia="宋体" w:cs="宋体"/>
          <w:spacing w:val="-1"/>
          <w:sz w:val="24"/>
          <w:szCs w:val="24"/>
          <w:highlight w:val="none"/>
        </w:rPr>
        <w:t>承担相应的法律责任。</w:t>
      </w:r>
    </w:p>
    <w:p w14:paraId="6778E087">
      <w:pPr>
        <w:spacing w:before="1" w:line="221" w:lineRule="auto"/>
        <w:ind w:left="501"/>
        <w:rPr>
          <w:rFonts w:ascii="宋体" w:hAnsi="宋体" w:eastAsia="宋体" w:cs="宋体"/>
          <w:sz w:val="24"/>
          <w:szCs w:val="24"/>
          <w:highlight w:val="none"/>
        </w:rPr>
      </w:pPr>
      <w:r>
        <w:rPr>
          <w:rFonts w:ascii="宋体" w:hAnsi="宋体" w:eastAsia="宋体" w:cs="宋体"/>
          <w:b/>
          <w:bCs/>
          <w:spacing w:val="-7"/>
          <w:sz w:val="24"/>
          <w:szCs w:val="24"/>
          <w:highlight w:val="none"/>
        </w:rPr>
        <w:t>19.签订合同</w:t>
      </w:r>
    </w:p>
    <w:p w14:paraId="4FD22BFA">
      <w:pPr>
        <w:spacing w:before="214" w:line="370" w:lineRule="auto"/>
        <w:ind w:left="5" w:right="61" w:firstLine="495"/>
        <w:rPr>
          <w:rFonts w:ascii="宋体" w:hAnsi="宋体" w:eastAsia="宋体" w:cs="宋体"/>
          <w:sz w:val="24"/>
          <w:szCs w:val="24"/>
          <w:highlight w:val="none"/>
        </w:rPr>
      </w:pPr>
      <w:r>
        <w:rPr>
          <w:rFonts w:ascii="宋体" w:hAnsi="宋体" w:eastAsia="宋体" w:cs="宋体"/>
          <w:spacing w:val="-2"/>
          <w:sz w:val="24"/>
          <w:szCs w:val="24"/>
          <w:highlight w:val="none"/>
        </w:rPr>
        <w:t>19.1采购代理机构将在磋商有效期期满之前向成交供应商发出《成交通</w:t>
      </w:r>
      <w:r>
        <w:rPr>
          <w:rFonts w:ascii="宋体" w:hAnsi="宋体" w:eastAsia="宋体" w:cs="宋体"/>
          <w:spacing w:val="-3"/>
          <w:sz w:val="24"/>
          <w:szCs w:val="24"/>
          <w:highlight w:val="none"/>
        </w:rPr>
        <w:t>知书》。成</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交通知书是合同的组成部分，对采购人和成交供应商均具有法律约束力。</w:t>
      </w:r>
    </w:p>
    <w:p w14:paraId="47820073">
      <w:pPr>
        <w:spacing w:before="36" w:line="372" w:lineRule="auto"/>
        <w:ind w:firstLine="500"/>
        <w:rPr>
          <w:rFonts w:ascii="宋体" w:hAnsi="宋体" w:eastAsia="宋体" w:cs="宋体"/>
          <w:sz w:val="24"/>
          <w:szCs w:val="24"/>
          <w:highlight w:val="none"/>
        </w:rPr>
      </w:pPr>
      <w:r>
        <w:rPr>
          <w:rFonts w:ascii="宋体" w:hAnsi="宋体" w:eastAsia="宋体" w:cs="宋体"/>
          <w:spacing w:val="-7"/>
          <w:sz w:val="24"/>
          <w:szCs w:val="24"/>
          <w:highlight w:val="none"/>
        </w:rPr>
        <w:t>19.2成交通知书发出后，采购人改变成交结果的，或者成交供应商放弃成交项目的，</w:t>
      </w:r>
      <w:r>
        <w:rPr>
          <w:rFonts w:ascii="宋体" w:hAnsi="宋体" w:eastAsia="宋体" w:cs="宋体"/>
          <w:spacing w:val="13"/>
          <w:sz w:val="24"/>
          <w:szCs w:val="24"/>
          <w:highlight w:val="none"/>
        </w:rPr>
        <w:t xml:space="preserve"> </w:t>
      </w:r>
      <w:r>
        <w:rPr>
          <w:rFonts w:ascii="宋体" w:hAnsi="宋体" w:eastAsia="宋体" w:cs="宋体"/>
          <w:spacing w:val="-1"/>
          <w:sz w:val="24"/>
          <w:szCs w:val="24"/>
          <w:highlight w:val="none"/>
        </w:rPr>
        <w:t>应当依法承担法律责任。</w:t>
      </w:r>
    </w:p>
    <w:p w14:paraId="658FF757">
      <w:pPr>
        <w:spacing w:before="33" w:line="219" w:lineRule="auto"/>
        <w:ind w:left="501"/>
        <w:rPr>
          <w:rFonts w:ascii="宋体" w:hAnsi="宋体" w:eastAsia="宋体" w:cs="宋体"/>
          <w:sz w:val="24"/>
          <w:szCs w:val="24"/>
          <w:highlight w:val="none"/>
        </w:rPr>
      </w:pPr>
      <w:r>
        <w:rPr>
          <w:rFonts w:ascii="宋体" w:hAnsi="宋体" w:eastAsia="宋体" w:cs="宋体"/>
          <w:spacing w:val="-2"/>
          <w:sz w:val="24"/>
          <w:szCs w:val="24"/>
          <w:highlight w:val="none"/>
        </w:rPr>
        <w:t>19.3成交供应商应按成交通知书规定的时间与采购人签订合同。如果成</w:t>
      </w:r>
      <w:r>
        <w:rPr>
          <w:rFonts w:ascii="宋体" w:hAnsi="宋体" w:eastAsia="宋体" w:cs="宋体"/>
          <w:spacing w:val="-3"/>
          <w:sz w:val="24"/>
          <w:szCs w:val="24"/>
          <w:highlight w:val="none"/>
        </w:rPr>
        <w:t>交供应商不</w:t>
      </w:r>
    </w:p>
    <w:p w14:paraId="2F66C506">
      <w:pPr>
        <w:spacing w:line="219" w:lineRule="auto"/>
        <w:rPr>
          <w:rFonts w:ascii="宋体" w:hAnsi="宋体" w:eastAsia="宋体" w:cs="宋体"/>
          <w:sz w:val="24"/>
          <w:szCs w:val="24"/>
          <w:highlight w:val="none"/>
        </w:rPr>
        <w:sectPr>
          <w:footerReference r:id="rId18" w:type="default"/>
          <w:pgSz w:w="11907" w:h="16840"/>
          <w:pgMar w:top="1280" w:right="1357" w:bottom="731" w:left="1426" w:header="0" w:footer="569" w:gutter="0"/>
          <w:pgNumType w:fmt="decimal"/>
          <w:cols w:space="720" w:num="1"/>
        </w:sectPr>
      </w:pPr>
    </w:p>
    <w:p w14:paraId="05543183">
      <w:pPr>
        <w:spacing w:before="48" w:line="370" w:lineRule="auto"/>
        <w:ind w:right="5"/>
        <w:rPr>
          <w:rFonts w:ascii="宋体" w:hAnsi="宋体" w:eastAsia="宋体" w:cs="宋体"/>
          <w:sz w:val="24"/>
          <w:szCs w:val="24"/>
          <w:highlight w:val="none"/>
        </w:rPr>
      </w:pPr>
      <w:r>
        <w:rPr>
          <w:rFonts w:ascii="宋体" w:hAnsi="宋体" w:eastAsia="宋体" w:cs="宋体"/>
          <w:spacing w:val="-2"/>
          <w:sz w:val="24"/>
          <w:szCs w:val="24"/>
          <w:highlight w:val="none"/>
        </w:rPr>
        <w:t>在规定的时间内签署合同，视为自动放弃成交资格。供应商在被磋商小组评定为成交候</w:t>
      </w:r>
      <w:r>
        <w:rPr>
          <w:rFonts w:ascii="宋体" w:hAnsi="宋体" w:eastAsia="宋体" w:cs="宋体"/>
          <w:spacing w:val="16"/>
          <w:sz w:val="24"/>
          <w:szCs w:val="24"/>
          <w:highlight w:val="none"/>
        </w:rPr>
        <w:t xml:space="preserve"> </w:t>
      </w:r>
      <w:r>
        <w:rPr>
          <w:rFonts w:ascii="宋体" w:hAnsi="宋体" w:eastAsia="宋体" w:cs="宋体"/>
          <w:sz w:val="24"/>
          <w:szCs w:val="24"/>
          <w:highlight w:val="none"/>
        </w:rPr>
        <w:t>选供应商（成交供应商）之后、成交通知书发出之前放弃成交</w:t>
      </w:r>
      <w:r>
        <w:rPr>
          <w:rFonts w:ascii="宋体" w:hAnsi="宋体" w:eastAsia="宋体" w:cs="宋体"/>
          <w:spacing w:val="-1"/>
          <w:sz w:val="24"/>
          <w:szCs w:val="24"/>
          <w:highlight w:val="none"/>
        </w:rPr>
        <w:t>的，按本条规定处理。</w:t>
      </w:r>
    </w:p>
    <w:p w14:paraId="014354FF">
      <w:pPr>
        <w:spacing w:before="38" w:line="370" w:lineRule="auto"/>
        <w:ind w:right="5" w:firstLine="497"/>
        <w:rPr>
          <w:rFonts w:ascii="宋体" w:hAnsi="宋体" w:eastAsia="宋体" w:cs="宋体"/>
          <w:sz w:val="24"/>
          <w:szCs w:val="24"/>
          <w:highlight w:val="none"/>
        </w:rPr>
      </w:pPr>
      <w:r>
        <w:rPr>
          <w:rFonts w:ascii="宋体" w:hAnsi="宋体" w:eastAsia="宋体" w:cs="宋体"/>
          <w:spacing w:val="-2"/>
          <w:sz w:val="24"/>
          <w:szCs w:val="24"/>
          <w:highlight w:val="none"/>
        </w:rPr>
        <w:t>19.4成交结果将在发布竞争性磋商公告的媒体上公告，不再以书面方式通知</w:t>
      </w:r>
      <w:r>
        <w:rPr>
          <w:rFonts w:ascii="宋体" w:hAnsi="宋体" w:eastAsia="宋体" w:cs="宋体"/>
          <w:spacing w:val="-3"/>
          <w:sz w:val="24"/>
          <w:szCs w:val="24"/>
          <w:highlight w:val="none"/>
        </w:rPr>
        <w:t>未成交</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供应商。</w:t>
      </w:r>
    </w:p>
    <w:p w14:paraId="00E0F276">
      <w:pPr>
        <w:spacing w:before="35" w:line="220" w:lineRule="auto"/>
        <w:ind w:left="474"/>
        <w:rPr>
          <w:rFonts w:ascii="宋体" w:hAnsi="宋体" w:eastAsia="宋体" w:cs="宋体"/>
          <w:sz w:val="24"/>
          <w:szCs w:val="24"/>
          <w:highlight w:val="none"/>
        </w:rPr>
      </w:pPr>
      <w:r>
        <w:rPr>
          <w:rFonts w:ascii="宋体" w:hAnsi="宋体" w:eastAsia="宋体" w:cs="宋体"/>
          <w:b/>
          <w:bCs/>
          <w:spacing w:val="-4"/>
          <w:sz w:val="24"/>
          <w:szCs w:val="24"/>
          <w:highlight w:val="none"/>
        </w:rPr>
        <w:t>21.保密和披露</w:t>
      </w:r>
    </w:p>
    <w:p w14:paraId="0BBB90A7">
      <w:pPr>
        <w:spacing w:before="216" w:line="370" w:lineRule="auto"/>
        <w:ind w:right="6" w:firstLine="486"/>
        <w:rPr>
          <w:rFonts w:ascii="宋体" w:hAnsi="宋体" w:eastAsia="宋体" w:cs="宋体"/>
          <w:sz w:val="24"/>
          <w:szCs w:val="24"/>
          <w:highlight w:val="none"/>
        </w:rPr>
      </w:pPr>
      <w:r>
        <w:rPr>
          <w:rFonts w:ascii="宋体" w:hAnsi="宋体" w:eastAsia="宋体" w:cs="宋体"/>
          <w:spacing w:val="5"/>
          <w:sz w:val="24"/>
          <w:szCs w:val="24"/>
          <w:highlight w:val="none"/>
        </w:rPr>
        <w:t>21.1采购代理机构有权将供应商提供的所有资料向其</w:t>
      </w:r>
      <w:r>
        <w:rPr>
          <w:rFonts w:ascii="宋体" w:hAnsi="宋体" w:eastAsia="宋体" w:cs="宋体"/>
          <w:spacing w:val="4"/>
          <w:sz w:val="24"/>
          <w:szCs w:val="24"/>
          <w:highlight w:val="none"/>
        </w:rPr>
        <w:t>他政府部门或有关的非政府</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机构负责评审磋商文件的人员或与评审有关的人员披露。</w:t>
      </w:r>
    </w:p>
    <w:p w14:paraId="7BB44BBF">
      <w:pPr>
        <w:spacing w:before="35" w:line="378" w:lineRule="auto"/>
        <w:ind w:firstLine="478"/>
        <w:rPr>
          <w:rFonts w:ascii="宋体" w:hAnsi="宋体" w:eastAsia="宋体" w:cs="宋体"/>
          <w:sz w:val="24"/>
          <w:szCs w:val="24"/>
          <w:highlight w:val="none"/>
        </w:rPr>
      </w:pPr>
      <w:r>
        <w:rPr>
          <w:rFonts w:ascii="宋体" w:hAnsi="宋体" w:eastAsia="宋体" w:cs="宋体"/>
          <w:spacing w:val="-1"/>
          <w:sz w:val="24"/>
          <w:szCs w:val="24"/>
          <w:highlight w:val="none"/>
        </w:rPr>
        <w:t>21.2在下列情形下：当发布成交结果公告和其</w:t>
      </w:r>
      <w:r>
        <w:rPr>
          <w:rFonts w:ascii="宋体" w:hAnsi="宋体" w:eastAsia="宋体" w:cs="宋体"/>
          <w:spacing w:val="-2"/>
          <w:sz w:val="24"/>
          <w:szCs w:val="24"/>
          <w:highlight w:val="none"/>
        </w:rPr>
        <w:t>它公告时，当国家机关调查、审查、</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审计时，以及在其他符合法律规定的情形下，采购代</w:t>
      </w:r>
      <w:r>
        <w:rPr>
          <w:rFonts w:ascii="宋体" w:hAnsi="宋体" w:eastAsia="宋体" w:cs="宋体"/>
          <w:spacing w:val="1"/>
          <w:sz w:val="24"/>
          <w:szCs w:val="24"/>
          <w:highlight w:val="none"/>
        </w:rPr>
        <w:t>理机构无须事先征求供应商/成交</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供应商同意而可以披露关于评审过程、响应文件、合同文本、合同签署情况的资料、供</w:t>
      </w:r>
      <w:r>
        <w:rPr>
          <w:rFonts w:ascii="宋体" w:hAnsi="宋体" w:eastAsia="宋体" w:cs="宋体"/>
          <w:spacing w:val="15"/>
          <w:sz w:val="24"/>
          <w:szCs w:val="24"/>
          <w:highlight w:val="none"/>
        </w:rPr>
        <w:t xml:space="preserve"> </w:t>
      </w:r>
      <w:r>
        <w:rPr>
          <w:rFonts w:ascii="宋体" w:hAnsi="宋体" w:eastAsia="宋体" w:cs="宋体"/>
          <w:spacing w:val="2"/>
          <w:sz w:val="24"/>
          <w:szCs w:val="24"/>
          <w:highlight w:val="none"/>
        </w:rPr>
        <w:t>应商/成交供应商的名称及地址、磋商内容的</w:t>
      </w:r>
      <w:r>
        <w:rPr>
          <w:rFonts w:ascii="宋体" w:hAnsi="宋体" w:eastAsia="宋体" w:cs="宋体"/>
          <w:spacing w:val="1"/>
          <w:sz w:val="24"/>
          <w:szCs w:val="24"/>
          <w:highlight w:val="none"/>
        </w:rPr>
        <w:t>有关信息以及补充条款等，并且对任何已</w:t>
      </w:r>
    </w:p>
    <w:p w14:paraId="3B849078">
      <w:pPr>
        <w:spacing w:before="36" w:line="219" w:lineRule="auto"/>
        <w:ind w:left="2"/>
        <w:outlineLvl w:val="0"/>
        <w:rPr>
          <w:rFonts w:ascii="宋体" w:hAnsi="宋体" w:eastAsia="宋体" w:cs="宋体"/>
          <w:sz w:val="24"/>
          <w:szCs w:val="24"/>
          <w:highlight w:val="none"/>
        </w:rPr>
      </w:pPr>
      <w:r>
        <w:rPr>
          <w:rFonts w:ascii="宋体" w:hAnsi="宋体" w:eastAsia="宋体" w:cs="宋体"/>
          <w:spacing w:val="-1"/>
          <w:sz w:val="24"/>
          <w:szCs w:val="24"/>
          <w:highlight w:val="none"/>
        </w:rPr>
        <w:t>经公布过的内容或与之内容相同的资料无须再承担保密责任。</w:t>
      </w:r>
    </w:p>
    <w:p w14:paraId="5C41C109">
      <w:pPr>
        <w:spacing w:line="219" w:lineRule="auto"/>
        <w:rPr>
          <w:rFonts w:ascii="宋体" w:hAnsi="宋体" w:eastAsia="宋体" w:cs="宋体"/>
          <w:sz w:val="24"/>
          <w:szCs w:val="24"/>
          <w:highlight w:val="none"/>
        </w:rPr>
        <w:sectPr>
          <w:footerReference r:id="rId19" w:type="default"/>
          <w:pgSz w:w="11907" w:h="16840"/>
          <w:pgMar w:top="1280" w:right="1413" w:bottom="731" w:left="1426" w:header="0" w:footer="569" w:gutter="0"/>
          <w:pgNumType w:fmt="decimal"/>
          <w:cols w:space="720" w:num="1"/>
        </w:sectPr>
      </w:pPr>
    </w:p>
    <w:p w14:paraId="5D54E34B">
      <w:pPr>
        <w:spacing w:before="88" w:line="222" w:lineRule="auto"/>
        <w:ind w:left="2997"/>
        <w:rPr>
          <w:rFonts w:ascii="宋体" w:hAnsi="宋体" w:eastAsia="宋体" w:cs="宋体"/>
          <w:sz w:val="43"/>
          <w:szCs w:val="43"/>
          <w:highlight w:val="none"/>
        </w:rPr>
      </w:pPr>
      <w:bookmarkStart w:id="10" w:name="bookmark6"/>
      <w:bookmarkEnd w:id="10"/>
      <w:r>
        <w:rPr>
          <w:rFonts w:ascii="宋体" w:hAnsi="宋体" w:eastAsia="宋体" w:cs="宋体"/>
          <w:b/>
          <w:bCs/>
          <w:spacing w:val="4"/>
          <w:sz w:val="43"/>
          <w:szCs w:val="43"/>
          <w:highlight w:val="none"/>
        </w:rPr>
        <w:t>第三章磋商办法</w:t>
      </w:r>
    </w:p>
    <w:p w14:paraId="4FBE93B8">
      <w:pPr>
        <w:spacing w:before="152" w:line="220" w:lineRule="auto"/>
        <w:ind w:left="19"/>
        <w:rPr>
          <w:rFonts w:ascii="宋体" w:hAnsi="宋体" w:eastAsia="宋体" w:cs="宋体"/>
          <w:sz w:val="24"/>
          <w:szCs w:val="24"/>
          <w:highlight w:val="none"/>
        </w:rPr>
      </w:pPr>
      <w:r>
        <w:rPr>
          <w:rFonts w:ascii="宋体" w:hAnsi="宋体" w:eastAsia="宋体" w:cs="宋体"/>
          <w:b/>
          <w:bCs/>
          <w:spacing w:val="-7"/>
          <w:sz w:val="24"/>
          <w:szCs w:val="24"/>
          <w:highlight w:val="none"/>
        </w:rPr>
        <w:t>1、综合评审</w:t>
      </w:r>
    </w:p>
    <w:p w14:paraId="57D60644">
      <w:pPr>
        <w:spacing w:before="216" w:line="370" w:lineRule="auto"/>
        <w:ind w:left="5" w:right="80" w:firstLine="475"/>
        <w:rPr>
          <w:rFonts w:ascii="宋体" w:hAnsi="宋体" w:eastAsia="宋体" w:cs="宋体"/>
          <w:sz w:val="24"/>
          <w:szCs w:val="24"/>
          <w:highlight w:val="none"/>
        </w:rPr>
      </w:pPr>
      <w:r>
        <w:rPr>
          <w:rFonts w:ascii="宋体" w:hAnsi="宋体" w:eastAsia="宋体" w:cs="宋体"/>
          <w:spacing w:val="-2"/>
          <w:sz w:val="24"/>
          <w:szCs w:val="24"/>
          <w:highlight w:val="none"/>
        </w:rPr>
        <w:t>采购代理机构在磋商文件规定的时间和地点组织磋商，供应商须派代表参加。磋商</w:t>
      </w:r>
      <w:r>
        <w:rPr>
          <w:rFonts w:ascii="宋体" w:hAnsi="宋体" w:eastAsia="宋体" w:cs="宋体"/>
          <w:spacing w:val="12"/>
          <w:sz w:val="24"/>
          <w:szCs w:val="24"/>
          <w:highlight w:val="none"/>
        </w:rPr>
        <w:t xml:space="preserve"> </w:t>
      </w:r>
      <w:r>
        <w:rPr>
          <w:rFonts w:ascii="宋体" w:hAnsi="宋体" w:eastAsia="宋体" w:cs="宋体"/>
          <w:spacing w:val="-1"/>
          <w:sz w:val="24"/>
          <w:szCs w:val="24"/>
          <w:highlight w:val="none"/>
        </w:rPr>
        <w:t>前，采购代理机构将查验响应文件密封情况，确认无误后拆封该响应文件。</w:t>
      </w:r>
    </w:p>
    <w:p w14:paraId="5C318B65">
      <w:pPr>
        <w:spacing w:before="35" w:line="220" w:lineRule="auto"/>
        <w:ind w:left="4"/>
        <w:rPr>
          <w:rFonts w:ascii="宋体" w:hAnsi="宋体" w:eastAsia="宋体" w:cs="宋体"/>
          <w:sz w:val="24"/>
          <w:szCs w:val="24"/>
          <w:highlight w:val="none"/>
        </w:rPr>
      </w:pPr>
      <w:r>
        <w:rPr>
          <w:rFonts w:ascii="宋体" w:hAnsi="宋体" w:eastAsia="宋体" w:cs="宋体"/>
          <w:b/>
          <w:bCs/>
          <w:spacing w:val="-4"/>
          <w:sz w:val="24"/>
          <w:szCs w:val="24"/>
          <w:highlight w:val="none"/>
        </w:rPr>
        <w:t>2、磋商小组</w:t>
      </w:r>
    </w:p>
    <w:p w14:paraId="4C43DA71">
      <w:pPr>
        <w:spacing w:before="216" w:line="378" w:lineRule="auto"/>
        <w:ind w:firstLine="480"/>
        <w:jc w:val="both"/>
        <w:rPr>
          <w:rFonts w:ascii="宋体" w:hAnsi="宋体" w:eastAsia="宋体" w:cs="宋体"/>
          <w:sz w:val="24"/>
          <w:szCs w:val="24"/>
          <w:highlight w:val="none"/>
        </w:rPr>
      </w:pPr>
      <w:r>
        <w:rPr>
          <w:rFonts w:ascii="宋体" w:hAnsi="宋体" w:eastAsia="宋体" w:cs="宋体"/>
          <w:spacing w:val="-7"/>
          <w:sz w:val="24"/>
          <w:szCs w:val="24"/>
          <w:highlight w:val="none"/>
        </w:rPr>
        <w:t>磋商小组由有关技术、经济等方面</w:t>
      </w:r>
      <w:r>
        <w:rPr>
          <w:rFonts w:ascii="宋体" w:hAnsi="宋体" w:eastAsia="宋体" w:cs="宋体"/>
          <w:spacing w:val="-32"/>
          <w:sz w:val="24"/>
          <w:szCs w:val="24"/>
          <w:highlight w:val="none"/>
        </w:rPr>
        <w:t xml:space="preserve"> </w:t>
      </w:r>
      <w:r>
        <w:rPr>
          <w:rFonts w:ascii="宋体" w:hAnsi="宋体" w:eastAsia="宋体" w:cs="宋体"/>
          <w:spacing w:val="-7"/>
          <w:sz w:val="24"/>
          <w:szCs w:val="24"/>
          <w:highlight w:val="none"/>
        </w:rPr>
        <w:t>3</w:t>
      </w:r>
      <w:r>
        <w:rPr>
          <w:rFonts w:ascii="宋体" w:hAnsi="宋体" w:eastAsia="宋体" w:cs="宋体"/>
          <w:spacing w:val="-49"/>
          <w:sz w:val="24"/>
          <w:szCs w:val="24"/>
          <w:highlight w:val="none"/>
        </w:rPr>
        <w:t xml:space="preserve"> </w:t>
      </w:r>
      <w:r>
        <w:rPr>
          <w:rFonts w:ascii="宋体" w:hAnsi="宋体" w:eastAsia="宋体" w:cs="宋体"/>
          <w:spacing w:val="-7"/>
          <w:sz w:val="24"/>
          <w:szCs w:val="24"/>
          <w:highlight w:val="none"/>
        </w:rPr>
        <w:t>人构成，磋商小组对响应文件进行审查、质疑、</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评估和比较。磋商期间，响应方法人代表或法人授权委托人必须在场，负责解答有关事</w:t>
      </w:r>
      <w:r>
        <w:rPr>
          <w:rFonts w:ascii="宋体" w:hAnsi="宋体" w:eastAsia="宋体" w:cs="宋体"/>
          <w:spacing w:val="16"/>
          <w:sz w:val="24"/>
          <w:szCs w:val="24"/>
          <w:highlight w:val="none"/>
        </w:rPr>
        <w:t xml:space="preserve"> </w:t>
      </w:r>
      <w:r>
        <w:rPr>
          <w:rFonts w:ascii="宋体" w:hAnsi="宋体" w:eastAsia="宋体" w:cs="宋体"/>
          <w:spacing w:val="-5"/>
          <w:sz w:val="24"/>
          <w:szCs w:val="24"/>
          <w:highlight w:val="none"/>
        </w:rPr>
        <w:t>宜。</w:t>
      </w:r>
    </w:p>
    <w:p w14:paraId="098C6097">
      <w:pPr>
        <w:spacing w:before="24" w:line="221" w:lineRule="auto"/>
        <w:ind w:left="6"/>
        <w:rPr>
          <w:rFonts w:ascii="宋体" w:hAnsi="宋体" w:eastAsia="宋体" w:cs="宋体"/>
          <w:sz w:val="24"/>
          <w:szCs w:val="24"/>
          <w:highlight w:val="none"/>
        </w:rPr>
      </w:pPr>
      <w:r>
        <w:rPr>
          <w:rFonts w:ascii="宋体" w:hAnsi="宋体" w:eastAsia="宋体" w:cs="宋体"/>
          <w:b/>
          <w:bCs/>
          <w:spacing w:val="-5"/>
          <w:sz w:val="24"/>
          <w:szCs w:val="24"/>
          <w:highlight w:val="none"/>
        </w:rPr>
        <w:t>3、响应方</w:t>
      </w:r>
    </w:p>
    <w:p w14:paraId="6618DDB3">
      <w:pPr>
        <w:spacing w:before="213" w:line="370" w:lineRule="auto"/>
        <w:ind w:right="80" w:firstLine="480"/>
        <w:rPr>
          <w:rFonts w:ascii="宋体" w:hAnsi="宋体" w:eastAsia="宋体" w:cs="宋体"/>
          <w:sz w:val="24"/>
          <w:szCs w:val="24"/>
          <w:highlight w:val="none"/>
        </w:rPr>
      </w:pPr>
      <w:r>
        <w:rPr>
          <w:rFonts w:ascii="宋体" w:hAnsi="宋体" w:eastAsia="宋体" w:cs="宋体"/>
          <w:spacing w:val="-2"/>
          <w:sz w:val="24"/>
          <w:szCs w:val="24"/>
          <w:highlight w:val="none"/>
        </w:rPr>
        <w:t>磋商期间，响应方法人代表或法人授权委托人必须关注政采云平台，及时提交二次</w:t>
      </w:r>
      <w:r>
        <w:rPr>
          <w:rFonts w:ascii="宋体" w:hAnsi="宋体" w:eastAsia="宋体" w:cs="宋体"/>
          <w:spacing w:val="12"/>
          <w:sz w:val="24"/>
          <w:szCs w:val="24"/>
          <w:highlight w:val="none"/>
        </w:rPr>
        <w:t xml:space="preserve"> </w:t>
      </w:r>
      <w:r>
        <w:rPr>
          <w:rFonts w:ascii="宋体" w:hAnsi="宋体" w:eastAsia="宋体" w:cs="宋体"/>
          <w:spacing w:val="-1"/>
          <w:sz w:val="24"/>
          <w:szCs w:val="24"/>
          <w:highlight w:val="none"/>
        </w:rPr>
        <w:t>报价，因响应方自身原因未提交二次报价的，后果自负。</w:t>
      </w:r>
    </w:p>
    <w:p w14:paraId="58D7AA09">
      <w:pPr>
        <w:spacing w:before="39" w:line="219" w:lineRule="auto"/>
        <w:rPr>
          <w:rFonts w:ascii="宋体" w:hAnsi="宋体" w:eastAsia="宋体" w:cs="宋体"/>
          <w:sz w:val="24"/>
          <w:szCs w:val="24"/>
          <w:highlight w:val="none"/>
        </w:rPr>
      </w:pPr>
      <w:r>
        <w:rPr>
          <w:rFonts w:ascii="宋体" w:hAnsi="宋体" w:eastAsia="宋体" w:cs="宋体"/>
          <w:b/>
          <w:bCs/>
          <w:spacing w:val="-3"/>
          <w:sz w:val="24"/>
          <w:szCs w:val="24"/>
          <w:highlight w:val="none"/>
        </w:rPr>
        <w:t>4、对响应文件的审查和响应性的确定</w:t>
      </w:r>
    </w:p>
    <w:p w14:paraId="6E15C2CC">
      <w:pPr>
        <w:spacing w:before="214" w:line="376" w:lineRule="auto"/>
        <w:ind w:left="1" w:right="80" w:firstLine="479"/>
        <w:jc w:val="both"/>
        <w:rPr>
          <w:rFonts w:ascii="宋体" w:hAnsi="宋体" w:eastAsia="宋体" w:cs="宋体"/>
          <w:sz w:val="24"/>
          <w:szCs w:val="24"/>
          <w:highlight w:val="none"/>
        </w:rPr>
      </w:pPr>
      <w:r>
        <w:rPr>
          <w:rFonts w:ascii="宋体" w:hAnsi="宋体" w:eastAsia="宋体" w:cs="宋体"/>
          <w:spacing w:val="-2"/>
          <w:sz w:val="24"/>
          <w:szCs w:val="24"/>
          <w:highlight w:val="none"/>
        </w:rPr>
        <w:t>采购代理机构将组织审查响应文件是否完整，是否有计算错误，文件是否恰当地签</w:t>
      </w:r>
      <w:r>
        <w:rPr>
          <w:rFonts w:ascii="宋体" w:hAnsi="宋体" w:eastAsia="宋体" w:cs="宋体"/>
          <w:spacing w:val="12"/>
          <w:sz w:val="24"/>
          <w:szCs w:val="24"/>
          <w:highlight w:val="none"/>
        </w:rPr>
        <w:t xml:space="preserve"> </w:t>
      </w:r>
      <w:r>
        <w:rPr>
          <w:rFonts w:ascii="宋体" w:hAnsi="宋体" w:eastAsia="宋体" w:cs="宋体"/>
          <w:spacing w:val="-2"/>
          <w:sz w:val="24"/>
          <w:szCs w:val="24"/>
          <w:highlight w:val="none"/>
        </w:rPr>
        <w:t>署。《磋商一览表》上写明的大写和小写如有出入，以大写为准。如果确定响应方无资</w:t>
      </w:r>
      <w:r>
        <w:rPr>
          <w:rFonts w:ascii="宋体" w:hAnsi="宋体" w:eastAsia="宋体" w:cs="宋体"/>
          <w:spacing w:val="15"/>
          <w:sz w:val="24"/>
          <w:szCs w:val="24"/>
          <w:highlight w:val="none"/>
        </w:rPr>
        <w:t xml:space="preserve"> </w:t>
      </w:r>
      <w:r>
        <w:rPr>
          <w:rFonts w:ascii="宋体" w:hAnsi="宋体" w:eastAsia="宋体" w:cs="宋体"/>
          <w:spacing w:val="-1"/>
          <w:sz w:val="24"/>
          <w:szCs w:val="24"/>
          <w:highlight w:val="none"/>
        </w:rPr>
        <w:t>格履行合同，将取消其磋商资格。</w:t>
      </w:r>
    </w:p>
    <w:p w14:paraId="05A1A42D">
      <w:pPr>
        <w:spacing w:before="34" w:line="220" w:lineRule="auto"/>
        <w:ind w:left="6"/>
        <w:rPr>
          <w:rFonts w:ascii="宋体" w:hAnsi="宋体" w:eastAsia="宋体" w:cs="宋体"/>
          <w:sz w:val="24"/>
          <w:szCs w:val="24"/>
          <w:highlight w:val="none"/>
        </w:rPr>
      </w:pPr>
      <w:r>
        <w:rPr>
          <w:rFonts w:ascii="宋体" w:hAnsi="宋体" w:eastAsia="宋体" w:cs="宋体"/>
          <w:b/>
          <w:bCs/>
          <w:spacing w:val="-3"/>
          <w:sz w:val="24"/>
          <w:szCs w:val="24"/>
          <w:highlight w:val="none"/>
        </w:rPr>
        <w:t>5、综合评审原则和方法</w:t>
      </w:r>
    </w:p>
    <w:p w14:paraId="24BE8AAA">
      <w:pPr>
        <w:spacing w:before="212" w:line="378" w:lineRule="auto"/>
        <w:ind w:right="69"/>
        <w:jc w:val="both"/>
        <w:rPr>
          <w:rFonts w:ascii="宋体" w:hAnsi="宋体" w:eastAsia="宋体" w:cs="宋体"/>
          <w:sz w:val="24"/>
          <w:szCs w:val="24"/>
          <w:highlight w:val="none"/>
        </w:rPr>
      </w:pPr>
      <w:r>
        <w:rPr>
          <w:rFonts w:ascii="宋体" w:hAnsi="宋体" w:eastAsia="宋体" w:cs="宋体"/>
          <w:spacing w:val="-1"/>
          <w:sz w:val="24"/>
          <w:szCs w:val="24"/>
          <w:highlight w:val="none"/>
        </w:rPr>
        <w:t>磋商小组将遵循公开、公平、公正的原则，对综合响应方的</w:t>
      </w:r>
      <w:r>
        <w:rPr>
          <w:rFonts w:ascii="宋体" w:hAnsi="宋体" w:eastAsia="宋体" w:cs="宋体"/>
          <w:spacing w:val="-2"/>
          <w:sz w:val="24"/>
          <w:szCs w:val="24"/>
          <w:highlight w:val="none"/>
        </w:rPr>
        <w:t>技术性能、合同履行期限、</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质量标准、售后服务、资信情况、履约能力和报价（报价可以一次或多次进行，以最终</w:t>
      </w:r>
      <w:r>
        <w:rPr>
          <w:rFonts w:ascii="宋体" w:hAnsi="宋体" w:eastAsia="宋体" w:cs="宋体"/>
          <w:spacing w:val="17"/>
          <w:sz w:val="24"/>
          <w:szCs w:val="24"/>
          <w:highlight w:val="none"/>
        </w:rPr>
        <w:t xml:space="preserve"> </w:t>
      </w:r>
      <w:r>
        <w:rPr>
          <w:rFonts w:ascii="宋体" w:hAnsi="宋体" w:eastAsia="宋体" w:cs="宋体"/>
          <w:spacing w:val="-2"/>
          <w:sz w:val="24"/>
          <w:szCs w:val="24"/>
          <w:highlight w:val="none"/>
        </w:rPr>
        <w:t>报价为准。每轮报价不得高于上一轮磋商报价，否则将视为无效报价。）等进行综合分</w:t>
      </w:r>
      <w:r>
        <w:rPr>
          <w:rFonts w:ascii="宋体" w:hAnsi="宋体" w:eastAsia="宋体" w:cs="宋体"/>
          <w:spacing w:val="17"/>
          <w:sz w:val="24"/>
          <w:szCs w:val="24"/>
          <w:highlight w:val="none"/>
        </w:rPr>
        <w:t xml:space="preserve"> </w:t>
      </w:r>
      <w:r>
        <w:rPr>
          <w:rFonts w:ascii="宋体" w:hAnsi="宋体" w:eastAsia="宋体" w:cs="宋体"/>
          <w:spacing w:val="-1"/>
          <w:sz w:val="24"/>
          <w:szCs w:val="24"/>
          <w:highlight w:val="none"/>
        </w:rPr>
        <w:t>析评审，由磋商小组以综合评分法，推荐成交候选人。</w:t>
      </w:r>
    </w:p>
    <w:p w14:paraId="406DB13D">
      <w:pPr>
        <w:spacing w:before="37" w:line="375" w:lineRule="auto"/>
        <w:ind w:left="1" w:right="80" w:firstLine="1"/>
        <w:rPr>
          <w:rFonts w:ascii="宋体" w:hAnsi="宋体" w:eastAsia="宋体" w:cs="宋体"/>
          <w:sz w:val="24"/>
          <w:szCs w:val="24"/>
          <w:highlight w:val="none"/>
        </w:rPr>
      </w:pPr>
      <w:r>
        <w:rPr>
          <w:rFonts w:ascii="宋体" w:hAnsi="宋体" w:eastAsia="宋体" w:cs="宋体"/>
          <w:spacing w:val="-2"/>
          <w:sz w:val="24"/>
          <w:szCs w:val="24"/>
          <w:highlight w:val="none"/>
        </w:rPr>
        <w:t>客观﹑公正的对待所有响应方，对所有评价，均采用相同的程序和标准。在磋商期间，</w:t>
      </w:r>
      <w:r>
        <w:rPr>
          <w:rFonts w:ascii="宋体" w:hAnsi="宋体" w:eastAsia="宋体" w:cs="宋体"/>
          <w:spacing w:val="13"/>
          <w:sz w:val="24"/>
          <w:szCs w:val="24"/>
          <w:highlight w:val="none"/>
        </w:rPr>
        <w:t xml:space="preserve"> </w:t>
      </w:r>
      <w:r>
        <w:rPr>
          <w:rFonts w:ascii="宋体" w:hAnsi="宋体" w:eastAsia="宋体" w:cs="宋体"/>
          <w:spacing w:val="-2"/>
          <w:sz w:val="24"/>
          <w:szCs w:val="24"/>
          <w:highlight w:val="none"/>
        </w:rPr>
        <w:t>响应方不得向磋商小组成员询问磋商情况，不得影响评审结果的活动。否则将废除其参</w:t>
      </w:r>
      <w:r>
        <w:rPr>
          <w:rFonts w:ascii="宋体" w:hAnsi="宋体" w:eastAsia="宋体" w:cs="宋体"/>
          <w:spacing w:val="15"/>
          <w:sz w:val="24"/>
          <w:szCs w:val="24"/>
          <w:highlight w:val="none"/>
        </w:rPr>
        <w:t xml:space="preserve"> </w:t>
      </w:r>
      <w:r>
        <w:rPr>
          <w:rFonts w:ascii="宋体" w:hAnsi="宋体" w:eastAsia="宋体" w:cs="宋体"/>
          <w:spacing w:val="-3"/>
          <w:sz w:val="24"/>
          <w:szCs w:val="24"/>
          <w:highlight w:val="none"/>
        </w:rPr>
        <w:t>加资格。</w:t>
      </w:r>
    </w:p>
    <w:p w14:paraId="619E0710">
      <w:pPr>
        <w:spacing w:before="39" w:line="375" w:lineRule="auto"/>
        <w:ind w:left="2" w:right="80" w:firstLine="478"/>
        <w:jc w:val="both"/>
        <w:rPr>
          <w:rFonts w:ascii="宋体" w:hAnsi="宋体" w:eastAsia="宋体" w:cs="宋体"/>
          <w:sz w:val="24"/>
          <w:szCs w:val="24"/>
          <w:highlight w:val="none"/>
        </w:rPr>
      </w:pPr>
      <w:r>
        <w:rPr>
          <w:rFonts w:ascii="宋体" w:hAnsi="宋体" w:eastAsia="宋体" w:cs="宋体"/>
          <w:spacing w:val="-2"/>
          <w:sz w:val="24"/>
          <w:szCs w:val="24"/>
          <w:highlight w:val="none"/>
        </w:rPr>
        <w:t>在评审过程中，磋商小组成员不得与响应方私下交换意见。在评审直至授予合同的</w:t>
      </w:r>
      <w:r>
        <w:rPr>
          <w:rFonts w:ascii="宋体" w:hAnsi="宋体" w:eastAsia="宋体" w:cs="宋体"/>
          <w:spacing w:val="12"/>
          <w:sz w:val="24"/>
          <w:szCs w:val="24"/>
          <w:highlight w:val="none"/>
        </w:rPr>
        <w:t xml:space="preserve"> </w:t>
      </w:r>
      <w:r>
        <w:rPr>
          <w:rFonts w:ascii="宋体" w:hAnsi="宋体" w:eastAsia="宋体" w:cs="宋体"/>
          <w:spacing w:val="-2"/>
          <w:sz w:val="24"/>
          <w:szCs w:val="24"/>
          <w:highlight w:val="none"/>
        </w:rPr>
        <w:t>整个时间内，任何评审人员和工作人员不得对外公布评审的一切内容，若确有需要则需</w:t>
      </w:r>
      <w:r>
        <w:rPr>
          <w:rFonts w:ascii="宋体" w:hAnsi="宋体" w:eastAsia="宋体" w:cs="宋体"/>
          <w:spacing w:val="14"/>
          <w:sz w:val="24"/>
          <w:szCs w:val="24"/>
          <w:highlight w:val="none"/>
        </w:rPr>
        <w:t xml:space="preserve"> </w:t>
      </w:r>
      <w:r>
        <w:rPr>
          <w:rFonts w:ascii="宋体" w:hAnsi="宋体" w:eastAsia="宋体" w:cs="宋体"/>
          <w:spacing w:val="-1"/>
          <w:sz w:val="24"/>
          <w:szCs w:val="24"/>
          <w:highlight w:val="none"/>
        </w:rPr>
        <w:t>经磋商小组组长批准，统一对外。</w:t>
      </w:r>
    </w:p>
    <w:p w14:paraId="4A11C17B">
      <w:pPr>
        <w:spacing w:before="35" w:line="221" w:lineRule="auto"/>
        <w:ind w:left="3"/>
        <w:rPr>
          <w:rFonts w:ascii="宋体" w:hAnsi="宋体" w:eastAsia="宋体" w:cs="宋体"/>
          <w:sz w:val="24"/>
          <w:szCs w:val="24"/>
          <w:highlight w:val="none"/>
        </w:rPr>
      </w:pPr>
      <w:r>
        <w:rPr>
          <w:rFonts w:ascii="宋体" w:hAnsi="宋体" w:eastAsia="宋体" w:cs="宋体"/>
          <w:b/>
          <w:bCs/>
          <w:spacing w:val="-4"/>
          <w:sz w:val="24"/>
          <w:szCs w:val="24"/>
          <w:highlight w:val="none"/>
        </w:rPr>
        <w:t>6、成交通知</w:t>
      </w:r>
    </w:p>
    <w:p w14:paraId="65E61777">
      <w:pPr>
        <w:spacing w:before="213" w:line="371" w:lineRule="auto"/>
        <w:ind w:left="2" w:right="80" w:firstLine="478"/>
        <w:rPr>
          <w:rFonts w:ascii="宋体" w:hAnsi="宋体" w:eastAsia="宋体" w:cs="宋体"/>
          <w:sz w:val="24"/>
          <w:szCs w:val="24"/>
          <w:highlight w:val="none"/>
        </w:rPr>
      </w:pPr>
      <w:r>
        <w:rPr>
          <w:rFonts w:ascii="宋体" w:hAnsi="宋体" w:eastAsia="宋体" w:cs="宋体"/>
          <w:spacing w:val="-3"/>
          <w:sz w:val="24"/>
          <w:szCs w:val="24"/>
          <w:highlight w:val="none"/>
        </w:rPr>
        <w:t>评审结束后，采购代理机构将预成交结果公示</w:t>
      </w:r>
      <w:r>
        <w:rPr>
          <w:rFonts w:ascii="宋体" w:hAnsi="宋体" w:eastAsia="宋体" w:cs="宋体"/>
          <w:spacing w:val="-22"/>
          <w:sz w:val="24"/>
          <w:szCs w:val="24"/>
          <w:highlight w:val="none"/>
        </w:rPr>
        <w:t xml:space="preserve"> </w:t>
      </w:r>
      <w:r>
        <w:rPr>
          <w:rFonts w:ascii="宋体" w:hAnsi="宋体" w:eastAsia="宋体" w:cs="宋体"/>
          <w:spacing w:val="-3"/>
          <w:sz w:val="24"/>
          <w:szCs w:val="24"/>
          <w:highlight w:val="none"/>
        </w:rPr>
        <w:t>1</w:t>
      </w:r>
      <w:r>
        <w:rPr>
          <w:rFonts w:ascii="宋体" w:hAnsi="宋体" w:eastAsia="宋体" w:cs="宋体"/>
          <w:spacing w:val="-50"/>
          <w:sz w:val="24"/>
          <w:szCs w:val="24"/>
          <w:highlight w:val="none"/>
        </w:rPr>
        <w:t xml:space="preserve"> </w:t>
      </w:r>
      <w:r>
        <w:rPr>
          <w:rFonts w:ascii="宋体" w:hAnsi="宋体" w:eastAsia="宋体" w:cs="宋体"/>
          <w:spacing w:val="-3"/>
          <w:sz w:val="24"/>
          <w:szCs w:val="24"/>
          <w:highlight w:val="none"/>
        </w:rPr>
        <w:t>个工作日，公示期结束且并无异议</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提出后，正式发出成交通知。</w:t>
      </w:r>
    </w:p>
    <w:p w14:paraId="3EF80690">
      <w:pPr>
        <w:spacing w:line="371" w:lineRule="auto"/>
        <w:rPr>
          <w:rFonts w:ascii="宋体" w:hAnsi="宋体" w:eastAsia="宋体" w:cs="宋体"/>
          <w:sz w:val="24"/>
          <w:szCs w:val="24"/>
          <w:highlight w:val="none"/>
        </w:rPr>
        <w:sectPr>
          <w:footerReference r:id="rId20" w:type="default"/>
          <w:pgSz w:w="11907" w:h="16840"/>
          <w:pgMar w:top="1069" w:right="1338" w:bottom="731" w:left="1425" w:header="0" w:footer="569" w:gutter="0"/>
          <w:pgNumType w:fmt="decimal"/>
          <w:cols w:space="720" w:num="1"/>
        </w:sectPr>
      </w:pPr>
    </w:p>
    <w:p w14:paraId="0A167EF4">
      <w:pPr>
        <w:spacing w:before="111" w:line="225" w:lineRule="auto"/>
        <w:ind w:left="4223"/>
        <w:outlineLvl w:val="0"/>
        <w:rPr>
          <w:rFonts w:ascii="宋体" w:hAnsi="宋体" w:eastAsia="宋体" w:cs="宋体"/>
          <w:sz w:val="31"/>
          <w:szCs w:val="31"/>
          <w:highlight w:val="none"/>
        </w:rPr>
      </w:pPr>
      <w:r>
        <w:rPr>
          <w:rFonts w:ascii="宋体" w:hAnsi="宋体" w:eastAsia="宋体" w:cs="宋体"/>
          <w:b/>
          <w:bCs/>
          <w:spacing w:val="4"/>
          <w:sz w:val="31"/>
          <w:szCs w:val="31"/>
          <w:highlight w:val="none"/>
        </w:rPr>
        <w:t>磋商办法</w:t>
      </w:r>
    </w:p>
    <w:p w14:paraId="688574C4">
      <w:pPr>
        <w:spacing w:before="30" w:line="219" w:lineRule="auto"/>
        <w:ind w:left="352"/>
        <w:outlineLvl w:val="0"/>
        <w:rPr>
          <w:rFonts w:ascii="宋体" w:hAnsi="宋体" w:eastAsia="宋体" w:cs="宋体"/>
          <w:sz w:val="28"/>
          <w:szCs w:val="28"/>
          <w:highlight w:val="none"/>
        </w:rPr>
      </w:pPr>
      <w:r>
        <w:rPr>
          <w:rFonts w:ascii="宋体" w:hAnsi="宋体" w:eastAsia="宋体" w:cs="宋体"/>
          <w:b/>
          <w:bCs/>
          <w:spacing w:val="-7"/>
          <w:sz w:val="28"/>
          <w:szCs w:val="28"/>
          <w:highlight w:val="none"/>
        </w:rPr>
        <w:t>附表</w:t>
      </w:r>
      <w:r>
        <w:rPr>
          <w:rFonts w:ascii="宋体" w:hAnsi="宋体" w:eastAsia="宋体" w:cs="宋体"/>
          <w:spacing w:val="-29"/>
          <w:sz w:val="28"/>
          <w:szCs w:val="28"/>
          <w:highlight w:val="none"/>
        </w:rPr>
        <w:t xml:space="preserve"> </w:t>
      </w:r>
      <w:r>
        <w:rPr>
          <w:rFonts w:ascii="宋体" w:hAnsi="宋体" w:eastAsia="宋体" w:cs="宋体"/>
          <w:b/>
          <w:bCs/>
          <w:spacing w:val="-7"/>
          <w:sz w:val="28"/>
          <w:szCs w:val="28"/>
          <w:highlight w:val="none"/>
        </w:rPr>
        <w:t>1:资格性磋商的内容包括：</w:t>
      </w:r>
    </w:p>
    <w:p w14:paraId="5B2BB3F4">
      <w:pPr>
        <w:spacing w:line="212" w:lineRule="exact"/>
        <w:rPr>
          <w:highlight w:val="none"/>
        </w:rPr>
      </w:pPr>
    </w:p>
    <w:tbl>
      <w:tblPr>
        <w:tblStyle w:val="10"/>
        <w:tblW w:w="97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8"/>
        <w:gridCol w:w="1928"/>
        <w:gridCol w:w="5585"/>
        <w:gridCol w:w="893"/>
      </w:tblGrid>
      <w:tr w14:paraId="18C31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1298" w:type="dxa"/>
            <w:vAlign w:val="top"/>
          </w:tcPr>
          <w:p w14:paraId="4E358A65">
            <w:pPr>
              <w:pStyle w:val="11"/>
              <w:spacing w:before="281" w:line="228" w:lineRule="auto"/>
              <w:ind w:left="115"/>
              <w:rPr>
                <w:sz w:val="20"/>
                <w:szCs w:val="20"/>
                <w:highlight w:val="none"/>
              </w:rPr>
            </w:pPr>
            <w:r>
              <w:rPr>
                <w:spacing w:val="7"/>
                <w:sz w:val="20"/>
                <w:szCs w:val="20"/>
                <w:highlight w:val="none"/>
              </w:rPr>
              <w:t>评审内容</w:t>
            </w:r>
          </w:p>
        </w:tc>
        <w:tc>
          <w:tcPr>
            <w:tcW w:w="1928" w:type="dxa"/>
            <w:vAlign w:val="top"/>
          </w:tcPr>
          <w:p w14:paraId="12216ACC">
            <w:pPr>
              <w:pStyle w:val="11"/>
              <w:spacing w:before="281" w:line="228" w:lineRule="auto"/>
              <w:ind w:left="110"/>
              <w:rPr>
                <w:sz w:val="20"/>
                <w:szCs w:val="20"/>
                <w:highlight w:val="none"/>
              </w:rPr>
            </w:pPr>
            <w:r>
              <w:rPr>
                <w:spacing w:val="7"/>
                <w:sz w:val="20"/>
                <w:szCs w:val="20"/>
                <w:highlight w:val="none"/>
              </w:rPr>
              <w:t>评审因素</w:t>
            </w:r>
          </w:p>
        </w:tc>
        <w:tc>
          <w:tcPr>
            <w:tcW w:w="5585" w:type="dxa"/>
            <w:vAlign w:val="top"/>
          </w:tcPr>
          <w:p w14:paraId="0EF3D9B9">
            <w:pPr>
              <w:pStyle w:val="11"/>
              <w:spacing w:before="282" w:line="228" w:lineRule="auto"/>
              <w:ind w:left="112"/>
              <w:rPr>
                <w:sz w:val="20"/>
                <w:szCs w:val="20"/>
                <w:highlight w:val="none"/>
              </w:rPr>
            </w:pPr>
            <w:r>
              <w:rPr>
                <w:spacing w:val="7"/>
                <w:sz w:val="20"/>
                <w:szCs w:val="20"/>
                <w:highlight w:val="none"/>
              </w:rPr>
              <w:t>评审标准</w:t>
            </w:r>
          </w:p>
        </w:tc>
        <w:tc>
          <w:tcPr>
            <w:tcW w:w="893" w:type="dxa"/>
            <w:vAlign w:val="top"/>
          </w:tcPr>
          <w:p w14:paraId="075896CE">
            <w:pPr>
              <w:pStyle w:val="11"/>
              <w:spacing w:before="145" w:line="241" w:lineRule="auto"/>
              <w:ind w:left="117" w:right="108" w:hanging="2"/>
              <w:rPr>
                <w:sz w:val="20"/>
                <w:szCs w:val="20"/>
                <w:highlight w:val="none"/>
              </w:rPr>
            </w:pPr>
            <w:r>
              <w:rPr>
                <w:spacing w:val="21"/>
                <w:sz w:val="20"/>
                <w:szCs w:val="20"/>
                <w:highlight w:val="none"/>
              </w:rPr>
              <w:t>供应商</w:t>
            </w:r>
            <w:r>
              <w:rPr>
                <w:sz w:val="20"/>
                <w:szCs w:val="20"/>
                <w:highlight w:val="none"/>
              </w:rPr>
              <w:t xml:space="preserve"> </w:t>
            </w:r>
            <w:r>
              <w:rPr>
                <w:spacing w:val="3"/>
                <w:sz w:val="20"/>
                <w:szCs w:val="20"/>
                <w:highlight w:val="none"/>
              </w:rPr>
              <w:t>名称</w:t>
            </w:r>
          </w:p>
        </w:tc>
      </w:tr>
      <w:tr w14:paraId="03DEF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1298" w:type="dxa"/>
            <w:vMerge w:val="restart"/>
            <w:tcBorders>
              <w:bottom w:val="nil"/>
            </w:tcBorders>
            <w:vAlign w:val="top"/>
          </w:tcPr>
          <w:p w14:paraId="309B1B45">
            <w:pPr>
              <w:spacing w:line="245" w:lineRule="auto"/>
              <w:rPr>
                <w:rFonts w:ascii="Arial"/>
                <w:sz w:val="21"/>
                <w:highlight w:val="none"/>
              </w:rPr>
            </w:pPr>
          </w:p>
          <w:p w14:paraId="15BAC35E">
            <w:pPr>
              <w:spacing w:line="246" w:lineRule="auto"/>
              <w:rPr>
                <w:rFonts w:ascii="Arial"/>
                <w:sz w:val="21"/>
                <w:highlight w:val="none"/>
              </w:rPr>
            </w:pPr>
          </w:p>
          <w:p w14:paraId="60FA7CB1">
            <w:pPr>
              <w:spacing w:line="246" w:lineRule="auto"/>
              <w:rPr>
                <w:rFonts w:ascii="Arial"/>
                <w:sz w:val="21"/>
                <w:highlight w:val="none"/>
              </w:rPr>
            </w:pPr>
          </w:p>
          <w:p w14:paraId="2CE35AC5">
            <w:pPr>
              <w:spacing w:line="246" w:lineRule="auto"/>
              <w:rPr>
                <w:rFonts w:ascii="Arial"/>
                <w:sz w:val="21"/>
                <w:highlight w:val="none"/>
              </w:rPr>
            </w:pPr>
          </w:p>
          <w:p w14:paraId="0ABD71CA">
            <w:pPr>
              <w:spacing w:line="246" w:lineRule="auto"/>
              <w:rPr>
                <w:rFonts w:ascii="Arial"/>
                <w:sz w:val="21"/>
                <w:highlight w:val="none"/>
              </w:rPr>
            </w:pPr>
          </w:p>
          <w:p w14:paraId="04AB2654">
            <w:pPr>
              <w:spacing w:line="246" w:lineRule="auto"/>
              <w:rPr>
                <w:rFonts w:ascii="Arial"/>
                <w:sz w:val="21"/>
                <w:highlight w:val="none"/>
              </w:rPr>
            </w:pPr>
          </w:p>
          <w:p w14:paraId="0A7E079F">
            <w:pPr>
              <w:spacing w:line="246" w:lineRule="auto"/>
              <w:rPr>
                <w:rFonts w:ascii="Arial"/>
                <w:sz w:val="21"/>
                <w:highlight w:val="none"/>
              </w:rPr>
            </w:pPr>
          </w:p>
          <w:p w14:paraId="0BD1C63F">
            <w:pPr>
              <w:spacing w:line="246" w:lineRule="auto"/>
              <w:rPr>
                <w:rFonts w:ascii="Arial"/>
                <w:sz w:val="21"/>
                <w:highlight w:val="none"/>
              </w:rPr>
            </w:pPr>
          </w:p>
          <w:p w14:paraId="45918C4B">
            <w:pPr>
              <w:spacing w:line="246" w:lineRule="auto"/>
              <w:rPr>
                <w:rFonts w:ascii="Arial"/>
                <w:sz w:val="21"/>
                <w:highlight w:val="none"/>
              </w:rPr>
            </w:pPr>
          </w:p>
          <w:p w14:paraId="2BBCDA63">
            <w:pPr>
              <w:spacing w:line="246" w:lineRule="auto"/>
              <w:rPr>
                <w:rFonts w:ascii="Arial"/>
                <w:sz w:val="21"/>
                <w:highlight w:val="none"/>
              </w:rPr>
            </w:pPr>
          </w:p>
          <w:p w14:paraId="24EFAB19">
            <w:pPr>
              <w:spacing w:line="246" w:lineRule="auto"/>
              <w:rPr>
                <w:rFonts w:ascii="Arial"/>
                <w:sz w:val="21"/>
                <w:highlight w:val="none"/>
              </w:rPr>
            </w:pPr>
          </w:p>
          <w:p w14:paraId="1217EA89">
            <w:pPr>
              <w:spacing w:line="246" w:lineRule="auto"/>
              <w:rPr>
                <w:rFonts w:ascii="Arial"/>
                <w:sz w:val="21"/>
                <w:highlight w:val="none"/>
              </w:rPr>
            </w:pPr>
          </w:p>
          <w:p w14:paraId="55B4A7FA">
            <w:pPr>
              <w:spacing w:line="246" w:lineRule="auto"/>
              <w:rPr>
                <w:rFonts w:ascii="Arial"/>
                <w:sz w:val="21"/>
                <w:highlight w:val="none"/>
              </w:rPr>
            </w:pPr>
          </w:p>
          <w:p w14:paraId="6FE65542">
            <w:pPr>
              <w:spacing w:line="246" w:lineRule="auto"/>
              <w:rPr>
                <w:rFonts w:ascii="Arial"/>
                <w:sz w:val="21"/>
                <w:highlight w:val="none"/>
              </w:rPr>
            </w:pPr>
          </w:p>
          <w:p w14:paraId="5644D240">
            <w:pPr>
              <w:spacing w:line="246" w:lineRule="auto"/>
              <w:rPr>
                <w:rFonts w:ascii="Arial"/>
                <w:sz w:val="21"/>
                <w:highlight w:val="none"/>
              </w:rPr>
            </w:pPr>
          </w:p>
          <w:p w14:paraId="0680CF3F">
            <w:pPr>
              <w:spacing w:line="246" w:lineRule="auto"/>
              <w:rPr>
                <w:rFonts w:ascii="Arial"/>
                <w:sz w:val="21"/>
                <w:highlight w:val="none"/>
              </w:rPr>
            </w:pPr>
          </w:p>
          <w:p w14:paraId="5744AF1F">
            <w:pPr>
              <w:spacing w:line="246" w:lineRule="auto"/>
              <w:rPr>
                <w:rFonts w:ascii="Arial"/>
                <w:sz w:val="21"/>
                <w:highlight w:val="none"/>
              </w:rPr>
            </w:pPr>
          </w:p>
          <w:p w14:paraId="7B278446">
            <w:pPr>
              <w:spacing w:line="246" w:lineRule="auto"/>
              <w:rPr>
                <w:rFonts w:ascii="Arial"/>
                <w:sz w:val="21"/>
                <w:highlight w:val="none"/>
              </w:rPr>
            </w:pPr>
          </w:p>
          <w:p w14:paraId="263796C0">
            <w:pPr>
              <w:spacing w:line="246" w:lineRule="auto"/>
              <w:rPr>
                <w:rFonts w:ascii="Arial"/>
                <w:sz w:val="21"/>
                <w:highlight w:val="none"/>
              </w:rPr>
            </w:pPr>
          </w:p>
          <w:p w14:paraId="131CFF64">
            <w:pPr>
              <w:spacing w:line="246" w:lineRule="auto"/>
              <w:rPr>
                <w:rFonts w:ascii="Arial"/>
                <w:sz w:val="21"/>
                <w:highlight w:val="none"/>
              </w:rPr>
            </w:pPr>
          </w:p>
          <w:p w14:paraId="31DD757C">
            <w:pPr>
              <w:spacing w:line="246" w:lineRule="auto"/>
              <w:rPr>
                <w:rFonts w:ascii="Arial"/>
                <w:sz w:val="21"/>
                <w:highlight w:val="none"/>
              </w:rPr>
            </w:pPr>
          </w:p>
          <w:p w14:paraId="7315670B">
            <w:pPr>
              <w:spacing w:line="246" w:lineRule="auto"/>
              <w:rPr>
                <w:rFonts w:ascii="Arial"/>
                <w:sz w:val="21"/>
                <w:highlight w:val="none"/>
              </w:rPr>
            </w:pPr>
          </w:p>
          <w:p w14:paraId="183F9699">
            <w:pPr>
              <w:pStyle w:val="11"/>
              <w:spacing w:before="65" w:line="228" w:lineRule="auto"/>
              <w:ind w:left="124"/>
              <w:rPr>
                <w:sz w:val="20"/>
                <w:szCs w:val="20"/>
                <w:highlight w:val="none"/>
              </w:rPr>
            </w:pPr>
            <w:r>
              <w:rPr>
                <w:spacing w:val="3"/>
                <w:sz w:val="20"/>
                <w:szCs w:val="20"/>
                <w:highlight w:val="none"/>
              </w:rPr>
              <w:t>资格性</w:t>
            </w:r>
          </w:p>
          <w:p w14:paraId="4A0886EE">
            <w:pPr>
              <w:pStyle w:val="11"/>
              <w:spacing w:before="24" w:line="228" w:lineRule="auto"/>
              <w:ind w:left="115"/>
              <w:rPr>
                <w:sz w:val="20"/>
                <w:szCs w:val="20"/>
                <w:highlight w:val="none"/>
              </w:rPr>
            </w:pPr>
            <w:r>
              <w:rPr>
                <w:spacing w:val="7"/>
                <w:sz w:val="20"/>
                <w:szCs w:val="20"/>
                <w:highlight w:val="none"/>
              </w:rPr>
              <w:t>评审标准</w:t>
            </w:r>
          </w:p>
        </w:tc>
        <w:tc>
          <w:tcPr>
            <w:tcW w:w="1928" w:type="dxa"/>
            <w:vAlign w:val="top"/>
          </w:tcPr>
          <w:p w14:paraId="1F0E1953">
            <w:pPr>
              <w:spacing w:line="333" w:lineRule="auto"/>
              <w:rPr>
                <w:rFonts w:ascii="Arial"/>
                <w:sz w:val="21"/>
                <w:highlight w:val="none"/>
              </w:rPr>
            </w:pPr>
          </w:p>
          <w:p w14:paraId="73EE16C7">
            <w:pPr>
              <w:pStyle w:val="11"/>
              <w:spacing w:before="65" w:line="228" w:lineRule="auto"/>
              <w:ind w:left="118"/>
              <w:rPr>
                <w:sz w:val="20"/>
                <w:szCs w:val="20"/>
                <w:highlight w:val="none"/>
              </w:rPr>
            </w:pPr>
            <w:r>
              <w:rPr>
                <w:spacing w:val="5"/>
                <w:sz w:val="20"/>
                <w:szCs w:val="20"/>
                <w:highlight w:val="none"/>
              </w:rPr>
              <w:t>营业执照</w:t>
            </w:r>
          </w:p>
        </w:tc>
        <w:tc>
          <w:tcPr>
            <w:tcW w:w="5585" w:type="dxa"/>
            <w:vAlign w:val="top"/>
          </w:tcPr>
          <w:p w14:paraId="437C23C4">
            <w:pPr>
              <w:pStyle w:val="11"/>
              <w:spacing w:before="129" w:line="239" w:lineRule="auto"/>
              <w:ind w:left="113" w:right="103" w:hanging="1"/>
              <w:rPr>
                <w:sz w:val="20"/>
                <w:szCs w:val="20"/>
                <w:highlight w:val="none"/>
              </w:rPr>
            </w:pPr>
            <w:r>
              <w:rPr>
                <w:spacing w:val="6"/>
                <w:sz w:val="20"/>
                <w:szCs w:val="20"/>
                <w:highlight w:val="none"/>
              </w:rPr>
              <w:t>在中华人民共和国境内注册，且无不良供应商记录的法人或</w:t>
            </w:r>
            <w:r>
              <w:rPr>
                <w:spacing w:val="7"/>
                <w:sz w:val="20"/>
                <w:szCs w:val="20"/>
                <w:highlight w:val="none"/>
              </w:rPr>
              <w:t xml:space="preserve"> </w:t>
            </w:r>
            <w:r>
              <w:rPr>
                <w:spacing w:val="8"/>
                <w:sz w:val="20"/>
                <w:szCs w:val="20"/>
                <w:highlight w:val="none"/>
              </w:rPr>
              <w:t>其他组织形式，具备有效的营业执照；</w:t>
            </w:r>
          </w:p>
          <w:p w14:paraId="014C6CE1">
            <w:pPr>
              <w:pStyle w:val="11"/>
              <w:spacing w:before="24" w:line="227" w:lineRule="auto"/>
              <w:ind w:left="123"/>
              <w:rPr>
                <w:sz w:val="20"/>
                <w:szCs w:val="20"/>
                <w:highlight w:val="none"/>
              </w:rPr>
            </w:pPr>
            <w:r>
              <w:rPr>
                <w:spacing w:val="7"/>
                <w:sz w:val="20"/>
                <w:szCs w:val="20"/>
                <w:highlight w:val="none"/>
              </w:rPr>
              <w:t>响应文件内附加盖公章的复印件。</w:t>
            </w:r>
          </w:p>
        </w:tc>
        <w:tc>
          <w:tcPr>
            <w:tcW w:w="893" w:type="dxa"/>
            <w:vAlign w:val="top"/>
          </w:tcPr>
          <w:p w14:paraId="3495ECB0">
            <w:pPr>
              <w:rPr>
                <w:rFonts w:ascii="Arial"/>
                <w:sz w:val="21"/>
                <w:highlight w:val="none"/>
              </w:rPr>
            </w:pPr>
          </w:p>
        </w:tc>
      </w:tr>
      <w:tr w14:paraId="79C1A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1298" w:type="dxa"/>
            <w:vMerge w:val="continue"/>
            <w:tcBorders>
              <w:top w:val="nil"/>
              <w:bottom w:val="nil"/>
            </w:tcBorders>
            <w:vAlign w:val="top"/>
          </w:tcPr>
          <w:p w14:paraId="278718B4">
            <w:pPr>
              <w:rPr>
                <w:rFonts w:ascii="Arial"/>
                <w:sz w:val="21"/>
                <w:highlight w:val="none"/>
              </w:rPr>
            </w:pPr>
          </w:p>
        </w:tc>
        <w:tc>
          <w:tcPr>
            <w:tcW w:w="1928" w:type="dxa"/>
            <w:vAlign w:val="top"/>
          </w:tcPr>
          <w:p w14:paraId="4694B002">
            <w:pPr>
              <w:spacing w:line="334" w:lineRule="auto"/>
              <w:rPr>
                <w:rFonts w:ascii="Arial"/>
                <w:sz w:val="21"/>
                <w:highlight w:val="none"/>
              </w:rPr>
            </w:pPr>
          </w:p>
          <w:p w14:paraId="00D323AF">
            <w:pPr>
              <w:pStyle w:val="11"/>
              <w:spacing w:before="65" w:line="228" w:lineRule="auto"/>
              <w:ind w:left="114"/>
              <w:rPr>
                <w:sz w:val="20"/>
                <w:szCs w:val="20"/>
                <w:highlight w:val="none"/>
              </w:rPr>
            </w:pPr>
            <w:r>
              <w:rPr>
                <w:spacing w:val="-11"/>
                <w:sz w:val="20"/>
                <w:szCs w:val="20"/>
                <w:highlight w:val="none"/>
              </w:rPr>
              <w:t>项目负责人</w:t>
            </w:r>
          </w:p>
        </w:tc>
        <w:tc>
          <w:tcPr>
            <w:tcW w:w="5585" w:type="dxa"/>
            <w:vAlign w:val="top"/>
          </w:tcPr>
          <w:p w14:paraId="0DFC5E75">
            <w:pPr>
              <w:pStyle w:val="11"/>
              <w:spacing w:before="24" w:line="227" w:lineRule="auto"/>
              <w:ind w:left="113"/>
              <w:rPr>
                <w:rFonts w:hint="eastAsia"/>
                <w:sz w:val="20"/>
                <w:szCs w:val="20"/>
                <w:highlight w:val="none"/>
              </w:rPr>
            </w:pPr>
            <w:r>
              <w:rPr>
                <w:rFonts w:hint="eastAsia"/>
                <w:sz w:val="20"/>
                <w:szCs w:val="20"/>
                <w:highlight w:val="none"/>
              </w:rPr>
              <w:t>项目负责人具有公路工程相关专业高级及以上技术职称证；</w:t>
            </w:r>
          </w:p>
          <w:p w14:paraId="485D14B7">
            <w:pPr>
              <w:pStyle w:val="11"/>
              <w:spacing w:before="24" w:line="227" w:lineRule="auto"/>
              <w:ind w:left="113"/>
              <w:rPr>
                <w:sz w:val="20"/>
                <w:szCs w:val="20"/>
                <w:highlight w:val="none"/>
              </w:rPr>
            </w:pPr>
            <w:r>
              <w:rPr>
                <w:rFonts w:hint="eastAsia"/>
                <w:sz w:val="20"/>
                <w:szCs w:val="20"/>
                <w:highlight w:val="none"/>
              </w:rPr>
              <w:t>标书内附证明材料加盖公章</w:t>
            </w:r>
          </w:p>
        </w:tc>
        <w:tc>
          <w:tcPr>
            <w:tcW w:w="893" w:type="dxa"/>
            <w:vAlign w:val="top"/>
          </w:tcPr>
          <w:p w14:paraId="257A3FB1">
            <w:pPr>
              <w:rPr>
                <w:rFonts w:ascii="Arial"/>
                <w:sz w:val="21"/>
                <w:highlight w:val="none"/>
              </w:rPr>
            </w:pPr>
          </w:p>
        </w:tc>
      </w:tr>
      <w:tr w14:paraId="5F9BC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298" w:type="dxa"/>
            <w:vMerge w:val="continue"/>
            <w:tcBorders>
              <w:top w:val="nil"/>
              <w:bottom w:val="nil"/>
            </w:tcBorders>
            <w:vAlign w:val="top"/>
          </w:tcPr>
          <w:p w14:paraId="67694227">
            <w:pPr>
              <w:rPr>
                <w:rFonts w:ascii="Arial"/>
                <w:sz w:val="21"/>
                <w:highlight w:val="none"/>
              </w:rPr>
            </w:pPr>
          </w:p>
        </w:tc>
        <w:tc>
          <w:tcPr>
            <w:tcW w:w="1928" w:type="dxa"/>
            <w:vAlign w:val="top"/>
          </w:tcPr>
          <w:p w14:paraId="23654369">
            <w:pPr>
              <w:pStyle w:val="11"/>
              <w:spacing w:before="283" w:line="228" w:lineRule="auto"/>
              <w:ind w:left="131"/>
              <w:rPr>
                <w:sz w:val="20"/>
                <w:szCs w:val="20"/>
                <w:highlight w:val="none"/>
              </w:rPr>
            </w:pPr>
            <w:r>
              <w:rPr>
                <w:spacing w:val="5"/>
                <w:sz w:val="20"/>
                <w:szCs w:val="20"/>
                <w:highlight w:val="none"/>
              </w:rPr>
              <w:t>中小企业声明函</w:t>
            </w:r>
          </w:p>
        </w:tc>
        <w:tc>
          <w:tcPr>
            <w:tcW w:w="5585" w:type="dxa"/>
            <w:vAlign w:val="top"/>
          </w:tcPr>
          <w:p w14:paraId="6738736F">
            <w:pPr>
              <w:pStyle w:val="11"/>
              <w:spacing w:before="146" w:line="227" w:lineRule="auto"/>
              <w:ind w:left="113"/>
              <w:rPr>
                <w:rFonts w:hint="eastAsia" w:eastAsia="宋体"/>
                <w:sz w:val="20"/>
                <w:szCs w:val="20"/>
                <w:highlight w:val="none"/>
                <w:lang w:val="en-US" w:eastAsia="zh-CN"/>
              </w:rPr>
            </w:pPr>
            <w:r>
              <w:rPr>
                <w:spacing w:val="9"/>
                <w:sz w:val="20"/>
                <w:szCs w:val="20"/>
                <w:highlight w:val="none"/>
              </w:rPr>
              <w:t>本项目</w:t>
            </w:r>
            <w:r>
              <w:rPr>
                <w:rFonts w:hint="eastAsia"/>
                <w:spacing w:val="9"/>
                <w:sz w:val="20"/>
                <w:szCs w:val="20"/>
                <w:highlight w:val="none"/>
                <w:lang w:val="en-US" w:eastAsia="zh-CN"/>
              </w:rPr>
              <w:t>全部</w:t>
            </w:r>
            <w:r>
              <w:rPr>
                <w:spacing w:val="9"/>
                <w:sz w:val="20"/>
                <w:szCs w:val="20"/>
                <w:highlight w:val="none"/>
              </w:rPr>
              <w:t>面向中小企业</w:t>
            </w:r>
            <w:r>
              <w:rPr>
                <w:rFonts w:hint="eastAsia"/>
                <w:spacing w:val="9"/>
                <w:sz w:val="20"/>
                <w:szCs w:val="20"/>
                <w:highlight w:val="none"/>
                <w:lang w:val="en-US" w:eastAsia="zh-CN"/>
              </w:rPr>
              <w:t>采购</w:t>
            </w:r>
          </w:p>
          <w:p w14:paraId="3BE637D8">
            <w:pPr>
              <w:pStyle w:val="11"/>
              <w:spacing w:before="27" w:line="227" w:lineRule="auto"/>
              <w:ind w:left="123"/>
              <w:rPr>
                <w:sz w:val="20"/>
                <w:szCs w:val="20"/>
                <w:highlight w:val="none"/>
              </w:rPr>
            </w:pPr>
            <w:r>
              <w:rPr>
                <w:spacing w:val="8"/>
                <w:sz w:val="20"/>
                <w:szCs w:val="20"/>
                <w:highlight w:val="none"/>
              </w:rPr>
              <w:t>响应文件内附加盖公章的中小企业声明函</w:t>
            </w:r>
          </w:p>
        </w:tc>
        <w:tc>
          <w:tcPr>
            <w:tcW w:w="893" w:type="dxa"/>
            <w:vAlign w:val="top"/>
          </w:tcPr>
          <w:p w14:paraId="3F20D6A8">
            <w:pPr>
              <w:rPr>
                <w:rFonts w:ascii="Arial"/>
                <w:sz w:val="21"/>
                <w:highlight w:val="none"/>
              </w:rPr>
            </w:pPr>
          </w:p>
        </w:tc>
      </w:tr>
      <w:tr w14:paraId="166A7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1298" w:type="dxa"/>
            <w:vMerge w:val="continue"/>
            <w:tcBorders>
              <w:top w:val="nil"/>
              <w:bottom w:val="nil"/>
            </w:tcBorders>
            <w:vAlign w:val="top"/>
          </w:tcPr>
          <w:p w14:paraId="60286BB7">
            <w:pPr>
              <w:rPr>
                <w:rFonts w:ascii="Arial"/>
                <w:sz w:val="21"/>
                <w:highlight w:val="none"/>
              </w:rPr>
            </w:pPr>
          </w:p>
        </w:tc>
        <w:tc>
          <w:tcPr>
            <w:tcW w:w="1928" w:type="dxa"/>
            <w:vAlign w:val="top"/>
          </w:tcPr>
          <w:p w14:paraId="58863F10">
            <w:pPr>
              <w:spacing w:line="254" w:lineRule="auto"/>
              <w:rPr>
                <w:rFonts w:ascii="Arial"/>
                <w:sz w:val="21"/>
                <w:highlight w:val="none"/>
              </w:rPr>
            </w:pPr>
          </w:p>
          <w:p w14:paraId="11FC9A7C">
            <w:pPr>
              <w:spacing w:line="254" w:lineRule="auto"/>
              <w:rPr>
                <w:rFonts w:ascii="Arial"/>
                <w:sz w:val="21"/>
                <w:highlight w:val="none"/>
              </w:rPr>
            </w:pPr>
          </w:p>
          <w:p w14:paraId="6AE5B7D3">
            <w:pPr>
              <w:pStyle w:val="11"/>
              <w:spacing w:before="65" w:line="228" w:lineRule="auto"/>
              <w:ind w:left="112"/>
              <w:rPr>
                <w:sz w:val="20"/>
                <w:szCs w:val="20"/>
                <w:highlight w:val="none"/>
              </w:rPr>
            </w:pPr>
            <w:r>
              <w:rPr>
                <w:spacing w:val="7"/>
                <w:sz w:val="20"/>
                <w:szCs w:val="20"/>
                <w:highlight w:val="none"/>
              </w:rPr>
              <w:t>财务状况</w:t>
            </w:r>
          </w:p>
        </w:tc>
        <w:tc>
          <w:tcPr>
            <w:tcW w:w="5585" w:type="dxa"/>
            <w:vAlign w:val="top"/>
          </w:tcPr>
          <w:p w14:paraId="0279655E">
            <w:pPr>
              <w:pStyle w:val="11"/>
              <w:spacing w:before="34" w:line="244" w:lineRule="auto"/>
              <w:ind w:left="112" w:right="51" w:firstLine="1"/>
              <w:jc w:val="both"/>
              <w:rPr>
                <w:sz w:val="20"/>
                <w:szCs w:val="20"/>
                <w:highlight w:val="none"/>
              </w:rPr>
            </w:pPr>
            <w:r>
              <w:rPr>
                <w:spacing w:val="6"/>
                <w:sz w:val="20"/>
                <w:szCs w:val="20"/>
                <w:highlight w:val="none"/>
              </w:rPr>
              <w:t>提供企业近三年（2021年-2023</w:t>
            </w:r>
            <w:r>
              <w:rPr>
                <w:spacing w:val="-22"/>
                <w:sz w:val="20"/>
                <w:szCs w:val="20"/>
                <w:highlight w:val="none"/>
              </w:rPr>
              <w:t xml:space="preserve"> </w:t>
            </w:r>
            <w:r>
              <w:rPr>
                <w:spacing w:val="6"/>
                <w:sz w:val="20"/>
                <w:szCs w:val="20"/>
                <w:highlight w:val="none"/>
              </w:rPr>
              <w:t>年）财务审计报告或财务报</w:t>
            </w:r>
            <w:r>
              <w:rPr>
                <w:sz w:val="20"/>
                <w:szCs w:val="20"/>
                <w:highlight w:val="none"/>
              </w:rPr>
              <w:t xml:space="preserve"> </w:t>
            </w:r>
            <w:r>
              <w:rPr>
                <w:spacing w:val="6"/>
                <w:sz w:val="20"/>
                <w:szCs w:val="20"/>
                <w:highlight w:val="none"/>
              </w:rPr>
              <w:t>表，财务状况良好（成立不足三年的企业需提供成立当年至</w:t>
            </w:r>
            <w:r>
              <w:rPr>
                <w:spacing w:val="7"/>
                <w:sz w:val="20"/>
                <w:szCs w:val="20"/>
                <w:highlight w:val="none"/>
              </w:rPr>
              <w:t xml:space="preserve"> </w:t>
            </w:r>
            <w:r>
              <w:rPr>
                <w:spacing w:val="5"/>
                <w:sz w:val="20"/>
                <w:szCs w:val="20"/>
                <w:highlight w:val="none"/>
              </w:rPr>
              <w:t>2023</w:t>
            </w:r>
            <w:r>
              <w:rPr>
                <w:spacing w:val="-40"/>
                <w:sz w:val="20"/>
                <w:szCs w:val="20"/>
                <w:highlight w:val="none"/>
              </w:rPr>
              <w:t xml:space="preserve"> </w:t>
            </w:r>
            <w:r>
              <w:rPr>
                <w:spacing w:val="5"/>
                <w:sz w:val="20"/>
                <w:szCs w:val="20"/>
                <w:highlight w:val="none"/>
              </w:rPr>
              <w:t>年财务审计报告或财务报表</w:t>
            </w:r>
            <w:r>
              <w:rPr>
                <w:spacing w:val="-23"/>
                <w:sz w:val="20"/>
                <w:szCs w:val="20"/>
                <w:highlight w:val="none"/>
              </w:rPr>
              <w:t>），</w:t>
            </w:r>
            <w:r>
              <w:rPr>
                <w:spacing w:val="5"/>
                <w:sz w:val="20"/>
                <w:szCs w:val="20"/>
                <w:highlight w:val="none"/>
              </w:rPr>
              <w:t>2024</w:t>
            </w:r>
            <w:r>
              <w:rPr>
                <w:spacing w:val="-39"/>
                <w:sz w:val="20"/>
                <w:szCs w:val="20"/>
                <w:highlight w:val="none"/>
              </w:rPr>
              <w:t xml:space="preserve"> </w:t>
            </w:r>
            <w:r>
              <w:rPr>
                <w:spacing w:val="5"/>
                <w:sz w:val="20"/>
                <w:szCs w:val="20"/>
                <w:highlight w:val="none"/>
              </w:rPr>
              <w:t>年新成立的公司，</w:t>
            </w:r>
            <w:r>
              <w:rPr>
                <w:sz w:val="20"/>
                <w:szCs w:val="20"/>
                <w:highlight w:val="none"/>
              </w:rPr>
              <w:t xml:space="preserve"> </w:t>
            </w:r>
            <w:r>
              <w:rPr>
                <w:spacing w:val="6"/>
                <w:sz w:val="20"/>
                <w:szCs w:val="20"/>
                <w:highlight w:val="none"/>
              </w:rPr>
              <w:t>需提供一份财务状况良好承诺。响应文件中附复印件加盖公</w:t>
            </w:r>
            <w:r>
              <w:rPr>
                <w:spacing w:val="4"/>
                <w:sz w:val="20"/>
                <w:szCs w:val="20"/>
                <w:highlight w:val="none"/>
              </w:rPr>
              <w:t xml:space="preserve"> </w:t>
            </w:r>
            <w:r>
              <w:rPr>
                <w:sz w:val="20"/>
                <w:szCs w:val="20"/>
                <w:highlight w:val="none"/>
              </w:rPr>
              <w:t>章。</w:t>
            </w:r>
          </w:p>
        </w:tc>
        <w:tc>
          <w:tcPr>
            <w:tcW w:w="893" w:type="dxa"/>
            <w:vAlign w:val="top"/>
          </w:tcPr>
          <w:p w14:paraId="43418DBF">
            <w:pPr>
              <w:rPr>
                <w:rFonts w:ascii="Arial"/>
                <w:sz w:val="21"/>
                <w:highlight w:val="none"/>
              </w:rPr>
            </w:pPr>
          </w:p>
        </w:tc>
      </w:tr>
      <w:tr w14:paraId="2BB3C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1298" w:type="dxa"/>
            <w:vMerge w:val="continue"/>
            <w:tcBorders>
              <w:top w:val="nil"/>
              <w:bottom w:val="nil"/>
            </w:tcBorders>
            <w:vAlign w:val="top"/>
          </w:tcPr>
          <w:p w14:paraId="19246773">
            <w:pPr>
              <w:rPr>
                <w:rFonts w:ascii="Arial"/>
                <w:sz w:val="21"/>
                <w:highlight w:val="none"/>
              </w:rPr>
            </w:pPr>
          </w:p>
        </w:tc>
        <w:tc>
          <w:tcPr>
            <w:tcW w:w="1928" w:type="dxa"/>
            <w:vAlign w:val="top"/>
          </w:tcPr>
          <w:p w14:paraId="12A93033">
            <w:pPr>
              <w:spacing w:line="266" w:lineRule="auto"/>
              <w:rPr>
                <w:rFonts w:ascii="Arial"/>
                <w:sz w:val="21"/>
                <w:highlight w:val="none"/>
              </w:rPr>
            </w:pPr>
          </w:p>
          <w:p w14:paraId="28A6E350">
            <w:pPr>
              <w:spacing w:line="266" w:lineRule="auto"/>
              <w:rPr>
                <w:rFonts w:ascii="Arial"/>
                <w:sz w:val="21"/>
                <w:highlight w:val="none"/>
              </w:rPr>
            </w:pPr>
          </w:p>
          <w:p w14:paraId="422688C2">
            <w:pPr>
              <w:spacing w:line="266" w:lineRule="auto"/>
              <w:rPr>
                <w:rFonts w:ascii="Arial"/>
                <w:sz w:val="21"/>
                <w:highlight w:val="none"/>
              </w:rPr>
            </w:pPr>
          </w:p>
          <w:p w14:paraId="51DBC5A8">
            <w:pPr>
              <w:spacing w:line="266" w:lineRule="auto"/>
              <w:rPr>
                <w:rFonts w:ascii="Arial"/>
                <w:sz w:val="21"/>
                <w:highlight w:val="none"/>
              </w:rPr>
            </w:pPr>
          </w:p>
          <w:p w14:paraId="30E7F44B">
            <w:pPr>
              <w:spacing w:line="266" w:lineRule="auto"/>
              <w:rPr>
                <w:rFonts w:ascii="Arial"/>
                <w:sz w:val="21"/>
                <w:highlight w:val="none"/>
              </w:rPr>
            </w:pPr>
          </w:p>
          <w:p w14:paraId="16909FDD">
            <w:pPr>
              <w:spacing w:line="266" w:lineRule="auto"/>
              <w:rPr>
                <w:rFonts w:ascii="Arial"/>
                <w:sz w:val="21"/>
                <w:highlight w:val="none"/>
              </w:rPr>
            </w:pPr>
          </w:p>
          <w:p w14:paraId="7E9F3F06">
            <w:pPr>
              <w:spacing w:line="267" w:lineRule="auto"/>
              <w:rPr>
                <w:rFonts w:ascii="Arial"/>
                <w:sz w:val="21"/>
                <w:highlight w:val="none"/>
              </w:rPr>
            </w:pPr>
          </w:p>
          <w:p w14:paraId="34D41A76">
            <w:pPr>
              <w:pStyle w:val="11"/>
              <w:spacing w:before="65" w:line="227" w:lineRule="auto"/>
              <w:ind w:left="111"/>
              <w:rPr>
                <w:sz w:val="20"/>
                <w:szCs w:val="20"/>
                <w:highlight w:val="none"/>
              </w:rPr>
            </w:pPr>
            <w:r>
              <w:rPr>
                <w:spacing w:val="7"/>
                <w:sz w:val="20"/>
                <w:szCs w:val="20"/>
                <w:highlight w:val="none"/>
              </w:rPr>
              <w:t>信誉要求</w:t>
            </w:r>
          </w:p>
        </w:tc>
        <w:tc>
          <w:tcPr>
            <w:tcW w:w="5585" w:type="dxa"/>
            <w:vAlign w:val="top"/>
          </w:tcPr>
          <w:p w14:paraId="0C1BE8E4">
            <w:pPr>
              <w:pStyle w:val="11"/>
              <w:spacing w:before="33" w:line="239" w:lineRule="auto"/>
              <w:ind w:left="114" w:right="103" w:firstLine="8"/>
              <w:rPr>
                <w:sz w:val="20"/>
                <w:szCs w:val="20"/>
                <w:highlight w:val="none"/>
              </w:rPr>
            </w:pPr>
            <w:r>
              <w:rPr>
                <w:spacing w:val="9"/>
                <w:sz w:val="20"/>
                <w:szCs w:val="20"/>
                <w:highlight w:val="none"/>
              </w:rPr>
              <w:t>（1）拒绝列入政府取消投标资格记录期间的供应商或个人</w:t>
            </w:r>
            <w:r>
              <w:rPr>
                <w:spacing w:val="17"/>
                <w:sz w:val="20"/>
                <w:szCs w:val="20"/>
                <w:highlight w:val="none"/>
              </w:rPr>
              <w:t xml:space="preserve"> </w:t>
            </w:r>
            <w:r>
              <w:rPr>
                <w:spacing w:val="7"/>
                <w:sz w:val="20"/>
                <w:szCs w:val="20"/>
                <w:highlight w:val="none"/>
              </w:rPr>
              <w:t>参加本次磋商</w:t>
            </w:r>
          </w:p>
          <w:p w14:paraId="64C3FEBD">
            <w:pPr>
              <w:pStyle w:val="11"/>
              <w:spacing w:before="25" w:line="227" w:lineRule="auto"/>
              <w:ind w:left="123"/>
              <w:rPr>
                <w:sz w:val="20"/>
                <w:szCs w:val="20"/>
                <w:highlight w:val="none"/>
              </w:rPr>
            </w:pPr>
            <w:r>
              <w:rPr>
                <w:spacing w:val="8"/>
                <w:sz w:val="20"/>
                <w:szCs w:val="20"/>
                <w:highlight w:val="none"/>
              </w:rPr>
              <w:t>（2）近三年内在经营活动中无不良行为记录书面声明。</w:t>
            </w:r>
          </w:p>
          <w:p w14:paraId="1C91DCEC">
            <w:pPr>
              <w:pStyle w:val="11"/>
              <w:spacing w:before="25" w:line="249" w:lineRule="auto"/>
              <w:ind w:left="103" w:right="103" w:firstLine="20"/>
              <w:rPr>
                <w:sz w:val="20"/>
                <w:szCs w:val="20"/>
                <w:highlight w:val="none"/>
              </w:rPr>
            </w:pPr>
            <w:r>
              <w:rPr>
                <w:spacing w:val="-7"/>
                <w:sz w:val="20"/>
                <w:szCs w:val="20"/>
                <w:highlight w:val="none"/>
              </w:rPr>
              <w:t>（</w:t>
            </w:r>
            <w:r>
              <w:rPr>
                <w:spacing w:val="47"/>
                <w:sz w:val="20"/>
                <w:szCs w:val="20"/>
                <w:highlight w:val="none"/>
              </w:rPr>
              <w:t xml:space="preserve"> </w:t>
            </w:r>
            <w:r>
              <w:rPr>
                <w:spacing w:val="-7"/>
                <w:sz w:val="20"/>
                <w:szCs w:val="20"/>
                <w:highlight w:val="none"/>
              </w:rPr>
              <w:t>3</w:t>
            </w:r>
            <w:r>
              <w:rPr>
                <w:spacing w:val="49"/>
                <w:sz w:val="20"/>
                <w:szCs w:val="20"/>
                <w:highlight w:val="none"/>
              </w:rPr>
              <w:t xml:space="preserve"> </w:t>
            </w:r>
            <w:r>
              <w:rPr>
                <w:spacing w:val="-7"/>
                <w:sz w:val="20"/>
                <w:szCs w:val="20"/>
                <w:highlight w:val="none"/>
              </w:rPr>
              <w:t>）</w:t>
            </w:r>
            <w:r>
              <w:rPr>
                <w:spacing w:val="33"/>
                <w:sz w:val="20"/>
                <w:szCs w:val="20"/>
                <w:highlight w:val="none"/>
              </w:rPr>
              <w:t xml:space="preserve"> </w:t>
            </w:r>
            <w:r>
              <w:rPr>
                <w:spacing w:val="-7"/>
                <w:sz w:val="20"/>
                <w:szCs w:val="20"/>
                <w:highlight w:val="none"/>
              </w:rPr>
              <w:t>供</w:t>
            </w:r>
            <w:r>
              <w:rPr>
                <w:spacing w:val="28"/>
                <w:sz w:val="20"/>
                <w:szCs w:val="20"/>
                <w:highlight w:val="none"/>
              </w:rPr>
              <w:t xml:space="preserve"> </w:t>
            </w:r>
            <w:r>
              <w:rPr>
                <w:spacing w:val="-7"/>
                <w:sz w:val="20"/>
                <w:szCs w:val="20"/>
                <w:highlight w:val="none"/>
              </w:rPr>
              <w:t>应</w:t>
            </w:r>
            <w:r>
              <w:rPr>
                <w:spacing w:val="32"/>
                <w:sz w:val="20"/>
                <w:szCs w:val="20"/>
                <w:highlight w:val="none"/>
              </w:rPr>
              <w:t xml:space="preserve"> </w:t>
            </w:r>
            <w:r>
              <w:rPr>
                <w:spacing w:val="-7"/>
                <w:sz w:val="20"/>
                <w:szCs w:val="20"/>
                <w:highlight w:val="none"/>
              </w:rPr>
              <w:t>商</w:t>
            </w:r>
            <w:r>
              <w:rPr>
                <w:spacing w:val="31"/>
                <w:sz w:val="20"/>
                <w:szCs w:val="20"/>
                <w:highlight w:val="none"/>
              </w:rPr>
              <w:t xml:space="preserve"> </w:t>
            </w:r>
            <w:r>
              <w:rPr>
                <w:spacing w:val="-7"/>
                <w:sz w:val="20"/>
                <w:szCs w:val="20"/>
                <w:highlight w:val="none"/>
              </w:rPr>
              <w:t>不</w:t>
            </w:r>
            <w:r>
              <w:rPr>
                <w:spacing w:val="31"/>
                <w:sz w:val="20"/>
                <w:szCs w:val="20"/>
                <w:highlight w:val="none"/>
              </w:rPr>
              <w:t xml:space="preserve"> </w:t>
            </w:r>
            <w:r>
              <w:rPr>
                <w:spacing w:val="-7"/>
                <w:sz w:val="20"/>
                <w:szCs w:val="20"/>
                <w:highlight w:val="none"/>
              </w:rPr>
              <w:t>得</w:t>
            </w:r>
            <w:r>
              <w:rPr>
                <w:spacing w:val="31"/>
                <w:sz w:val="20"/>
                <w:szCs w:val="20"/>
                <w:highlight w:val="none"/>
              </w:rPr>
              <w:t xml:space="preserve"> </w:t>
            </w:r>
            <w:r>
              <w:rPr>
                <w:spacing w:val="-7"/>
                <w:sz w:val="20"/>
                <w:szCs w:val="20"/>
                <w:highlight w:val="none"/>
              </w:rPr>
              <w:t>为</w:t>
            </w:r>
            <w:r>
              <w:rPr>
                <w:spacing w:val="28"/>
                <w:sz w:val="20"/>
                <w:szCs w:val="20"/>
                <w:highlight w:val="none"/>
              </w:rPr>
              <w:t xml:space="preserve"> </w:t>
            </w:r>
            <w:r>
              <w:rPr>
                <w:spacing w:val="-7"/>
                <w:sz w:val="20"/>
                <w:szCs w:val="20"/>
                <w:highlight w:val="none"/>
              </w:rPr>
              <w:t>“</w:t>
            </w:r>
            <w:r>
              <w:rPr>
                <w:spacing w:val="28"/>
                <w:sz w:val="20"/>
                <w:szCs w:val="20"/>
                <w:highlight w:val="none"/>
              </w:rPr>
              <w:t xml:space="preserve"> </w:t>
            </w:r>
            <w:r>
              <w:rPr>
                <w:spacing w:val="-7"/>
                <w:sz w:val="20"/>
                <w:szCs w:val="20"/>
                <w:highlight w:val="none"/>
              </w:rPr>
              <w:t>信</w:t>
            </w:r>
            <w:r>
              <w:rPr>
                <w:spacing w:val="30"/>
                <w:sz w:val="20"/>
                <w:szCs w:val="20"/>
                <w:highlight w:val="none"/>
              </w:rPr>
              <w:t xml:space="preserve"> </w:t>
            </w:r>
            <w:r>
              <w:rPr>
                <w:spacing w:val="-7"/>
                <w:sz w:val="20"/>
                <w:szCs w:val="20"/>
                <w:highlight w:val="none"/>
              </w:rPr>
              <w:t>用</w:t>
            </w:r>
            <w:r>
              <w:rPr>
                <w:spacing w:val="48"/>
                <w:sz w:val="20"/>
                <w:szCs w:val="20"/>
                <w:highlight w:val="none"/>
              </w:rPr>
              <w:t xml:space="preserve"> </w:t>
            </w:r>
            <w:r>
              <w:rPr>
                <w:spacing w:val="-7"/>
                <w:sz w:val="20"/>
                <w:szCs w:val="20"/>
                <w:highlight w:val="none"/>
              </w:rPr>
              <w:t>中</w:t>
            </w:r>
            <w:r>
              <w:rPr>
                <w:spacing w:val="48"/>
                <w:sz w:val="20"/>
                <w:szCs w:val="20"/>
                <w:highlight w:val="none"/>
              </w:rPr>
              <w:t xml:space="preserve"> </w:t>
            </w:r>
            <w:r>
              <w:rPr>
                <w:spacing w:val="-7"/>
                <w:sz w:val="20"/>
                <w:szCs w:val="20"/>
                <w:highlight w:val="none"/>
              </w:rPr>
              <w:t>国</w:t>
            </w:r>
            <w:r>
              <w:rPr>
                <w:spacing w:val="50"/>
                <w:sz w:val="20"/>
                <w:szCs w:val="20"/>
                <w:highlight w:val="none"/>
              </w:rPr>
              <w:t xml:space="preserve"> </w:t>
            </w:r>
            <w:r>
              <w:rPr>
                <w:spacing w:val="-7"/>
                <w:sz w:val="20"/>
                <w:szCs w:val="20"/>
                <w:highlight w:val="none"/>
              </w:rPr>
              <w:t>”</w:t>
            </w:r>
            <w:r>
              <w:rPr>
                <w:spacing w:val="25"/>
                <w:sz w:val="20"/>
                <w:szCs w:val="20"/>
                <w:highlight w:val="none"/>
              </w:rPr>
              <w:t xml:space="preserve"> </w:t>
            </w:r>
            <w:r>
              <w:rPr>
                <w:spacing w:val="-7"/>
                <w:sz w:val="20"/>
                <w:szCs w:val="20"/>
                <w:highlight w:val="none"/>
              </w:rPr>
              <w:t>网</w:t>
            </w:r>
            <w:r>
              <w:rPr>
                <w:spacing w:val="29"/>
                <w:sz w:val="20"/>
                <w:szCs w:val="20"/>
                <w:highlight w:val="none"/>
              </w:rPr>
              <w:t xml:space="preserve"> </w:t>
            </w:r>
            <w:r>
              <w:rPr>
                <w:spacing w:val="-7"/>
                <w:sz w:val="20"/>
                <w:szCs w:val="20"/>
                <w:highlight w:val="none"/>
              </w:rPr>
              <w:t>站</w:t>
            </w:r>
            <w:r>
              <w:rPr>
                <w:sz w:val="20"/>
                <w:szCs w:val="20"/>
                <w:highlight w:val="none"/>
              </w:rPr>
              <w:t xml:space="preserve"> </w:t>
            </w:r>
            <w:r>
              <w:rPr>
                <w:spacing w:val="9"/>
                <w:sz w:val="20"/>
                <w:szCs w:val="20"/>
                <w:highlight w:val="none"/>
              </w:rPr>
              <w:t>（</w:t>
            </w:r>
            <w:r>
              <w:rPr>
                <w:sz w:val="20"/>
                <w:szCs w:val="20"/>
                <w:highlight w:val="none"/>
              </w:rPr>
              <w:t>www</w:t>
            </w:r>
            <w:r>
              <w:rPr>
                <w:spacing w:val="9"/>
                <w:sz w:val="20"/>
                <w:szCs w:val="20"/>
                <w:highlight w:val="none"/>
              </w:rPr>
              <w:t>.</w:t>
            </w:r>
            <w:r>
              <w:rPr>
                <w:sz w:val="20"/>
                <w:szCs w:val="20"/>
                <w:highlight w:val="none"/>
              </w:rPr>
              <w:t>creditchina</w:t>
            </w:r>
            <w:r>
              <w:rPr>
                <w:spacing w:val="9"/>
                <w:sz w:val="20"/>
                <w:szCs w:val="20"/>
                <w:highlight w:val="none"/>
              </w:rPr>
              <w:t>.</w:t>
            </w:r>
            <w:r>
              <w:rPr>
                <w:sz w:val="20"/>
                <w:szCs w:val="20"/>
                <w:highlight w:val="none"/>
              </w:rPr>
              <w:t>gov</w:t>
            </w:r>
            <w:r>
              <w:rPr>
                <w:spacing w:val="9"/>
                <w:sz w:val="20"/>
                <w:szCs w:val="20"/>
                <w:highlight w:val="none"/>
              </w:rPr>
              <w:t>.</w:t>
            </w:r>
            <w:r>
              <w:rPr>
                <w:sz w:val="20"/>
                <w:szCs w:val="20"/>
                <w:highlight w:val="none"/>
              </w:rPr>
              <w:t>cn</w:t>
            </w:r>
            <w:r>
              <w:rPr>
                <w:spacing w:val="9"/>
                <w:sz w:val="20"/>
                <w:szCs w:val="20"/>
                <w:highlight w:val="none"/>
              </w:rPr>
              <w:t>）中列入失信被执行人，不得为</w:t>
            </w:r>
            <w:r>
              <w:rPr>
                <w:spacing w:val="10"/>
                <w:sz w:val="20"/>
                <w:szCs w:val="20"/>
                <w:highlight w:val="none"/>
              </w:rPr>
              <w:t xml:space="preserve"> “</w:t>
            </w:r>
            <w:r>
              <w:rPr>
                <w:spacing w:val="-73"/>
                <w:sz w:val="20"/>
                <w:szCs w:val="20"/>
                <w:highlight w:val="none"/>
              </w:rPr>
              <w:t xml:space="preserve"> </w:t>
            </w:r>
            <w:r>
              <w:rPr>
                <w:spacing w:val="10"/>
                <w:sz w:val="20"/>
                <w:szCs w:val="20"/>
                <w:highlight w:val="none"/>
              </w:rPr>
              <w:t>中国政府采购网</w:t>
            </w:r>
            <w:r>
              <w:rPr>
                <w:spacing w:val="-68"/>
                <w:sz w:val="20"/>
                <w:szCs w:val="20"/>
                <w:highlight w:val="none"/>
              </w:rPr>
              <w:t xml:space="preserve"> </w:t>
            </w:r>
            <w:r>
              <w:rPr>
                <w:spacing w:val="10"/>
                <w:sz w:val="20"/>
                <w:szCs w:val="20"/>
                <w:highlight w:val="none"/>
              </w:rPr>
              <w:t>”（</w:t>
            </w:r>
            <w:r>
              <w:rPr>
                <w:sz w:val="20"/>
                <w:szCs w:val="20"/>
                <w:highlight w:val="none"/>
              </w:rPr>
              <w:t>www</w:t>
            </w:r>
            <w:r>
              <w:rPr>
                <w:spacing w:val="10"/>
                <w:sz w:val="20"/>
                <w:szCs w:val="20"/>
                <w:highlight w:val="none"/>
              </w:rPr>
              <w:t>.</w:t>
            </w:r>
            <w:r>
              <w:rPr>
                <w:sz w:val="20"/>
                <w:szCs w:val="20"/>
                <w:highlight w:val="none"/>
              </w:rPr>
              <w:t>ccgp</w:t>
            </w:r>
            <w:r>
              <w:rPr>
                <w:spacing w:val="10"/>
                <w:sz w:val="20"/>
                <w:szCs w:val="20"/>
                <w:highlight w:val="none"/>
              </w:rPr>
              <w:t>.</w:t>
            </w:r>
            <w:r>
              <w:rPr>
                <w:sz w:val="20"/>
                <w:szCs w:val="20"/>
                <w:highlight w:val="none"/>
              </w:rPr>
              <w:t>gov</w:t>
            </w:r>
            <w:r>
              <w:rPr>
                <w:spacing w:val="10"/>
                <w:sz w:val="20"/>
                <w:szCs w:val="20"/>
                <w:highlight w:val="none"/>
              </w:rPr>
              <w:t>.</w:t>
            </w:r>
            <w:r>
              <w:rPr>
                <w:sz w:val="20"/>
                <w:szCs w:val="20"/>
                <w:highlight w:val="none"/>
              </w:rPr>
              <w:t>cn</w:t>
            </w:r>
            <w:r>
              <w:rPr>
                <w:spacing w:val="10"/>
                <w:sz w:val="20"/>
                <w:szCs w:val="20"/>
                <w:highlight w:val="none"/>
              </w:rPr>
              <w:t>）政府采购严重违</w:t>
            </w:r>
            <w:r>
              <w:rPr>
                <w:sz w:val="20"/>
                <w:szCs w:val="20"/>
                <w:highlight w:val="none"/>
              </w:rPr>
              <w:t xml:space="preserve"> </w:t>
            </w:r>
            <w:r>
              <w:rPr>
                <w:spacing w:val="15"/>
                <w:sz w:val="20"/>
                <w:szCs w:val="20"/>
                <w:highlight w:val="none"/>
              </w:rPr>
              <w:t>法失信行为记录名单中被财政部门禁止参加政府采</w:t>
            </w:r>
            <w:r>
              <w:rPr>
                <w:spacing w:val="14"/>
                <w:sz w:val="20"/>
                <w:szCs w:val="20"/>
                <w:highlight w:val="none"/>
              </w:rPr>
              <w:t>购活动</w:t>
            </w:r>
            <w:r>
              <w:rPr>
                <w:sz w:val="20"/>
                <w:szCs w:val="20"/>
                <w:highlight w:val="none"/>
              </w:rPr>
              <w:t xml:space="preserve"> </w:t>
            </w:r>
            <w:r>
              <w:rPr>
                <w:spacing w:val="10"/>
                <w:sz w:val="20"/>
                <w:szCs w:val="20"/>
                <w:highlight w:val="none"/>
              </w:rPr>
              <w:t>的供应商（在处罚决定规定的时间和地域范围内</w:t>
            </w:r>
            <w:r>
              <w:rPr>
                <w:spacing w:val="-34"/>
                <w:sz w:val="20"/>
                <w:szCs w:val="20"/>
                <w:highlight w:val="none"/>
              </w:rPr>
              <w:t>）（</w:t>
            </w:r>
            <w:r>
              <w:rPr>
                <w:spacing w:val="10"/>
                <w:sz w:val="20"/>
                <w:szCs w:val="20"/>
                <w:highlight w:val="none"/>
              </w:rPr>
              <w:t>详见财</w:t>
            </w:r>
            <w:r>
              <w:rPr>
                <w:sz w:val="20"/>
                <w:szCs w:val="20"/>
                <w:highlight w:val="none"/>
              </w:rPr>
              <w:t xml:space="preserve"> </w:t>
            </w:r>
            <w:r>
              <w:rPr>
                <w:spacing w:val="6"/>
                <w:sz w:val="20"/>
                <w:szCs w:val="20"/>
                <w:highlight w:val="none"/>
              </w:rPr>
              <w:t>库〔2016〕</w:t>
            </w:r>
            <w:r>
              <w:rPr>
                <w:spacing w:val="-58"/>
                <w:sz w:val="20"/>
                <w:szCs w:val="20"/>
                <w:highlight w:val="none"/>
              </w:rPr>
              <w:t xml:space="preserve"> </w:t>
            </w:r>
            <w:r>
              <w:rPr>
                <w:spacing w:val="6"/>
                <w:sz w:val="20"/>
                <w:szCs w:val="20"/>
                <w:highlight w:val="none"/>
              </w:rPr>
              <w:t>125</w:t>
            </w:r>
            <w:r>
              <w:rPr>
                <w:spacing w:val="-33"/>
                <w:sz w:val="20"/>
                <w:szCs w:val="20"/>
                <w:highlight w:val="none"/>
              </w:rPr>
              <w:t xml:space="preserve"> </w:t>
            </w:r>
            <w:r>
              <w:rPr>
                <w:spacing w:val="6"/>
                <w:sz w:val="20"/>
                <w:szCs w:val="20"/>
                <w:highlight w:val="none"/>
              </w:rPr>
              <w:t>号文</w:t>
            </w:r>
            <w:r>
              <w:rPr>
                <w:spacing w:val="-4"/>
                <w:sz w:val="20"/>
                <w:szCs w:val="20"/>
                <w:highlight w:val="none"/>
              </w:rPr>
              <w:t>）</w:t>
            </w:r>
            <w:r>
              <w:rPr>
                <w:spacing w:val="-56"/>
                <w:sz w:val="20"/>
                <w:szCs w:val="20"/>
                <w:highlight w:val="none"/>
              </w:rPr>
              <w:t xml:space="preserve"> </w:t>
            </w:r>
            <w:r>
              <w:rPr>
                <w:spacing w:val="-4"/>
                <w:sz w:val="20"/>
                <w:szCs w:val="20"/>
                <w:highlight w:val="none"/>
              </w:rPr>
              <w:t>；</w:t>
            </w:r>
            <w:r>
              <w:rPr>
                <w:spacing w:val="6"/>
                <w:sz w:val="20"/>
                <w:szCs w:val="20"/>
                <w:highlight w:val="none"/>
              </w:rPr>
              <w:t>供应商</w:t>
            </w:r>
            <w:r>
              <w:rPr>
                <w:spacing w:val="-31"/>
                <w:sz w:val="20"/>
                <w:szCs w:val="20"/>
                <w:highlight w:val="none"/>
              </w:rPr>
              <w:t xml:space="preserve"> </w:t>
            </w:r>
            <w:r>
              <w:rPr>
                <w:spacing w:val="6"/>
                <w:sz w:val="20"/>
                <w:szCs w:val="20"/>
                <w:highlight w:val="none"/>
              </w:rPr>
              <w:t>2021</w:t>
            </w:r>
            <w:r>
              <w:rPr>
                <w:spacing w:val="-38"/>
                <w:sz w:val="20"/>
                <w:szCs w:val="20"/>
                <w:highlight w:val="none"/>
              </w:rPr>
              <w:t xml:space="preserve"> </w:t>
            </w:r>
            <w:r>
              <w:rPr>
                <w:spacing w:val="6"/>
                <w:sz w:val="20"/>
                <w:szCs w:val="20"/>
                <w:highlight w:val="none"/>
              </w:rPr>
              <w:t>年至今在</w:t>
            </w:r>
            <w:r>
              <w:rPr>
                <w:spacing w:val="5"/>
                <w:sz w:val="20"/>
                <w:szCs w:val="20"/>
                <w:highlight w:val="none"/>
              </w:rPr>
              <w:t>“</w:t>
            </w:r>
            <w:r>
              <w:rPr>
                <w:spacing w:val="-67"/>
                <w:sz w:val="20"/>
                <w:szCs w:val="20"/>
                <w:highlight w:val="none"/>
              </w:rPr>
              <w:t xml:space="preserve"> </w:t>
            </w:r>
            <w:r>
              <w:rPr>
                <w:spacing w:val="5"/>
                <w:sz w:val="20"/>
                <w:szCs w:val="20"/>
                <w:highlight w:val="none"/>
              </w:rPr>
              <w:t>中国裁判</w:t>
            </w:r>
            <w:r>
              <w:rPr>
                <w:sz w:val="20"/>
                <w:szCs w:val="20"/>
                <w:highlight w:val="none"/>
              </w:rPr>
              <w:t xml:space="preserve"> </w:t>
            </w:r>
            <w:r>
              <w:rPr>
                <w:spacing w:val="7"/>
                <w:sz w:val="20"/>
                <w:szCs w:val="20"/>
                <w:highlight w:val="none"/>
              </w:rPr>
              <w:t>文书网</w:t>
            </w:r>
            <w:r>
              <w:rPr>
                <w:spacing w:val="-61"/>
                <w:sz w:val="20"/>
                <w:szCs w:val="20"/>
                <w:highlight w:val="none"/>
              </w:rPr>
              <w:t xml:space="preserve"> </w:t>
            </w:r>
            <w:r>
              <w:rPr>
                <w:spacing w:val="7"/>
                <w:sz w:val="20"/>
                <w:szCs w:val="20"/>
                <w:highlight w:val="none"/>
              </w:rPr>
              <w:t>”（</w:t>
            </w:r>
            <w:r>
              <w:rPr>
                <w:sz w:val="20"/>
                <w:szCs w:val="20"/>
                <w:highlight w:val="none"/>
              </w:rPr>
              <w:t>http</w:t>
            </w:r>
            <w:r>
              <w:rPr>
                <w:spacing w:val="7"/>
                <w:sz w:val="20"/>
                <w:szCs w:val="20"/>
                <w:highlight w:val="none"/>
              </w:rPr>
              <w:t>://</w:t>
            </w:r>
            <w:r>
              <w:rPr>
                <w:sz w:val="20"/>
                <w:szCs w:val="20"/>
                <w:highlight w:val="none"/>
              </w:rPr>
              <w:t>wenshu</w:t>
            </w:r>
            <w:r>
              <w:rPr>
                <w:spacing w:val="7"/>
                <w:sz w:val="20"/>
                <w:szCs w:val="20"/>
                <w:highlight w:val="none"/>
              </w:rPr>
              <w:t>.</w:t>
            </w:r>
            <w:r>
              <w:rPr>
                <w:sz w:val="20"/>
                <w:szCs w:val="20"/>
                <w:highlight w:val="none"/>
              </w:rPr>
              <w:t>court</w:t>
            </w:r>
            <w:r>
              <w:rPr>
                <w:spacing w:val="7"/>
                <w:sz w:val="20"/>
                <w:szCs w:val="20"/>
                <w:highlight w:val="none"/>
              </w:rPr>
              <w:t>.</w:t>
            </w:r>
            <w:r>
              <w:rPr>
                <w:sz w:val="20"/>
                <w:szCs w:val="20"/>
                <w:highlight w:val="none"/>
              </w:rPr>
              <w:t>gov</w:t>
            </w:r>
            <w:r>
              <w:rPr>
                <w:spacing w:val="7"/>
                <w:sz w:val="20"/>
                <w:szCs w:val="20"/>
                <w:highlight w:val="none"/>
              </w:rPr>
              <w:t>.</w:t>
            </w:r>
            <w:r>
              <w:rPr>
                <w:sz w:val="20"/>
                <w:szCs w:val="20"/>
                <w:highlight w:val="none"/>
              </w:rPr>
              <w:t>cn</w:t>
            </w:r>
            <w:r>
              <w:rPr>
                <w:spacing w:val="7"/>
                <w:sz w:val="20"/>
                <w:szCs w:val="20"/>
                <w:highlight w:val="none"/>
              </w:rPr>
              <w:t>）自行查询本公司</w:t>
            </w:r>
            <w:r>
              <w:rPr>
                <w:sz w:val="20"/>
                <w:szCs w:val="20"/>
                <w:highlight w:val="none"/>
              </w:rPr>
              <w:t xml:space="preserve"> </w:t>
            </w:r>
            <w:r>
              <w:rPr>
                <w:spacing w:val="6"/>
                <w:sz w:val="20"/>
                <w:szCs w:val="20"/>
                <w:highlight w:val="none"/>
              </w:rPr>
              <w:t>行贿犯罪记录，且提供查询页面截图并加盖公章作为无行贿</w:t>
            </w:r>
            <w:r>
              <w:rPr>
                <w:spacing w:val="16"/>
                <w:sz w:val="20"/>
                <w:szCs w:val="20"/>
                <w:highlight w:val="none"/>
              </w:rPr>
              <w:t xml:space="preserve"> </w:t>
            </w:r>
            <w:r>
              <w:rPr>
                <w:spacing w:val="8"/>
                <w:sz w:val="20"/>
                <w:szCs w:val="20"/>
                <w:highlight w:val="none"/>
              </w:rPr>
              <w:t>犯罪记录证明。</w:t>
            </w:r>
          </w:p>
          <w:p w14:paraId="32B74BCF">
            <w:pPr>
              <w:pStyle w:val="11"/>
              <w:spacing w:before="25" w:line="239" w:lineRule="auto"/>
              <w:ind w:left="113" w:right="103" w:firstLine="9"/>
              <w:jc w:val="both"/>
              <w:rPr>
                <w:sz w:val="20"/>
                <w:szCs w:val="20"/>
                <w:highlight w:val="none"/>
              </w:rPr>
            </w:pPr>
            <w:r>
              <w:rPr>
                <w:spacing w:val="5"/>
                <w:sz w:val="20"/>
                <w:szCs w:val="20"/>
                <w:highlight w:val="none"/>
              </w:rPr>
              <w:t>响应文件内附（1）、（2）由法定代表人或其委托代理人签</w:t>
            </w:r>
            <w:r>
              <w:rPr>
                <w:spacing w:val="14"/>
                <w:sz w:val="20"/>
                <w:szCs w:val="20"/>
                <w:highlight w:val="none"/>
              </w:rPr>
              <w:t xml:space="preserve"> </w:t>
            </w:r>
            <w:r>
              <w:rPr>
                <w:spacing w:val="8"/>
                <w:sz w:val="20"/>
                <w:szCs w:val="20"/>
                <w:highlight w:val="none"/>
              </w:rPr>
              <w:t>字并加盖供应商公章的承诺书、书面声明，</w:t>
            </w:r>
            <w:r>
              <w:rPr>
                <w:spacing w:val="-47"/>
                <w:sz w:val="20"/>
                <w:szCs w:val="20"/>
                <w:highlight w:val="none"/>
              </w:rPr>
              <w:t xml:space="preserve"> </w:t>
            </w:r>
            <w:r>
              <w:rPr>
                <w:spacing w:val="8"/>
                <w:sz w:val="20"/>
                <w:szCs w:val="20"/>
                <w:highlight w:val="none"/>
              </w:rPr>
              <w:t>内附（3）要求</w:t>
            </w:r>
            <w:r>
              <w:rPr>
                <w:sz w:val="20"/>
                <w:szCs w:val="20"/>
                <w:highlight w:val="none"/>
              </w:rPr>
              <w:t xml:space="preserve"> </w:t>
            </w:r>
            <w:r>
              <w:rPr>
                <w:spacing w:val="6"/>
                <w:sz w:val="20"/>
                <w:szCs w:val="20"/>
                <w:highlight w:val="none"/>
              </w:rPr>
              <w:t>的网页截图。</w:t>
            </w:r>
          </w:p>
        </w:tc>
        <w:tc>
          <w:tcPr>
            <w:tcW w:w="893" w:type="dxa"/>
            <w:vAlign w:val="top"/>
          </w:tcPr>
          <w:p w14:paraId="65E7F092">
            <w:pPr>
              <w:rPr>
                <w:rFonts w:ascii="Arial"/>
                <w:sz w:val="21"/>
                <w:highlight w:val="none"/>
              </w:rPr>
            </w:pPr>
          </w:p>
        </w:tc>
      </w:tr>
      <w:tr w14:paraId="42842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298" w:type="dxa"/>
            <w:vMerge w:val="continue"/>
            <w:tcBorders>
              <w:top w:val="nil"/>
              <w:bottom w:val="nil"/>
            </w:tcBorders>
            <w:vAlign w:val="top"/>
          </w:tcPr>
          <w:p w14:paraId="40B49D86">
            <w:pPr>
              <w:rPr>
                <w:rFonts w:ascii="Arial"/>
                <w:sz w:val="21"/>
                <w:highlight w:val="none"/>
              </w:rPr>
            </w:pPr>
          </w:p>
        </w:tc>
        <w:tc>
          <w:tcPr>
            <w:tcW w:w="1928" w:type="dxa"/>
            <w:vAlign w:val="top"/>
          </w:tcPr>
          <w:p w14:paraId="7E70B6A7">
            <w:pPr>
              <w:pStyle w:val="11"/>
              <w:spacing w:before="169" w:line="227" w:lineRule="auto"/>
              <w:ind w:left="112"/>
              <w:rPr>
                <w:sz w:val="20"/>
                <w:szCs w:val="20"/>
                <w:highlight w:val="none"/>
              </w:rPr>
            </w:pPr>
            <w:r>
              <w:rPr>
                <w:spacing w:val="8"/>
                <w:sz w:val="20"/>
                <w:szCs w:val="20"/>
                <w:highlight w:val="none"/>
              </w:rPr>
              <w:t>法人授权委托书</w:t>
            </w:r>
          </w:p>
        </w:tc>
        <w:tc>
          <w:tcPr>
            <w:tcW w:w="5585" w:type="dxa"/>
            <w:vAlign w:val="top"/>
          </w:tcPr>
          <w:p w14:paraId="5B700B42">
            <w:pPr>
              <w:pStyle w:val="11"/>
              <w:spacing w:before="35" w:line="233" w:lineRule="auto"/>
              <w:ind w:left="113" w:right="106" w:firstLine="3"/>
              <w:rPr>
                <w:sz w:val="20"/>
                <w:szCs w:val="20"/>
                <w:highlight w:val="none"/>
              </w:rPr>
            </w:pPr>
            <w:r>
              <w:rPr>
                <w:spacing w:val="6"/>
                <w:sz w:val="20"/>
                <w:szCs w:val="20"/>
                <w:highlight w:val="none"/>
              </w:rPr>
              <w:t>非法定代表人亲自递交响应文件时提供，按磋商文件格式提</w:t>
            </w:r>
            <w:r>
              <w:rPr>
                <w:sz w:val="20"/>
                <w:szCs w:val="20"/>
                <w:highlight w:val="none"/>
              </w:rPr>
              <w:t xml:space="preserve"> </w:t>
            </w:r>
            <w:r>
              <w:rPr>
                <w:spacing w:val="7"/>
                <w:sz w:val="20"/>
                <w:szCs w:val="20"/>
                <w:highlight w:val="none"/>
              </w:rPr>
              <w:t>供附到响应文件内。</w:t>
            </w:r>
          </w:p>
        </w:tc>
        <w:tc>
          <w:tcPr>
            <w:tcW w:w="893" w:type="dxa"/>
            <w:vAlign w:val="top"/>
          </w:tcPr>
          <w:p w14:paraId="02CFB047">
            <w:pPr>
              <w:rPr>
                <w:rFonts w:ascii="Arial"/>
                <w:sz w:val="21"/>
                <w:highlight w:val="none"/>
              </w:rPr>
            </w:pPr>
          </w:p>
        </w:tc>
      </w:tr>
      <w:tr w14:paraId="7E509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298" w:type="dxa"/>
            <w:vMerge w:val="continue"/>
            <w:tcBorders>
              <w:top w:val="nil"/>
              <w:bottom w:val="nil"/>
            </w:tcBorders>
            <w:vAlign w:val="top"/>
          </w:tcPr>
          <w:p w14:paraId="493408CA">
            <w:pPr>
              <w:rPr>
                <w:rFonts w:ascii="Arial"/>
                <w:sz w:val="21"/>
                <w:highlight w:val="none"/>
              </w:rPr>
            </w:pPr>
          </w:p>
        </w:tc>
        <w:tc>
          <w:tcPr>
            <w:tcW w:w="1928" w:type="dxa"/>
            <w:vAlign w:val="center"/>
          </w:tcPr>
          <w:p w14:paraId="792826E9">
            <w:pPr>
              <w:pStyle w:val="11"/>
              <w:spacing w:before="169" w:line="227" w:lineRule="auto"/>
              <w:ind w:left="112"/>
              <w:jc w:val="left"/>
              <w:rPr>
                <w:rFonts w:hint="eastAsia" w:eastAsia="宋体"/>
                <w:spacing w:val="8"/>
                <w:sz w:val="16"/>
                <w:szCs w:val="16"/>
                <w:highlight w:val="none"/>
                <w:lang w:val="en-US" w:eastAsia="zh-CN"/>
              </w:rPr>
            </w:pPr>
            <w:r>
              <w:rPr>
                <w:rFonts w:hint="eastAsia" w:ascii="宋体" w:hAnsi="宋体" w:cs="宋体"/>
                <w:color w:val="000000"/>
                <w:sz w:val="20"/>
                <w:szCs w:val="22"/>
                <w:highlight w:val="none"/>
              </w:rPr>
              <w:t>社保</w:t>
            </w:r>
            <w:r>
              <w:rPr>
                <w:rFonts w:hint="eastAsia" w:cs="宋体"/>
                <w:color w:val="000000"/>
                <w:sz w:val="20"/>
                <w:szCs w:val="22"/>
                <w:highlight w:val="none"/>
                <w:lang w:val="en-US" w:eastAsia="zh-CN"/>
              </w:rPr>
              <w:t>要求</w:t>
            </w:r>
          </w:p>
        </w:tc>
        <w:tc>
          <w:tcPr>
            <w:tcW w:w="5585" w:type="dxa"/>
            <w:vAlign w:val="top"/>
          </w:tcPr>
          <w:p w14:paraId="5962CE16">
            <w:pPr>
              <w:pStyle w:val="11"/>
              <w:spacing w:before="35" w:line="233" w:lineRule="auto"/>
              <w:ind w:left="113" w:right="106" w:firstLine="3"/>
              <w:rPr>
                <w:spacing w:val="6"/>
                <w:sz w:val="20"/>
                <w:szCs w:val="20"/>
                <w:highlight w:val="none"/>
              </w:rPr>
            </w:pPr>
            <w:r>
              <w:rPr>
                <w:rFonts w:hint="eastAsia"/>
                <w:spacing w:val="6"/>
                <w:sz w:val="20"/>
                <w:szCs w:val="20"/>
                <w:highlight w:val="none"/>
              </w:rPr>
              <w:t>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tc>
        <w:tc>
          <w:tcPr>
            <w:tcW w:w="893" w:type="dxa"/>
            <w:vAlign w:val="top"/>
          </w:tcPr>
          <w:p w14:paraId="2603E7F2">
            <w:pPr>
              <w:rPr>
                <w:rFonts w:ascii="Arial"/>
                <w:sz w:val="21"/>
                <w:highlight w:val="none"/>
              </w:rPr>
            </w:pPr>
          </w:p>
        </w:tc>
      </w:tr>
      <w:tr w14:paraId="751F2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298" w:type="dxa"/>
            <w:vMerge w:val="continue"/>
            <w:tcBorders>
              <w:top w:val="nil"/>
            </w:tcBorders>
            <w:vAlign w:val="top"/>
          </w:tcPr>
          <w:p w14:paraId="134330E1">
            <w:pPr>
              <w:rPr>
                <w:rFonts w:ascii="Arial"/>
                <w:sz w:val="21"/>
                <w:highlight w:val="none"/>
              </w:rPr>
            </w:pPr>
          </w:p>
        </w:tc>
        <w:tc>
          <w:tcPr>
            <w:tcW w:w="1928" w:type="dxa"/>
            <w:vAlign w:val="top"/>
          </w:tcPr>
          <w:p w14:paraId="1930AB50">
            <w:pPr>
              <w:spacing w:line="323" w:lineRule="auto"/>
              <w:rPr>
                <w:rFonts w:ascii="Arial"/>
                <w:sz w:val="21"/>
                <w:highlight w:val="none"/>
              </w:rPr>
            </w:pPr>
          </w:p>
          <w:p w14:paraId="2AC5FB11">
            <w:pPr>
              <w:spacing w:line="324" w:lineRule="auto"/>
              <w:rPr>
                <w:rFonts w:ascii="Arial"/>
                <w:sz w:val="21"/>
                <w:highlight w:val="none"/>
              </w:rPr>
            </w:pPr>
          </w:p>
          <w:p w14:paraId="454977B7">
            <w:pPr>
              <w:pStyle w:val="11"/>
              <w:spacing w:before="65" w:line="227" w:lineRule="auto"/>
              <w:ind w:left="111"/>
              <w:rPr>
                <w:sz w:val="20"/>
                <w:szCs w:val="20"/>
                <w:highlight w:val="none"/>
              </w:rPr>
            </w:pPr>
            <w:r>
              <w:rPr>
                <w:spacing w:val="8"/>
                <w:sz w:val="20"/>
                <w:szCs w:val="20"/>
                <w:highlight w:val="none"/>
              </w:rPr>
              <w:t>信誉良好承诺书</w:t>
            </w:r>
          </w:p>
        </w:tc>
        <w:tc>
          <w:tcPr>
            <w:tcW w:w="5585" w:type="dxa"/>
            <w:vAlign w:val="top"/>
          </w:tcPr>
          <w:p w14:paraId="34841138">
            <w:pPr>
              <w:pStyle w:val="11"/>
              <w:spacing w:before="33" w:line="247" w:lineRule="auto"/>
              <w:ind w:left="112" w:right="103" w:firstLine="5"/>
              <w:jc w:val="both"/>
              <w:rPr>
                <w:sz w:val="20"/>
                <w:szCs w:val="20"/>
                <w:highlight w:val="none"/>
              </w:rPr>
            </w:pPr>
            <w:r>
              <w:rPr>
                <w:spacing w:val="6"/>
                <w:sz w:val="20"/>
                <w:szCs w:val="20"/>
                <w:highlight w:val="none"/>
              </w:rPr>
              <w:t>与采购人存在利害关系可能影响招标公正性的法人、其他组</w:t>
            </w:r>
            <w:r>
              <w:rPr>
                <w:spacing w:val="2"/>
                <w:sz w:val="20"/>
                <w:szCs w:val="20"/>
                <w:highlight w:val="none"/>
              </w:rPr>
              <w:t xml:space="preserve"> </w:t>
            </w:r>
            <w:r>
              <w:rPr>
                <w:spacing w:val="6"/>
                <w:sz w:val="20"/>
                <w:szCs w:val="20"/>
                <w:highlight w:val="none"/>
              </w:rPr>
              <w:t>织或者个人，不得参加投标。单位负责人为同一人或者存在</w:t>
            </w:r>
            <w:r>
              <w:rPr>
                <w:spacing w:val="7"/>
                <w:sz w:val="20"/>
                <w:szCs w:val="20"/>
                <w:highlight w:val="none"/>
              </w:rPr>
              <w:t xml:space="preserve"> </w:t>
            </w:r>
            <w:r>
              <w:rPr>
                <w:spacing w:val="6"/>
                <w:sz w:val="20"/>
                <w:szCs w:val="20"/>
                <w:highlight w:val="none"/>
              </w:rPr>
              <w:t>控股、管理关系的不同单位，不得参加同一合同段投标或者</w:t>
            </w:r>
            <w:r>
              <w:rPr>
                <w:spacing w:val="7"/>
                <w:sz w:val="20"/>
                <w:szCs w:val="20"/>
                <w:highlight w:val="none"/>
              </w:rPr>
              <w:t xml:space="preserve"> </w:t>
            </w:r>
            <w:r>
              <w:rPr>
                <w:spacing w:val="6"/>
                <w:sz w:val="20"/>
                <w:szCs w:val="20"/>
                <w:highlight w:val="none"/>
              </w:rPr>
              <w:t>未划分合同段的同一招标项目投标。违反以上规定的，相关</w:t>
            </w:r>
            <w:r>
              <w:rPr>
                <w:spacing w:val="4"/>
                <w:sz w:val="20"/>
                <w:szCs w:val="20"/>
                <w:highlight w:val="none"/>
              </w:rPr>
              <w:t xml:space="preserve"> </w:t>
            </w:r>
            <w:r>
              <w:rPr>
                <w:spacing w:val="6"/>
                <w:sz w:val="20"/>
                <w:szCs w:val="20"/>
                <w:highlight w:val="none"/>
              </w:rPr>
              <w:t>投标均无效。</w:t>
            </w:r>
          </w:p>
          <w:p w14:paraId="59BB661D">
            <w:pPr>
              <w:pStyle w:val="11"/>
              <w:spacing w:before="24" w:line="214" w:lineRule="auto"/>
              <w:ind w:left="113"/>
              <w:rPr>
                <w:sz w:val="20"/>
                <w:szCs w:val="20"/>
                <w:highlight w:val="none"/>
              </w:rPr>
            </w:pPr>
            <w:r>
              <w:rPr>
                <w:spacing w:val="9"/>
                <w:sz w:val="20"/>
                <w:szCs w:val="20"/>
                <w:highlight w:val="none"/>
              </w:rPr>
              <w:t>提供法人代表或其授权委托人签字并加盖公章的承诺书。</w:t>
            </w:r>
          </w:p>
        </w:tc>
        <w:tc>
          <w:tcPr>
            <w:tcW w:w="893" w:type="dxa"/>
            <w:vAlign w:val="top"/>
          </w:tcPr>
          <w:p w14:paraId="643088BD">
            <w:pPr>
              <w:rPr>
                <w:rFonts w:ascii="Arial"/>
                <w:sz w:val="21"/>
                <w:highlight w:val="none"/>
              </w:rPr>
            </w:pPr>
          </w:p>
        </w:tc>
      </w:tr>
      <w:tr w14:paraId="51E57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811" w:type="dxa"/>
            <w:gridSpan w:val="3"/>
            <w:vAlign w:val="top"/>
          </w:tcPr>
          <w:p w14:paraId="6818A4D4">
            <w:pPr>
              <w:pStyle w:val="11"/>
              <w:spacing w:before="97" w:line="228" w:lineRule="auto"/>
              <w:ind w:left="115"/>
              <w:rPr>
                <w:sz w:val="20"/>
                <w:szCs w:val="20"/>
                <w:highlight w:val="none"/>
              </w:rPr>
            </w:pPr>
            <w:r>
              <w:rPr>
                <w:spacing w:val="8"/>
                <w:sz w:val="20"/>
                <w:szCs w:val="20"/>
                <w:highlight w:val="none"/>
              </w:rPr>
              <w:t>评审结果（合格/不合格）</w:t>
            </w:r>
          </w:p>
        </w:tc>
        <w:tc>
          <w:tcPr>
            <w:tcW w:w="893" w:type="dxa"/>
            <w:vAlign w:val="top"/>
          </w:tcPr>
          <w:p w14:paraId="6E09760F">
            <w:pPr>
              <w:rPr>
                <w:rFonts w:ascii="Arial"/>
                <w:sz w:val="21"/>
                <w:highlight w:val="none"/>
              </w:rPr>
            </w:pPr>
          </w:p>
        </w:tc>
      </w:tr>
    </w:tbl>
    <w:p w14:paraId="37D703A9">
      <w:pPr>
        <w:pStyle w:val="2"/>
        <w:rPr>
          <w:highlight w:val="none"/>
        </w:rPr>
      </w:pPr>
    </w:p>
    <w:p w14:paraId="52820FBE">
      <w:pPr>
        <w:rPr>
          <w:highlight w:val="none"/>
        </w:rPr>
        <w:sectPr>
          <w:footerReference r:id="rId21" w:type="default"/>
          <w:pgSz w:w="11907" w:h="16840"/>
          <w:pgMar w:top="1431" w:right="1098" w:bottom="731" w:left="1099" w:header="0" w:footer="569" w:gutter="0"/>
          <w:pgNumType w:fmt="decimal"/>
          <w:cols w:space="720" w:num="1"/>
        </w:sectPr>
      </w:pPr>
    </w:p>
    <w:p w14:paraId="205B955F">
      <w:pPr>
        <w:spacing w:before="41" w:line="227" w:lineRule="auto"/>
        <w:ind w:left="15"/>
        <w:rPr>
          <w:rFonts w:ascii="宋体" w:hAnsi="宋体" w:eastAsia="宋体" w:cs="宋体"/>
          <w:sz w:val="20"/>
          <w:szCs w:val="20"/>
          <w:highlight w:val="none"/>
        </w:rPr>
      </w:pPr>
      <w:bookmarkStart w:id="11" w:name="bookmark11"/>
      <w:bookmarkEnd w:id="11"/>
      <w:r>
        <w:rPr>
          <w:rFonts w:ascii="宋体" w:hAnsi="宋体" w:eastAsia="宋体" w:cs="宋体"/>
          <w:b/>
          <w:bCs/>
          <w:spacing w:val="8"/>
          <w:sz w:val="20"/>
          <w:szCs w:val="20"/>
          <w:highlight w:val="none"/>
        </w:rPr>
        <w:t>1、供应商审查有一项不合格则视为不符合资格</w:t>
      </w:r>
      <w:r>
        <w:rPr>
          <w:rFonts w:ascii="宋体" w:hAnsi="宋体" w:eastAsia="宋体" w:cs="宋体"/>
          <w:b/>
          <w:bCs/>
          <w:spacing w:val="7"/>
          <w:sz w:val="20"/>
          <w:szCs w:val="20"/>
          <w:highlight w:val="none"/>
        </w:rPr>
        <w:t>性磋商标准，将不再进入后续磋商。</w:t>
      </w:r>
    </w:p>
    <w:p w14:paraId="7B56997B">
      <w:pPr>
        <w:spacing w:before="162" w:line="227" w:lineRule="auto"/>
        <w:jc w:val="right"/>
        <w:rPr>
          <w:rFonts w:ascii="宋体" w:hAnsi="宋体" w:eastAsia="宋体" w:cs="宋体"/>
          <w:sz w:val="20"/>
          <w:szCs w:val="20"/>
          <w:highlight w:val="none"/>
        </w:rPr>
      </w:pPr>
      <w:r>
        <w:rPr>
          <w:rFonts w:ascii="宋体" w:hAnsi="宋体" w:eastAsia="宋体" w:cs="宋体"/>
          <w:b/>
          <w:bCs/>
          <w:spacing w:val="3"/>
          <w:sz w:val="20"/>
          <w:szCs w:val="20"/>
          <w:highlight w:val="none"/>
        </w:rPr>
        <w:t>2、本表由全体评委在共同商议基础上给出结论，意见不一致时，按</w:t>
      </w:r>
      <w:r>
        <w:rPr>
          <w:rFonts w:ascii="宋体" w:hAnsi="宋体" w:eastAsia="宋体" w:cs="宋体"/>
          <w:b/>
          <w:bCs/>
          <w:spacing w:val="2"/>
          <w:sz w:val="20"/>
          <w:szCs w:val="20"/>
          <w:highlight w:val="none"/>
        </w:rPr>
        <w:t>照少数服从多数的原则确定。</w:t>
      </w:r>
    </w:p>
    <w:p w14:paraId="0A20F82E">
      <w:pPr>
        <w:spacing w:before="161" w:line="225" w:lineRule="auto"/>
        <w:ind w:left="424"/>
        <w:rPr>
          <w:rFonts w:ascii="宋体" w:hAnsi="宋体" w:eastAsia="宋体" w:cs="宋体"/>
          <w:sz w:val="20"/>
          <w:szCs w:val="20"/>
          <w:highlight w:val="none"/>
        </w:rPr>
      </w:pPr>
      <w:r>
        <w:rPr>
          <w:rFonts w:ascii="宋体" w:hAnsi="宋体" w:eastAsia="宋体" w:cs="宋体"/>
          <w:b/>
          <w:bCs/>
          <w:spacing w:val="-1"/>
          <w:sz w:val="20"/>
          <w:szCs w:val="20"/>
          <w:highlight w:val="none"/>
        </w:rPr>
        <w:t>3、合格打√</w:t>
      </w:r>
      <w:r>
        <w:rPr>
          <w:rFonts w:ascii="宋体" w:hAnsi="宋体" w:eastAsia="宋体" w:cs="宋体"/>
          <w:spacing w:val="-67"/>
          <w:sz w:val="20"/>
          <w:szCs w:val="20"/>
          <w:highlight w:val="none"/>
        </w:rPr>
        <w:t xml:space="preserve"> </w:t>
      </w:r>
      <w:r>
        <w:rPr>
          <w:rFonts w:ascii="宋体" w:hAnsi="宋体" w:eastAsia="宋体" w:cs="宋体"/>
          <w:b/>
          <w:bCs/>
          <w:spacing w:val="-1"/>
          <w:sz w:val="20"/>
          <w:szCs w:val="20"/>
          <w:highlight w:val="none"/>
        </w:rPr>
        <w:t>,</w:t>
      </w:r>
      <w:r>
        <w:rPr>
          <w:rFonts w:ascii="宋体" w:hAnsi="宋体" w:eastAsia="宋体" w:cs="宋体"/>
          <w:spacing w:val="65"/>
          <w:sz w:val="20"/>
          <w:szCs w:val="20"/>
          <w:highlight w:val="none"/>
        </w:rPr>
        <w:t xml:space="preserve"> </w:t>
      </w:r>
      <w:r>
        <w:rPr>
          <w:rFonts w:ascii="宋体" w:hAnsi="宋体" w:eastAsia="宋体" w:cs="宋体"/>
          <w:b/>
          <w:bCs/>
          <w:spacing w:val="-1"/>
          <w:sz w:val="20"/>
          <w:szCs w:val="20"/>
          <w:highlight w:val="none"/>
        </w:rPr>
        <w:t>不合格打×</w:t>
      </w:r>
      <w:r>
        <w:rPr>
          <w:rFonts w:ascii="宋体" w:hAnsi="宋体" w:eastAsia="宋体" w:cs="宋体"/>
          <w:spacing w:val="-72"/>
          <w:sz w:val="20"/>
          <w:szCs w:val="20"/>
          <w:highlight w:val="none"/>
        </w:rPr>
        <w:t xml:space="preserve"> </w:t>
      </w:r>
      <w:r>
        <w:rPr>
          <w:rFonts w:ascii="宋体" w:hAnsi="宋体" w:eastAsia="宋体" w:cs="宋体"/>
          <w:b/>
          <w:bCs/>
          <w:spacing w:val="-1"/>
          <w:sz w:val="20"/>
          <w:szCs w:val="20"/>
          <w:highlight w:val="none"/>
        </w:rPr>
        <w:t>,</w:t>
      </w:r>
      <w:r>
        <w:rPr>
          <w:rFonts w:ascii="宋体" w:hAnsi="宋体" w:eastAsia="宋体" w:cs="宋体"/>
          <w:spacing w:val="66"/>
          <w:sz w:val="20"/>
          <w:szCs w:val="20"/>
          <w:highlight w:val="none"/>
        </w:rPr>
        <w:t xml:space="preserve"> </w:t>
      </w:r>
      <w:r>
        <w:rPr>
          <w:rFonts w:ascii="宋体" w:hAnsi="宋体" w:eastAsia="宋体" w:cs="宋体"/>
          <w:b/>
          <w:bCs/>
          <w:spacing w:val="-1"/>
          <w:sz w:val="20"/>
          <w:szCs w:val="20"/>
          <w:highlight w:val="none"/>
        </w:rPr>
        <w:t>结论为合格或不合格。</w:t>
      </w:r>
    </w:p>
    <w:p w14:paraId="11776E08">
      <w:pPr>
        <w:pStyle w:val="2"/>
        <w:spacing w:line="324" w:lineRule="auto"/>
        <w:rPr>
          <w:highlight w:val="none"/>
        </w:rPr>
      </w:pPr>
    </w:p>
    <w:p w14:paraId="36286B6D">
      <w:pPr>
        <w:spacing w:before="91" w:line="219" w:lineRule="auto"/>
        <w:ind w:left="24"/>
        <w:outlineLvl w:val="0"/>
        <w:rPr>
          <w:rFonts w:ascii="宋体" w:hAnsi="宋体" w:eastAsia="宋体" w:cs="宋体"/>
          <w:sz w:val="28"/>
          <w:szCs w:val="28"/>
          <w:highlight w:val="none"/>
        </w:rPr>
      </w:pPr>
      <w:r>
        <w:rPr>
          <w:rFonts w:ascii="宋体" w:hAnsi="宋体" w:eastAsia="宋体" w:cs="宋体"/>
          <w:b/>
          <w:bCs/>
          <w:spacing w:val="-6"/>
          <w:sz w:val="28"/>
          <w:szCs w:val="28"/>
          <w:highlight w:val="none"/>
        </w:rPr>
        <w:t>附表</w:t>
      </w:r>
      <w:r>
        <w:rPr>
          <w:rFonts w:ascii="宋体" w:hAnsi="宋体" w:eastAsia="宋体" w:cs="宋体"/>
          <w:spacing w:val="-47"/>
          <w:sz w:val="28"/>
          <w:szCs w:val="28"/>
          <w:highlight w:val="none"/>
        </w:rPr>
        <w:t xml:space="preserve"> </w:t>
      </w:r>
      <w:r>
        <w:rPr>
          <w:rFonts w:ascii="宋体" w:hAnsi="宋体" w:eastAsia="宋体" w:cs="宋体"/>
          <w:b/>
          <w:bCs/>
          <w:spacing w:val="-6"/>
          <w:sz w:val="28"/>
          <w:szCs w:val="28"/>
          <w:highlight w:val="none"/>
        </w:rPr>
        <w:t>2：符合性磋商的内容包括</w:t>
      </w:r>
    </w:p>
    <w:p w14:paraId="4468BDDD">
      <w:pPr>
        <w:spacing w:line="171" w:lineRule="exact"/>
        <w:rPr>
          <w:highlight w:val="none"/>
        </w:rPr>
      </w:pPr>
    </w:p>
    <w:tbl>
      <w:tblPr>
        <w:tblStyle w:val="10"/>
        <w:tblW w:w="8703" w:type="dxa"/>
        <w:tblInd w:w="17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6"/>
        <w:gridCol w:w="5199"/>
        <w:gridCol w:w="2898"/>
      </w:tblGrid>
      <w:tr w14:paraId="7A8F6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2" w:hRule="atLeast"/>
        </w:trPr>
        <w:tc>
          <w:tcPr>
            <w:tcW w:w="606" w:type="dxa"/>
            <w:tcBorders>
              <w:top w:val="single" w:color="000000" w:sz="10" w:space="0"/>
              <w:left w:val="single" w:color="000000" w:sz="10" w:space="0"/>
            </w:tcBorders>
            <w:textDirection w:val="tbRlV"/>
            <w:vAlign w:val="top"/>
          </w:tcPr>
          <w:p w14:paraId="6A5DEB3D">
            <w:pPr>
              <w:pStyle w:val="11"/>
              <w:spacing w:before="279" w:line="218" w:lineRule="auto"/>
              <w:ind w:left="437"/>
              <w:rPr>
                <w:sz w:val="20"/>
                <w:szCs w:val="20"/>
                <w:highlight w:val="none"/>
              </w:rPr>
            </w:pPr>
            <w:r>
              <w:rPr>
                <w:b/>
                <w:bCs/>
                <w:spacing w:val="6"/>
                <w:sz w:val="20"/>
                <w:szCs w:val="20"/>
                <w:highlight w:val="none"/>
              </w:rPr>
              <w:t>序</w:t>
            </w:r>
            <w:r>
              <w:rPr>
                <w:spacing w:val="-35"/>
                <w:sz w:val="20"/>
                <w:szCs w:val="20"/>
                <w:highlight w:val="none"/>
              </w:rPr>
              <w:t xml:space="preserve"> </w:t>
            </w:r>
            <w:r>
              <w:rPr>
                <w:b/>
                <w:bCs/>
                <w:spacing w:val="6"/>
                <w:sz w:val="20"/>
                <w:szCs w:val="20"/>
                <w:highlight w:val="none"/>
              </w:rPr>
              <w:t>号</w:t>
            </w:r>
          </w:p>
        </w:tc>
        <w:tc>
          <w:tcPr>
            <w:tcW w:w="5199" w:type="dxa"/>
            <w:tcBorders>
              <w:top w:val="single" w:color="000000" w:sz="10" w:space="0"/>
            </w:tcBorders>
            <w:vAlign w:val="top"/>
          </w:tcPr>
          <w:p w14:paraId="7D352320">
            <w:pPr>
              <w:spacing w:line="252" w:lineRule="auto"/>
              <w:rPr>
                <w:rFonts w:ascii="Arial"/>
                <w:sz w:val="21"/>
                <w:highlight w:val="none"/>
              </w:rPr>
            </w:pPr>
          </w:p>
          <w:p w14:paraId="2406200B">
            <w:pPr>
              <w:spacing w:line="253" w:lineRule="auto"/>
              <w:rPr>
                <w:rFonts w:ascii="Arial"/>
                <w:sz w:val="21"/>
                <w:highlight w:val="none"/>
              </w:rPr>
            </w:pPr>
          </w:p>
          <w:p w14:paraId="7EE89311">
            <w:pPr>
              <w:pStyle w:val="11"/>
              <w:spacing w:before="65" w:line="228" w:lineRule="auto"/>
              <w:ind w:left="2453"/>
              <w:rPr>
                <w:sz w:val="20"/>
                <w:szCs w:val="20"/>
                <w:highlight w:val="none"/>
              </w:rPr>
            </w:pPr>
            <w:r>
              <w:rPr>
                <w:b/>
                <w:bCs/>
                <w:spacing w:val="6"/>
                <w:sz w:val="20"/>
                <w:szCs w:val="20"/>
                <w:highlight w:val="none"/>
              </w:rPr>
              <w:t>评审内容</w:t>
            </w:r>
          </w:p>
        </w:tc>
        <w:tc>
          <w:tcPr>
            <w:tcW w:w="2898" w:type="dxa"/>
            <w:tcBorders>
              <w:top w:val="single" w:color="000000" w:sz="10" w:space="0"/>
              <w:right w:val="single" w:color="000000" w:sz="10" w:space="0"/>
            </w:tcBorders>
            <w:vAlign w:val="top"/>
          </w:tcPr>
          <w:p w14:paraId="58805947">
            <w:pPr>
              <w:spacing w:line="252" w:lineRule="auto"/>
              <w:rPr>
                <w:rFonts w:ascii="Arial"/>
                <w:sz w:val="21"/>
                <w:highlight w:val="none"/>
              </w:rPr>
            </w:pPr>
          </w:p>
          <w:p w14:paraId="4C27631B">
            <w:pPr>
              <w:spacing w:line="253" w:lineRule="auto"/>
              <w:rPr>
                <w:rFonts w:ascii="Arial"/>
                <w:sz w:val="21"/>
                <w:highlight w:val="none"/>
              </w:rPr>
            </w:pPr>
          </w:p>
          <w:p w14:paraId="3DDC2014">
            <w:pPr>
              <w:pStyle w:val="11"/>
              <w:spacing w:before="65" w:line="228" w:lineRule="auto"/>
              <w:ind w:left="1030"/>
              <w:rPr>
                <w:sz w:val="20"/>
                <w:szCs w:val="20"/>
                <w:highlight w:val="none"/>
              </w:rPr>
            </w:pPr>
            <w:r>
              <w:rPr>
                <w:spacing w:val="7"/>
                <w:sz w:val="20"/>
                <w:szCs w:val="20"/>
                <w:highlight w:val="none"/>
              </w:rPr>
              <w:t>通过条件</w:t>
            </w:r>
          </w:p>
        </w:tc>
      </w:tr>
      <w:tr w14:paraId="45DC9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606" w:type="dxa"/>
            <w:tcBorders>
              <w:left w:val="single" w:color="000000" w:sz="10" w:space="0"/>
            </w:tcBorders>
            <w:vAlign w:val="top"/>
          </w:tcPr>
          <w:p w14:paraId="5F156C63">
            <w:pPr>
              <w:pStyle w:val="11"/>
              <w:spacing w:before="158" w:line="189" w:lineRule="auto"/>
              <w:ind w:left="258"/>
              <w:rPr>
                <w:sz w:val="20"/>
                <w:szCs w:val="20"/>
                <w:highlight w:val="none"/>
              </w:rPr>
            </w:pPr>
            <w:r>
              <w:rPr>
                <w:b/>
                <w:bCs/>
                <w:spacing w:val="-3"/>
                <w:sz w:val="20"/>
                <w:szCs w:val="20"/>
                <w:highlight w:val="none"/>
              </w:rPr>
              <w:t>1</w:t>
            </w:r>
          </w:p>
        </w:tc>
        <w:tc>
          <w:tcPr>
            <w:tcW w:w="5199" w:type="dxa"/>
            <w:vAlign w:val="top"/>
          </w:tcPr>
          <w:p w14:paraId="2BEA6731">
            <w:pPr>
              <w:pStyle w:val="11"/>
              <w:spacing w:before="125" w:line="228" w:lineRule="auto"/>
              <w:ind w:left="100"/>
              <w:rPr>
                <w:sz w:val="20"/>
                <w:szCs w:val="20"/>
                <w:highlight w:val="none"/>
              </w:rPr>
            </w:pPr>
            <w:r>
              <w:rPr>
                <w:spacing w:val="8"/>
                <w:sz w:val="20"/>
                <w:szCs w:val="20"/>
                <w:highlight w:val="none"/>
              </w:rPr>
              <w:t>是否存在超出磋商范围</w:t>
            </w:r>
          </w:p>
        </w:tc>
        <w:tc>
          <w:tcPr>
            <w:tcW w:w="2898" w:type="dxa"/>
            <w:tcBorders>
              <w:right w:val="single" w:color="000000" w:sz="10" w:space="0"/>
            </w:tcBorders>
            <w:vAlign w:val="top"/>
          </w:tcPr>
          <w:p w14:paraId="5AE571CB">
            <w:pPr>
              <w:pStyle w:val="11"/>
              <w:spacing w:before="125" w:line="228" w:lineRule="auto"/>
              <w:ind w:left="612"/>
              <w:rPr>
                <w:sz w:val="20"/>
                <w:szCs w:val="20"/>
                <w:highlight w:val="none"/>
              </w:rPr>
            </w:pPr>
            <w:r>
              <w:rPr>
                <w:spacing w:val="8"/>
                <w:sz w:val="20"/>
                <w:szCs w:val="20"/>
                <w:highlight w:val="none"/>
              </w:rPr>
              <w:t>符合磋商文件要求</w:t>
            </w:r>
          </w:p>
        </w:tc>
      </w:tr>
      <w:tr w14:paraId="6AE5D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606" w:type="dxa"/>
            <w:tcBorders>
              <w:left w:val="single" w:color="000000" w:sz="10" w:space="0"/>
            </w:tcBorders>
            <w:vAlign w:val="top"/>
          </w:tcPr>
          <w:p w14:paraId="28E88D1B">
            <w:pPr>
              <w:pStyle w:val="11"/>
              <w:spacing w:before="212" w:line="189" w:lineRule="auto"/>
              <w:ind w:left="245"/>
              <w:rPr>
                <w:sz w:val="20"/>
                <w:szCs w:val="20"/>
                <w:highlight w:val="none"/>
              </w:rPr>
            </w:pPr>
            <w:r>
              <w:rPr>
                <w:b/>
                <w:bCs/>
                <w:spacing w:val="-3"/>
                <w:sz w:val="20"/>
                <w:szCs w:val="20"/>
                <w:highlight w:val="none"/>
              </w:rPr>
              <w:t>2</w:t>
            </w:r>
          </w:p>
        </w:tc>
        <w:tc>
          <w:tcPr>
            <w:tcW w:w="5199" w:type="dxa"/>
            <w:vAlign w:val="top"/>
          </w:tcPr>
          <w:p w14:paraId="04246DBB">
            <w:pPr>
              <w:pStyle w:val="11"/>
              <w:spacing w:before="179" w:line="228" w:lineRule="auto"/>
              <w:ind w:left="100"/>
              <w:rPr>
                <w:sz w:val="20"/>
                <w:szCs w:val="20"/>
                <w:highlight w:val="none"/>
              </w:rPr>
            </w:pPr>
            <w:r>
              <w:rPr>
                <w:spacing w:val="9"/>
                <w:sz w:val="20"/>
                <w:szCs w:val="20"/>
                <w:highlight w:val="none"/>
              </w:rPr>
              <w:t>是否存在未按磋商文件要求提交磋商保证金的</w:t>
            </w:r>
          </w:p>
        </w:tc>
        <w:tc>
          <w:tcPr>
            <w:tcW w:w="2898" w:type="dxa"/>
            <w:tcBorders>
              <w:right w:val="single" w:color="000000" w:sz="10" w:space="0"/>
            </w:tcBorders>
            <w:vAlign w:val="top"/>
          </w:tcPr>
          <w:p w14:paraId="75E1E7B8">
            <w:pPr>
              <w:pStyle w:val="11"/>
              <w:spacing w:before="179" w:line="228" w:lineRule="auto"/>
              <w:ind w:left="612"/>
              <w:rPr>
                <w:sz w:val="20"/>
                <w:szCs w:val="20"/>
                <w:highlight w:val="none"/>
              </w:rPr>
            </w:pPr>
            <w:r>
              <w:rPr>
                <w:spacing w:val="8"/>
                <w:sz w:val="20"/>
                <w:szCs w:val="20"/>
                <w:highlight w:val="none"/>
              </w:rPr>
              <w:t>符合磋商文件要求</w:t>
            </w:r>
          </w:p>
        </w:tc>
      </w:tr>
      <w:tr w14:paraId="7C7B4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606" w:type="dxa"/>
            <w:tcBorders>
              <w:left w:val="single" w:color="000000" w:sz="10" w:space="0"/>
            </w:tcBorders>
            <w:vAlign w:val="top"/>
          </w:tcPr>
          <w:p w14:paraId="5F5B7DD1">
            <w:pPr>
              <w:pStyle w:val="11"/>
              <w:spacing w:before="210" w:line="189" w:lineRule="auto"/>
              <w:ind w:left="246"/>
              <w:rPr>
                <w:sz w:val="20"/>
                <w:szCs w:val="20"/>
                <w:highlight w:val="none"/>
              </w:rPr>
            </w:pPr>
            <w:r>
              <w:rPr>
                <w:b/>
                <w:bCs/>
                <w:spacing w:val="-3"/>
                <w:sz w:val="20"/>
                <w:szCs w:val="20"/>
                <w:highlight w:val="none"/>
              </w:rPr>
              <w:t>3</w:t>
            </w:r>
          </w:p>
        </w:tc>
        <w:tc>
          <w:tcPr>
            <w:tcW w:w="5199" w:type="dxa"/>
            <w:vAlign w:val="top"/>
          </w:tcPr>
          <w:p w14:paraId="6A90F6F1">
            <w:pPr>
              <w:pStyle w:val="11"/>
              <w:spacing w:before="178" w:line="226" w:lineRule="auto"/>
              <w:ind w:left="100"/>
              <w:rPr>
                <w:sz w:val="20"/>
                <w:szCs w:val="20"/>
                <w:highlight w:val="none"/>
              </w:rPr>
            </w:pPr>
            <w:r>
              <w:rPr>
                <w:spacing w:val="9"/>
                <w:sz w:val="20"/>
                <w:szCs w:val="20"/>
                <w:highlight w:val="none"/>
              </w:rPr>
              <w:t>是否存在磋商报价不符合磋商文件规定的</w:t>
            </w:r>
          </w:p>
        </w:tc>
        <w:tc>
          <w:tcPr>
            <w:tcW w:w="2898" w:type="dxa"/>
            <w:tcBorders>
              <w:right w:val="single" w:color="000000" w:sz="10" w:space="0"/>
            </w:tcBorders>
            <w:vAlign w:val="top"/>
          </w:tcPr>
          <w:p w14:paraId="08AD62A6">
            <w:pPr>
              <w:pStyle w:val="11"/>
              <w:spacing w:before="177" w:line="228" w:lineRule="auto"/>
              <w:ind w:left="612"/>
              <w:rPr>
                <w:sz w:val="20"/>
                <w:szCs w:val="20"/>
                <w:highlight w:val="none"/>
              </w:rPr>
            </w:pPr>
            <w:r>
              <w:rPr>
                <w:spacing w:val="8"/>
                <w:sz w:val="20"/>
                <w:szCs w:val="20"/>
                <w:highlight w:val="none"/>
              </w:rPr>
              <w:t>符合磋商文件要求</w:t>
            </w:r>
          </w:p>
        </w:tc>
      </w:tr>
      <w:tr w14:paraId="57DE8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606" w:type="dxa"/>
            <w:tcBorders>
              <w:left w:val="single" w:color="000000" w:sz="10" w:space="0"/>
            </w:tcBorders>
            <w:vAlign w:val="top"/>
          </w:tcPr>
          <w:p w14:paraId="5DEF59E4">
            <w:pPr>
              <w:pStyle w:val="11"/>
              <w:spacing w:before="208" w:line="189" w:lineRule="auto"/>
              <w:ind w:left="241"/>
              <w:rPr>
                <w:sz w:val="20"/>
                <w:szCs w:val="20"/>
                <w:highlight w:val="none"/>
              </w:rPr>
            </w:pPr>
            <w:r>
              <w:rPr>
                <w:b/>
                <w:bCs/>
                <w:spacing w:val="-3"/>
                <w:sz w:val="20"/>
                <w:szCs w:val="20"/>
                <w:highlight w:val="none"/>
              </w:rPr>
              <w:t>4</w:t>
            </w:r>
          </w:p>
        </w:tc>
        <w:tc>
          <w:tcPr>
            <w:tcW w:w="5199" w:type="dxa"/>
            <w:vAlign w:val="top"/>
          </w:tcPr>
          <w:p w14:paraId="1161A16A">
            <w:pPr>
              <w:pStyle w:val="11"/>
              <w:spacing w:before="175" w:line="228" w:lineRule="auto"/>
              <w:ind w:left="100"/>
              <w:rPr>
                <w:sz w:val="20"/>
                <w:szCs w:val="20"/>
                <w:highlight w:val="none"/>
              </w:rPr>
            </w:pPr>
            <w:r>
              <w:rPr>
                <w:spacing w:val="9"/>
                <w:sz w:val="20"/>
                <w:szCs w:val="20"/>
                <w:highlight w:val="none"/>
              </w:rPr>
              <w:t>是否存在资格条件及证明文件不符合磋商文件要求的</w:t>
            </w:r>
          </w:p>
        </w:tc>
        <w:tc>
          <w:tcPr>
            <w:tcW w:w="2898" w:type="dxa"/>
            <w:tcBorders>
              <w:right w:val="single" w:color="000000" w:sz="10" w:space="0"/>
            </w:tcBorders>
            <w:vAlign w:val="top"/>
          </w:tcPr>
          <w:p w14:paraId="4F078B04">
            <w:pPr>
              <w:pStyle w:val="11"/>
              <w:spacing w:before="175" w:line="228" w:lineRule="auto"/>
              <w:ind w:left="612"/>
              <w:rPr>
                <w:sz w:val="20"/>
                <w:szCs w:val="20"/>
                <w:highlight w:val="none"/>
              </w:rPr>
            </w:pPr>
            <w:r>
              <w:rPr>
                <w:spacing w:val="8"/>
                <w:sz w:val="20"/>
                <w:szCs w:val="20"/>
                <w:highlight w:val="none"/>
              </w:rPr>
              <w:t>符合磋商文件要求</w:t>
            </w:r>
          </w:p>
        </w:tc>
      </w:tr>
      <w:tr w14:paraId="6A25E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7" w:hRule="atLeast"/>
        </w:trPr>
        <w:tc>
          <w:tcPr>
            <w:tcW w:w="606" w:type="dxa"/>
            <w:tcBorders>
              <w:left w:val="single" w:color="000000" w:sz="10" w:space="0"/>
            </w:tcBorders>
            <w:vAlign w:val="top"/>
          </w:tcPr>
          <w:p w14:paraId="75162DD3">
            <w:pPr>
              <w:spacing w:line="335" w:lineRule="auto"/>
              <w:rPr>
                <w:rFonts w:ascii="Arial"/>
                <w:sz w:val="21"/>
                <w:highlight w:val="none"/>
              </w:rPr>
            </w:pPr>
          </w:p>
          <w:p w14:paraId="022B41D8">
            <w:pPr>
              <w:pStyle w:val="11"/>
              <w:spacing w:before="65" w:line="187" w:lineRule="auto"/>
              <w:ind w:left="246"/>
              <w:rPr>
                <w:sz w:val="20"/>
                <w:szCs w:val="20"/>
                <w:highlight w:val="none"/>
              </w:rPr>
            </w:pPr>
            <w:r>
              <w:rPr>
                <w:b/>
                <w:bCs/>
                <w:spacing w:val="-3"/>
                <w:sz w:val="20"/>
                <w:szCs w:val="20"/>
                <w:highlight w:val="none"/>
              </w:rPr>
              <w:t>5</w:t>
            </w:r>
          </w:p>
        </w:tc>
        <w:tc>
          <w:tcPr>
            <w:tcW w:w="5199" w:type="dxa"/>
            <w:vAlign w:val="top"/>
          </w:tcPr>
          <w:p w14:paraId="62D3B339">
            <w:pPr>
              <w:pStyle w:val="11"/>
              <w:spacing w:before="94" w:line="243" w:lineRule="auto"/>
              <w:ind w:left="97" w:right="89" w:firstLine="3"/>
              <w:jc w:val="both"/>
              <w:rPr>
                <w:sz w:val="20"/>
                <w:szCs w:val="20"/>
                <w:highlight w:val="none"/>
              </w:rPr>
            </w:pPr>
            <w:r>
              <w:rPr>
                <w:spacing w:val="7"/>
                <w:sz w:val="20"/>
                <w:szCs w:val="20"/>
                <w:highlight w:val="none"/>
              </w:rPr>
              <w:t>是否存在响应文件无公章或无法定代表代表人签字，或</w:t>
            </w:r>
            <w:r>
              <w:rPr>
                <w:spacing w:val="16"/>
                <w:sz w:val="20"/>
                <w:szCs w:val="20"/>
                <w:highlight w:val="none"/>
              </w:rPr>
              <w:t xml:space="preserve"> </w:t>
            </w:r>
            <w:r>
              <w:rPr>
                <w:spacing w:val="8"/>
                <w:sz w:val="20"/>
                <w:szCs w:val="20"/>
                <w:highlight w:val="none"/>
              </w:rPr>
              <w:t>签字人无法定代表人有效授权书的，或未按要求签字、</w:t>
            </w:r>
            <w:r>
              <w:rPr>
                <w:spacing w:val="4"/>
                <w:sz w:val="20"/>
                <w:szCs w:val="20"/>
                <w:highlight w:val="none"/>
              </w:rPr>
              <w:t xml:space="preserve"> </w:t>
            </w:r>
            <w:r>
              <w:rPr>
                <w:spacing w:val="7"/>
                <w:sz w:val="20"/>
                <w:szCs w:val="20"/>
                <w:highlight w:val="none"/>
              </w:rPr>
              <w:t>盖公章的</w:t>
            </w:r>
          </w:p>
        </w:tc>
        <w:tc>
          <w:tcPr>
            <w:tcW w:w="2898" w:type="dxa"/>
            <w:tcBorders>
              <w:right w:val="single" w:color="000000" w:sz="10" w:space="0"/>
            </w:tcBorders>
            <w:vAlign w:val="top"/>
          </w:tcPr>
          <w:p w14:paraId="023E0758">
            <w:pPr>
              <w:spacing w:line="300" w:lineRule="auto"/>
              <w:rPr>
                <w:rFonts w:ascii="Arial"/>
                <w:sz w:val="21"/>
                <w:highlight w:val="none"/>
              </w:rPr>
            </w:pPr>
          </w:p>
          <w:p w14:paraId="7142E0CF">
            <w:pPr>
              <w:pStyle w:val="11"/>
              <w:spacing w:before="65" w:line="228" w:lineRule="auto"/>
              <w:ind w:left="612"/>
              <w:rPr>
                <w:sz w:val="20"/>
                <w:szCs w:val="20"/>
                <w:highlight w:val="none"/>
              </w:rPr>
            </w:pPr>
            <w:r>
              <w:rPr>
                <w:spacing w:val="8"/>
                <w:sz w:val="20"/>
                <w:szCs w:val="20"/>
                <w:highlight w:val="none"/>
              </w:rPr>
              <w:t>符合磋商文件要求</w:t>
            </w:r>
          </w:p>
        </w:tc>
      </w:tr>
      <w:tr w14:paraId="25DED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606" w:type="dxa"/>
            <w:tcBorders>
              <w:left w:val="single" w:color="000000" w:sz="10" w:space="0"/>
            </w:tcBorders>
            <w:vAlign w:val="top"/>
          </w:tcPr>
          <w:p w14:paraId="44B60D90">
            <w:pPr>
              <w:pStyle w:val="11"/>
              <w:spacing w:before="223" w:line="189" w:lineRule="auto"/>
              <w:ind w:left="244"/>
              <w:rPr>
                <w:sz w:val="20"/>
                <w:szCs w:val="20"/>
                <w:highlight w:val="none"/>
              </w:rPr>
            </w:pPr>
            <w:r>
              <w:rPr>
                <w:b/>
                <w:bCs/>
                <w:spacing w:val="-3"/>
                <w:sz w:val="20"/>
                <w:szCs w:val="20"/>
                <w:highlight w:val="none"/>
              </w:rPr>
              <w:t>6</w:t>
            </w:r>
          </w:p>
        </w:tc>
        <w:tc>
          <w:tcPr>
            <w:tcW w:w="5199" w:type="dxa"/>
            <w:vAlign w:val="top"/>
          </w:tcPr>
          <w:p w14:paraId="037FCBA2">
            <w:pPr>
              <w:pStyle w:val="11"/>
              <w:spacing w:before="190" w:line="228" w:lineRule="auto"/>
              <w:ind w:left="100"/>
              <w:rPr>
                <w:sz w:val="20"/>
                <w:szCs w:val="20"/>
                <w:highlight w:val="none"/>
              </w:rPr>
            </w:pPr>
            <w:r>
              <w:rPr>
                <w:spacing w:val="9"/>
                <w:sz w:val="20"/>
                <w:szCs w:val="20"/>
                <w:highlight w:val="none"/>
              </w:rPr>
              <w:t>是否存在不满足磋商有效期的</w:t>
            </w:r>
          </w:p>
        </w:tc>
        <w:tc>
          <w:tcPr>
            <w:tcW w:w="2898" w:type="dxa"/>
            <w:tcBorders>
              <w:right w:val="single" w:color="000000" w:sz="10" w:space="0"/>
            </w:tcBorders>
            <w:vAlign w:val="top"/>
          </w:tcPr>
          <w:p w14:paraId="1C5BB7D9">
            <w:pPr>
              <w:pStyle w:val="11"/>
              <w:spacing w:before="190" w:line="228" w:lineRule="auto"/>
              <w:ind w:left="612"/>
              <w:rPr>
                <w:sz w:val="20"/>
                <w:szCs w:val="20"/>
                <w:highlight w:val="none"/>
              </w:rPr>
            </w:pPr>
            <w:r>
              <w:rPr>
                <w:spacing w:val="8"/>
                <w:sz w:val="20"/>
                <w:szCs w:val="20"/>
                <w:highlight w:val="none"/>
              </w:rPr>
              <w:t>符合磋商文件要求</w:t>
            </w:r>
          </w:p>
        </w:tc>
      </w:tr>
      <w:tr w14:paraId="7FFED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606" w:type="dxa"/>
            <w:tcBorders>
              <w:left w:val="single" w:color="000000" w:sz="10" w:space="0"/>
            </w:tcBorders>
            <w:vAlign w:val="top"/>
          </w:tcPr>
          <w:p w14:paraId="463E2B17">
            <w:pPr>
              <w:pStyle w:val="11"/>
              <w:spacing w:before="188" w:line="187" w:lineRule="auto"/>
              <w:ind w:left="247"/>
              <w:rPr>
                <w:sz w:val="20"/>
                <w:szCs w:val="20"/>
                <w:highlight w:val="none"/>
              </w:rPr>
            </w:pPr>
            <w:r>
              <w:rPr>
                <w:b/>
                <w:bCs/>
                <w:spacing w:val="-3"/>
                <w:sz w:val="20"/>
                <w:szCs w:val="20"/>
                <w:highlight w:val="none"/>
              </w:rPr>
              <w:t>7</w:t>
            </w:r>
          </w:p>
        </w:tc>
        <w:tc>
          <w:tcPr>
            <w:tcW w:w="5199" w:type="dxa"/>
            <w:vAlign w:val="top"/>
          </w:tcPr>
          <w:p w14:paraId="4525A09B">
            <w:pPr>
              <w:pStyle w:val="11"/>
              <w:spacing w:before="152" w:line="227" w:lineRule="auto"/>
              <w:ind w:left="100"/>
              <w:rPr>
                <w:sz w:val="20"/>
                <w:szCs w:val="20"/>
                <w:highlight w:val="none"/>
              </w:rPr>
            </w:pPr>
            <w:r>
              <w:rPr>
                <w:spacing w:val="9"/>
                <w:sz w:val="20"/>
                <w:szCs w:val="20"/>
                <w:highlight w:val="none"/>
              </w:rPr>
              <w:t>是否存在响应文件附有采购人不能接受的条件</w:t>
            </w:r>
          </w:p>
        </w:tc>
        <w:tc>
          <w:tcPr>
            <w:tcW w:w="2898" w:type="dxa"/>
            <w:tcBorders>
              <w:right w:val="single" w:color="000000" w:sz="10" w:space="0"/>
            </w:tcBorders>
            <w:vAlign w:val="top"/>
          </w:tcPr>
          <w:p w14:paraId="4DE8FFCE">
            <w:pPr>
              <w:pStyle w:val="11"/>
              <w:spacing w:before="152" w:line="228" w:lineRule="auto"/>
              <w:ind w:left="612"/>
              <w:rPr>
                <w:sz w:val="20"/>
                <w:szCs w:val="20"/>
                <w:highlight w:val="none"/>
              </w:rPr>
            </w:pPr>
            <w:r>
              <w:rPr>
                <w:spacing w:val="8"/>
                <w:sz w:val="20"/>
                <w:szCs w:val="20"/>
                <w:highlight w:val="none"/>
              </w:rPr>
              <w:t>符合磋商文件要求</w:t>
            </w:r>
          </w:p>
        </w:tc>
      </w:tr>
      <w:tr w14:paraId="295C6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trPr>
        <w:tc>
          <w:tcPr>
            <w:tcW w:w="606" w:type="dxa"/>
            <w:tcBorders>
              <w:left w:val="single" w:color="000000" w:sz="10" w:space="0"/>
            </w:tcBorders>
            <w:vAlign w:val="top"/>
          </w:tcPr>
          <w:p w14:paraId="107FBC2A">
            <w:pPr>
              <w:pStyle w:val="11"/>
              <w:spacing w:before="240" w:line="189" w:lineRule="auto"/>
              <w:ind w:left="243"/>
              <w:rPr>
                <w:sz w:val="20"/>
                <w:szCs w:val="20"/>
                <w:highlight w:val="none"/>
              </w:rPr>
            </w:pPr>
            <w:r>
              <w:rPr>
                <w:b/>
                <w:bCs/>
                <w:spacing w:val="-3"/>
                <w:sz w:val="20"/>
                <w:szCs w:val="20"/>
                <w:highlight w:val="none"/>
              </w:rPr>
              <w:t>8</w:t>
            </w:r>
          </w:p>
        </w:tc>
        <w:tc>
          <w:tcPr>
            <w:tcW w:w="5199" w:type="dxa"/>
            <w:vAlign w:val="top"/>
          </w:tcPr>
          <w:p w14:paraId="311996C5">
            <w:pPr>
              <w:pStyle w:val="11"/>
              <w:spacing w:before="207" w:line="228" w:lineRule="auto"/>
              <w:ind w:left="100"/>
              <w:rPr>
                <w:sz w:val="20"/>
                <w:szCs w:val="20"/>
                <w:highlight w:val="none"/>
              </w:rPr>
            </w:pPr>
            <w:r>
              <w:rPr>
                <w:spacing w:val="9"/>
                <w:sz w:val="20"/>
                <w:szCs w:val="20"/>
                <w:highlight w:val="none"/>
              </w:rPr>
              <w:t>是否存在未响应磋商文件规定的其它实质性条款</w:t>
            </w:r>
          </w:p>
        </w:tc>
        <w:tc>
          <w:tcPr>
            <w:tcW w:w="2898" w:type="dxa"/>
            <w:tcBorders>
              <w:right w:val="single" w:color="000000" w:sz="10" w:space="0"/>
            </w:tcBorders>
            <w:vAlign w:val="top"/>
          </w:tcPr>
          <w:p w14:paraId="0C3DE7C2">
            <w:pPr>
              <w:pStyle w:val="11"/>
              <w:spacing w:before="207" w:line="228" w:lineRule="auto"/>
              <w:ind w:left="612"/>
              <w:rPr>
                <w:sz w:val="20"/>
                <w:szCs w:val="20"/>
                <w:highlight w:val="none"/>
              </w:rPr>
            </w:pPr>
            <w:r>
              <w:rPr>
                <w:spacing w:val="8"/>
                <w:sz w:val="20"/>
                <w:szCs w:val="20"/>
                <w:highlight w:val="none"/>
              </w:rPr>
              <w:t>符合磋商文件要求</w:t>
            </w:r>
          </w:p>
        </w:tc>
      </w:tr>
      <w:tr w14:paraId="4B884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trPr>
        <w:tc>
          <w:tcPr>
            <w:tcW w:w="606" w:type="dxa"/>
            <w:tcBorders>
              <w:left w:val="single" w:color="000000" w:sz="10" w:space="0"/>
            </w:tcBorders>
            <w:vAlign w:val="top"/>
          </w:tcPr>
          <w:p w14:paraId="3ABDFBB4">
            <w:pPr>
              <w:pStyle w:val="11"/>
              <w:spacing w:before="286" w:line="189" w:lineRule="auto"/>
              <w:ind w:left="243"/>
              <w:rPr>
                <w:sz w:val="20"/>
                <w:szCs w:val="20"/>
                <w:highlight w:val="none"/>
              </w:rPr>
            </w:pPr>
            <w:r>
              <w:rPr>
                <w:b/>
                <w:bCs/>
                <w:spacing w:val="-3"/>
                <w:sz w:val="20"/>
                <w:szCs w:val="20"/>
                <w:highlight w:val="none"/>
              </w:rPr>
              <w:t>9</w:t>
            </w:r>
          </w:p>
        </w:tc>
        <w:tc>
          <w:tcPr>
            <w:tcW w:w="5199" w:type="dxa"/>
            <w:vAlign w:val="top"/>
          </w:tcPr>
          <w:p w14:paraId="43C59E97">
            <w:pPr>
              <w:pStyle w:val="11"/>
              <w:spacing w:before="253" w:line="228" w:lineRule="auto"/>
              <w:ind w:left="100"/>
              <w:rPr>
                <w:sz w:val="20"/>
                <w:szCs w:val="20"/>
                <w:highlight w:val="none"/>
              </w:rPr>
            </w:pPr>
            <w:r>
              <w:rPr>
                <w:spacing w:val="9"/>
                <w:sz w:val="20"/>
                <w:szCs w:val="20"/>
                <w:highlight w:val="none"/>
              </w:rPr>
              <w:t>是否存在不诚信经营、有相关不良事件发生</w:t>
            </w:r>
          </w:p>
        </w:tc>
        <w:tc>
          <w:tcPr>
            <w:tcW w:w="2898" w:type="dxa"/>
            <w:tcBorders>
              <w:right w:val="single" w:color="000000" w:sz="10" w:space="0"/>
            </w:tcBorders>
            <w:vAlign w:val="top"/>
          </w:tcPr>
          <w:p w14:paraId="55B82914">
            <w:pPr>
              <w:pStyle w:val="11"/>
              <w:spacing w:before="253" w:line="228" w:lineRule="auto"/>
              <w:ind w:left="612"/>
              <w:rPr>
                <w:sz w:val="20"/>
                <w:szCs w:val="20"/>
                <w:highlight w:val="none"/>
              </w:rPr>
            </w:pPr>
            <w:r>
              <w:rPr>
                <w:spacing w:val="8"/>
                <w:sz w:val="20"/>
                <w:szCs w:val="20"/>
                <w:highlight w:val="none"/>
              </w:rPr>
              <w:t>符合磋商文件要求</w:t>
            </w:r>
          </w:p>
        </w:tc>
      </w:tr>
      <w:tr w14:paraId="2C981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trPr>
        <w:tc>
          <w:tcPr>
            <w:tcW w:w="606" w:type="dxa"/>
            <w:tcBorders>
              <w:left w:val="single" w:color="000000" w:sz="10" w:space="0"/>
            </w:tcBorders>
            <w:vAlign w:val="top"/>
          </w:tcPr>
          <w:p w14:paraId="21243A10">
            <w:pPr>
              <w:pStyle w:val="11"/>
              <w:spacing w:before="287" w:line="190" w:lineRule="auto"/>
              <w:ind w:left="202"/>
              <w:rPr>
                <w:sz w:val="20"/>
                <w:szCs w:val="20"/>
                <w:highlight w:val="none"/>
              </w:rPr>
            </w:pPr>
            <w:r>
              <w:rPr>
                <w:b/>
                <w:bCs/>
                <w:spacing w:val="-8"/>
                <w:sz w:val="20"/>
                <w:szCs w:val="20"/>
                <w:highlight w:val="none"/>
              </w:rPr>
              <w:t>10</w:t>
            </w:r>
          </w:p>
        </w:tc>
        <w:tc>
          <w:tcPr>
            <w:tcW w:w="5199" w:type="dxa"/>
            <w:vAlign w:val="top"/>
          </w:tcPr>
          <w:p w14:paraId="42572B05">
            <w:pPr>
              <w:pStyle w:val="11"/>
              <w:spacing w:before="256" w:line="227" w:lineRule="auto"/>
              <w:ind w:left="97"/>
              <w:rPr>
                <w:sz w:val="20"/>
                <w:szCs w:val="20"/>
                <w:highlight w:val="none"/>
              </w:rPr>
            </w:pPr>
            <w:r>
              <w:rPr>
                <w:spacing w:val="9"/>
                <w:sz w:val="20"/>
                <w:szCs w:val="20"/>
                <w:highlight w:val="none"/>
              </w:rPr>
              <w:t>满足第五章技术标准及服务需求</w:t>
            </w:r>
          </w:p>
        </w:tc>
        <w:tc>
          <w:tcPr>
            <w:tcW w:w="2898" w:type="dxa"/>
            <w:tcBorders>
              <w:right w:val="single" w:color="000000" w:sz="10" w:space="0"/>
            </w:tcBorders>
            <w:vAlign w:val="top"/>
          </w:tcPr>
          <w:p w14:paraId="49E8BD04">
            <w:pPr>
              <w:pStyle w:val="11"/>
              <w:spacing w:before="255" w:line="228" w:lineRule="auto"/>
              <w:ind w:left="612"/>
              <w:rPr>
                <w:sz w:val="20"/>
                <w:szCs w:val="20"/>
                <w:highlight w:val="none"/>
              </w:rPr>
            </w:pPr>
            <w:r>
              <w:rPr>
                <w:spacing w:val="8"/>
                <w:sz w:val="20"/>
                <w:szCs w:val="20"/>
                <w:highlight w:val="none"/>
              </w:rPr>
              <w:t>符合磋商文件要求</w:t>
            </w:r>
          </w:p>
        </w:tc>
      </w:tr>
      <w:tr w14:paraId="3BAC9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5805" w:type="dxa"/>
            <w:gridSpan w:val="2"/>
            <w:tcBorders>
              <w:left w:val="single" w:color="000000" w:sz="10" w:space="0"/>
              <w:bottom w:val="single" w:color="000000" w:sz="10" w:space="0"/>
            </w:tcBorders>
            <w:vAlign w:val="top"/>
          </w:tcPr>
          <w:p w14:paraId="20E7AFBC">
            <w:pPr>
              <w:pStyle w:val="11"/>
              <w:spacing w:before="136" w:line="229" w:lineRule="auto"/>
              <w:ind w:left="2695"/>
              <w:rPr>
                <w:sz w:val="20"/>
                <w:szCs w:val="20"/>
                <w:highlight w:val="none"/>
              </w:rPr>
            </w:pPr>
            <w:r>
              <w:rPr>
                <w:b/>
                <w:bCs/>
                <w:spacing w:val="1"/>
                <w:sz w:val="20"/>
                <w:szCs w:val="20"/>
                <w:highlight w:val="none"/>
              </w:rPr>
              <w:t>结论</w:t>
            </w:r>
          </w:p>
        </w:tc>
        <w:tc>
          <w:tcPr>
            <w:tcW w:w="2898" w:type="dxa"/>
            <w:tcBorders>
              <w:bottom w:val="single" w:color="000000" w:sz="10" w:space="0"/>
              <w:right w:val="single" w:color="000000" w:sz="10" w:space="0"/>
            </w:tcBorders>
            <w:vAlign w:val="top"/>
          </w:tcPr>
          <w:p w14:paraId="3A71A0B1">
            <w:pPr>
              <w:rPr>
                <w:rFonts w:ascii="Arial"/>
                <w:sz w:val="21"/>
                <w:highlight w:val="none"/>
              </w:rPr>
            </w:pPr>
          </w:p>
        </w:tc>
      </w:tr>
    </w:tbl>
    <w:p w14:paraId="7F087443">
      <w:pPr>
        <w:spacing w:before="31" w:line="227" w:lineRule="auto"/>
        <w:ind w:left="15"/>
        <w:rPr>
          <w:rFonts w:ascii="宋体" w:hAnsi="宋体" w:eastAsia="宋体" w:cs="宋体"/>
          <w:sz w:val="20"/>
          <w:szCs w:val="20"/>
          <w:highlight w:val="none"/>
        </w:rPr>
      </w:pPr>
      <w:r>
        <w:rPr>
          <w:rFonts w:ascii="宋体" w:hAnsi="宋体" w:eastAsia="宋体" w:cs="宋体"/>
          <w:b/>
          <w:bCs/>
          <w:spacing w:val="7"/>
          <w:sz w:val="20"/>
          <w:szCs w:val="20"/>
          <w:highlight w:val="none"/>
        </w:rPr>
        <w:t>1、供应商审查有一项不合格则视为不符合审查标准，将不再进入后续评审。</w:t>
      </w:r>
    </w:p>
    <w:p w14:paraId="622ABDD6">
      <w:pPr>
        <w:spacing w:before="164" w:line="227" w:lineRule="auto"/>
        <w:jc w:val="right"/>
        <w:rPr>
          <w:rFonts w:ascii="宋体" w:hAnsi="宋体" w:eastAsia="宋体" w:cs="宋体"/>
          <w:sz w:val="20"/>
          <w:szCs w:val="20"/>
          <w:highlight w:val="none"/>
        </w:rPr>
      </w:pPr>
      <w:r>
        <w:rPr>
          <w:rFonts w:ascii="宋体" w:hAnsi="宋体" w:eastAsia="宋体" w:cs="宋体"/>
          <w:b/>
          <w:bCs/>
          <w:spacing w:val="3"/>
          <w:sz w:val="20"/>
          <w:szCs w:val="20"/>
          <w:highlight w:val="none"/>
        </w:rPr>
        <w:t>2、本表由全体评委在共同商议基础上给出结论，意见不一致时，按</w:t>
      </w:r>
      <w:r>
        <w:rPr>
          <w:rFonts w:ascii="宋体" w:hAnsi="宋体" w:eastAsia="宋体" w:cs="宋体"/>
          <w:b/>
          <w:bCs/>
          <w:spacing w:val="2"/>
          <w:sz w:val="20"/>
          <w:szCs w:val="20"/>
          <w:highlight w:val="none"/>
        </w:rPr>
        <w:t>照少数服从多数的原则确定。</w:t>
      </w:r>
    </w:p>
    <w:p w14:paraId="6CFCAE58">
      <w:pPr>
        <w:spacing w:before="162" w:line="225" w:lineRule="auto"/>
        <w:ind w:left="424"/>
        <w:rPr>
          <w:rFonts w:ascii="宋体" w:hAnsi="宋体" w:eastAsia="宋体" w:cs="宋体"/>
          <w:sz w:val="20"/>
          <w:szCs w:val="20"/>
          <w:highlight w:val="none"/>
        </w:rPr>
      </w:pPr>
      <w:r>
        <w:rPr>
          <w:rFonts w:ascii="宋体" w:hAnsi="宋体" w:eastAsia="宋体" w:cs="宋体"/>
          <w:b/>
          <w:bCs/>
          <w:spacing w:val="-1"/>
          <w:sz w:val="20"/>
          <w:szCs w:val="20"/>
          <w:highlight w:val="none"/>
        </w:rPr>
        <w:t>3、不存在打√</w:t>
      </w:r>
      <w:r>
        <w:rPr>
          <w:rFonts w:ascii="宋体" w:hAnsi="宋体" w:eastAsia="宋体" w:cs="宋体"/>
          <w:spacing w:val="-62"/>
          <w:sz w:val="20"/>
          <w:szCs w:val="20"/>
          <w:highlight w:val="none"/>
        </w:rPr>
        <w:t xml:space="preserve"> </w:t>
      </w:r>
      <w:r>
        <w:rPr>
          <w:rFonts w:ascii="宋体" w:hAnsi="宋体" w:eastAsia="宋体" w:cs="宋体"/>
          <w:b/>
          <w:bCs/>
          <w:spacing w:val="-1"/>
          <w:sz w:val="20"/>
          <w:szCs w:val="20"/>
          <w:highlight w:val="none"/>
        </w:rPr>
        <w:t>,</w:t>
      </w:r>
      <w:r>
        <w:rPr>
          <w:rFonts w:ascii="宋体" w:hAnsi="宋体" w:eastAsia="宋体" w:cs="宋体"/>
          <w:spacing w:val="60"/>
          <w:sz w:val="20"/>
          <w:szCs w:val="20"/>
          <w:highlight w:val="none"/>
        </w:rPr>
        <w:t xml:space="preserve"> </w:t>
      </w:r>
      <w:r>
        <w:rPr>
          <w:rFonts w:ascii="宋体" w:hAnsi="宋体" w:eastAsia="宋体" w:cs="宋体"/>
          <w:b/>
          <w:bCs/>
          <w:spacing w:val="-1"/>
          <w:sz w:val="20"/>
          <w:szCs w:val="20"/>
          <w:highlight w:val="none"/>
        </w:rPr>
        <w:t>存在打×</w:t>
      </w:r>
      <w:r>
        <w:rPr>
          <w:rFonts w:ascii="宋体" w:hAnsi="宋体" w:eastAsia="宋体" w:cs="宋体"/>
          <w:spacing w:val="-72"/>
          <w:sz w:val="20"/>
          <w:szCs w:val="20"/>
          <w:highlight w:val="none"/>
        </w:rPr>
        <w:t xml:space="preserve"> </w:t>
      </w:r>
      <w:r>
        <w:rPr>
          <w:rFonts w:ascii="宋体" w:hAnsi="宋体" w:eastAsia="宋体" w:cs="宋体"/>
          <w:b/>
          <w:bCs/>
          <w:spacing w:val="-1"/>
          <w:sz w:val="20"/>
          <w:szCs w:val="20"/>
          <w:highlight w:val="none"/>
        </w:rPr>
        <w:t>,</w:t>
      </w:r>
      <w:r>
        <w:rPr>
          <w:rFonts w:ascii="宋体" w:hAnsi="宋体" w:eastAsia="宋体" w:cs="宋体"/>
          <w:spacing w:val="66"/>
          <w:sz w:val="20"/>
          <w:szCs w:val="20"/>
          <w:highlight w:val="none"/>
        </w:rPr>
        <w:t xml:space="preserve"> </w:t>
      </w:r>
      <w:r>
        <w:rPr>
          <w:rFonts w:ascii="宋体" w:hAnsi="宋体" w:eastAsia="宋体" w:cs="宋体"/>
          <w:b/>
          <w:bCs/>
          <w:spacing w:val="-1"/>
          <w:sz w:val="20"/>
          <w:szCs w:val="20"/>
          <w:highlight w:val="none"/>
        </w:rPr>
        <w:t>结论为合格或不合格。</w:t>
      </w:r>
    </w:p>
    <w:p w14:paraId="4B0903EF">
      <w:pPr>
        <w:pStyle w:val="2"/>
        <w:spacing w:line="252" w:lineRule="auto"/>
        <w:rPr>
          <w:highlight w:val="none"/>
        </w:rPr>
      </w:pPr>
    </w:p>
    <w:p w14:paraId="7035CF52">
      <w:pPr>
        <w:pStyle w:val="2"/>
        <w:spacing w:line="252" w:lineRule="auto"/>
        <w:rPr>
          <w:highlight w:val="none"/>
        </w:rPr>
      </w:pPr>
    </w:p>
    <w:p w14:paraId="0AB7F85E">
      <w:pPr>
        <w:spacing w:before="65" w:line="228" w:lineRule="auto"/>
        <w:rPr>
          <w:rFonts w:ascii="宋体" w:hAnsi="宋体" w:eastAsia="宋体" w:cs="宋体"/>
          <w:sz w:val="20"/>
          <w:szCs w:val="20"/>
          <w:highlight w:val="none"/>
        </w:rPr>
      </w:pPr>
      <w:r>
        <w:rPr>
          <w:rFonts w:ascii="宋体" w:hAnsi="宋体" w:eastAsia="宋体" w:cs="宋体"/>
          <w:b/>
          <w:bCs/>
          <w:spacing w:val="9"/>
          <w:sz w:val="20"/>
          <w:szCs w:val="20"/>
          <w:highlight w:val="none"/>
        </w:rPr>
        <w:t>注</w:t>
      </w:r>
      <w:r>
        <w:rPr>
          <w:rFonts w:ascii="宋体" w:hAnsi="宋体" w:eastAsia="宋体" w:cs="宋体"/>
          <w:b/>
          <w:bCs/>
          <w:spacing w:val="-18"/>
          <w:sz w:val="20"/>
          <w:szCs w:val="20"/>
          <w:highlight w:val="none"/>
        </w:rPr>
        <w:t>：</w:t>
      </w:r>
      <w:r>
        <w:rPr>
          <w:rFonts w:ascii="宋体" w:hAnsi="宋体" w:eastAsia="宋体" w:cs="宋体"/>
          <w:b/>
          <w:bCs/>
          <w:spacing w:val="-18"/>
          <w:sz w:val="20"/>
          <w:szCs w:val="20"/>
          <w:highlight w:val="none"/>
          <w:u w:val="single" w:color="auto"/>
        </w:rPr>
        <w:t>（</w:t>
      </w:r>
      <w:r>
        <w:rPr>
          <w:rFonts w:ascii="宋体" w:hAnsi="宋体" w:eastAsia="宋体" w:cs="宋体"/>
          <w:b/>
          <w:bCs/>
          <w:spacing w:val="9"/>
          <w:sz w:val="20"/>
          <w:szCs w:val="20"/>
          <w:highlight w:val="none"/>
          <w:u w:val="single" w:color="auto"/>
        </w:rPr>
        <w:t>1）</w:t>
      </w:r>
      <w:r>
        <w:rPr>
          <w:rFonts w:ascii="宋体" w:hAnsi="宋体" w:eastAsia="宋体" w:cs="宋体"/>
          <w:spacing w:val="-55"/>
          <w:sz w:val="20"/>
          <w:szCs w:val="20"/>
          <w:highlight w:val="none"/>
          <w:u w:val="single" w:color="auto"/>
        </w:rPr>
        <w:t xml:space="preserve"> </w:t>
      </w:r>
      <w:r>
        <w:rPr>
          <w:rFonts w:ascii="宋体" w:hAnsi="宋体" w:eastAsia="宋体" w:cs="宋体"/>
          <w:b/>
          <w:bCs/>
          <w:spacing w:val="9"/>
          <w:sz w:val="20"/>
          <w:szCs w:val="20"/>
          <w:highlight w:val="none"/>
          <w:u w:val="single" w:color="auto"/>
        </w:rPr>
        <w:t>以上资格性</w:t>
      </w:r>
      <w:r>
        <w:rPr>
          <w:rFonts w:ascii="宋体" w:hAnsi="宋体" w:eastAsia="宋体" w:cs="宋体"/>
          <w:b/>
          <w:bCs/>
          <w:spacing w:val="9"/>
          <w:sz w:val="20"/>
          <w:szCs w:val="20"/>
          <w:highlight w:val="none"/>
        </w:rPr>
        <w:t>磋商</w:t>
      </w:r>
      <w:r>
        <w:rPr>
          <w:rFonts w:ascii="宋体" w:hAnsi="宋体" w:eastAsia="宋体" w:cs="宋体"/>
          <w:b/>
          <w:bCs/>
          <w:spacing w:val="9"/>
          <w:sz w:val="20"/>
          <w:szCs w:val="20"/>
          <w:highlight w:val="none"/>
          <w:u w:val="single" w:color="auto"/>
        </w:rPr>
        <w:t>和符合性</w:t>
      </w:r>
      <w:r>
        <w:rPr>
          <w:rFonts w:ascii="宋体" w:hAnsi="宋体" w:eastAsia="宋体" w:cs="宋体"/>
          <w:b/>
          <w:bCs/>
          <w:spacing w:val="9"/>
          <w:sz w:val="20"/>
          <w:szCs w:val="20"/>
          <w:highlight w:val="none"/>
        </w:rPr>
        <w:t>磋商</w:t>
      </w:r>
      <w:r>
        <w:rPr>
          <w:rFonts w:ascii="宋体" w:hAnsi="宋体" w:eastAsia="宋体" w:cs="宋体"/>
          <w:b/>
          <w:bCs/>
          <w:spacing w:val="9"/>
          <w:sz w:val="20"/>
          <w:szCs w:val="20"/>
          <w:highlight w:val="none"/>
          <w:u w:val="single" w:color="auto"/>
        </w:rPr>
        <w:t>中内容只要有一条不满足，则响应文件无效。</w:t>
      </w:r>
    </w:p>
    <w:p w14:paraId="709DA7DC">
      <w:pPr>
        <w:tabs>
          <w:tab w:val="left" w:pos="532"/>
        </w:tabs>
        <w:spacing w:before="164" w:line="226" w:lineRule="auto"/>
        <w:ind w:left="413"/>
        <w:rPr>
          <w:rFonts w:ascii="宋体" w:hAnsi="宋体" w:eastAsia="宋体" w:cs="宋体"/>
          <w:sz w:val="20"/>
          <w:szCs w:val="20"/>
          <w:highlight w:val="none"/>
        </w:rPr>
      </w:pPr>
      <w:r>
        <w:rPr>
          <w:rFonts w:ascii="宋体" w:hAnsi="宋体" w:eastAsia="宋体" w:cs="宋体"/>
          <w:sz w:val="20"/>
          <w:szCs w:val="20"/>
          <w:highlight w:val="none"/>
          <w:u w:val="single" w:color="auto"/>
        </w:rPr>
        <w:tab/>
      </w:r>
      <w:r>
        <w:rPr>
          <w:rFonts w:ascii="宋体" w:hAnsi="宋体" w:eastAsia="宋体" w:cs="宋体"/>
          <w:b/>
          <w:bCs/>
          <w:spacing w:val="-4"/>
          <w:sz w:val="20"/>
          <w:szCs w:val="20"/>
          <w:highlight w:val="none"/>
          <w:u w:val="single" w:color="auto"/>
        </w:rPr>
        <w:t>（2）磋商结束后，磋商小组将要求所有供应商在规定</w:t>
      </w:r>
      <w:r>
        <w:rPr>
          <w:rFonts w:ascii="宋体" w:hAnsi="宋体" w:eastAsia="宋体" w:cs="宋体"/>
          <w:b/>
          <w:bCs/>
          <w:spacing w:val="-5"/>
          <w:sz w:val="20"/>
          <w:szCs w:val="20"/>
          <w:highlight w:val="none"/>
          <w:u w:val="single" w:color="auto"/>
        </w:rPr>
        <w:t>时间内确定并提交最终报价（第二次报价）。</w:t>
      </w:r>
    </w:p>
    <w:p w14:paraId="12B124D5">
      <w:pPr>
        <w:tabs>
          <w:tab w:val="left" w:pos="520"/>
        </w:tabs>
        <w:spacing w:before="162" w:line="362" w:lineRule="auto"/>
        <w:ind w:right="70" w:firstLine="400"/>
        <w:rPr>
          <w:rFonts w:ascii="宋体" w:hAnsi="宋体" w:eastAsia="宋体" w:cs="宋体"/>
          <w:sz w:val="20"/>
          <w:szCs w:val="20"/>
          <w:highlight w:val="none"/>
        </w:rPr>
      </w:pPr>
      <w:r>
        <w:rPr>
          <w:rFonts w:ascii="宋体" w:hAnsi="宋体" w:eastAsia="宋体" w:cs="宋体"/>
          <w:sz w:val="20"/>
          <w:szCs w:val="20"/>
          <w:highlight w:val="none"/>
          <w:u w:val="single" w:color="auto"/>
        </w:rPr>
        <w:tab/>
      </w:r>
      <w:r>
        <w:rPr>
          <w:rFonts w:ascii="宋体" w:hAnsi="宋体" w:eastAsia="宋体" w:cs="宋体"/>
          <w:b/>
          <w:bCs/>
          <w:spacing w:val="4"/>
          <w:sz w:val="20"/>
          <w:szCs w:val="20"/>
          <w:highlight w:val="none"/>
          <w:u w:val="single" w:color="auto"/>
        </w:rPr>
        <w:t>（3）根据各单位最终报价和合格磋商单位的响应文</w:t>
      </w:r>
      <w:r>
        <w:rPr>
          <w:rFonts w:ascii="宋体" w:hAnsi="宋体" w:eastAsia="宋体" w:cs="宋体"/>
          <w:b/>
          <w:bCs/>
          <w:spacing w:val="3"/>
          <w:sz w:val="20"/>
          <w:szCs w:val="20"/>
          <w:highlight w:val="none"/>
          <w:u w:val="single" w:color="auto"/>
        </w:rPr>
        <w:t>件进行综合打分，按照汇总得分由高到低的</w:t>
      </w:r>
      <w:r>
        <w:rPr>
          <w:rFonts w:ascii="宋体" w:hAnsi="宋体" w:eastAsia="宋体" w:cs="宋体"/>
          <w:sz w:val="20"/>
          <w:szCs w:val="20"/>
          <w:highlight w:val="none"/>
        </w:rPr>
        <w:t xml:space="preserve"> </w:t>
      </w:r>
      <w:r>
        <w:rPr>
          <w:rFonts w:ascii="宋体" w:hAnsi="宋体" w:eastAsia="宋体" w:cs="宋体"/>
          <w:b/>
          <w:bCs/>
          <w:spacing w:val="9"/>
          <w:sz w:val="20"/>
          <w:szCs w:val="20"/>
          <w:highlight w:val="none"/>
          <w:u w:val="single" w:color="auto"/>
        </w:rPr>
        <w:t>顺序推荐候选人。</w:t>
      </w:r>
    </w:p>
    <w:p w14:paraId="52AC870E">
      <w:pPr>
        <w:spacing w:line="362" w:lineRule="auto"/>
        <w:rPr>
          <w:rFonts w:ascii="宋体" w:hAnsi="宋体" w:eastAsia="宋体" w:cs="宋体"/>
          <w:sz w:val="20"/>
          <w:szCs w:val="20"/>
          <w:highlight w:val="none"/>
        </w:rPr>
        <w:sectPr>
          <w:footerReference r:id="rId22" w:type="default"/>
          <w:pgSz w:w="11907" w:h="16840"/>
          <w:pgMar w:top="1123" w:right="1350" w:bottom="731" w:left="1426" w:header="0" w:footer="568" w:gutter="0"/>
          <w:pgNumType w:fmt="decimal"/>
          <w:cols w:space="720" w:num="1"/>
        </w:sectPr>
      </w:pPr>
    </w:p>
    <w:p w14:paraId="0428FCBD">
      <w:pPr>
        <w:spacing w:before="192" w:line="220" w:lineRule="auto"/>
        <w:ind w:left="4337"/>
        <w:rPr>
          <w:rFonts w:ascii="宋体" w:hAnsi="宋体" w:eastAsia="宋体" w:cs="宋体"/>
          <w:sz w:val="24"/>
          <w:szCs w:val="24"/>
          <w:highlight w:val="none"/>
        </w:rPr>
      </w:pPr>
      <w:r>
        <w:rPr>
          <w:rFonts w:ascii="宋体" w:hAnsi="宋体" w:eastAsia="宋体" w:cs="宋体"/>
          <w:b/>
          <w:bCs/>
          <w:spacing w:val="-5"/>
          <w:sz w:val="24"/>
          <w:szCs w:val="24"/>
          <w:highlight w:val="none"/>
        </w:rPr>
        <w:t>详细评审表</w:t>
      </w:r>
    </w:p>
    <w:p w14:paraId="5C7FBB21">
      <w:pPr>
        <w:spacing w:before="54" w:line="219" w:lineRule="auto"/>
        <w:ind w:left="28"/>
        <w:rPr>
          <w:rFonts w:ascii="宋体" w:hAnsi="宋体" w:eastAsia="宋体" w:cs="宋体"/>
          <w:sz w:val="24"/>
          <w:szCs w:val="24"/>
          <w:highlight w:val="none"/>
        </w:rPr>
      </w:pPr>
      <w:r>
        <w:rPr>
          <w:rFonts w:ascii="宋体" w:hAnsi="宋体" w:eastAsia="宋体" w:cs="宋体"/>
          <w:b/>
          <w:bCs/>
          <w:spacing w:val="-5"/>
          <w:sz w:val="24"/>
          <w:szCs w:val="24"/>
          <w:highlight w:val="none"/>
        </w:rPr>
        <w:t>附表3：磋商方法和标准</w:t>
      </w:r>
    </w:p>
    <w:p w14:paraId="441CC4DA">
      <w:pPr>
        <w:spacing w:line="91" w:lineRule="exact"/>
        <w:rPr>
          <w:highlight w:val="none"/>
        </w:rPr>
      </w:pPr>
    </w:p>
    <w:tbl>
      <w:tblPr>
        <w:tblStyle w:val="10"/>
        <w:tblW w:w="984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387"/>
        <w:gridCol w:w="5533"/>
        <w:gridCol w:w="1162"/>
        <w:gridCol w:w="1080"/>
      </w:tblGrid>
      <w:tr w14:paraId="798C5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79" w:type="dxa"/>
            <w:tcBorders>
              <w:top w:val="single" w:color="000000" w:sz="4" w:space="0"/>
              <w:left w:val="single" w:color="000000" w:sz="4" w:space="0"/>
            </w:tcBorders>
            <w:vAlign w:val="top"/>
          </w:tcPr>
          <w:p w14:paraId="426518F4">
            <w:pPr>
              <w:pStyle w:val="11"/>
              <w:spacing w:before="188" w:line="229" w:lineRule="auto"/>
              <w:ind w:left="134"/>
              <w:rPr>
                <w:sz w:val="20"/>
                <w:szCs w:val="20"/>
                <w:highlight w:val="none"/>
              </w:rPr>
            </w:pPr>
            <w:r>
              <w:rPr>
                <w:spacing w:val="5"/>
                <w:sz w:val="20"/>
                <w:szCs w:val="20"/>
                <w:highlight w:val="none"/>
              </w:rPr>
              <w:t>序号</w:t>
            </w:r>
          </w:p>
        </w:tc>
        <w:tc>
          <w:tcPr>
            <w:tcW w:w="1387" w:type="dxa"/>
            <w:tcBorders>
              <w:top w:val="single" w:color="000000" w:sz="4" w:space="0"/>
            </w:tcBorders>
            <w:vAlign w:val="top"/>
          </w:tcPr>
          <w:p w14:paraId="50408113">
            <w:pPr>
              <w:pStyle w:val="11"/>
              <w:spacing w:before="187" w:line="228" w:lineRule="auto"/>
              <w:ind w:left="274"/>
              <w:rPr>
                <w:sz w:val="20"/>
                <w:szCs w:val="20"/>
                <w:highlight w:val="none"/>
              </w:rPr>
            </w:pPr>
            <w:r>
              <w:rPr>
                <w:spacing w:val="7"/>
                <w:sz w:val="20"/>
                <w:szCs w:val="20"/>
                <w:highlight w:val="none"/>
              </w:rPr>
              <w:t>评审因素</w:t>
            </w:r>
          </w:p>
        </w:tc>
        <w:tc>
          <w:tcPr>
            <w:tcW w:w="5533" w:type="dxa"/>
            <w:tcBorders>
              <w:top w:val="single" w:color="000000" w:sz="4" w:space="0"/>
            </w:tcBorders>
            <w:vAlign w:val="top"/>
          </w:tcPr>
          <w:p w14:paraId="2BD7A9A4">
            <w:pPr>
              <w:pStyle w:val="11"/>
              <w:spacing w:before="188" w:line="228" w:lineRule="auto"/>
              <w:ind w:left="2350"/>
              <w:rPr>
                <w:sz w:val="20"/>
                <w:szCs w:val="20"/>
                <w:highlight w:val="none"/>
              </w:rPr>
            </w:pPr>
            <w:r>
              <w:rPr>
                <w:spacing w:val="7"/>
                <w:sz w:val="20"/>
                <w:szCs w:val="20"/>
                <w:highlight w:val="none"/>
              </w:rPr>
              <w:t>评分标准</w:t>
            </w:r>
          </w:p>
        </w:tc>
        <w:tc>
          <w:tcPr>
            <w:tcW w:w="1162" w:type="dxa"/>
            <w:tcBorders>
              <w:top w:val="single" w:color="000000" w:sz="4" w:space="0"/>
            </w:tcBorders>
            <w:vAlign w:val="top"/>
          </w:tcPr>
          <w:p w14:paraId="79DAD6A8">
            <w:pPr>
              <w:pStyle w:val="11"/>
              <w:spacing w:before="187" w:line="228" w:lineRule="auto"/>
              <w:ind w:left="382"/>
              <w:rPr>
                <w:sz w:val="20"/>
                <w:szCs w:val="20"/>
                <w:highlight w:val="none"/>
              </w:rPr>
            </w:pPr>
            <w:r>
              <w:rPr>
                <w:spacing w:val="3"/>
                <w:sz w:val="20"/>
                <w:szCs w:val="20"/>
                <w:highlight w:val="none"/>
              </w:rPr>
              <w:t>分值</w:t>
            </w:r>
          </w:p>
        </w:tc>
        <w:tc>
          <w:tcPr>
            <w:tcW w:w="1080" w:type="dxa"/>
            <w:tcBorders>
              <w:top w:val="single" w:color="000000" w:sz="4" w:space="0"/>
              <w:right w:val="single" w:color="000000" w:sz="4" w:space="0"/>
            </w:tcBorders>
            <w:vAlign w:val="top"/>
          </w:tcPr>
          <w:p w14:paraId="785177E7">
            <w:pPr>
              <w:pStyle w:val="11"/>
              <w:spacing w:before="188" w:line="229" w:lineRule="auto"/>
              <w:ind w:left="336"/>
              <w:rPr>
                <w:sz w:val="20"/>
                <w:szCs w:val="20"/>
                <w:highlight w:val="none"/>
              </w:rPr>
            </w:pPr>
            <w:r>
              <w:rPr>
                <w:spacing w:val="3"/>
                <w:sz w:val="20"/>
                <w:szCs w:val="20"/>
                <w:highlight w:val="none"/>
              </w:rPr>
              <w:t>备注</w:t>
            </w:r>
          </w:p>
        </w:tc>
      </w:tr>
      <w:tr w14:paraId="30985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841" w:type="dxa"/>
            <w:gridSpan w:val="5"/>
            <w:tcBorders>
              <w:left w:val="single" w:color="000000" w:sz="4" w:space="0"/>
              <w:right w:val="single" w:color="000000" w:sz="4" w:space="0"/>
            </w:tcBorders>
            <w:vAlign w:val="top"/>
          </w:tcPr>
          <w:p w14:paraId="15DFD884">
            <w:pPr>
              <w:pStyle w:val="11"/>
              <w:spacing w:before="85" w:line="226" w:lineRule="auto"/>
              <w:ind w:left="23"/>
              <w:rPr>
                <w:sz w:val="20"/>
                <w:szCs w:val="20"/>
                <w:highlight w:val="none"/>
              </w:rPr>
            </w:pPr>
            <w:r>
              <w:rPr>
                <w:spacing w:val="5"/>
                <w:sz w:val="20"/>
                <w:szCs w:val="20"/>
                <w:highlight w:val="none"/>
              </w:rPr>
              <w:t>（一）价格评分（10</w:t>
            </w:r>
            <w:r>
              <w:rPr>
                <w:spacing w:val="-29"/>
                <w:sz w:val="20"/>
                <w:szCs w:val="20"/>
                <w:highlight w:val="none"/>
              </w:rPr>
              <w:t xml:space="preserve"> </w:t>
            </w:r>
            <w:r>
              <w:rPr>
                <w:spacing w:val="5"/>
                <w:sz w:val="20"/>
                <w:szCs w:val="20"/>
                <w:highlight w:val="none"/>
              </w:rPr>
              <w:t>分）</w:t>
            </w:r>
          </w:p>
        </w:tc>
      </w:tr>
      <w:tr w14:paraId="68259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9" w:type="dxa"/>
            <w:tcBorders>
              <w:left w:val="single" w:color="000000" w:sz="4" w:space="0"/>
            </w:tcBorders>
            <w:vAlign w:val="top"/>
          </w:tcPr>
          <w:p w14:paraId="6F178E8B">
            <w:pPr>
              <w:spacing w:line="250" w:lineRule="auto"/>
              <w:jc w:val="center"/>
              <w:rPr>
                <w:rFonts w:ascii="Arial"/>
                <w:sz w:val="21"/>
                <w:highlight w:val="none"/>
              </w:rPr>
            </w:pPr>
          </w:p>
          <w:p w14:paraId="2B7A2470">
            <w:pPr>
              <w:spacing w:line="250" w:lineRule="auto"/>
              <w:jc w:val="center"/>
              <w:rPr>
                <w:rFonts w:ascii="Arial"/>
                <w:sz w:val="21"/>
                <w:highlight w:val="none"/>
              </w:rPr>
            </w:pPr>
          </w:p>
          <w:p w14:paraId="52F7EE34">
            <w:pPr>
              <w:spacing w:line="250" w:lineRule="auto"/>
              <w:jc w:val="center"/>
              <w:rPr>
                <w:rFonts w:ascii="Arial"/>
                <w:sz w:val="21"/>
                <w:highlight w:val="none"/>
              </w:rPr>
            </w:pPr>
          </w:p>
          <w:p w14:paraId="6FC7504A">
            <w:pPr>
              <w:spacing w:line="251" w:lineRule="auto"/>
              <w:jc w:val="center"/>
              <w:rPr>
                <w:rFonts w:ascii="Arial"/>
                <w:sz w:val="21"/>
                <w:highlight w:val="none"/>
              </w:rPr>
            </w:pPr>
          </w:p>
          <w:p w14:paraId="5A72E066">
            <w:pPr>
              <w:spacing w:line="251" w:lineRule="auto"/>
              <w:jc w:val="center"/>
              <w:rPr>
                <w:rFonts w:ascii="Arial"/>
                <w:sz w:val="21"/>
                <w:highlight w:val="none"/>
              </w:rPr>
            </w:pPr>
          </w:p>
          <w:p w14:paraId="42EABD33">
            <w:pPr>
              <w:spacing w:line="251" w:lineRule="auto"/>
              <w:jc w:val="center"/>
              <w:rPr>
                <w:rFonts w:ascii="Arial"/>
                <w:sz w:val="21"/>
                <w:highlight w:val="none"/>
              </w:rPr>
            </w:pPr>
          </w:p>
          <w:p w14:paraId="6927CC15">
            <w:pPr>
              <w:spacing w:line="251" w:lineRule="auto"/>
              <w:jc w:val="center"/>
              <w:rPr>
                <w:rFonts w:ascii="Arial"/>
                <w:sz w:val="21"/>
                <w:highlight w:val="none"/>
              </w:rPr>
            </w:pPr>
          </w:p>
          <w:p w14:paraId="3AEE4450">
            <w:pPr>
              <w:pStyle w:val="11"/>
              <w:spacing w:before="65" w:line="189" w:lineRule="auto"/>
              <w:ind w:left="306"/>
              <w:jc w:val="both"/>
              <w:rPr>
                <w:sz w:val="20"/>
                <w:szCs w:val="20"/>
                <w:highlight w:val="none"/>
              </w:rPr>
            </w:pPr>
            <w:r>
              <w:rPr>
                <w:sz w:val="20"/>
                <w:szCs w:val="20"/>
                <w:highlight w:val="none"/>
              </w:rPr>
              <w:t>1</w:t>
            </w:r>
          </w:p>
        </w:tc>
        <w:tc>
          <w:tcPr>
            <w:tcW w:w="1387" w:type="dxa"/>
            <w:vAlign w:val="top"/>
          </w:tcPr>
          <w:p w14:paraId="30B3456A">
            <w:pPr>
              <w:spacing w:line="246" w:lineRule="auto"/>
              <w:jc w:val="center"/>
              <w:rPr>
                <w:rFonts w:ascii="Arial"/>
                <w:sz w:val="28"/>
                <w:szCs w:val="28"/>
                <w:highlight w:val="none"/>
              </w:rPr>
            </w:pPr>
          </w:p>
          <w:p w14:paraId="097A516F">
            <w:pPr>
              <w:spacing w:line="246" w:lineRule="auto"/>
              <w:jc w:val="center"/>
              <w:rPr>
                <w:rFonts w:ascii="Arial"/>
                <w:sz w:val="28"/>
                <w:szCs w:val="28"/>
                <w:highlight w:val="none"/>
              </w:rPr>
            </w:pPr>
          </w:p>
          <w:p w14:paraId="47BC32C6">
            <w:pPr>
              <w:spacing w:line="246" w:lineRule="auto"/>
              <w:jc w:val="center"/>
              <w:rPr>
                <w:rFonts w:ascii="Arial"/>
                <w:sz w:val="28"/>
                <w:szCs w:val="28"/>
                <w:highlight w:val="none"/>
              </w:rPr>
            </w:pPr>
          </w:p>
          <w:p w14:paraId="1BEDAA04">
            <w:pPr>
              <w:pStyle w:val="11"/>
              <w:spacing w:before="65" w:line="226" w:lineRule="auto"/>
              <w:jc w:val="center"/>
              <w:rPr>
                <w:spacing w:val="7"/>
                <w:sz w:val="24"/>
                <w:szCs w:val="24"/>
                <w:highlight w:val="none"/>
              </w:rPr>
            </w:pPr>
          </w:p>
          <w:p w14:paraId="5763D6A7">
            <w:pPr>
              <w:pStyle w:val="11"/>
              <w:spacing w:before="65" w:line="226" w:lineRule="auto"/>
              <w:jc w:val="center"/>
              <w:rPr>
                <w:sz w:val="24"/>
                <w:szCs w:val="24"/>
                <w:highlight w:val="none"/>
              </w:rPr>
            </w:pPr>
            <w:r>
              <w:rPr>
                <w:spacing w:val="7"/>
                <w:sz w:val="24"/>
                <w:szCs w:val="24"/>
                <w:highlight w:val="none"/>
              </w:rPr>
              <w:t>价格评分</w:t>
            </w:r>
          </w:p>
        </w:tc>
        <w:tc>
          <w:tcPr>
            <w:tcW w:w="5533" w:type="dxa"/>
            <w:vAlign w:val="top"/>
          </w:tcPr>
          <w:p w14:paraId="239D0FBB">
            <w:pPr>
              <w:pStyle w:val="11"/>
              <w:spacing w:before="25" w:line="247" w:lineRule="auto"/>
              <w:ind w:left="2" w:firstLine="1"/>
              <w:jc w:val="both"/>
              <w:rPr>
                <w:rFonts w:hint="eastAsia"/>
                <w:sz w:val="24"/>
                <w:szCs w:val="24"/>
                <w:highlight w:val="none"/>
              </w:rPr>
            </w:pPr>
          </w:p>
          <w:p w14:paraId="051DAF15">
            <w:pPr>
              <w:pStyle w:val="11"/>
              <w:spacing w:before="25" w:line="247" w:lineRule="auto"/>
              <w:ind w:left="2" w:firstLine="1"/>
              <w:jc w:val="both"/>
              <w:rPr>
                <w:rFonts w:hint="eastAsia"/>
                <w:sz w:val="24"/>
                <w:szCs w:val="24"/>
                <w:highlight w:val="none"/>
              </w:rPr>
            </w:pPr>
          </w:p>
          <w:p w14:paraId="0E0E9AA7">
            <w:pPr>
              <w:pStyle w:val="11"/>
              <w:spacing w:before="25" w:line="247" w:lineRule="auto"/>
              <w:ind w:left="2" w:firstLine="1"/>
              <w:jc w:val="both"/>
              <w:rPr>
                <w:rFonts w:hint="eastAsia"/>
                <w:sz w:val="24"/>
                <w:szCs w:val="24"/>
                <w:highlight w:val="none"/>
              </w:rPr>
            </w:pPr>
            <w:r>
              <w:rPr>
                <w:rFonts w:hint="eastAsia"/>
                <w:sz w:val="24"/>
                <w:szCs w:val="24"/>
                <w:highlight w:val="none"/>
              </w:rPr>
              <w:t>评标基准价的确定及评分规定：评标基准价为所有经过评审后的有效投标人的最低投标报价。当投标人的投标报价等于评标基准价时，得满分10分。</w:t>
            </w:r>
          </w:p>
          <w:p w14:paraId="07A9B05A">
            <w:pPr>
              <w:pStyle w:val="11"/>
              <w:spacing w:before="25" w:line="247" w:lineRule="auto"/>
              <w:ind w:left="2" w:firstLine="1"/>
              <w:jc w:val="both"/>
              <w:rPr>
                <w:rFonts w:hint="eastAsia"/>
                <w:sz w:val="24"/>
                <w:szCs w:val="24"/>
                <w:highlight w:val="none"/>
              </w:rPr>
            </w:pPr>
            <w:r>
              <w:rPr>
                <w:rFonts w:hint="eastAsia"/>
                <w:sz w:val="24"/>
                <w:szCs w:val="24"/>
                <w:highlight w:val="none"/>
              </w:rPr>
              <w:t>投标报价得分=（评标基准价/投标报价）*10</w:t>
            </w:r>
          </w:p>
          <w:p w14:paraId="31151EC3">
            <w:pPr>
              <w:pStyle w:val="11"/>
              <w:spacing w:before="25" w:line="247" w:lineRule="auto"/>
              <w:ind w:left="2" w:firstLine="1"/>
              <w:jc w:val="both"/>
              <w:rPr>
                <w:sz w:val="24"/>
                <w:szCs w:val="24"/>
                <w:highlight w:val="none"/>
              </w:rPr>
            </w:pPr>
            <w:r>
              <w:rPr>
                <w:rFonts w:hint="eastAsia"/>
                <w:sz w:val="24"/>
                <w:szCs w:val="24"/>
                <w:highlight w:val="none"/>
              </w:rPr>
              <w:t>投标报价得分均保留小数点后两位，第三位四舍五入。</w:t>
            </w:r>
          </w:p>
        </w:tc>
        <w:tc>
          <w:tcPr>
            <w:tcW w:w="1162" w:type="dxa"/>
            <w:vAlign w:val="top"/>
          </w:tcPr>
          <w:p w14:paraId="3B1C67E7">
            <w:pPr>
              <w:spacing w:line="265" w:lineRule="auto"/>
              <w:rPr>
                <w:rFonts w:ascii="Arial"/>
                <w:sz w:val="21"/>
                <w:highlight w:val="none"/>
              </w:rPr>
            </w:pPr>
          </w:p>
          <w:p w14:paraId="34468260">
            <w:pPr>
              <w:spacing w:line="265" w:lineRule="auto"/>
              <w:rPr>
                <w:rFonts w:ascii="Arial"/>
                <w:sz w:val="21"/>
                <w:highlight w:val="none"/>
              </w:rPr>
            </w:pPr>
          </w:p>
          <w:p w14:paraId="4E33BE7A">
            <w:pPr>
              <w:spacing w:line="265" w:lineRule="auto"/>
              <w:rPr>
                <w:rFonts w:ascii="Arial"/>
                <w:sz w:val="21"/>
                <w:highlight w:val="none"/>
              </w:rPr>
            </w:pPr>
          </w:p>
          <w:p w14:paraId="3A34AE86">
            <w:pPr>
              <w:spacing w:line="265" w:lineRule="auto"/>
              <w:rPr>
                <w:rFonts w:ascii="Arial"/>
                <w:sz w:val="21"/>
                <w:highlight w:val="none"/>
              </w:rPr>
            </w:pPr>
          </w:p>
          <w:p w14:paraId="2EFB6418">
            <w:pPr>
              <w:spacing w:line="266" w:lineRule="auto"/>
              <w:rPr>
                <w:rFonts w:ascii="Arial"/>
                <w:sz w:val="21"/>
                <w:highlight w:val="none"/>
              </w:rPr>
            </w:pPr>
          </w:p>
          <w:p w14:paraId="467628C8">
            <w:pPr>
              <w:spacing w:line="266" w:lineRule="auto"/>
              <w:rPr>
                <w:rFonts w:ascii="Arial"/>
                <w:sz w:val="21"/>
                <w:highlight w:val="none"/>
              </w:rPr>
            </w:pPr>
          </w:p>
          <w:p w14:paraId="25E74B6E">
            <w:pPr>
              <w:spacing w:line="266" w:lineRule="auto"/>
              <w:rPr>
                <w:rFonts w:ascii="Arial"/>
                <w:sz w:val="21"/>
                <w:highlight w:val="none"/>
              </w:rPr>
            </w:pPr>
          </w:p>
          <w:p w14:paraId="51C4575D">
            <w:pPr>
              <w:pStyle w:val="11"/>
              <w:spacing w:before="65" w:line="228" w:lineRule="auto"/>
              <w:ind w:left="368"/>
              <w:rPr>
                <w:sz w:val="20"/>
                <w:szCs w:val="20"/>
                <w:highlight w:val="none"/>
              </w:rPr>
            </w:pPr>
            <w:r>
              <w:rPr>
                <w:spacing w:val="-5"/>
                <w:sz w:val="20"/>
                <w:szCs w:val="20"/>
                <w:highlight w:val="none"/>
              </w:rPr>
              <w:t>10</w:t>
            </w:r>
            <w:r>
              <w:rPr>
                <w:spacing w:val="-38"/>
                <w:sz w:val="20"/>
                <w:szCs w:val="20"/>
                <w:highlight w:val="none"/>
              </w:rPr>
              <w:t xml:space="preserve"> </w:t>
            </w:r>
            <w:r>
              <w:rPr>
                <w:spacing w:val="-5"/>
                <w:sz w:val="20"/>
                <w:szCs w:val="20"/>
                <w:highlight w:val="none"/>
              </w:rPr>
              <w:t>分</w:t>
            </w:r>
          </w:p>
        </w:tc>
        <w:tc>
          <w:tcPr>
            <w:tcW w:w="1080" w:type="dxa"/>
            <w:tcBorders>
              <w:right w:val="single" w:color="000000" w:sz="4" w:space="0"/>
            </w:tcBorders>
            <w:vAlign w:val="top"/>
          </w:tcPr>
          <w:p w14:paraId="2EC8D67E">
            <w:pPr>
              <w:rPr>
                <w:rFonts w:ascii="Arial"/>
                <w:sz w:val="21"/>
                <w:highlight w:val="none"/>
              </w:rPr>
            </w:pPr>
          </w:p>
        </w:tc>
      </w:tr>
      <w:tr w14:paraId="26BAC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841" w:type="dxa"/>
            <w:gridSpan w:val="5"/>
            <w:tcBorders>
              <w:left w:val="single" w:color="000000" w:sz="4" w:space="0"/>
              <w:right w:val="single" w:color="000000" w:sz="4" w:space="0"/>
            </w:tcBorders>
            <w:vAlign w:val="top"/>
          </w:tcPr>
          <w:p w14:paraId="0F11EDE8">
            <w:pPr>
              <w:pStyle w:val="11"/>
              <w:spacing w:before="179" w:line="228" w:lineRule="auto"/>
              <w:ind w:left="23"/>
              <w:rPr>
                <w:sz w:val="20"/>
                <w:szCs w:val="20"/>
                <w:highlight w:val="none"/>
              </w:rPr>
            </w:pPr>
            <w:r>
              <w:rPr>
                <w:spacing w:val="8"/>
                <w:sz w:val="20"/>
                <w:szCs w:val="20"/>
                <w:highlight w:val="none"/>
              </w:rPr>
              <w:t>（二）技术评分（技术服务方案</w:t>
            </w:r>
            <w:r>
              <w:rPr>
                <w:spacing w:val="2"/>
                <w:sz w:val="20"/>
                <w:szCs w:val="20"/>
                <w:highlight w:val="none"/>
              </w:rPr>
              <w:t>）（</w:t>
            </w:r>
            <w:r>
              <w:rPr>
                <w:spacing w:val="8"/>
                <w:sz w:val="20"/>
                <w:szCs w:val="20"/>
                <w:highlight w:val="none"/>
              </w:rPr>
              <w:t>60</w:t>
            </w:r>
            <w:r>
              <w:rPr>
                <w:spacing w:val="-37"/>
                <w:sz w:val="20"/>
                <w:szCs w:val="20"/>
                <w:highlight w:val="none"/>
              </w:rPr>
              <w:t xml:space="preserve"> </w:t>
            </w:r>
            <w:r>
              <w:rPr>
                <w:spacing w:val="8"/>
                <w:sz w:val="20"/>
                <w:szCs w:val="20"/>
                <w:highlight w:val="none"/>
              </w:rPr>
              <w:t>分）</w:t>
            </w:r>
          </w:p>
        </w:tc>
      </w:tr>
      <w:tr w14:paraId="43568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5" w:hRule="atLeast"/>
        </w:trPr>
        <w:tc>
          <w:tcPr>
            <w:tcW w:w="679" w:type="dxa"/>
            <w:tcBorders>
              <w:left w:val="single" w:color="000000" w:sz="4" w:space="0"/>
            </w:tcBorders>
            <w:vAlign w:val="top"/>
          </w:tcPr>
          <w:p w14:paraId="29C1D431">
            <w:pPr>
              <w:spacing w:line="247" w:lineRule="auto"/>
              <w:rPr>
                <w:rFonts w:ascii="Arial"/>
                <w:sz w:val="21"/>
                <w:highlight w:val="none"/>
              </w:rPr>
            </w:pPr>
          </w:p>
          <w:p w14:paraId="77B3F2DE">
            <w:pPr>
              <w:spacing w:line="247" w:lineRule="auto"/>
              <w:rPr>
                <w:rFonts w:ascii="Arial"/>
                <w:sz w:val="21"/>
                <w:highlight w:val="none"/>
              </w:rPr>
            </w:pPr>
          </w:p>
          <w:p w14:paraId="3EF7ECAE">
            <w:pPr>
              <w:spacing w:line="248" w:lineRule="auto"/>
              <w:rPr>
                <w:rFonts w:ascii="Arial"/>
                <w:sz w:val="21"/>
                <w:highlight w:val="none"/>
              </w:rPr>
            </w:pPr>
          </w:p>
          <w:p w14:paraId="458852B3">
            <w:pPr>
              <w:spacing w:line="248" w:lineRule="auto"/>
              <w:rPr>
                <w:rFonts w:ascii="Arial"/>
                <w:sz w:val="21"/>
                <w:highlight w:val="none"/>
              </w:rPr>
            </w:pPr>
          </w:p>
          <w:p w14:paraId="0CA34599">
            <w:pPr>
              <w:spacing w:line="248" w:lineRule="auto"/>
              <w:rPr>
                <w:rFonts w:ascii="Arial"/>
                <w:sz w:val="21"/>
                <w:highlight w:val="none"/>
              </w:rPr>
            </w:pPr>
          </w:p>
          <w:p w14:paraId="01BDED6D">
            <w:pPr>
              <w:spacing w:line="248" w:lineRule="auto"/>
              <w:rPr>
                <w:rFonts w:ascii="Arial"/>
                <w:sz w:val="21"/>
                <w:highlight w:val="none"/>
              </w:rPr>
            </w:pPr>
          </w:p>
          <w:p w14:paraId="163ED839">
            <w:pPr>
              <w:pStyle w:val="11"/>
              <w:spacing w:before="65" w:line="189" w:lineRule="auto"/>
              <w:ind w:left="306"/>
              <w:rPr>
                <w:sz w:val="20"/>
                <w:szCs w:val="20"/>
                <w:highlight w:val="none"/>
              </w:rPr>
            </w:pPr>
            <w:r>
              <w:rPr>
                <w:sz w:val="20"/>
                <w:szCs w:val="20"/>
                <w:highlight w:val="none"/>
              </w:rPr>
              <w:t>1</w:t>
            </w:r>
          </w:p>
        </w:tc>
        <w:tc>
          <w:tcPr>
            <w:tcW w:w="1387" w:type="dxa"/>
            <w:vAlign w:val="top"/>
          </w:tcPr>
          <w:p w14:paraId="3A402830">
            <w:pPr>
              <w:spacing w:line="242" w:lineRule="auto"/>
              <w:rPr>
                <w:rFonts w:ascii="Arial"/>
                <w:sz w:val="21"/>
                <w:highlight w:val="none"/>
              </w:rPr>
            </w:pPr>
          </w:p>
          <w:p w14:paraId="78A6A3E0">
            <w:pPr>
              <w:spacing w:line="242" w:lineRule="auto"/>
              <w:rPr>
                <w:rFonts w:ascii="Arial"/>
                <w:sz w:val="21"/>
                <w:highlight w:val="none"/>
              </w:rPr>
            </w:pPr>
          </w:p>
          <w:p w14:paraId="31D72FA9">
            <w:pPr>
              <w:spacing w:line="242" w:lineRule="auto"/>
              <w:rPr>
                <w:rFonts w:ascii="Arial"/>
                <w:sz w:val="21"/>
                <w:highlight w:val="none"/>
              </w:rPr>
            </w:pPr>
          </w:p>
          <w:p w14:paraId="3DA79A79">
            <w:pPr>
              <w:spacing w:line="242" w:lineRule="auto"/>
              <w:rPr>
                <w:rFonts w:ascii="Arial"/>
                <w:sz w:val="21"/>
                <w:highlight w:val="none"/>
              </w:rPr>
            </w:pPr>
          </w:p>
          <w:p w14:paraId="44A05482">
            <w:pPr>
              <w:spacing w:line="243" w:lineRule="auto"/>
              <w:rPr>
                <w:rFonts w:ascii="Arial"/>
                <w:sz w:val="21"/>
                <w:highlight w:val="none"/>
              </w:rPr>
            </w:pPr>
          </w:p>
          <w:p w14:paraId="0A487666">
            <w:pPr>
              <w:spacing w:line="243" w:lineRule="auto"/>
              <w:rPr>
                <w:rFonts w:ascii="Arial"/>
                <w:sz w:val="21"/>
                <w:highlight w:val="none"/>
              </w:rPr>
            </w:pPr>
          </w:p>
          <w:p w14:paraId="5DFE4BFC">
            <w:pPr>
              <w:pStyle w:val="11"/>
              <w:spacing w:before="65" w:line="228" w:lineRule="auto"/>
              <w:ind w:left="69"/>
              <w:rPr>
                <w:sz w:val="20"/>
                <w:szCs w:val="20"/>
                <w:highlight w:val="none"/>
              </w:rPr>
            </w:pPr>
            <w:r>
              <w:rPr>
                <w:spacing w:val="7"/>
                <w:sz w:val="20"/>
                <w:szCs w:val="20"/>
                <w:highlight w:val="none"/>
              </w:rPr>
              <w:t>项目需求理解</w:t>
            </w:r>
          </w:p>
        </w:tc>
        <w:tc>
          <w:tcPr>
            <w:tcW w:w="5533" w:type="dxa"/>
            <w:vAlign w:val="top"/>
          </w:tcPr>
          <w:p w14:paraId="421003B4">
            <w:pPr>
              <w:pStyle w:val="11"/>
              <w:spacing w:before="24" w:line="239" w:lineRule="auto"/>
              <w:ind w:left="5" w:firstLine="8"/>
              <w:jc w:val="both"/>
              <w:rPr>
                <w:rFonts w:hint="eastAsia"/>
                <w:sz w:val="20"/>
                <w:szCs w:val="20"/>
                <w:highlight w:val="none"/>
              </w:rPr>
            </w:pPr>
            <w:r>
              <w:rPr>
                <w:rFonts w:hint="eastAsia"/>
                <w:sz w:val="20"/>
                <w:szCs w:val="20"/>
                <w:highlight w:val="none"/>
              </w:rPr>
              <w:t>投标人针对本项目提供详细准确的项目需求理解，主要包括：</w:t>
            </w:r>
          </w:p>
          <w:p w14:paraId="3F2C35CC">
            <w:pPr>
              <w:pStyle w:val="11"/>
              <w:spacing w:before="24" w:line="239" w:lineRule="auto"/>
              <w:ind w:left="5" w:firstLine="8"/>
              <w:jc w:val="both"/>
              <w:rPr>
                <w:rFonts w:hint="eastAsia"/>
                <w:sz w:val="20"/>
                <w:szCs w:val="20"/>
                <w:highlight w:val="none"/>
              </w:rPr>
            </w:pPr>
            <w:r>
              <w:rPr>
                <w:rFonts w:hint="eastAsia"/>
                <w:sz w:val="20"/>
                <w:szCs w:val="20"/>
                <w:highlight w:val="none"/>
              </w:rPr>
              <w:t>1.目标的理解</w:t>
            </w:r>
          </w:p>
          <w:p w14:paraId="1F6F23CB">
            <w:pPr>
              <w:pStyle w:val="11"/>
              <w:spacing w:before="24" w:line="239" w:lineRule="auto"/>
              <w:ind w:left="5" w:firstLine="8"/>
              <w:jc w:val="both"/>
              <w:rPr>
                <w:rFonts w:hint="eastAsia"/>
                <w:sz w:val="20"/>
                <w:szCs w:val="20"/>
                <w:highlight w:val="none"/>
              </w:rPr>
            </w:pPr>
            <w:r>
              <w:rPr>
                <w:rFonts w:hint="eastAsia"/>
                <w:sz w:val="20"/>
                <w:szCs w:val="20"/>
                <w:highlight w:val="none"/>
              </w:rPr>
              <w:t>2.业务需求分析</w:t>
            </w:r>
          </w:p>
          <w:p w14:paraId="0F29DAD3">
            <w:pPr>
              <w:pStyle w:val="11"/>
              <w:spacing w:before="24" w:line="239" w:lineRule="auto"/>
              <w:ind w:left="5" w:firstLine="8"/>
              <w:jc w:val="both"/>
              <w:rPr>
                <w:rFonts w:hint="eastAsia"/>
                <w:sz w:val="20"/>
                <w:szCs w:val="20"/>
                <w:highlight w:val="none"/>
              </w:rPr>
            </w:pPr>
            <w:r>
              <w:rPr>
                <w:rFonts w:hint="eastAsia"/>
                <w:sz w:val="20"/>
                <w:szCs w:val="20"/>
                <w:highlight w:val="none"/>
              </w:rPr>
              <w:t>3.技术需求分析</w:t>
            </w:r>
          </w:p>
          <w:p w14:paraId="5171658C">
            <w:pPr>
              <w:pStyle w:val="11"/>
              <w:spacing w:before="24" w:line="239" w:lineRule="auto"/>
              <w:ind w:left="5" w:firstLine="8"/>
              <w:jc w:val="both"/>
              <w:rPr>
                <w:rFonts w:hint="eastAsia"/>
                <w:sz w:val="20"/>
                <w:szCs w:val="20"/>
                <w:highlight w:val="none"/>
              </w:rPr>
            </w:pPr>
            <w:r>
              <w:rPr>
                <w:rFonts w:hint="eastAsia"/>
                <w:sz w:val="20"/>
                <w:szCs w:val="20"/>
                <w:highlight w:val="none"/>
              </w:rPr>
              <w:t>4.问题分析</w:t>
            </w:r>
          </w:p>
          <w:p w14:paraId="03CF95D7">
            <w:pPr>
              <w:pStyle w:val="11"/>
              <w:spacing w:before="24" w:line="239" w:lineRule="auto"/>
              <w:ind w:left="5" w:firstLine="8"/>
              <w:jc w:val="both"/>
              <w:rPr>
                <w:rFonts w:hint="eastAsia"/>
                <w:sz w:val="20"/>
                <w:szCs w:val="20"/>
                <w:highlight w:val="none"/>
              </w:rPr>
            </w:pPr>
            <w:r>
              <w:rPr>
                <w:rFonts w:hint="eastAsia"/>
                <w:sz w:val="20"/>
                <w:szCs w:val="20"/>
                <w:highlight w:val="none"/>
              </w:rPr>
              <w:t>以上 4 项方案每提供一小项内容适用于项目且无缺失的方案 得 2 分，方案针对性不足得 1 分，有缺失得 0.5 分，未提供 得 0 分，满分 8 分。</w:t>
            </w:r>
          </w:p>
          <w:p w14:paraId="1B6B107F">
            <w:pPr>
              <w:pStyle w:val="11"/>
              <w:spacing w:before="24" w:line="239" w:lineRule="auto"/>
              <w:ind w:left="5" w:firstLine="8"/>
              <w:jc w:val="both"/>
              <w:rPr>
                <w:sz w:val="20"/>
                <w:szCs w:val="20"/>
                <w:highlight w:val="none"/>
              </w:rPr>
            </w:pPr>
            <w:r>
              <w:rPr>
                <w:rFonts w:hint="eastAsia"/>
                <w:sz w:val="20"/>
                <w:szCs w:val="20"/>
                <w:highlight w:val="none"/>
              </w:rPr>
              <w:t>（针对性不足是指， 内容无针对本项目措施，缺失是指： 内 容前后不一致、文不对题、前后逻辑错误、内容缺失有瑕疵、 无具体流程细节描述之处）</w:t>
            </w:r>
          </w:p>
        </w:tc>
        <w:tc>
          <w:tcPr>
            <w:tcW w:w="1162" w:type="dxa"/>
            <w:vAlign w:val="top"/>
          </w:tcPr>
          <w:p w14:paraId="70E38E22">
            <w:pPr>
              <w:spacing w:line="242" w:lineRule="auto"/>
              <w:rPr>
                <w:rFonts w:ascii="Arial"/>
                <w:sz w:val="21"/>
                <w:highlight w:val="none"/>
              </w:rPr>
            </w:pPr>
          </w:p>
          <w:p w14:paraId="5EE9661A">
            <w:pPr>
              <w:spacing w:line="242" w:lineRule="auto"/>
              <w:rPr>
                <w:rFonts w:ascii="Arial"/>
                <w:sz w:val="21"/>
                <w:highlight w:val="none"/>
              </w:rPr>
            </w:pPr>
          </w:p>
          <w:p w14:paraId="1E5F6820">
            <w:pPr>
              <w:spacing w:line="242" w:lineRule="auto"/>
              <w:rPr>
                <w:rFonts w:ascii="Arial"/>
                <w:sz w:val="21"/>
                <w:highlight w:val="none"/>
              </w:rPr>
            </w:pPr>
          </w:p>
          <w:p w14:paraId="200DF01E">
            <w:pPr>
              <w:spacing w:line="242" w:lineRule="auto"/>
              <w:rPr>
                <w:rFonts w:ascii="Arial"/>
                <w:sz w:val="21"/>
                <w:highlight w:val="none"/>
              </w:rPr>
            </w:pPr>
          </w:p>
          <w:p w14:paraId="19FBECE7">
            <w:pPr>
              <w:spacing w:line="243" w:lineRule="auto"/>
              <w:rPr>
                <w:rFonts w:ascii="Arial"/>
                <w:sz w:val="21"/>
                <w:highlight w:val="none"/>
              </w:rPr>
            </w:pPr>
          </w:p>
          <w:p w14:paraId="0473925D">
            <w:pPr>
              <w:spacing w:line="243" w:lineRule="auto"/>
              <w:rPr>
                <w:rFonts w:ascii="Arial"/>
                <w:sz w:val="21"/>
                <w:highlight w:val="none"/>
              </w:rPr>
            </w:pPr>
          </w:p>
          <w:p w14:paraId="27C5B11D">
            <w:pPr>
              <w:pStyle w:val="11"/>
              <w:spacing w:before="65" w:line="228" w:lineRule="auto"/>
              <w:ind w:left="406"/>
              <w:rPr>
                <w:sz w:val="20"/>
                <w:szCs w:val="20"/>
                <w:highlight w:val="none"/>
              </w:rPr>
            </w:pPr>
            <w:r>
              <w:rPr>
                <w:spacing w:val="-3"/>
                <w:sz w:val="20"/>
                <w:szCs w:val="20"/>
                <w:highlight w:val="none"/>
              </w:rPr>
              <w:t>8</w:t>
            </w:r>
            <w:r>
              <w:rPr>
                <w:spacing w:val="-38"/>
                <w:sz w:val="20"/>
                <w:szCs w:val="20"/>
                <w:highlight w:val="none"/>
              </w:rPr>
              <w:t xml:space="preserve"> </w:t>
            </w:r>
            <w:r>
              <w:rPr>
                <w:spacing w:val="-3"/>
                <w:sz w:val="20"/>
                <w:szCs w:val="20"/>
                <w:highlight w:val="none"/>
              </w:rPr>
              <w:t>分</w:t>
            </w:r>
          </w:p>
        </w:tc>
        <w:tc>
          <w:tcPr>
            <w:tcW w:w="1080" w:type="dxa"/>
            <w:tcBorders>
              <w:right w:val="single" w:color="000000" w:sz="4" w:space="0"/>
            </w:tcBorders>
            <w:vAlign w:val="top"/>
          </w:tcPr>
          <w:p w14:paraId="545B0575">
            <w:pPr>
              <w:rPr>
                <w:rFonts w:ascii="Arial"/>
                <w:sz w:val="21"/>
                <w:highlight w:val="none"/>
              </w:rPr>
            </w:pPr>
          </w:p>
        </w:tc>
      </w:tr>
      <w:tr w14:paraId="214E8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5" w:hRule="atLeast"/>
        </w:trPr>
        <w:tc>
          <w:tcPr>
            <w:tcW w:w="679" w:type="dxa"/>
            <w:tcBorders>
              <w:left w:val="single" w:color="000000" w:sz="4" w:space="0"/>
            </w:tcBorders>
            <w:vAlign w:val="top"/>
          </w:tcPr>
          <w:p w14:paraId="668CA8EC">
            <w:pPr>
              <w:spacing w:line="258" w:lineRule="auto"/>
              <w:rPr>
                <w:rFonts w:ascii="Arial"/>
                <w:sz w:val="21"/>
                <w:highlight w:val="none"/>
              </w:rPr>
            </w:pPr>
          </w:p>
          <w:p w14:paraId="36961A2C">
            <w:pPr>
              <w:spacing w:line="258" w:lineRule="auto"/>
              <w:rPr>
                <w:rFonts w:ascii="Arial"/>
                <w:sz w:val="21"/>
                <w:highlight w:val="none"/>
              </w:rPr>
            </w:pPr>
          </w:p>
          <w:p w14:paraId="33BE2B13">
            <w:pPr>
              <w:spacing w:line="258" w:lineRule="auto"/>
              <w:rPr>
                <w:rFonts w:ascii="Arial"/>
                <w:sz w:val="21"/>
                <w:highlight w:val="none"/>
              </w:rPr>
            </w:pPr>
          </w:p>
          <w:p w14:paraId="03DE28A3">
            <w:pPr>
              <w:spacing w:line="258" w:lineRule="auto"/>
              <w:rPr>
                <w:rFonts w:ascii="Arial"/>
                <w:sz w:val="21"/>
                <w:highlight w:val="none"/>
              </w:rPr>
            </w:pPr>
          </w:p>
          <w:p w14:paraId="446017BE">
            <w:pPr>
              <w:spacing w:line="258" w:lineRule="auto"/>
              <w:rPr>
                <w:rFonts w:ascii="Arial"/>
                <w:sz w:val="21"/>
                <w:highlight w:val="none"/>
              </w:rPr>
            </w:pPr>
          </w:p>
          <w:p w14:paraId="6D69D7AA">
            <w:pPr>
              <w:spacing w:line="258" w:lineRule="auto"/>
              <w:rPr>
                <w:rFonts w:ascii="Arial"/>
                <w:sz w:val="21"/>
                <w:highlight w:val="none"/>
              </w:rPr>
            </w:pPr>
          </w:p>
          <w:p w14:paraId="12B20B05">
            <w:pPr>
              <w:spacing w:line="258" w:lineRule="auto"/>
              <w:rPr>
                <w:rFonts w:ascii="Arial"/>
                <w:sz w:val="21"/>
                <w:highlight w:val="none"/>
              </w:rPr>
            </w:pPr>
          </w:p>
          <w:p w14:paraId="3A4D6294">
            <w:pPr>
              <w:spacing w:line="258" w:lineRule="auto"/>
              <w:rPr>
                <w:rFonts w:ascii="Arial"/>
                <w:sz w:val="21"/>
                <w:highlight w:val="none"/>
              </w:rPr>
            </w:pPr>
          </w:p>
          <w:p w14:paraId="19943088">
            <w:pPr>
              <w:spacing w:line="258" w:lineRule="auto"/>
              <w:rPr>
                <w:rFonts w:ascii="Arial"/>
                <w:sz w:val="21"/>
                <w:highlight w:val="none"/>
              </w:rPr>
            </w:pPr>
          </w:p>
          <w:p w14:paraId="4209D298">
            <w:pPr>
              <w:spacing w:line="259" w:lineRule="auto"/>
              <w:rPr>
                <w:rFonts w:ascii="Arial"/>
                <w:sz w:val="21"/>
                <w:highlight w:val="none"/>
              </w:rPr>
            </w:pPr>
          </w:p>
          <w:p w14:paraId="69CE7715">
            <w:pPr>
              <w:pStyle w:val="11"/>
              <w:spacing w:before="65" w:line="189" w:lineRule="auto"/>
              <w:ind w:left="293"/>
              <w:rPr>
                <w:sz w:val="20"/>
                <w:szCs w:val="20"/>
                <w:highlight w:val="none"/>
              </w:rPr>
            </w:pPr>
            <w:r>
              <w:rPr>
                <w:sz w:val="20"/>
                <w:szCs w:val="20"/>
                <w:highlight w:val="none"/>
              </w:rPr>
              <w:t>2</w:t>
            </w:r>
          </w:p>
        </w:tc>
        <w:tc>
          <w:tcPr>
            <w:tcW w:w="1387" w:type="dxa"/>
            <w:vAlign w:val="top"/>
          </w:tcPr>
          <w:p w14:paraId="6AE1D1B5">
            <w:pPr>
              <w:spacing w:line="241" w:lineRule="auto"/>
              <w:rPr>
                <w:rFonts w:ascii="Arial"/>
                <w:sz w:val="21"/>
                <w:highlight w:val="none"/>
              </w:rPr>
            </w:pPr>
          </w:p>
          <w:p w14:paraId="4A0BFF04">
            <w:pPr>
              <w:spacing w:line="241" w:lineRule="auto"/>
              <w:rPr>
                <w:rFonts w:ascii="Arial"/>
                <w:sz w:val="21"/>
                <w:highlight w:val="none"/>
              </w:rPr>
            </w:pPr>
          </w:p>
          <w:p w14:paraId="68A01571">
            <w:pPr>
              <w:spacing w:line="241" w:lineRule="auto"/>
              <w:rPr>
                <w:rFonts w:ascii="Arial"/>
                <w:sz w:val="21"/>
                <w:highlight w:val="none"/>
              </w:rPr>
            </w:pPr>
          </w:p>
          <w:p w14:paraId="77D1286D">
            <w:pPr>
              <w:spacing w:line="241" w:lineRule="auto"/>
              <w:rPr>
                <w:rFonts w:ascii="Arial"/>
                <w:sz w:val="21"/>
                <w:highlight w:val="none"/>
              </w:rPr>
            </w:pPr>
          </w:p>
          <w:p w14:paraId="7A40DB56">
            <w:pPr>
              <w:spacing w:line="241" w:lineRule="auto"/>
              <w:rPr>
                <w:rFonts w:ascii="Arial"/>
                <w:sz w:val="21"/>
                <w:highlight w:val="none"/>
              </w:rPr>
            </w:pPr>
          </w:p>
          <w:p w14:paraId="7A6061B9">
            <w:pPr>
              <w:spacing w:line="241" w:lineRule="auto"/>
              <w:rPr>
                <w:rFonts w:ascii="Arial"/>
                <w:sz w:val="21"/>
                <w:highlight w:val="none"/>
              </w:rPr>
            </w:pPr>
          </w:p>
          <w:p w14:paraId="1AC16A42">
            <w:pPr>
              <w:spacing w:line="241" w:lineRule="auto"/>
              <w:rPr>
                <w:rFonts w:ascii="Arial"/>
                <w:sz w:val="21"/>
                <w:highlight w:val="none"/>
              </w:rPr>
            </w:pPr>
          </w:p>
          <w:p w14:paraId="2C97210F">
            <w:pPr>
              <w:spacing w:line="241" w:lineRule="auto"/>
              <w:rPr>
                <w:rFonts w:ascii="Arial"/>
                <w:sz w:val="21"/>
                <w:highlight w:val="none"/>
              </w:rPr>
            </w:pPr>
          </w:p>
          <w:p w14:paraId="75DFF944">
            <w:pPr>
              <w:spacing w:line="242" w:lineRule="auto"/>
              <w:rPr>
                <w:rFonts w:ascii="Arial"/>
                <w:sz w:val="21"/>
                <w:highlight w:val="none"/>
              </w:rPr>
            </w:pPr>
          </w:p>
          <w:p w14:paraId="3B02BAE0">
            <w:pPr>
              <w:spacing w:line="242" w:lineRule="auto"/>
              <w:rPr>
                <w:rFonts w:ascii="Arial"/>
                <w:sz w:val="21"/>
                <w:highlight w:val="none"/>
              </w:rPr>
            </w:pPr>
          </w:p>
          <w:p w14:paraId="7A339928">
            <w:pPr>
              <w:pStyle w:val="11"/>
              <w:spacing w:before="65" w:line="228" w:lineRule="auto"/>
              <w:ind w:left="66"/>
              <w:rPr>
                <w:sz w:val="20"/>
                <w:szCs w:val="20"/>
                <w:highlight w:val="none"/>
              </w:rPr>
            </w:pPr>
            <w:r>
              <w:rPr>
                <w:spacing w:val="8"/>
                <w:sz w:val="20"/>
                <w:szCs w:val="20"/>
                <w:highlight w:val="none"/>
              </w:rPr>
              <w:t>规划编制方案</w:t>
            </w:r>
          </w:p>
        </w:tc>
        <w:tc>
          <w:tcPr>
            <w:tcW w:w="5533" w:type="dxa"/>
            <w:vAlign w:val="top"/>
          </w:tcPr>
          <w:p w14:paraId="284C0355">
            <w:pPr>
              <w:pStyle w:val="11"/>
              <w:spacing w:before="23" w:line="239" w:lineRule="auto"/>
              <w:ind w:left="5" w:firstLine="8"/>
              <w:jc w:val="both"/>
              <w:rPr>
                <w:rFonts w:hint="eastAsia"/>
                <w:spacing w:val="7"/>
                <w:sz w:val="20"/>
                <w:szCs w:val="20"/>
                <w:highlight w:val="none"/>
              </w:rPr>
            </w:pPr>
            <w:r>
              <w:rPr>
                <w:spacing w:val="7"/>
                <w:sz w:val="20"/>
                <w:szCs w:val="20"/>
                <w:highlight w:val="none"/>
              </w:rPr>
              <w:t>投</w:t>
            </w:r>
            <w:r>
              <w:rPr>
                <w:rFonts w:hint="eastAsia"/>
                <w:spacing w:val="7"/>
                <w:sz w:val="20"/>
                <w:szCs w:val="20"/>
                <w:highlight w:val="none"/>
              </w:rPr>
              <w:t>投标人针对本项目提供规划编制方案，主要包括： 1.项目背景及需求分析</w:t>
            </w:r>
          </w:p>
          <w:p w14:paraId="309913A4">
            <w:pPr>
              <w:pStyle w:val="11"/>
              <w:spacing w:before="23" w:line="239" w:lineRule="auto"/>
              <w:ind w:left="5" w:firstLine="8"/>
              <w:jc w:val="both"/>
              <w:rPr>
                <w:rFonts w:hint="eastAsia"/>
                <w:spacing w:val="7"/>
                <w:sz w:val="20"/>
                <w:szCs w:val="20"/>
                <w:highlight w:val="none"/>
              </w:rPr>
            </w:pPr>
            <w:r>
              <w:rPr>
                <w:rFonts w:hint="eastAsia"/>
                <w:spacing w:val="7"/>
                <w:sz w:val="20"/>
                <w:szCs w:val="20"/>
                <w:highlight w:val="none"/>
              </w:rPr>
              <w:t>2.项目整体服务方案</w:t>
            </w:r>
          </w:p>
          <w:p w14:paraId="64D7A014">
            <w:pPr>
              <w:pStyle w:val="11"/>
              <w:spacing w:before="23" w:line="239" w:lineRule="auto"/>
              <w:ind w:left="5" w:firstLine="8"/>
              <w:jc w:val="both"/>
              <w:rPr>
                <w:rFonts w:hint="eastAsia"/>
                <w:spacing w:val="7"/>
                <w:sz w:val="20"/>
                <w:szCs w:val="20"/>
                <w:highlight w:val="none"/>
              </w:rPr>
            </w:pPr>
            <w:r>
              <w:rPr>
                <w:rFonts w:hint="eastAsia"/>
                <w:spacing w:val="7"/>
                <w:sz w:val="20"/>
                <w:szCs w:val="20"/>
                <w:highlight w:val="none"/>
              </w:rPr>
              <w:t>3.项目管理机构及人员配置</w:t>
            </w:r>
          </w:p>
          <w:p w14:paraId="07B87F22">
            <w:pPr>
              <w:pStyle w:val="11"/>
              <w:spacing w:before="23" w:line="239" w:lineRule="auto"/>
              <w:ind w:left="5" w:firstLine="8"/>
              <w:jc w:val="both"/>
              <w:rPr>
                <w:rFonts w:hint="eastAsia"/>
                <w:spacing w:val="7"/>
                <w:sz w:val="20"/>
                <w:szCs w:val="20"/>
                <w:highlight w:val="none"/>
              </w:rPr>
            </w:pPr>
            <w:r>
              <w:rPr>
                <w:rFonts w:hint="eastAsia"/>
                <w:spacing w:val="7"/>
                <w:sz w:val="20"/>
                <w:szCs w:val="20"/>
                <w:highlight w:val="none"/>
              </w:rPr>
              <w:t>4.拟投入设施设备</w:t>
            </w:r>
          </w:p>
          <w:p w14:paraId="5AD5CF52">
            <w:pPr>
              <w:pStyle w:val="11"/>
              <w:spacing w:before="23" w:line="239" w:lineRule="auto"/>
              <w:ind w:left="5" w:firstLine="8"/>
              <w:jc w:val="both"/>
              <w:rPr>
                <w:rFonts w:hint="eastAsia"/>
                <w:spacing w:val="7"/>
                <w:sz w:val="20"/>
                <w:szCs w:val="20"/>
                <w:highlight w:val="none"/>
              </w:rPr>
            </w:pPr>
            <w:r>
              <w:rPr>
                <w:rFonts w:hint="eastAsia"/>
                <w:spacing w:val="7"/>
                <w:sz w:val="20"/>
                <w:szCs w:val="20"/>
                <w:highlight w:val="none"/>
              </w:rPr>
              <w:t>5.编制依据</w:t>
            </w:r>
          </w:p>
          <w:p w14:paraId="56E20C85">
            <w:pPr>
              <w:pStyle w:val="11"/>
              <w:spacing w:before="23" w:line="239" w:lineRule="auto"/>
              <w:ind w:left="5" w:firstLine="8"/>
              <w:jc w:val="both"/>
              <w:rPr>
                <w:rFonts w:hint="eastAsia"/>
                <w:spacing w:val="7"/>
                <w:sz w:val="20"/>
                <w:szCs w:val="20"/>
                <w:highlight w:val="none"/>
              </w:rPr>
            </w:pPr>
            <w:r>
              <w:rPr>
                <w:rFonts w:hint="eastAsia"/>
                <w:spacing w:val="7"/>
                <w:sz w:val="20"/>
                <w:szCs w:val="20"/>
                <w:highlight w:val="none"/>
              </w:rPr>
              <w:t>6.规划大纲</w:t>
            </w:r>
          </w:p>
          <w:p w14:paraId="770DF629">
            <w:pPr>
              <w:pStyle w:val="11"/>
              <w:spacing w:before="23" w:line="239" w:lineRule="auto"/>
              <w:ind w:left="5" w:firstLine="8"/>
              <w:jc w:val="both"/>
              <w:rPr>
                <w:rFonts w:hint="eastAsia"/>
                <w:spacing w:val="7"/>
                <w:sz w:val="20"/>
                <w:szCs w:val="20"/>
                <w:highlight w:val="none"/>
              </w:rPr>
            </w:pPr>
            <w:r>
              <w:rPr>
                <w:rFonts w:hint="eastAsia"/>
                <w:spacing w:val="7"/>
                <w:sz w:val="20"/>
                <w:szCs w:val="20"/>
                <w:highlight w:val="none"/>
              </w:rPr>
              <w:t>7.质量保障方案</w:t>
            </w:r>
          </w:p>
          <w:p w14:paraId="7CF958FE">
            <w:pPr>
              <w:pStyle w:val="11"/>
              <w:spacing w:before="23" w:line="239" w:lineRule="auto"/>
              <w:ind w:left="5" w:firstLine="8"/>
              <w:jc w:val="both"/>
              <w:rPr>
                <w:rFonts w:hint="eastAsia"/>
                <w:spacing w:val="7"/>
                <w:sz w:val="20"/>
                <w:szCs w:val="20"/>
                <w:highlight w:val="none"/>
              </w:rPr>
            </w:pPr>
            <w:r>
              <w:rPr>
                <w:rFonts w:hint="eastAsia"/>
                <w:spacing w:val="7"/>
                <w:sz w:val="20"/>
                <w:szCs w:val="20"/>
                <w:highlight w:val="none"/>
              </w:rPr>
              <w:t>8.售后方案</w:t>
            </w:r>
          </w:p>
          <w:p w14:paraId="52CA2F4F">
            <w:pPr>
              <w:pStyle w:val="11"/>
              <w:spacing w:before="23" w:line="239" w:lineRule="auto"/>
              <w:ind w:left="5" w:firstLine="8"/>
              <w:jc w:val="both"/>
              <w:rPr>
                <w:rFonts w:hint="eastAsia"/>
                <w:spacing w:val="7"/>
                <w:sz w:val="20"/>
                <w:szCs w:val="20"/>
                <w:highlight w:val="none"/>
              </w:rPr>
            </w:pPr>
            <w:r>
              <w:rPr>
                <w:rFonts w:hint="eastAsia"/>
                <w:spacing w:val="7"/>
                <w:sz w:val="20"/>
                <w:szCs w:val="20"/>
                <w:highlight w:val="none"/>
              </w:rPr>
              <w:t>以上8 项方案每提供一小项内容适用于项目且无缺失的方 案得 3 分，方案针对性不足得 1 分，有缺失得 0.5 分，未 提供得 0 分，满分 24分。</w:t>
            </w:r>
          </w:p>
          <w:p w14:paraId="2EE7A6A2">
            <w:pPr>
              <w:pStyle w:val="11"/>
              <w:spacing w:before="23" w:line="239" w:lineRule="auto"/>
              <w:ind w:left="5" w:firstLine="8"/>
              <w:jc w:val="both"/>
              <w:rPr>
                <w:sz w:val="20"/>
                <w:szCs w:val="20"/>
                <w:highlight w:val="none"/>
              </w:rPr>
            </w:pPr>
            <w:r>
              <w:rPr>
                <w:rFonts w:hint="eastAsia"/>
                <w:spacing w:val="7"/>
                <w:sz w:val="20"/>
                <w:szCs w:val="20"/>
                <w:highlight w:val="none"/>
              </w:rPr>
              <w:t>（针对性不足是指， 内容无针对本项目措施，缺失是指： 内 容前后不一致、文不对题、前后逻辑错误、内容缺失有瑕疵、 无具体流程细节描述之处）</w:t>
            </w:r>
          </w:p>
        </w:tc>
        <w:tc>
          <w:tcPr>
            <w:tcW w:w="1162" w:type="dxa"/>
            <w:vAlign w:val="top"/>
          </w:tcPr>
          <w:p w14:paraId="00650150">
            <w:pPr>
              <w:spacing w:line="254" w:lineRule="auto"/>
              <w:rPr>
                <w:rFonts w:ascii="Arial"/>
                <w:sz w:val="21"/>
                <w:highlight w:val="none"/>
              </w:rPr>
            </w:pPr>
          </w:p>
          <w:p w14:paraId="001B0DFC">
            <w:pPr>
              <w:spacing w:line="254" w:lineRule="auto"/>
              <w:rPr>
                <w:rFonts w:ascii="Arial"/>
                <w:sz w:val="21"/>
                <w:highlight w:val="none"/>
              </w:rPr>
            </w:pPr>
          </w:p>
          <w:p w14:paraId="5E9E6592">
            <w:pPr>
              <w:spacing w:line="255" w:lineRule="auto"/>
              <w:rPr>
                <w:rFonts w:ascii="Arial"/>
                <w:sz w:val="21"/>
                <w:highlight w:val="none"/>
              </w:rPr>
            </w:pPr>
          </w:p>
          <w:p w14:paraId="1AECC981">
            <w:pPr>
              <w:spacing w:line="255" w:lineRule="auto"/>
              <w:rPr>
                <w:rFonts w:ascii="Arial"/>
                <w:sz w:val="21"/>
                <w:highlight w:val="none"/>
              </w:rPr>
            </w:pPr>
          </w:p>
          <w:p w14:paraId="19E48A41">
            <w:pPr>
              <w:spacing w:line="255" w:lineRule="auto"/>
              <w:rPr>
                <w:rFonts w:ascii="Arial"/>
                <w:sz w:val="21"/>
                <w:highlight w:val="none"/>
              </w:rPr>
            </w:pPr>
          </w:p>
          <w:p w14:paraId="0E1371CC">
            <w:pPr>
              <w:spacing w:line="255" w:lineRule="auto"/>
              <w:rPr>
                <w:rFonts w:ascii="Arial"/>
                <w:sz w:val="21"/>
                <w:highlight w:val="none"/>
              </w:rPr>
            </w:pPr>
          </w:p>
          <w:p w14:paraId="46E330F6">
            <w:pPr>
              <w:spacing w:line="255" w:lineRule="auto"/>
              <w:rPr>
                <w:rFonts w:ascii="Arial"/>
                <w:sz w:val="21"/>
                <w:highlight w:val="none"/>
              </w:rPr>
            </w:pPr>
          </w:p>
          <w:p w14:paraId="5808187D">
            <w:pPr>
              <w:spacing w:line="255" w:lineRule="auto"/>
              <w:rPr>
                <w:rFonts w:ascii="Arial"/>
                <w:sz w:val="21"/>
                <w:highlight w:val="none"/>
              </w:rPr>
            </w:pPr>
          </w:p>
          <w:p w14:paraId="67FCBFC4">
            <w:pPr>
              <w:spacing w:line="255" w:lineRule="auto"/>
              <w:rPr>
                <w:rFonts w:ascii="Arial"/>
                <w:sz w:val="21"/>
                <w:highlight w:val="none"/>
              </w:rPr>
            </w:pPr>
          </w:p>
          <w:p w14:paraId="2AEB003D">
            <w:pPr>
              <w:spacing w:line="255" w:lineRule="auto"/>
              <w:rPr>
                <w:rFonts w:ascii="Arial"/>
                <w:sz w:val="21"/>
                <w:highlight w:val="none"/>
              </w:rPr>
            </w:pPr>
          </w:p>
          <w:p w14:paraId="57681A94">
            <w:pPr>
              <w:pStyle w:val="11"/>
              <w:spacing w:before="65" w:line="228" w:lineRule="auto"/>
              <w:ind w:left="355"/>
              <w:rPr>
                <w:sz w:val="20"/>
                <w:szCs w:val="20"/>
                <w:highlight w:val="none"/>
              </w:rPr>
            </w:pPr>
            <w:r>
              <w:rPr>
                <w:spacing w:val="-1"/>
                <w:sz w:val="20"/>
                <w:szCs w:val="20"/>
                <w:highlight w:val="none"/>
              </w:rPr>
              <w:t>2</w:t>
            </w:r>
            <w:r>
              <w:rPr>
                <w:rFonts w:hint="eastAsia"/>
                <w:spacing w:val="-1"/>
                <w:sz w:val="20"/>
                <w:szCs w:val="20"/>
                <w:highlight w:val="none"/>
                <w:lang w:val="en-US" w:eastAsia="zh-CN"/>
              </w:rPr>
              <w:t>4</w:t>
            </w:r>
            <w:r>
              <w:rPr>
                <w:spacing w:val="-37"/>
                <w:sz w:val="20"/>
                <w:szCs w:val="20"/>
                <w:highlight w:val="none"/>
              </w:rPr>
              <w:t xml:space="preserve"> </w:t>
            </w:r>
            <w:r>
              <w:rPr>
                <w:spacing w:val="-1"/>
                <w:sz w:val="20"/>
                <w:szCs w:val="20"/>
                <w:highlight w:val="none"/>
              </w:rPr>
              <w:t>分</w:t>
            </w:r>
          </w:p>
        </w:tc>
        <w:tc>
          <w:tcPr>
            <w:tcW w:w="1080" w:type="dxa"/>
            <w:tcBorders>
              <w:right w:val="single" w:color="000000" w:sz="4" w:space="0"/>
            </w:tcBorders>
            <w:vAlign w:val="top"/>
          </w:tcPr>
          <w:p w14:paraId="34AB0065">
            <w:pPr>
              <w:rPr>
                <w:rFonts w:ascii="Arial"/>
                <w:sz w:val="21"/>
                <w:highlight w:val="none"/>
              </w:rPr>
            </w:pPr>
          </w:p>
        </w:tc>
      </w:tr>
    </w:tbl>
    <w:p w14:paraId="38E3C583">
      <w:pPr>
        <w:pStyle w:val="2"/>
        <w:rPr>
          <w:highlight w:val="none"/>
        </w:rPr>
      </w:pPr>
    </w:p>
    <w:p w14:paraId="0AF45593">
      <w:pPr>
        <w:rPr>
          <w:highlight w:val="none"/>
        </w:rPr>
        <w:sectPr>
          <w:footerReference r:id="rId23" w:type="default"/>
          <w:pgSz w:w="11907" w:h="16840"/>
          <w:pgMar w:top="1431" w:right="1028" w:bottom="1000" w:left="1026" w:header="0" w:footer="837" w:gutter="0"/>
          <w:pgNumType w:fmt="decimal"/>
          <w:cols w:space="720" w:num="1"/>
        </w:sectPr>
      </w:pPr>
    </w:p>
    <w:tbl>
      <w:tblPr>
        <w:tblStyle w:val="10"/>
        <w:tblW w:w="984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387"/>
        <w:gridCol w:w="5533"/>
        <w:gridCol w:w="1162"/>
        <w:gridCol w:w="1080"/>
      </w:tblGrid>
      <w:tr w14:paraId="766E0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7" w:hRule="atLeast"/>
        </w:trPr>
        <w:tc>
          <w:tcPr>
            <w:tcW w:w="679" w:type="dxa"/>
            <w:tcBorders>
              <w:left w:val="single" w:color="000000" w:sz="4" w:space="0"/>
            </w:tcBorders>
            <w:vAlign w:val="top"/>
          </w:tcPr>
          <w:p w14:paraId="5A739E7E">
            <w:pPr>
              <w:spacing w:line="262" w:lineRule="auto"/>
              <w:rPr>
                <w:rFonts w:ascii="Arial"/>
                <w:sz w:val="21"/>
                <w:highlight w:val="none"/>
              </w:rPr>
            </w:pPr>
          </w:p>
          <w:p w14:paraId="091641E7">
            <w:pPr>
              <w:spacing w:line="262" w:lineRule="auto"/>
              <w:rPr>
                <w:rFonts w:ascii="Arial"/>
                <w:sz w:val="21"/>
                <w:highlight w:val="none"/>
              </w:rPr>
            </w:pPr>
          </w:p>
          <w:p w14:paraId="1CDB2156">
            <w:pPr>
              <w:spacing w:line="262" w:lineRule="auto"/>
              <w:rPr>
                <w:rFonts w:ascii="Arial"/>
                <w:sz w:val="21"/>
                <w:highlight w:val="none"/>
              </w:rPr>
            </w:pPr>
          </w:p>
          <w:p w14:paraId="350639BE">
            <w:pPr>
              <w:spacing w:line="262" w:lineRule="auto"/>
              <w:rPr>
                <w:rFonts w:ascii="Arial"/>
                <w:sz w:val="21"/>
                <w:highlight w:val="none"/>
              </w:rPr>
            </w:pPr>
          </w:p>
          <w:p w14:paraId="76DB4621">
            <w:pPr>
              <w:spacing w:line="263" w:lineRule="auto"/>
              <w:rPr>
                <w:rFonts w:ascii="Arial"/>
                <w:sz w:val="21"/>
                <w:highlight w:val="none"/>
              </w:rPr>
            </w:pPr>
          </w:p>
          <w:p w14:paraId="67BF7A94">
            <w:pPr>
              <w:spacing w:line="263" w:lineRule="auto"/>
              <w:rPr>
                <w:rFonts w:ascii="Arial"/>
                <w:sz w:val="21"/>
                <w:highlight w:val="none"/>
              </w:rPr>
            </w:pPr>
          </w:p>
          <w:p w14:paraId="2128AFCB">
            <w:pPr>
              <w:pStyle w:val="11"/>
              <w:spacing w:before="62" w:line="189" w:lineRule="auto"/>
              <w:ind w:left="299"/>
              <w:rPr>
                <w:sz w:val="19"/>
                <w:szCs w:val="19"/>
                <w:highlight w:val="none"/>
              </w:rPr>
            </w:pPr>
            <w:r>
              <w:rPr>
                <w:sz w:val="19"/>
                <w:szCs w:val="19"/>
                <w:highlight w:val="none"/>
              </w:rPr>
              <w:t>3</w:t>
            </w:r>
          </w:p>
        </w:tc>
        <w:tc>
          <w:tcPr>
            <w:tcW w:w="1387" w:type="dxa"/>
            <w:vAlign w:val="top"/>
          </w:tcPr>
          <w:p w14:paraId="44AF4B52">
            <w:pPr>
              <w:spacing w:line="261" w:lineRule="auto"/>
              <w:rPr>
                <w:rFonts w:ascii="Arial"/>
                <w:sz w:val="21"/>
                <w:highlight w:val="none"/>
              </w:rPr>
            </w:pPr>
          </w:p>
          <w:p w14:paraId="613C97DF">
            <w:pPr>
              <w:spacing w:line="261" w:lineRule="auto"/>
              <w:rPr>
                <w:rFonts w:ascii="Arial"/>
                <w:sz w:val="21"/>
                <w:highlight w:val="none"/>
              </w:rPr>
            </w:pPr>
          </w:p>
          <w:p w14:paraId="60EBF8F9">
            <w:pPr>
              <w:spacing w:line="261" w:lineRule="auto"/>
              <w:rPr>
                <w:rFonts w:ascii="Arial"/>
                <w:sz w:val="21"/>
                <w:highlight w:val="none"/>
              </w:rPr>
            </w:pPr>
          </w:p>
          <w:p w14:paraId="3B1CE487">
            <w:pPr>
              <w:spacing w:line="262" w:lineRule="auto"/>
              <w:rPr>
                <w:rFonts w:ascii="Arial"/>
                <w:sz w:val="21"/>
                <w:highlight w:val="none"/>
              </w:rPr>
            </w:pPr>
          </w:p>
          <w:p w14:paraId="391ABD50">
            <w:pPr>
              <w:spacing w:line="262" w:lineRule="auto"/>
              <w:rPr>
                <w:rFonts w:ascii="Arial"/>
                <w:sz w:val="21"/>
                <w:highlight w:val="none"/>
              </w:rPr>
            </w:pPr>
          </w:p>
          <w:p w14:paraId="2D820A2F">
            <w:pPr>
              <w:spacing w:line="262" w:lineRule="auto"/>
              <w:rPr>
                <w:rFonts w:ascii="Arial"/>
                <w:sz w:val="21"/>
                <w:highlight w:val="none"/>
              </w:rPr>
            </w:pPr>
          </w:p>
          <w:p w14:paraId="6E60D731">
            <w:pPr>
              <w:pStyle w:val="11"/>
              <w:spacing w:before="65" w:line="232" w:lineRule="auto"/>
              <w:ind w:left="116" w:right="85" w:hanging="4"/>
              <w:rPr>
                <w:sz w:val="20"/>
                <w:szCs w:val="20"/>
                <w:highlight w:val="none"/>
              </w:rPr>
            </w:pPr>
            <w:r>
              <w:rPr>
                <w:spacing w:val="36"/>
                <w:sz w:val="20"/>
                <w:szCs w:val="20"/>
                <w:highlight w:val="none"/>
              </w:rPr>
              <w:t>保密措施管</w:t>
            </w:r>
            <w:r>
              <w:rPr>
                <w:spacing w:val="2"/>
                <w:sz w:val="20"/>
                <w:szCs w:val="20"/>
                <w:highlight w:val="none"/>
              </w:rPr>
              <w:t xml:space="preserve"> </w:t>
            </w:r>
            <w:r>
              <w:rPr>
                <w:spacing w:val="6"/>
                <w:sz w:val="20"/>
                <w:szCs w:val="20"/>
                <w:highlight w:val="none"/>
              </w:rPr>
              <w:t>理方案</w:t>
            </w:r>
          </w:p>
        </w:tc>
        <w:tc>
          <w:tcPr>
            <w:tcW w:w="5533" w:type="dxa"/>
            <w:vAlign w:val="top"/>
          </w:tcPr>
          <w:p w14:paraId="78B937D4">
            <w:pPr>
              <w:pStyle w:val="11"/>
              <w:spacing w:before="48" w:line="236" w:lineRule="auto"/>
              <w:ind w:left="117" w:right="84" w:firstLine="23"/>
              <w:rPr>
                <w:sz w:val="20"/>
                <w:szCs w:val="20"/>
                <w:highlight w:val="none"/>
              </w:rPr>
            </w:pPr>
            <w:bookmarkStart w:id="12" w:name="bookmark12"/>
            <w:bookmarkEnd w:id="12"/>
            <w:r>
              <w:rPr>
                <w:spacing w:val="12"/>
                <w:sz w:val="20"/>
                <w:szCs w:val="20"/>
                <w:highlight w:val="none"/>
              </w:rPr>
              <w:t>根据投标人对用户资料及方案成果所采取的保密措施管理</w:t>
            </w:r>
            <w:r>
              <w:rPr>
                <w:spacing w:val="2"/>
                <w:sz w:val="20"/>
                <w:szCs w:val="20"/>
                <w:highlight w:val="none"/>
              </w:rPr>
              <w:t xml:space="preserve"> </w:t>
            </w:r>
            <w:r>
              <w:rPr>
                <w:spacing w:val="7"/>
                <w:sz w:val="20"/>
                <w:szCs w:val="20"/>
                <w:highlight w:val="none"/>
              </w:rPr>
              <w:t>方案，主要包括：</w:t>
            </w:r>
          </w:p>
          <w:p w14:paraId="72B03BA4">
            <w:pPr>
              <w:pStyle w:val="11"/>
              <w:spacing w:before="43" w:line="228" w:lineRule="auto"/>
              <w:ind w:left="156"/>
              <w:rPr>
                <w:sz w:val="20"/>
                <w:szCs w:val="20"/>
                <w:highlight w:val="none"/>
              </w:rPr>
            </w:pPr>
            <w:r>
              <w:rPr>
                <w:spacing w:val="2"/>
                <w:sz w:val="20"/>
                <w:szCs w:val="20"/>
                <w:highlight w:val="none"/>
              </w:rPr>
              <w:t>1.</w:t>
            </w:r>
            <w:r>
              <w:rPr>
                <w:spacing w:val="-16"/>
                <w:sz w:val="20"/>
                <w:szCs w:val="20"/>
                <w:highlight w:val="none"/>
              </w:rPr>
              <w:t xml:space="preserve"> </w:t>
            </w:r>
            <w:r>
              <w:rPr>
                <w:spacing w:val="2"/>
                <w:sz w:val="20"/>
                <w:szCs w:val="20"/>
                <w:highlight w:val="none"/>
              </w:rPr>
              <w:t>保密制度</w:t>
            </w:r>
          </w:p>
          <w:p w14:paraId="6C9DC487">
            <w:pPr>
              <w:pStyle w:val="11"/>
              <w:spacing w:before="42" w:line="228" w:lineRule="auto"/>
              <w:ind w:left="143"/>
              <w:rPr>
                <w:sz w:val="20"/>
                <w:szCs w:val="20"/>
                <w:highlight w:val="none"/>
              </w:rPr>
            </w:pPr>
            <w:r>
              <w:rPr>
                <w:spacing w:val="4"/>
                <w:sz w:val="20"/>
                <w:szCs w:val="20"/>
                <w:highlight w:val="none"/>
              </w:rPr>
              <w:t>2.</w:t>
            </w:r>
            <w:r>
              <w:rPr>
                <w:spacing w:val="-15"/>
                <w:sz w:val="20"/>
                <w:szCs w:val="20"/>
                <w:highlight w:val="none"/>
              </w:rPr>
              <w:t xml:space="preserve"> </w:t>
            </w:r>
            <w:r>
              <w:rPr>
                <w:spacing w:val="4"/>
                <w:sz w:val="20"/>
                <w:szCs w:val="20"/>
                <w:highlight w:val="none"/>
              </w:rPr>
              <w:t>保密责任</w:t>
            </w:r>
          </w:p>
          <w:p w14:paraId="645B7C00">
            <w:pPr>
              <w:pStyle w:val="11"/>
              <w:spacing w:before="41" w:line="228" w:lineRule="auto"/>
              <w:ind w:left="145"/>
              <w:rPr>
                <w:sz w:val="20"/>
                <w:szCs w:val="20"/>
                <w:highlight w:val="none"/>
              </w:rPr>
            </w:pPr>
            <w:r>
              <w:rPr>
                <w:spacing w:val="4"/>
                <w:sz w:val="20"/>
                <w:szCs w:val="20"/>
                <w:highlight w:val="none"/>
              </w:rPr>
              <w:t>3.</w:t>
            </w:r>
            <w:r>
              <w:rPr>
                <w:spacing w:val="-17"/>
                <w:sz w:val="20"/>
                <w:szCs w:val="20"/>
                <w:highlight w:val="none"/>
              </w:rPr>
              <w:t xml:space="preserve"> </w:t>
            </w:r>
            <w:r>
              <w:rPr>
                <w:spacing w:val="4"/>
                <w:sz w:val="20"/>
                <w:szCs w:val="20"/>
                <w:highlight w:val="none"/>
              </w:rPr>
              <w:t>人员管理</w:t>
            </w:r>
          </w:p>
          <w:p w14:paraId="4B9E72BB">
            <w:pPr>
              <w:pStyle w:val="11"/>
              <w:spacing w:before="44" w:line="238" w:lineRule="auto"/>
              <w:ind w:left="116" w:right="83" w:firstLine="47"/>
              <w:jc w:val="both"/>
              <w:rPr>
                <w:sz w:val="20"/>
                <w:szCs w:val="20"/>
                <w:highlight w:val="none"/>
              </w:rPr>
            </w:pPr>
            <w:r>
              <w:rPr>
                <w:spacing w:val="9"/>
                <w:sz w:val="20"/>
                <w:szCs w:val="20"/>
                <w:highlight w:val="none"/>
              </w:rPr>
              <w:t>以上</w:t>
            </w:r>
            <w:r>
              <w:rPr>
                <w:spacing w:val="-15"/>
                <w:sz w:val="20"/>
                <w:szCs w:val="20"/>
                <w:highlight w:val="none"/>
              </w:rPr>
              <w:t xml:space="preserve"> </w:t>
            </w:r>
            <w:r>
              <w:rPr>
                <w:spacing w:val="9"/>
                <w:sz w:val="20"/>
                <w:szCs w:val="20"/>
                <w:highlight w:val="none"/>
              </w:rPr>
              <w:t>3</w:t>
            </w:r>
            <w:r>
              <w:rPr>
                <w:spacing w:val="-32"/>
                <w:sz w:val="20"/>
                <w:szCs w:val="20"/>
                <w:highlight w:val="none"/>
              </w:rPr>
              <w:t xml:space="preserve"> </w:t>
            </w:r>
            <w:r>
              <w:rPr>
                <w:spacing w:val="9"/>
                <w:sz w:val="20"/>
                <w:szCs w:val="20"/>
                <w:highlight w:val="none"/>
              </w:rPr>
              <w:t>项方案每提供一小项内容适用于项目且无缺失的方</w:t>
            </w:r>
            <w:r>
              <w:rPr>
                <w:sz w:val="20"/>
                <w:szCs w:val="20"/>
                <w:highlight w:val="none"/>
              </w:rPr>
              <w:t xml:space="preserve"> </w:t>
            </w:r>
            <w:r>
              <w:rPr>
                <w:spacing w:val="8"/>
                <w:sz w:val="20"/>
                <w:szCs w:val="20"/>
                <w:highlight w:val="none"/>
              </w:rPr>
              <w:t>案得</w:t>
            </w:r>
            <w:r>
              <w:rPr>
                <w:spacing w:val="-24"/>
                <w:sz w:val="20"/>
                <w:szCs w:val="20"/>
                <w:highlight w:val="none"/>
              </w:rPr>
              <w:t xml:space="preserve"> </w:t>
            </w:r>
            <w:r>
              <w:rPr>
                <w:spacing w:val="8"/>
                <w:sz w:val="20"/>
                <w:szCs w:val="20"/>
                <w:highlight w:val="none"/>
              </w:rPr>
              <w:t>3</w:t>
            </w:r>
            <w:r>
              <w:rPr>
                <w:spacing w:val="-33"/>
                <w:sz w:val="20"/>
                <w:szCs w:val="20"/>
                <w:highlight w:val="none"/>
              </w:rPr>
              <w:t xml:space="preserve"> </w:t>
            </w:r>
            <w:r>
              <w:rPr>
                <w:spacing w:val="8"/>
                <w:sz w:val="20"/>
                <w:szCs w:val="20"/>
                <w:highlight w:val="none"/>
              </w:rPr>
              <w:t>分，方案针对性不足得</w:t>
            </w:r>
            <w:r>
              <w:rPr>
                <w:spacing w:val="-32"/>
                <w:sz w:val="20"/>
                <w:szCs w:val="20"/>
                <w:highlight w:val="none"/>
              </w:rPr>
              <w:t xml:space="preserve"> </w:t>
            </w:r>
            <w:r>
              <w:rPr>
                <w:spacing w:val="8"/>
                <w:sz w:val="20"/>
                <w:szCs w:val="20"/>
                <w:highlight w:val="none"/>
              </w:rPr>
              <w:t>2</w:t>
            </w:r>
            <w:r>
              <w:rPr>
                <w:spacing w:val="-33"/>
                <w:sz w:val="20"/>
                <w:szCs w:val="20"/>
                <w:highlight w:val="none"/>
              </w:rPr>
              <w:t xml:space="preserve"> </w:t>
            </w:r>
            <w:r>
              <w:rPr>
                <w:spacing w:val="8"/>
                <w:sz w:val="20"/>
                <w:szCs w:val="20"/>
                <w:highlight w:val="none"/>
              </w:rPr>
              <w:t>分，有缺失得</w:t>
            </w:r>
            <w:r>
              <w:rPr>
                <w:spacing w:val="-19"/>
                <w:sz w:val="20"/>
                <w:szCs w:val="20"/>
                <w:highlight w:val="none"/>
              </w:rPr>
              <w:t xml:space="preserve"> </w:t>
            </w:r>
            <w:r>
              <w:rPr>
                <w:spacing w:val="8"/>
                <w:sz w:val="20"/>
                <w:szCs w:val="20"/>
                <w:highlight w:val="none"/>
              </w:rPr>
              <w:t>1</w:t>
            </w:r>
            <w:r>
              <w:rPr>
                <w:spacing w:val="-33"/>
                <w:sz w:val="20"/>
                <w:szCs w:val="20"/>
                <w:highlight w:val="none"/>
              </w:rPr>
              <w:t xml:space="preserve"> </w:t>
            </w:r>
            <w:r>
              <w:rPr>
                <w:spacing w:val="8"/>
                <w:sz w:val="20"/>
                <w:szCs w:val="20"/>
                <w:highlight w:val="none"/>
              </w:rPr>
              <w:t>分，未提</w:t>
            </w:r>
            <w:r>
              <w:rPr>
                <w:sz w:val="20"/>
                <w:szCs w:val="20"/>
                <w:highlight w:val="none"/>
              </w:rPr>
              <w:t xml:space="preserve"> </w:t>
            </w:r>
            <w:r>
              <w:rPr>
                <w:spacing w:val="2"/>
                <w:sz w:val="20"/>
                <w:szCs w:val="20"/>
                <w:highlight w:val="none"/>
              </w:rPr>
              <w:t>供得</w:t>
            </w:r>
            <w:r>
              <w:rPr>
                <w:spacing w:val="-31"/>
                <w:sz w:val="20"/>
                <w:szCs w:val="20"/>
                <w:highlight w:val="none"/>
              </w:rPr>
              <w:t xml:space="preserve"> </w:t>
            </w:r>
            <w:r>
              <w:rPr>
                <w:spacing w:val="2"/>
                <w:sz w:val="20"/>
                <w:szCs w:val="20"/>
                <w:highlight w:val="none"/>
              </w:rPr>
              <w:t>0</w:t>
            </w:r>
            <w:r>
              <w:rPr>
                <w:spacing w:val="-36"/>
                <w:sz w:val="20"/>
                <w:szCs w:val="20"/>
                <w:highlight w:val="none"/>
              </w:rPr>
              <w:t xml:space="preserve"> </w:t>
            </w:r>
            <w:r>
              <w:rPr>
                <w:spacing w:val="2"/>
                <w:sz w:val="20"/>
                <w:szCs w:val="20"/>
                <w:highlight w:val="none"/>
              </w:rPr>
              <w:t>分，满分</w:t>
            </w:r>
            <w:r>
              <w:rPr>
                <w:spacing w:val="-36"/>
                <w:sz w:val="20"/>
                <w:szCs w:val="20"/>
                <w:highlight w:val="none"/>
              </w:rPr>
              <w:t xml:space="preserve"> </w:t>
            </w:r>
            <w:r>
              <w:rPr>
                <w:spacing w:val="2"/>
                <w:sz w:val="20"/>
                <w:szCs w:val="20"/>
                <w:highlight w:val="none"/>
              </w:rPr>
              <w:t>9</w:t>
            </w:r>
            <w:r>
              <w:rPr>
                <w:spacing w:val="-38"/>
                <w:sz w:val="20"/>
                <w:szCs w:val="20"/>
                <w:highlight w:val="none"/>
              </w:rPr>
              <w:t xml:space="preserve"> </w:t>
            </w:r>
            <w:r>
              <w:rPr>
                <w:spacing w:val="2"/>
                <w:sz w:val="20"/>
                <w:szCs w:val="20"/>
                <w:highlight w:val="none"/>
              </w:rPr>
              <w:t>分。</w:t>
            </w:r>
          </w:p>
          <w:p w14:paraId="72FD7851">
            <w:pPr>
              <w:pStyle w:val="11"/>
              <w:spacing w:before="45" w:line="238" w:lineRule="auto"/>
              <w:ind w:left="116" w:right="84" w:firstLine="34"/>
              <w:jc w:val="both"/>
              <w:rPr>
                <w:sz w:val="20"/>
                <w:szCs w:val="20"/>
                <w:highlight w:val="none"/>
              </w:rPr>
            </w:pPr>
            <w:r>
              <w:rPr>
                <w:spacing w:val="9"/>
                <w:sz w:val="20"/>
                <w:szCs w:val="20"/>
                <w:highlight w:val="none"/>
              </w:rPr>
              <w:t>（针对性不足是指，</w:t>
            </w:r>
            <w:r>
              <w:rPr>
                <w:spacing w:val="-47"/>
                <w:sz w:val="20"/>
                <w:szCs w:val="20"/>
                <w:highlight w:val="none"/>
              </w:rPr>
              <w:t xml:space="preserve"> </w:t>
            </w:r>
            <w:r>
              <w:rPr>
                <w:spacing w:val="9"/>
                <w:sz w:val="20"/>
                <w:szCs w:val="20"/>
                <w:highlight w:val="none"/>
              </w:rPr>
              <w:t>内容无针对本项目措施，缺失是指：</w:t>
            </w:r>
            <w:r>
              <w:rPr>
                <w:sz w:val="20"/>
                <w:szCs w:val="20"/>
                <w:highlight w:val="none"/>
              </w:rPr>
              <w:t xml:space="preserve"> </w:t>
            </w:r>
            <w:r>
              <w:rPr>
                <w:spacing w:val="11"/>
                <w:sz w:val="20"/>
                <w:szCs w:val="20"/>
                <w:highlight w:val="none"/>
              </w:rPr>
              <w:t>内容前后不一致、文不对题、前后逻辑错误、</w:t>
            </w:r>
            <w:r>
              <w:rPr>
                <w:spacing w:val="-49"/>
                <w:sz w:val="20"/>
                <w:szCs w:val="20"/>
                <w:highlight w:val="none"/>
              </w:rPr>
              <w:t xml:space="preserve"> </w:t>
            </w:r>
            <w:r>
              <w:rPr>
                <w:spacing w:val="11"/>
                <w:sz w:val="20"/>
                <w:szCs w:val="20"/>
                <w:highlight w:val="none"/>
              </w:rPr>
              <w:t>内容缺失有</w:t>
            </w:r>
            <w:r>
              <w:rPr>
                <w:sz w:val="20"/>
                <w:szCs w:val="20"/>
                <w:highlight w:val="none"/>
              </w:rPr>
              <w:t xml:space="preserve"> </w:t>
            </w:r>
            <w:r>
              <w:rPr>
                <w:spacing w:val="8"/>
                <w:sz w:val="20"/>
                <w:szCs w:val="20"/>
                <w:highlight w:val="none"/>
              </w:rPr>
              <w:t>瑕疵、无具体流程细节描述之处）</w:t>
            </w:r>
          </w:p>
        </w:tc>
        <w:tc>
          <w:tcPr>
            <w:tcW w:w="1162" w:type="dxa"/>
            <w:vAlign w:val="top"/>
          </w:tcPr>
          <w:p w14:paraId="05772825">
            <w:pPr>
              <w:spacing w:line="264" w:lineRule="auto"/>
              <w:rPr>
                <w:rFonts w:ascii="Arial"/>
                <w:sz w:val="21"/>
                <w:highlight w:val="none"/>
              </w:rPr>
            </w:pPr>
          </w:p>
          <w:p w14:paraId="179308CB">
            <w:pPr>
              <w:spacing w:line="265" w:lineRule="auto"/>
              <w:rPr>
                <w:rFonts w:ascii="Arial"/>
                <w:sz w:val="21"/>
                <w:highlight w:val="none"/>
              </w:rPr>
            </w:pPr>
          </w:p>
          <w:p w14:paraId="28B0717E">
            <w:pPr>
              <w:spacing w:line="265" w:lineRule="auto"/>
              <w:rPr>
                <w:rFonts w:ascii="Arial"/>
                <w:sz w:val="21"/>
                <w:highlight w:val="none"/>
              </w:rPr>
            </w:pPr>
          </w:p>
          <w:p w14:paraId="6400464B">
            <w:pPr>
              <w:spacing w:line="265" w:lineRule="auto"/>
              <w:rPr>
                <w:rFonts w:ascii="Arial"/>
                <w:sz w:val="21"/>
                <w:highlight w:val="none"/>
              </w:rPr>
            </w:pPr>
          </w:p>
          <w:p w14:paraId="33562A03">
            <w:pPr>
              <w:spacing w:line="265" w:lineRule="auto"/>
              <w:rPr>
                <w:rFonts w:ascii="Arial"/>
                <w:sz w:val="21"/>
                <w:highlight w:val="none"/>
              </w:rPr>
            </w:pPr>
          </w:p>
          <w:p w14:paraId="2243BB1B">
            <w:pPr>
              <w:spacing w:line="265" w:lineRule="auto"/>
              <w:rPr>
                <w:rFonts w:ascii="Arial"/>
                <w:sz w:val="21"/>
                <w:highlight w:val="none"/>
              </w:rPr>
            </w:pPr>
          </w:p>
          <w:p w14:paraId="2E11A4FE">
            <w:pPr>
              <w:pStyle w:val="11"/>
              <w:spacing w:before="65" w:line="228" w:lineRule="auto"/>
              <w:ind w:left="407"/>
              <w:rPr>
                <w:sz w:val="20"/>
                <w:szCs w:val="20"/>
                <w:highlight w:val="none"/>
              </w:rPr>
            </w:pPr>
            <w:r>
              <w:rPr>
                <w:spacing w:val="-3"/>
                <w:sz w:val="20"/>
                <w:szCs w:val="20"/>
                <w:highlight w:val="none"/>
              </w:rPr>
              <w:t>9</w:t>
            </w:r>
            <w:r>
              <w:rPr>
                <w:spacing w:val="-38"/>
                <w:sz w:val="20"/>
                <w:szCs w:val="20"/>
                <w:highlight w:val="none"/>
              </w:rPr>
              <w:t xml:space="preserve"> </w:t>
            </w:r>
            <w:r>
              <w:rPr>
                <w:spacing w:val="-3"/>
                <w:sz w:val="20"/>
                <w:szCs w:val="20"/>
                <w:highlight w:val="none"/>
              </w:rPr>
              <w:t>分</w:t>
            </w:r>
          </w:p>
        </w:tc>
        <w:tc>
          <w:tcPr>
            <w:tcW w:w="1080" w:type="dxa"/>
            <w:tcBorders>
              <w:right w:val="single" w:color="000000" w:sz="4" w:space="0"/>
            </w:tcBorders>
            <w:vAlign w:val="top"/>
          </w:tcPr>
          <w:p w14:paraId="5CB46DD4">
            <w:pPr>
              <w:rPr>
                <w:rFonts w:ascii="Arial"/>
                <w:sz w:val="21"/>
                <w:highlight w:val="none"/>
              </w:rPr>
            </w:pPr>
          </w:p>
        </w:tc>
      </w:tr>
      <w:tr w14:paraId="19EDB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2" w:hRule="atLeast"/>
        </w:trPr>
        <w:tc>
          <w:tcPr>
            <w:tcW w:w="679" w:type="dxa"/>
            <w:tcBorders>
              <w:left w:val="single" w:color="000000" w:sz="4" w:space="0"/>
            </w:tcBorders>
            <w:vAlign w:val="top"/>
          </w:tcPr>
          <w:p w14:paraId="7AFEB604">
            <w:pPr>
              <w:spacing w:line="277" w:lineRule="auto"/>
              <w:rPr>
                <w:rFonts w:ascii="Arial"/>
                <w:sz w:val="21"/>
                <w:highlight w:val="none"/>
              </w:rPr>
            </w:pPr>
          </w:p>
          <w:p w14:paraId="7D6BF4D1">
            <w:pPr>
              <w:spacing w:line="278" w:lineRule="auto"/>
              <w:rPr>
                <w:rFonts w:ascii="Arial"/>
                <w:sz w:val="21"/>
                <w:highlight w:val="none"/>
              </w:rPr>
            </w:pPr>
          </w:p>
          <w:p w14:paraId="4910532F">
            <w:pPr>
              <w:spacing w:line="278" w:lineRule="auto"/>
              <w:rPr>
                <w:rFonts w:ascii="Arial"/>
                <w:sz w:val="21"/>
                <w:highlight w:val="none"/>
              </w:rPr>
            </w:pPr>
          </w:p>
          <w:p w14:paraId="74ADFBE6">
            <w:pPr>
              <w:spacing w:line="278" w:lineRule="auto"/>
              <w:rPr>
                <w:rFonts w:ascii="Arial"/>
                <w:sz w:val="21"/>
                <w:highlight w:val="none"/>
              </w:rPr>
            </w:pPr>
          </w:p>
          <w:p w14:paraId="5121BBDB">
            <w:pPr>
              <w:pStyle w:val="11"/>
              <w:spacing w:before="62" w:line="189" w:lineRule="auto"/>
              <w:ind w:left="287"/>
              <w:rPr>
                <w:sz w:val="19"/>
                <w:szCs w:val="19"/>
                <w:highlight w:val="none"/>
              </w:rPr>
            </w:pPr>
            <w:r>
              <w:rPr>
                <w:sz w:val="19"/>
                <w:szCs w:val="19"/>
                <w:highlight w:val="none"/>
              </w:rPr>
              <w:t>4</w:t>
            </w:r>
          </w:p>
        </w:tc>
        <w:tc>
          <w:tcPr>
            <w:tcW w:w="1387" w:type="dxa"/>
            <w:vAlign w:val="top"/>
          </w:tcPr>
          <w:p w14:paraId="3AD42E34">
            <w:pPr>
              <w:spacing w:line="259" w:lineRule="auto"/>
              <w:rPr>
                <w:rFonts w:ascii="Arial"/>
                <w:sz w:val="21"/>
                <w:highlight w:val="none"/>
              </w:rPr>
            </w:pPr>
          </w:p>
          <w:p w14:paraId="529D4D20">
            <w:pPr>
              <w:spacing w:line="259" w:lineRule="auto"/>
              <w:rPr>
                <w:rFonts w:ascii="Arial"/>
                <w:sz w:val="21"/>
                <w:highlight w:val="none"/>
              </w:rPr>
            </w:pPr>
          </w:p>
          <w:p w14:paraId="7EA89718">
            <w:pPr>
              <w:spacing w:line="259" w:lineRule="auto"/>
              <w:rPr>
                <w:rFonts w:ascii="Arial"/>
                <w:sz w:val="21"/>
                <w:highlight w:val="none"/>
              </w:rPr>
            </w:pPr>
          </w:p>
          <w:p w14:paraId="256202D2">
            <w:pPr>
              <w:spacing w:line="260" w:lineRule="auto"/>
              <w:rPr>
                <w:rFonts w:ascii="Arial"/>
                <w:sz w:val="21"/>
                <w:highlight w:val="none"/>
              </w:rPr>
            </w:pPr>
          </w:p>
          <w:p w14:paraId="1434ACB5">
            <w:pPr>
              <w:pStyle w:val="11"/>
              <w:spacing w:before="65" w:line="235" w:lineRule="auto"/>
              <w:ind w:left="115" w:right="82"/>
              <w:rPr>
                <w:sz w:val="20"/>
                <w:szCs w:val="20"/>
                <w:highlight w:val="none"/>
              </w:rPr>
            </w:pPr>
            <w:r>
              <w:rPr>
                <w:spacing w:val="36"/>
                <w:sz w:val="20"/>
                <w:szCs w:val="20"/>
                <w:highlight w:val="none"/>
              </w:rPr>
              <w:t>工作组织协</w:t>
            </w:r>
            <w:r>
              <w:rPr>
                <w:spacing w:val="1"/>
                <w:sz w:val="20"/>
                <w:szCs w:val="20"/>
                <w:highlight w:val="none"/>
              </w:rPr>
              <w:t xml:space="preserve"> </w:t>
            </w:r>
            <w:r>
              <w:rPr>
                <w:spacing w:val="6"/>
                <w:sz w:val="20"/>
                <w:szCs w:val="20"/>
                <w:highlight w:val="none"/>
              </w:rPr>
              <w:t>调措施</w:t>
            </w:r>
          </w:p>
        </w:tc>
        <w:tc>
          <w:tcPr>
            <w:tcW w:w="5533" w:type="dxa"/>
            <w:vAlign w:val="top"/>
          </w:tcPr>
          <w:p w14:paraId="5211927B">
            <w:pPr>
              <w:pStyle w:val="11"/>
              <w:spacing w:before="60" w:line="238" w:lineRule="auto"/>
              <w:ind w:left="112" w:right="23" w:firstLine="1"/>
              <w:rPr>
                <w:sz w:val="20"/>
                <w:szCs w:val="20"/>
                <w:highlight w:val="none"/>
              </w:rPr>
            </w:pPr>
            <w:r>
              <w:rPr>
                <w:spacing w:val="7"/>
                <w:sz w:val="20"/>
                <w:szCs w:val="20"/>
                <w:highlight w:val="none"/>
              </w:rPr>
              <w:t>根据投标人提供的工作组织协调措施，结合本项目服务需求</w:t>
            </w:r>
            <w:r>
              <w:rPr>
                <w:spacing w:val="6"/>
                <w:sz w:val="20"/>
                <w:szCs w:val="20"/>
                <w:highlight w:val="none"/>
              </w:rPr>
              <w:t xml:space="preserve"> 进行评审。</w:t>
            </w:r>
          </w:p>
          <w:p w14:paraId="7AF66721">
            <w:pPr>
              <w:pStyle w:val="11"/>
              <w:spacing w:before="53" w:line="241" w:lineRule="auto"/>
              <w:ind w:left="114"/>
              <w:jc w:val="both"/>
              <w:rPr>
                <w:sz w:val="20"/>
                <w:szCs w:val="20"/>
                <w:highlight w:val="none"/>
              </w:rPr>
            </w:pPr>
            <w:r>
              <w:rPr>
                <w:spacing w:val="6"/>
                <w:sz w:val="20"/>
                <w:szCs w:val="20"/>
                <w:highlight w:val="none"/>
              </w:rPr>
              <w:t>措施描述详细全面、切实可行、能够做到向采购人提前请示</w:t>
            </w:r>
            <w:r>
              <w:rPr>
                <w:spacing w:val="2"/>
                <w:sz w:val="20"/>
                <w:szCs w:val="20"/>
                <w:highlight w:val="none"/>
              </w:rPr>
              <w:t xml:space="preserve"> </w:t>
            </w:r>
            <w:r>
              <w:rPr>
                <w:sz w:val="20"/>
                <w:szCs w:val="20"/>
                <w:highlight w:val="none"/>
              </w:rPr>
              <w:t>汇报、各项工作记录实用且明确，各部门及小组间齐头并进，</w:t>
            </w:r>
            <w:r>
              <w:rPr>
                <w:spacing w:val="12"/>
                <w:sz w:val="20"/>
                <w:szCs w:val="20"/>
                <w:highlight w:val="none"/>
              </w:rPr>
              <w:t xml:space="preserve"> </w:t>
            </w:r>
            <w:r>
              <w:rPr>
                <w:spacing w:val="4"/>
                <w:sz w:val="20"/>
                <w:szCs w:val="20"/>
                <w:highlight w:val="none"/>
              </w:rPr>
              <w:t>不存在沟通壁垒的，得</w:t>
            </w:r>
            <w:r>
              <w:rPr>
                <w:spacing w:val="-21"/>
                <w:sz w:val="20"/>
                <w:szCs w:val="20"/>
                <w:highlight w:val="none"/>
              </w:rPr>
              <w:t xml:space="preserve"> </w:t>
            </w:r>
            <w:r>
              <w:rPr>
                <w:spacing w:val="4"/>
                <w:sz w:val="20"/>
                <w:szCs w:val="20"/>
                <w:highlight w:val="none"/>
              </w:rPr>
              <w:t>10</w:t>
            </w:r>
            <w:r>
              <w:rPr>
                <w:spacing w:val="-36"/>
                <w:sz w:val="20"/>
                <w:szCs w:val="20"/>
                <w:highlight w:val="none"/>
              </w:rPr>
              <w:t xml:space="preserve"> </w:t>
            </w:r>
            <w:r>
              <w:rPr>
                <w:spacing w:val="4"/>
                <w:sz w:val="20"/>
                <w:szCs w:val="20"/>
                <w:highlight w:val="none"/>
              </w:rPr>
              <w:t>分；</w:t>
            </w:r>
          </w:p>
          <w:p w14:paraId="4A76C4AC">
            <w:pPr>
              <w:pStyle w:val="11"/>
              <w:spacing w:before="57" w:line="237" w:lineRule="auto"/>
              <w:ind w:left="113" w:right="23"/>
              <w:rPr>
                <w:sz w:val="20"/>
                <w:szCs w:val="20"/>
                <w:highlight w:val="none"/>
              </w:rPr>
            </w:pPr>
            <w:r>
              <w:rPr>
                <w:spacing w:val="7"/>
                <w:sz w:val="20"/>
                <w:szCs w:val="20"/>
                <w:highlight w:val="none"/>
              </w:rPr>
              <w:t>措施描述完善、可行、沟通及时、各项工作记录准确，不存</w:t>
            </w:r>
            <w:r>
              <w:rPr>
                <w:spacing w:val="6"/>
                <w:sz w:val="20"/>
                <w:szCs w:val="20"/>
                <w:highlight w:val="none"/>
              </w:rPr>
              <w:t xml:space="preserve"> 在失联等不良情况的，得</w:t>
            </w:r>
            <w:r>
              <w:rPr>
                <w:spacing w:val="-28"/>
                <w:sz w:val="20"/>
                <w:szCs w:val="20"/>
                <w:highlight w:val="none"/>
              </w:rPr>
              <w:t xml:space="preserve"> </w:t>
            </w:r>
            <w:r>
              <w:rPr>
                <w:spacing w:val="6"/>
                <w:sz w:val="20"/>
                <w:szCs w:val="20"/>
                <w:highlight w:val="none"/>
              </w:rPr>
              <w:t>6</w:t>
            </w:r>
            <w:r>
              <w:rPr>
                <w:spacing w:val="-36"/>
                <w:sz w:val="20"/>
                <w:szCs w:val="20"/>
                <w:highlight w:val="none"/>
              </w:rPr>
              <w:t xml:space="preserve"> </w:t>
            </w:r>
            <w:r>
              <w:rPr>
                <w:spacing w:val="6"/>
                <w:sz w:val="20"/>
                <w:szCs w:val="20"/>
                <w:highlight w:val="none"/>
              </w:rPr>
              <w:t>分；</w:t>
            </w:r>
          </w:p>
          <w:p w14:paraId="2632B210">
            <w:pPr>
              <w:pStyle w:val="11"/>
              <w:spacing w:before="55" w:line="228" w:lineRule="auto"/>
              <w:ind w:left="114"/>
              <w:rPr>
                <w:sz w:val="20"/>
                <w:szCs w:val="20"/>
                <w:highlight w:val="none"/>
              </w:rPr>
            </w:pPr>
            <w:r>
              <w:rPr>
                <w:spacing w:val="8"/>
                <w:sz w:val="20"/>
                <w:szCs w:val="20"/>
                <w:highlight w:val="none"/>
              </w:rPr>
              <w:t>措施描述存在瑕疵，协调可能存在阻碍的，</w:t>
            </w:r>
            <w:r>
              <w:rPr>
                <w:spacing w:val="7"/>
                <w:sz w:val="20"/>
                <w:szCs w:val="20"/>
                <w:highlight w:val="none"/>
              </w:rPr>
              <w:t>得</w:t>
            </w:r>
            <w:r>
              <w:rPr>
                <w:spacing w:val="-36"/>
                <w:sz w:val="20"/>
                <w:szCs w:val="20"/>
                <w:highlight w:val="none"/>
              </w:rPr>
              <w:t xml:space="preserve"> </w:t>
            </w:r>
            <w:r>
              <w:rPr>
                <w:spacing w:val="7"/>
                <w:sz w:val="20"/>
                <w:szCs w:val="20"/>
                <w:highlight w:val="none"/>
              </w:rPr>
              <w:t>2</w:t>
            </w:r>
            <w:r>
              <w:rPr>
                <w:spacing w:val="-36"/>
                <w:sz w:val="20"/>
                <w:szCs w:val="20"/>
                <w:highlight w:val="none"/>
              </w:rPr>
              <w:t xml:space="preserve"> </w:t>
            </w:r>
            <w:r>
              <w:rPr>
                <w:spacing w:val="7"/>
                <w:sz w:val="20"/>
                <w:szCs w:val="20"/>
                <w:highlight w:val="none"/>
              </w:rPr>
              <w:t>分；</w:t>
            </w:r>
          </w:p>
          <w:p w14:paraId="4FCB0772">
            <w:pPr>
              <w:pStyle w:val="11"/>
              <w:spacing w:before="57" w:line="230" w:lineRule="auto"/>
              <w:ind w:left="113" w:right="23"/>
              <w:rPr>
                <w:sz w:val="20"/>
                <w:szCs w:val="20"/>
                <w:highlight w:val="none"/>
              </w:rPr>
            </w:pPr>
            <w:r>
              <w:rPr>
                <w:spacing w:val="7"/>
                <w:sz w:val="20"/>
                <w:szCs w:val="20"/>
                <w:highlight w:val="none"/>
              </w:rPr>
              <w:t>措施描述存在漏洞，工作展开困难，不便管理的或未提供措</w:t>
            </w:r>
            <w:r>
              <w:rPr>
                <w:spacing w:val="6"/>
                <w:sz w:val="20"/>
                <w:szCs w:val="20"/>
                <w:highlight w:val="none"/>
              </w:rPr>
              <w:t xml:space="preserve"> </w:t>
            </w:r>
            <w:r>
              <w:rPr>
                <w:spacing w:val="7"/>
                <w:sz w:val="20"/>
                <w:szCs w:val="20"/>
                <w:highlight w:val="none"/>
              </w:rPr>
              <w:t>施的，不得分。</w:t>
            </w:r>
          </w:p>
        </w:tc>
        <w:tc>
          <w:tcPr>
            <w:tcW w:w="1162" w:type="dxa"/>
            <w:vAlign w:val="top"/>
          </w:tcPr>
          <w:p w14:paraId="612B9F77">
            <w:pPr>
              <w:rPr>
                <w:rFonts w:ascii="Arial"/>
                <w:sz w:val="21"/>
                <w:highlight w:val="none"/>
              </w:rPr>
            </w:pPr>
          </w:p>
          <w:p w14:paraId="18146CA9">
            <w:pPr>
              <w:rPr>
                <w:rFonts w:ascii="Arial"/>
                <w:sz w:val="21"/>
                <w:highlight w:val="none"/>
              </w:rPr>
            </w:pPr>
          </w:p>
          <w:p w14:paraId="7D49B30B">
            <w:pPr>
              <w:rPr>
                <w:rFonts w:ascii="Arial"/>
                <w:sz w:val="21"/>
                <w:highlight w:val="none"/>
              </w:rPr>
            </w:pPr>
          </w:p>
          <w:p w14:paraId="1CBA88CF">
            <w:pPr>
              <w:spacing w:line="241" w:lineRule="auto"/>
              <w:rPr>
                <w:rFonts w:ascii="Arial"/>
                <w:sz w:val="21"/>
                <w:highlight w:val="none"/>
              </w:rPr>
            </w:pPr>
          </w:p>
          <w:p w14:paraId="721D2FEF">
            <w:pPr>
              <w:spacing w:line="241" w:lineRule="auto"/>
              <w:rPr>
                <w:rFonts w:ascii="Arial"/>
                <w:sz w:val="21"/>
                <w:highlight w:val="none"/>
              </w:rPr>
            </w:pPr>
          </w:p>
          <w:p w14:paraId="674012F6">
            <w:pPr>
              <w:pStyle w:val="11"/>
              <w:spacing w:before="65" w:line="228" w:lineRule="auto"/>
              <w:ind w:left="383"/>
              <w:rPr>
                <w:sz w:val="20"/>
                <w:szCs w:val="20"/>
                <w:highlight w:val="none"/>
              </w:rPr>
            </w:pPr>
            <w:r>
              <w:rPr>
                <w:spacing w:val="-5"/>
                <w:sz w:val="20"/>
                <w:szCs w:val="20"/>
                <w:highlight w:val="none"/>
              </w:rPr>
              <w:t>10</w:t>
            </w:r>
            <w:r>
              <w:rPr>
                <w:spacing w:val="-35"/>
                <w:sz w:val="20"/>
                <w:szCs w:val="20"/>
                <w:highlight w:val="none"/>
              </w:rPr>
              <w:t xml:space="preserve"> </w:t>
            </w:r>
            <w:r>
              <w:rPr>
                <w:spacing w:val="-5"/>
                <w:sz w:val="20"/>
                <w:szCs w:val="20"/>
                <w:highlight w:val="none"/>
              </w:rPr>
              <w:t>分</w:t>
            </w:r>
          </w:p>
        </w:tc>
        <w:tc>
          <w:tcPr>
            <w:tcW w:w="1080" w:type="dxa"/>
            <w:tcBorders>
              <w:right w:val="single" w:color="000000" w:sz="4" w:space="0"/>
            </w:tcBorders>
            <w:vAlign w:val="top"/>
          </w:tcPr>
          <w:p w14:paraId="02D314BE">
            <w:pPr>
              <w:rPr>
                <w:rFonts w:ascii="Arial"/>
                <w:sz w:val="21"/>
                <w:highlight w:val="none"/>
              </w:rPr>
            </w:pPr>
          </w:p>
        </w:tc>
      </w:tr>
      <w:tr w14:paraId="14A6E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9" w:hRule="atLeast"/>
        </w:trPr>
        <w:tc>
          <w:tcPr>
            <w:tcW w:w="679" w:type="dxa"/>
            <w:tcBorders>
              <w:left w:val="single" w:color="000000" w:sz="4" w:space="0"/>
            </w:tcBorders>
            <w:vAlign w:val="top"/>
          </w:tcPr>
          <w:p w14:paraId="2ACC9F08">
            <w:pPr>
              <w:spacing w:line="278" w:lineRule="auto"/>
              <w:rPr>
                <w:rFonts w:ascii="Arial"/>
                <w:sz w:val="21"/>
                <w:highlight w:val="none"/>
              </w:rPr>
            </w:pPr>
          </w:p>
          <w:p w14:paraId="03DDFD0E">
            <w:pPr>
              <w:spacing w:line="278" w:lineRule="auto"/>
              <w:rPr>
                <w:rFonts w:ascii="Arial"/>
                <w:sz w:val="21"/>
                <w:highlight w:val="none"/>
              </w:rPr>
            </w:pPr>
          </w:p>
          <w:p w14:paraId="3A302F97">
            <w:pPr>
              <w:spacing w:line="279" w:lineRule="auto"/>
              <w:rPr>
                <w:rFonts w:ascii="Arial"/>
                <w:sz w:val="21"/>
                <w:highlight w:val="none"/>
              </w:rPr>
            </w:pPr>
          </w:p>
          <w:p w14:paraId="443CA1D6">
            <w:pPr>
              <w:spacing w:line="279" w:lineRule="auto"/>
              <w:rPr>
                <w:rFonts w:ascii="Arial"/>
                <w:sz w:val="21"/>
                <w:highlight w:val="none"/>
              </w:rPr>
            </w:pPr>
          </w:p>
          <w:p w14:paraId="1313754E">
            <w:pPr>
              <w:pStyle w:val="11"/>
              <w:spacing w:before="61" w:line="188" w:lineRule="auto"/>
              <w:ind w:left="299"/>
              <w:rPr>
                <w:sz w:val="19"/>
                <w:szCs w:val="19"/>
                <w:highlight w:val="none"/>
              </w:rPr>
            </w:pPr>
            <w:r>
              <w:rPr>
                <w:sz w:val="19"/>
                <w:szCs w:val="19"/>
                <w:highlight w:val="none"/>
              </w:rPr>
              <w:t>5</w:t>
            </w:r>
          </w:p>
        </w:tc>
        <w:tc>
          <w:tcPr>
            <w:tcW w:w="1387" w:type="dxa"/>
            <w:vAlign w:val="top"/>
          </w:tcPr>
          <w:p w14:paraId="51C29065">
            <w:pPr>
              <w:spacing w:line="259" w:lineRule="auto"/>
              <w:rPr>
                <w:rFonts w:ascii="Arial"/>
                <w:sz w:val="21"/>
                <w:highlight w:val="none"/>
              </w:rPr>
            </w:pPr>
          </w:p>
          <w:p w14:paraId="4538D6C8">
            <w:pPr>
              <w:spacing w:line="259" w:lineRule="auto"/>
              <w:rPr>
                <w:rFonts w:ascii="Arial"/>
                <w:sz w:val="21"/>
                <w:highlight w:val="none"/>
              </w:rPr>
            </w:pPr>
          </w:p>
          <w:p w14:paraId="5089B5DD">
            <w:pPr>
              <w:spacing w:line="260" w:lineRule="auto"/>
              <w:rPr>
                <w:rFonts w:ascii="Arial"/>
                <w:sz w:val="21"/>
                <w:highlight w:val="none"/>
              </w:rPr>
            </w:pPr>
          </w:p>
          <w:p w14:paraId="72B5F822">
            <w:pPr>
              <w:spacing w:line="260" w:lineRule="auto"/>
              <w:rPr>
                <w:rFonts w:ascii="Arial"/>
                <w:sz w:val="21"/>
                <w:highlight w:val="none"/>
              </w:rPr>
            </w:pPr>
          </w:p>
          <w:p w14:paraId="11B7597E">
            <w:pPr>
              <w:pStyle w:val="11"/>
              <w:spacing w:before="65" w:line="235" w:lineRule="auto"/>
              <w:ind w:left="133" w:right="85" w:hanging="17"/>
              <w:rPr>
                <w:sz w:val="20"/>
                <w:szCs w:val="20"/>
                <w:highlight w:val="none"/>
              </w:rPr>
            </w:pPr>
            <w:r>
              <w:rPr>
                <w:spacing w:val="35"/>
                <w:sz w:val="20"/>
                <w:szCs w:val="20"/>
                <w:highlight w:val="none"/>
              </w:rPr>
              <w:t>工作重点难</w:t>
            </w:r>
            <w:r>
              <w:rPr>
                <w:spacing w:val="3"/>
                <w:sz w:val="20"/>
                <w:szCs w:val="20"/>
                <w:highlight w:val="none"/>
              </w:rPr>
              <w:t xml:space="preserve"> 点分析</w:t>
            </w:r>
          </w:p>
        </w:tc>
        <w:tc>
          <w:tcPr>
            <w:tcW w:w="5533" w:type="dxa"/>
            <w:vAlign w:val="top"/>
          </w:tcPr>
          <w:p w14:paraId="36AAA538">
            <w:pPr>
              <w:pStyle w:val="11"/>
              <w:spacing w:before="55" w:line="229" w:lineRule="auto"/>
              <w:ind w:left="114" w:right="69" w:firstLine="2"/>
              <w:rPr>
                <w:rFonts w:hint="eastAsia"/>
                <w:sz w:val="20"/>
                <w:szCs w:val="20"/>
                <w:highlight w:val="none"/>
              </w:rPr>
            </w:pPr>
            <w:r>
              <w:rPr>
                <w:rFonts w:hint="eastAsia"/>
                <w:sz w:val="20"/>
                <w:szCs w:val="20"/>
                <w:highlight w:val="none"/>
              </w:rPr>
              <w:t>根据投标人提供的工作重点难点分析，结合本项目服务需 求进行评审。</w:t>
            </w:r>
          </w:p>
          <w:p w14:paraId="6EB5FC19">
            <w:pPr>
              <w:pStyle w:val="11"/>
              <w:spacing w:before="55" w:line="229" w:lineRule="auto"/>
              <w:ind w:left="114" w:right="69" w:firstLine="2"/>
              <w:rPr>
                <w:rFonts w:hint="eastAsia"/>
                <w:sz w:val="20"/>
                <w:szCs w:val="20"/>
                <w:highlight w:val="none"/>
              </w:rPr>
            </w:pPr>
            <w:r>
              <w:rPr>
                <w:rFonts w:hint="eastAsia"/>
                <w:sz w:val="20"/>
                <w:szCs w:val="20"/>
                <w:highlight w:val="none"/>
              </w:rPr>
              <w:t>分析透彻、详细全面，能够从各个角度进行分析，考虑周 全，且对各重点难点有针对性的措施，确保项目顺利进行 的 ，得5 分；</w:t>
            </w:r>
          </w:p>
          <w:p w14:paraId="615FDE27">
            <w:pPr>
              <w:pStyle w:val="11"/>
              <w:spacing w:before="55" w:line="229" w:lineRule="auto"/>
              <w:ind w:left="114" w:right="69" w:firstLine="2"/>
              <w:rPr>
                <w:rFonts w:hint="eastAsia"/>
                <w:sz w:val="20"/>
                <w:szCs w:val="20"/>
                <w:highlight w:val="none"/>
              </w:rPr>
            </w:pPr>
            <w:r>
              <w:rPr>
                <w:rFonts w:hint="eastAsia"/>
                <w:sz w:val="20"/>
                <w:szCs w:val="20"/>
                <w:highlight w:val="none"/>
              </w:rPr>
              <w:t>分析完善、能够多角度思考分析，且提供相应措施，不影 响项目进展的，得 3分；</w:t>
            </w:r>
          </w:p>
          <w:p w14:paraId="3265E0F8">
            <w:pPr>
              <w:pStyle w:val="11"/>
              <w:spacing w:before="55" w:line="229" w:lineRule="auto"/>
              <w:ind w:left="114" w:right="69" w:firstLine="2"/>
              <w:rPr>
                <w:rFonts w:hint="eastAsia"/>
                <w:sz w:val="20"/>
                <w:szCs w:val="20"/>
                <w:highlight w:val="none"/>
              </w:rPr>
            </w:pPr>
            <w:r>
              <w:rPr>
                <w:rFonts w:hint="eastAsia"/>
                <w:sz w:val="20"/>
                <w:szCs w:val="20"/>
                <w:highlight w:val="none"/>
              </w:rPr>
              <w:t>分析考虑片面，或对应措施不够完善，可能影响项目进展 的 ，得 1 分；</w:t>
            </w:r>
          </w:p>
          <w:p w14:paraId="29D9FB6F">
            <w:pPr>
              <w:pStyle w:val="11"/>
              <w:spacing w:before="55" w:line="229" w:lineRule="auto"/>
              <w:ind w:left="114" w:right="69" w:firstLine="2"/>
              <w:rPr>
                <w:sz w:val="20"/>
                <w:szCs w:val="20"/>
                <w:highlight w:val="none"/>
              </w:rPr>
            </w:pPr>
            <w:r>
              <w:rPr>
                <w:rFonts w:hint="eastAsia"/>
                <w:sz w:val="20"/>
                <w:szCs w:val="20"/>
                <w:highlight w:val="none"/>
              </w:rPr>
              <w:t>分析存在漏洞，措施缺乏针对性，影响项目进展的或未提 供分析的，不得分。</w:t>
            </w:r>
          </w:p>
        </w:tc>
        <w:tc>
          <w:tcPr>
            <w:tcW w:w="1162" w:type="dxa"/>
            <w:vAlign w:val="top"/>
          </w:tcPr>
          <w:p w14:paraId="78080412">
            <w:pPr>
              <w:spacing w:line="241" w:lineRule="auto"/>
              <w:rPr>
                <w:rFonts w:ascii="Arial"/>
                <w:sz w:val="21"/>
                <w:highlight w:val="none"/>
              </w:rPr>
            </w:pPr>
          </w:p>
          <w:p w14:paraId="72E275A8">
            <w:pPr>
              <w:spacing w:line="241" w:lineRule="auto"/>
              <w:rPr>
                <w:rFonts w:ascii="Arial"/>
                <w:sz w:val="21"/>
                <w:highlight w:val="none"/>
              </w:rPr>
            </w:pPr>
          </w:p>
          <w:p w14:paraId="66710B4C">
            <w:pPr>
              <w:spacing w:line="241" w:lineRule="auto"/>
              <w:rPr>
                <w:rFonts w:ascii="Arial"/>
                <w:sz w:val="21"/>
                <w:highlight w:val="none"/>
              </w:rPr>
            </w:pPr>
          </w:p>
          <w:p w14:paraId="6ECB0E83">
            <w:pPr>
              <w:spacing w:line="241" w:lineRule="auto"/>
              <w:rPr>
                <w:rFonts w:ascii="Arial"/>
                <w:sz w:val="21"/>
                <w:highlight w:val="none"/>
              </w:rPr>
            </w:pPr>
          </w:p>
          <w:p w14:paraId="33B6F7D4">
            <w:pPr>
              <w:spacing w:line="242" w:lineRule="auto"/>
              <w:rPr>
                <w:rFonts w:ascii="Arial"/>
                <w:sz w:val="21"/>
                <w:highlight w:val="none"/>
              </w:rPr>
            </w:pPr>
          </w:p>
          <w:p w14:paraId="41737760">
            <w:pPr>
              <w:pStyle w:val="11"/>
              <w:spacing w:before="65" w:line="228" w:lineRule="auto"/>
              <w:ind w:left="407"/>
              <w:rPr>
                <w:sz w:val="20"/>
                <w:szCs w:val="20"/>
                <w:highlight w:val="none"/>
              </w:rPr>
            </w:pPr>
            <w:r>
              <w:rPr>
                <w:rFonts w:hint="eastAsia"/>
                <w:spacing w:val="-3"/>
                <w:sz w:val="20"/>
                <w:szCs w:val="20"/>
                <w:highlight w:val="none"/>
                <w:lang w:val="en-US" w:eastAsia="zh-CN"/>
              </w:rPr>
              <w:t>5</w:t>
            </w:r>
            <w:r>
              <w:rPr>
                <w:spacing w:val="-35"/>
                <w:sz w:val="20"/>
                <w:szCs w:val="20"/>
                <w:highlight w:val="none"/>
              </w:rPr>
              <w:t xml:space="preserve"> </w:t>
            </w:r>
            <w:r>
              <w:rPr>
                <w:spacing w:val="-3"/>
                <w:sz w:val="20"/>
                <w:szCs w:val="20"/>
                <w:highlight w:val="none"/>
              </w:rPr>
              <w:t>分</w:t>
            </w:r>
          </w:p>
        </w:tc>
        <w:tc>
          <w:tcPr>
            <w:tcW w:w="1080" w:type="dxa"/>
            <w:tcBorders>
              <w:right w:val="single" w:color="000000" w:sz="4" w:space="0"/>
            </w:tcBorders>
            <w:vAlign w:val="top"/>
          </w:tcPr>
          <w:p w14:paraId="47C4974A">
            <w:pPr>
              <w:rPr>
                <w:rFonts w:ascii="Arial"/>
                <w:sz w:val="21"/>
                <w:highlight w:val="none"/>
              </w:rPr>
            </w:pPr>
          </w:p>
        </w:tc>
      </w:tr>
      <w:tr w14:paraId="61A62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0" w:hRule="atLeast"/>
        </w:trPr>
        <w:tc>
          <w:tcPr>
            <w:tcW w:w="679" w:type="dxa"/>
            <w:tcBorders>
              <w:left w:val="single" w:color="000000" w:sz="4" w:space="0"/>
            </w:tcBorders>
            <w:vAlign w:val="top"/>
          </w:tcPr>
          <w:p w14:paraId="50B9B6E6">
            <w:pPr>
              <w:spacing w:line="268" w:lineRule="auto"/>
              <w:rPr>
                <w:rFonts w:ascii="Arial"/>
                <w:sz w:val="21"/>
                <w:highlight w:val="none"/>
              </w:rPr>
            </w:pPr>
          </w:p>
          <w:p w14:paraId="6D1988DA">
            <w:pPr>
              <w:spacing w:line="269" w:lineRule="auto"/>
              <w:rPr>
                <w:rFonts w:ascii="Arial"/>
                <w:sz w:val="21"/>
                <w:highlight w:val="none"/>
              </w:rPr>
            </w:pPr>
          </w:p>
          <w:p w14:paraId="5915A27B">
            <w:pPr>
              <w:spacing w:line="269" w:lineRule="auto"/>
              <w:rPr>
                <w:rFonts w:ascii="Arial"/>
                <w:sz w:val="21"/>
                <w:highlight w:val="none"/>
              </w:rPr>
            </w:pPr>
          </w:p>
          <w:p w14:paraId="1FC540D7">
            <w:pPr>
              <w:pStyle w:val="11"/>
              <w:spacing w:before="62" w:line="189" w:lineRule="auto"/>
              <w:ind w:left="295"/>
              <w:rPr>
                <w:sz w:val="19"/>
                <w:szCs w:val="19"/>
                <w:highlight w:val="none"/>
              </w:rPr>
            </w:pPr>
            <w:r>
              <w:rPr>
                <w:sz w:val="19"/>
                <w:szCs w:val="19"/>
                <w:highlight w:val="none"/>
              </w:rPr>
              <w:t>6</w:t>
            </w:r>
          </w:p>
        </w:tc>
        <w:tc>
          <w:tcPr>
            <w:tcW w:w="1387" w:type="dxa"/>
            <w:vAlign w:val="top"/>
          </w:tcPr>
          <w:p w14:paraId="3781BFE7">
            <w:pPr>
              <w:spacing w:line="300" w:lineRule="auto"/>
              <w:rPr>
                <w:rFonts w:ascii="Arial"/>
                <w:sz w:val="21"/>
                <w:highlight w:val="none"/>
              </w:rPr>
            </w:pPr>
          </w:p>
          <w:p w14:paraId="232059A3">
            <w:pPr>
              <w:spacing w:line="301" w:lineRule="auto"/>
              <w:rPr>
                <w:rFonts w:ascii="Arial"/>
                <w:sz w:val="21"/>
                <w:highlight w:val="none"/>
              </w:rPr>
            </w:pPr>
          </w:p>
          <w:p w14:paraId="0271A25E">
            <w:pPr>
              <w:pStyle w:val="11"/>
              <w:spacing w:before="65" w:line="238" w:lineRule="auto"/>
              <w:ind w:left="113" w:right="73" w:firstLine="5"/>
              <w:rPr>
                <w:sz w:val="20"/>
                <w:szCs w:val="20"/>
                <w:highlight w:val="none"/>
              </w:rPr>
            </w:pPr>
            <w:r>
              <w:rPr>
                <w:spacing w:val="37"/>
                <w:sz w:val="20"/>
                <w:szCs w:val="20"/>
                <w:highlight w:val="none"/>
              </w:rPr>
              <w:t>管理规章制</w:t>
            </w:r>
            <w:r>
              <w:rPr>
                <w:spacing w:val="3"/>
                <w:sz w:val="20"/>
                <w:szCs w:val="20"/>
                <w:highlight w:val="none"/>
              </w:rPr>
              <w:t xml:space="preserve"> </w:t>
            </w:r>
            <w:r>
              <w:rPr>
                <w:spacing w:val="1"/>
                <w:sz w:val="20"/>
                <w:szCs w:val="20"/>
                <w:highlight w:val="none"/>
              </w:rPr>
              <w:t>度</w:t>
            </w:r>
          </w:p>
        </w:tc>
        <w:tc>
          <w:tcPr>
            <w:tcW w:w="5533" w:type="dxa"/>
            <w:vAlign w:val="top"/>
          </w:tcPr>
          <w:p w14:paraId="091B8EB3">
            <w:pPr>
              <w:pStyle w:val="11"/>
              <w:spacing w:before="66" w:line="244" w:lineRule="auto"/>
              <w:ind w:left="113"/>
              <w:jc w:val="both"/>
              <w:rPr>
                <w:sz w:val="20"/>
                <w:szCs w:val="20"/>
                <w:highlight w:val="none"/>
              </w:rPr>
            </w:pPr>
            <w:r>
              <w:rPr>
                <w:spacing w:val="17"/>
                <w:sz w:val="20"/>
                <w:szCs w:val="20"/>
                <w:highlight w:val="none"/>
              </w:rPr>
              <w:t>根据投标人提供的管理规章制度,结合本项目服务需求进</w:t>
            </w:r>
            <w:r>
              <w:rPr>
                <w:spacing w:val="16"/>
                <w:sz w:val="20"/>
                <w:szCs w:val="20"/>
                <w:highlight w:val="none"/>
              </w:rPr>
              <w:t xml:space="preserve"> </w:t>
            </w:r>
            <w:r>
              <w:rPr>
                <w:spacing w:val="13"/>
                <w:sz w:val="20"/>
                <w:szCs w:val="20"/>
                <w:highlight w:val="none"/>
              </w:rPr>
              <w:t>行评审。拟定的制度包括但不限于：管理规章制度及人员</w:t>
            </w:r>
            <w:r>
              <w:rPr>
                <w:spacing w:val="17"/>
                <w:sz w:val="20"/>
                <w:szCs w:val="20"/>
                <w:highlight w:val="none"/>
              </w:rPr>
              <w:t xml:space="preserve"> </w:t>
            </w:r>
            <w:r>
              <w:rPr>
                <w:spacing w:val="13"/>
                <w:sz w:val="20"/>
                <w:szCs w:val="20"/>
                <w:highlight w:val="none"/>
              </w:rPr>
              <w:t>工作职责是否全面、是否有内部考核制度、是否制定有针</w:t>
            </w:r>
            <w:r>
              <w:rPr>
                <w:spacing w:val="17"/>
                <w:sz w:val="20"/>
                <w:szCs w:val="20"/>
                <w:highlight w:val="none"/>
              </w:rPr>
              <w:t xml:space="preserve"> </w:t>
            </w:r>
            <w:r>
              <w:rPr>
                <w:spacing w:val="8"/>
                <w:sz w:val="20"/>
                <w:szCs w:val="20"/>
                <w:highlight w:val="none"/>
              </w:rPr>
              <w:t>对考核结果的措施和奖惩办法、是否有详细的岗前、岗位、</w:t>
            </w:r>
            <w:r>
              <w:rPr>
                <w:spacing w:val="5"/>
                <w:sz w:val="20"/>
                <w:szCs w:val="20"/>
                <w:highlight w:val="none"/>
              </w:rPr>
              <w:t xml:space="preserve"> </w:t>
            </w:r>
            <w:r>
              <w:rPr>
                <w:spacing w:val="13"/>
                <w:sz w:val="20"/>
                <w:szCs w:val="20"/>
                <w:highlight w:val="none"/>
              </w:rPr>
              <w:t>安全、职业道德、行为规范等，提供的规章管理制度与档</w:t>
            </w:r>
            <w:r>
              <w:rPr>
                <w:spacing w:val="17"/>
                <w:sz w:val="20"/>
                <w:szCs w:val="20"/>
                <w:highlight w:val="none"/>
              </w:rPr>
              <w:t xml:space="preserve"> </w:t>
            </w:r>
            <w:r>
              <w:rPr>
                <w:spacing w:val="13"/>
                <w:sz w:val="20"/>
                <w:szCs w:val="20"/>
                <w:highlight w:val="none"/>
              </w:rPr>
              <w:t>案管理制度、企业内部考核机制包含上述内容，项目管理</w:t>
            </w:r>
            <w:r>
              <w:rPr>
                <w:spacing w:val="17"/>
                <w:sz w:val="20"/>
                <w:szCs w:val="20"/>
                <w:highlight w:val="none"/>
              </w:rPr>
              <w:t xml:space="preserve"> </w:t>
            </w:r>
            <w:r>
              <w:rPr>
                <w:spacing w:val="5"/>
                <w:sz w:val="20"/>
                <w:szCs w:val="20"/>
                <w:highlight w:val="none"/>
              </w:rPr>
              <w:t>针对性的，得</w:t>
            </w:r>
            <w:r>
              <w:rPr>
                <w:spacing w:val="-38"/>
                <w:sz w:val="20"/>
                <w:szCs w:val="20"/>
                <w:highlight w:val="none"/>
              </w:rPr>
              <w:t xml:space="preserve"> </w:t>
            </w:r>
            <w:r>
              <w:rPr>
                <w:spacing w:val="5"/>
                <w:sz w:val="20"/>
                <w:szCs w:val="20"/>
                <w:highlight w:val="none"/>
              </w:rPr>
              <w:t>4</w:t>
            </w:r>
            <w:r>
              <w:rPr>
                <w:spacing w:val="-36"/>
                <w:sz w:val="20"/>
                <w:szCs w:val="20"/>
                <w:highlight w:val="none"/>
              </w:rPr>
              <w:t xml:space="preserve"> </w:t>
            </w:r>
            <w:r>
              <w:rPr>
                <w:spacing w:val="5"/>
                <w:sz w:val="20"/>
                <w:szCs w:val="20"/>
                <w:highlight w:val="none"/>
              </w:rPr>
              <w:t>分；</w:t>
            </w:r>
          </w:p>
          <w:p w14:paraId="2341CBEE">
            <w:pPr>
              <w:pStyle w:val="11"/>
              <w:spacing w:before="56" w:line="241" w:lineRule="auto"/>
              <w:ind w:left="114" w:right="67"/>
              <w:rPr>
                <w:sz w:val="20"/>
                <w:szCs w:val="20"/>
                <w:highlight w:val="none"/>
              </w:rPr>
            </w:pPr>
            <w:r>
              <w:rPr>
                <w:spacing w:val="13"/>
                <w:sz w:val="20"/>
                <w:szCs w:val="20"/>
                <w:highlight w:val="none"/>
              </w:rPr>
              <w:t>所提供的规章管理制度与档案管理制度、企业内部考核机</w:t>
            </w:r>
            <w:r>
              <w:rPr>
                <w:spacing w:val="17"/>
                <w:sz w:val="20"/>
                <w:szCs w:val="20"/>
                <w:highlight w:val="none"/>
              </w:rPr>
              <w:t xml:space="preserve"> </w:t>
            </w:r>
            <w:r>
              <w:rPr>
                <w:spacing w:val="12"/>
                <w:sz w:val="20"/>
                <w:szCs w:val="20"/>
                <w:highlight w:val="none"/>
              </w:rPr>
              <w:t>制包含内容基本完整，有针对性的，得</w:t>
            </w:r>
            <w:r>
              <w:rPr>
                <w:spacing w:val="-25"/>
                <w:sz w:val="20"/>
                <w:szCs w:val="20"/>
                <w:highlight w:val="none"/>
              </w:rPr>
              <w:t xml:space="preserve"> </w:t>
            </w:r>
            <w:r>
              <w:rPr>
                <w:spacing w:val="12"/>
                <w:sz w:val="20"/>
                <w:szCs w:val="20"/>
                <w:highlight w:val="none"/>
              </w:rPr>
              <w:t>2</w:t>
            </w:r>
            <w:r>
              <w:rPr>
                <w:spacing w:val="-31"/>
                <w:sz w:val="20"/>
                <w:szCs w:val="20"/>
                <w:highlight w:val="none"/>
              </w:rPr>
              <w:t xml:space="preserve"> </w:t>
            </w:r>
            <w:r>
              <w:rPr>
                <w:spacing w:val="12"/>
                <w:sz w:val="20"/>
                <w:szCs w:val="20"/>
                <w:highlight w:val="none"/>
              </w:rPr>
              <w:t>分；至少提供了</w:t>
            </w:r>
            <w:r>
              <w:rPr>
                <w:sz w:val="20"/>
                <w:szCs w:val="20"/>
                <w:highlight w:val="none"/>
              </w:rPr>
              <w:t xml:space="preserve"> </w:t>
            </w:r>
            <w:r>
              <w:rPr>
                <w:spacing w:val="12"/>
                <w:sz w:val="20"/>
                <w:szCs w:val="20"/>
                <w:highlight w:val="none"/>
              </w:rPr>
              <w:t>明确规章管理制度的，得</w:t>
            </w:r>
            <w:r>
              <w:rPr>
                <w:spacing w:val="-19"/>
                <w:sz w:val="20"/>
                <w:szCs w:val="20"/>
                <w:highlight w:val="none"/>
              </w:rPr>
              <w:t xml:space="preserve"> </w:t>
            </w:r>
            <w:r>
              <w:rPr>
                <w:spacing w:val="12"/>
                <w:sz w:val="20"/>
                <w:szCs w:val="20"/>
                <w:highlight w:val="none"/>
              </w:rPr>
              <w:t>1</w:t>
            </w:r>
            <w:r>
              <w:rPr>
                <w:spacing w:val="-31"/>
                <w:sz w:val="20"/>
                <w:szCs w:val="20"/>
                <w:highlight w:val="none"/>
              </w:rPr>
              <w:t xml:space="preserve"> </w:t>
            </w:r>
            <w:r>
              <w:rPr>
                <w:spacing w:val="12"/>
                <w:sz w:val="20"/>
                <w:szCs w:val="20"/>
                <w:highlight w:val="none"/>
              </w:rPr>
              <w:t>分；所提供的规</w:t>
            </w:r>
            <w:r>
              <w:rPr>
                <w:spacing w:val="11"/>
                <w:sz w:val="20"/>
                <w:szCs w:val="20"/>
                <w:highlight w:val="none"/>
              </w:rPr>
              <w:t>章管理制度与</w:t>
            </w:r>
            <w:r>
              <w:rPr>
                <w:sz w:val="20"/>
                <w:szCs w:val="20"/>
                <w:highlight w:val="none"/>
              </w:rPr>
              <w:t xml:space="preserve"> </w:t>
            </w:r>
            <w:r>
              <w:rPr>
                <w:spacing w:val="13"/>
                <w:sz w:val="20"/>
                <w:szCs w:val="20"/>
                <w:highlight w:val="none"/>
              </w:rPr>
              <w:t>档案管理制度、企业内部考核机制包含内容不完整，缺失</w:t>
            </w:r>
            <w:r>
              <w:rPr>
                <w:spacing w:val="17"/>
                <w:sz w:val="20"/>
                <w:szCs w:val="20"/>
                <w:highlight w:val="none"/>
              </w:rPr>
              <w:t xml:space="preserve"> </w:t>
            </w:r>
            <w:r>
              <w:rPr>
                <w:spacing w:val="12"/>
                <w:sz w:val="20"/>
                <w:szCs w:val="20"/>
                <w:highlight w:val="none"/>
              </w:rPr>
              <w:t>内容较多，</w:t>
            </w:r>
            <w:r>
              <w:rPr>
                <w:spacing w:val="-56"/>
                <w:sz w:val="20"/>
                <w:szCs w:val="20"/>
                <w:highlight w:val="none"/>
              </w:rPr>
              <w:t xml:space="preserve"> </w:t>
            </w:r>
            <w:r>
              <w:rPr>
                <w:spacing w:val="12"/>
                <w:sz w:val="20"/>
                <w:szCs w:val="20"/>
                <w:highlight w:val="none"/>
              </w:rPr>
              <w:t>已提供制度内容陈述不够详细、无针对性的，</w:t>
            </w:r>
            <w:r>
              <w:rPr>
                <w:sz w:val="20"/>
                <w:szCs w:val="20"/>
                <w:highlight w:val="none"/>
              </w:rPr>
              <w:t xml:space="preserve"> </w:t>
            </w:r>
            <w:r>
              <w:rPr>
                <w:spacing w:val="4"/>
                <w:sz w:val="20"/>
                <w:szCs w:val="20"/>
                <w:highlight w:val="none"/>
              </w:rPr>
              <w:t>不得分。</w:t>
            </w:r>
          </w:p>
        </w:tc>
        <w:tc>
          <w:tcPr>
            <w:tcW w:w="1162" w:type="dxa"/>
            <w:vAlign w:val="top"/>
          </w:tcPr>
          <w:p w14:paraId="12054E33">
            <w:pPr>
              <w:spacing w:line="300" w:lineRule="auto"/>
              <w:rPr>
                <w:rFonts w:ascii="Arial"/>
                <w:sz w:val="21"/>
                <w:highlight w:val="none"/>
              </w:rPr>
            </w:pPr>
          </w:p>
          <w:p w14:paraId="24EA86C1">
            <w:pPr>
              <w:spacing w:line="300" w:lineRule="auto"/>
              <w:rPr>
                <w:rFonts w:ascii="Arial"/>
                <w:sz w:val="21"/>
                <w:highlight w:val="none"/>
              </w:rPr>
            </w:pPr>
          </w:p>
          <w:p w14:paraId="5D4E3C47">
            <w:pPr>
              <w:spacing w:line="301" w:lineRule="auto"/>
              <w:rPr>
                <w:rFonts w:ascii="Arial"/>
                <w:sz w:val="21"/>
                <w:highlight w:val="none"/>
              </w:rPr>
            </w:pPr>
          </w:p>
          <w:p w14:paraId="4B1948F8">
            <w:pPr>
              <w:pStyle w:val="11"/>
              <w:spacing w:before="65" w:line="228" w:lineRule="auto"/>
              <w:ind w:left="331"/>
              <w:rPr>
                <w:sz w:val="20"/>
                <w:szCs w:val="20"/>
                <w:highlight w:val="none"/>
              </w:rPr>
            </w:pPr>
            <w:r>
              <w:rPr>
                <w:spacing w:val="-2"/>
                <w:sz w:val="20"/>
                <w:szCs w:val="20"/>
                <w:highlight w:val="none"/>
              </w:rPr>
              <w:t>4</w:t>
            </w:r>
            <w:r>
              <w:rPr>
                <w:spacing w:val="-38"/>
                <w:sz w:val="20"/>
                <w:szCs w:val="20"/>
                <w:highlight w:val="none"/>
              </w:rPr>
              <w:t xml:space="preserve"> </w:t>
            </w:r>
            <w:r>
              <w:rPr>
                <w:spacing w:val="-2"/>
                <w:sz w:val="20"/>
                <w:szCs w:val="20"/>
                <w:highlight w:val="none"/>
              </w:rPr>
              <w:t>分</w:t>
            </w:r>
          </w:p>
        </w:tc>
        <w:tc>
          <w:tcPr>
            <w:tcW w:w="1080" w:type="dxa"/>
            <w:tcBorders>
              <w:right w:val="single" w:color="000000" w:sz="4" w:space="0"/>
            </w:tcBorders>
            <w:vAlign w:val="top"/>
          </w:tcPr>
          <w:p w14:paraId="6C1F84CC">
            <w:pPr>
              <w:rPr>
                <w:rFonts w:ascii="Arial"/>
                <w:sz w:val="21"/>
                <w:highlight w:val="none"/>
              </w:rPr>
            </w:pPr>
          </w:p>
        </w:tc>
      </w:tr>
      <w:tr w14:paraId="11781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841" w:type="dxa"/>
            <w:gridSpan w:val="5"/>
            <w:tcBorders>
              <w:left w:val="single" w:color="000000" w:sz="4" w:space="0"/>
              <w:right w:val="single" w:color="000000" w:sz="4" w:space="0"/>
            </w:tcBorders>
            <w:vAlign w:val="top"/>
          </w:tcPr>
          <w:p w14:paraId="2B9EB70A">
            <w:pPr>
              <w:pStyle w:val="11"/>
              <w:spacing w:before="180" w:line="228" w:lineRule="auto"/>
              <w:ind w:left="145"/>
              <w:rPr>
                <w:sz w:val="19"/>
                <w:szCs w:val="19"/>
                <w:highlight w:val="none"/>
              </w:rPr>
            </w:pPr>
            <w:r>
              <w:rPr>
                <w:b/>
                <w:bCs/>
                <w:spacing w:val="-17"/>
                <w:sz w:val="19"/>
                <w:szCs w:val="19"/>
                <w:highlight w:val="none"/>
              </w:rPr>
              <w:t>（三）商务评分（30分）</w:t>
            </w:r>
          </w:p>
        </w:tc>
      </w:tr>
      <w:tr w14:paraId="5A05F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679" w:type="dxa"/>
            <w:tcBorders>
              <w:left w:val="single" w:color="000000" w:sz="4" w:space="0"/>
            </w:tcBorders>
            <w:vAlign w:val="top"/>
          </w:tcPr>
          <w:p w14:paraId="4B0733D5">
            <w:pPr>
              <w:spacing w:line="274" w:lineRule="auto"/>
              <w:rPr>
                <w:rFonts w:ascii="Arial"/>
                <w:sz w:val="21"/>
                <w:highlight w:val="none"/>
              </w:rPr>
            </w:pPr>
          </w:p>
          <w:p w14:paraId="31F27257">
            <w:pPr>
              <w:pStyle w:val="11"/>
              <w:spacing w:before="65" w:line="189" w:lineRule="auto"/>
              <w:ind w:left="323"/>
              <w:rPr>
                <w:sz w:val="20"/>
                <w:szCs w:val="20"/>
                <w:highlight w:val="none"/>
              </w:rPr>
            </w:pPr>
            <w:r>
              <w:rPr>
                <w:sz w:val="20"/>
                <w:szCs w:val="20"/>
                <w:highlight w:val="none"/>
              </w:rPr>
              <w:t>1</w:t>
            </w:r>
          </w:p>
        </w:tc>
        <w:tc>
          <w:tcPr>
            <w:tcW w:w="1387" w:type="dxa"/>
            <w:vAlign w:val="top"/>
          </w:tcPr>
          <w:p w14:paraId="546CEBD7">
            <w:pPr>
              <w:spacing w:line="255" w:lineRule="auto"/>
              <w:rPr>
                <w:rFonts w:ascii="Arial"/>
                <w:sz w:val="21"/>
                <w:highlight w:val="none"/>
              </w:rPr>
            </w:pPr>
          </w:p>
          <w:p w14:paraId="0BF0DF53">
            <w:pPr>
              <w:pStyle w:val="11"/>
              <w:spacing w:before="65" w:line="228" w:lineRule="auto"/>
              <w:ind w:left="259"/>
              <w:rPr>
                <w:sz w:val="20"/>
                <w:szCs w:val="20"/>
                <w:highlight w:val="none"/>
              </w:rPr>
            </w:pPr>
            <w:r>
              <w:rPr>
                <w:spacing w:val="6"/>
                <w:sz w:val="20"/>
                <w:szCs w:val="20"/>
                <w:highlight w:val="none"/>
              </w:rPr>
              <w:t>企业业绩</w:t>
            </w:r>
          </w:p>
        </w:tc>
        <w:tc>
          <w:tcPr>
            <w:tcW w:w="5533" w:type="dxa"/>
            <w:vAlign w:val="top"/>
          </w:tcPr>
          <w:p w14:paraId="176E3BCB">
            <w:pPr>
              <w:pStyle w:val="11"/>
              <w:spacing w:before="64" w:line="237" w:lineRule="auto"/>
              <w:ind w:left="134" w:right="83" w:hanging="21"/>
              <w:jc w:val="both"/>
              <w:rPr>
                <w:sz w:val="20"/>
                <w:szCs w:val="20"/>
                <w:highlight w:val="none"/>
              </w:rPr>
            </w:pPr>
            <w:r>
              <w:rPr>
                <w:spacing w:val="-3"/>
                <w:sz w:val="20"/>
                <w:szCs w:val="20"/>
                <w:highlight w:val="none"/>
              </w:rPr>
              <w:t>近</w:t>
            </w:r>
            <w:r>
              <w:rPr>
                <w:rFonts w:hint="eastAsia"/>
                <w:spacing w:val="-3"/>
                <w:sz w:val="20"/>
                <w:szCs w:val="20"/>
                <w:highlight w:val="none"/>
                <w:lang w:val="en-US" w:eastAsia="zh-CN"/>
              </w:rPr>
              <w:t>五</w:t>
            </w:r>
            <w:r>
              <w:rPr>
                <w:spacing w:val="-3"/>
                <w:sz w:val="20"/>
                <w:szCs w:val="20"/>
                <w:highlight w:val="none"/>
              </w:rPr>
              <w:t>年（2</w:t>
            </w:r>
            <w:r>
              <w:rPr>
                <w:rFonts w:hint="eastAsia"/>
                <w:spacing w:val="-3"/>
                <w:sz w:val="20"/>
                <w:szCs w:val="20"/>
                <w:highlight w:val="none"/>
                <w:lang w:val="en-US" w:eastAsia="zh-CN"/>
              </w:rPr>
              <w:t>019</w:t>
            </w:r>
            <w:r>
              <w:rPr>
                <w:spacing w:val="-3"/>
                <w:sz w:val="20"/>
                <w:szCs w:val="20"/>
                <w:highlight w:val="none"/>
              </w:rPr>
              <w:t>年</w:t>
            </w:r>
            <w:r>
              <w:rPr>
                <w:spacing w:val="-36"/>
                <w:sz w:val="20"/>
                <w:szCs w:val="20"/>
                <w:highlight w:val="none"/>
              </w:rPr>
              <w:t xml:space="preserve"> </w:t>
            </w:r>
            <w:r>
              <w:rPr>
                <w:rFonts w:hint="eastAsia"/>
                <w:spacing w:val="-3"/>
                <w:sz w:val="20"/>
                <w:szCs w:val="20"/>
                <w:highlight w:val="none"/>
                <w:lang w:val="en-US" w:eastAsia="zh-CN"/>
              </w:rPr>
              <w:t>1</w:t>
            </w:r>
            <w:r>
              <w:rPr>
                <w:spacing w:val="-3"/>
                <w:sz w:val="20"/>
                <w:szCs w:val="20"/>
                <w:highlight w:val="none"/>
              </w:rPr>
              <w:t>月</w:t>
            </w:r>
            <w:r>
              <w:rPr>
                <w:spacing w:val="-22"/>
                <w:sz w:val="20"/>
                <w:szCs w:val="20"/>
                <w:highlight w:val="none"/>
              </w:rPr>
              <w:t xml:space="preserve"> </w:t>
            </w:r>
            <w:r>
              <w:rPr>
                <w:spacing w:val="-3"/>
                <w:sz w:val="20"/>
                <w:szCs w:val="20"/>
                <w:highlight w:val="none"/>
              </w:rPr>
              <w:t>1 日至</w:t>
            </w:r>
            <w:r>
              <w:rPr>
                <w:spacing w:val="-34"/>
                <w:sz w:val="20"/>
                <w:szCs w:val="20"/>
                <w:highlight w:val="none"/>
              </w:rPr>
              <w:t xml:space="preserve"> </w:t>
            </w:r>
            <w:r>
              <w:rPr>
                <w:rFonts w:hint="eastAsia"/>
                <w:spacing w:val="-3"/>
                <w:sz w:val="20"/>
                <w:szCs w:val="20"/>
                <w:highlight w:val="none"/>
                <w:lang w:val="en-US" w:eastAsia="zh-CN"/>
              </w:rPr>
              <w:t>今</w:t>
            </w:r>
            <w:r>
              <w:rPr>
                <w:spacing w:val="-3"/>
                <w:sz w:val="20"/>
                <w:szCs w:val="20"/>
                <w:highlight w:val="none"/>
              </w:rPr>
              <w:t>）完成一项</w:t>
            </w:r>
            <w:r>
              <w:rPr>
                <w:sz w:val="20"/>
                <w:szCs w:val="20"/>
                <w:highlight w:val="none"/>
              </w:rPr>
              <w:t xml:space="preserve"> </w:t>
            </w:r>
            <w:r>
              <w:rPr>
                <w:spacing w:val="9"/>
                <w:sz w:val="20"/>
                <w:szCs w:val="20"/>
                <w:highlight w:val="none"/>
              </w:rPr>
              <w:t>同类或类似项目业绩，每有一项计</w:t>
            </w:r>
            <w:r>
              <w:rPr>
                <w:spacing w:val="-19"/>
                <w:sz w:val="20"/>
                <w:szCs w:val="20"/>
                <w:highlight w:val="none"/>
              </w:rPr>
              <w:t xml:space="preserve"> </w:t>
            </w:r>
            <w:r>
              <w:rPr>
                <w:spacing w:val="9"/>
                <w:sz w:val="20"/>
                <w:szCs w:val="20"/>
                <w:highlight w:val="none"/>
              </w:rPr>
              <w:t>2</w:t>
            </w:r>
            <w:r>
              <w:rPr>
                <w:spacing w:val="-33"/>
                <w:sz w:val="20"/>
                <w:szCs w:val="20"/>
                <w:highlight w:val="none"/>
              </w:rPr>
              <w:t xml:space="preserve"> </w:t>
            </w:r>
            <w:r>
              <w:rPr>
                <w:spacing w:val="9"/>
                <w:sz w:val="20"/>
                <w:szCs w:val="20"/>
                <w:highlight w:val="none"/>
              </w:rPr>
              <w:t>分，满分</w:t>
            </w:r>
            <w:r>
              <w:rPr>
                <w:spacing w:val="-32"/>
                <w:sz w:val="20"/>
                <w:szCs w:val="20"/>
                <w:highlight w:val="none"/>
              </w:rPr>
              <w:t xml:space="preserve"> </w:t>
            </w:r>
            <w:r>
              <w:rPr>
                <w:spacing w:val="9"/>
                <w:sz w:val="20"/>
                <w:szCs w:val="20"/>
                <w:highlight w:val="none"/>
              </w:rPr>
              <w:t>6</w:t>
            </w:r>
            <w:r>
              <w:rPr>
                <w:spacing w:val="-33"/>
                <w:sz w:val="20"/>
                <w:szCs w:val="20"/>
                <w:highlight w:val="none"/>
              </w:rPr>
              <w:t xml:space="preserve"> </w:t>
            </w:r>
            <w:r>
              <w:rPr>
                <w:spacing w:val="9"/>
                <w:sz w:val="20"/>
                <w:szCs w:val="20"/>
                <w:highlight w:val="none"/>
              </w:rPr>
              <w:t>分。标书</w:t>
            </w:r>
            <w:r>
              <w:rPr>
                <w:sz w:val="20"/>
                <w:szCs w:val="20"/>
                <w:highlight w:val="none"/>
              </w:rPr>
              <w:t xml:space="preserve"> </w:t>
            </w:r>
            <w:r>
              <w:rPr>
                <w:spacing w:val="8"/>
                <w:sz w:val="20"/>
                <w:szCs w:val="20"/>
                <w:highlight w:val="none"/>
              </w:rPr>
              <w:t>内附中标通知书或合同加盖公章复印件，否则不计分。</w:t>
            </w:r>
          </w:p>
        </w:tc>
        <w:tc>
          <w:tcPr>
            <w:tcW w:w="1162" w:type="dxa"/>
            <w:vAlign w:val="top"/>
          </w:tcPr>
          <w:p w14:paraId="5A494AB7">
            <w:pPr>
              <w:spacing w:line="255" w:lineRule="auto"/>
              <w:rPr>
                <w:rFonts w:ascii="Arial"/>
                <w:sz w:val="21"/>
                <w:highlight w:val="none"/>
              </w:rPr>
            </w:pPr>
          </w:p>
          <w:p w14:paraId="5B854652">
            <w:pPr>
              <w:pStyle w:val="11"/>
              <w:spacing w:before="65" w:line="228" w:lineRule="auto"/>
              <w:ind w:left="410"/>
              <w:rPr>
                <w:sz w:val="20"/>
                <w:szCs w:val="20"/>
                <w:highlight w:val="none"/>
              </w:rPr>
            </w:pPr>
            <w:r>
              <w:rPr>
                <w:spacing w:val="-3"/>
                <w:sz w:val="20"/>
                <w:szCs w:val="20"/>
                <w:highlight w:val="none"/>
              </w:rPr>
              <w:t>6</w:t>
            </w:r>
            <w:r>
              <w:rPr>
                <w:spacing w:val="-38"/>
                <w:sz w:val="20"/>
                <w:szCs w:val="20"/>
                <w:highlight w:val="none"/>
              </w:rPr>
              <w:t xml:space="preserve"> </w:t>
            </w:r>
            <w:r>
              <w:rPr>
                <w:spacing w:val="-3"/>
                <w:sz w:val="20"/>
                <w:szCs w:val="20"/>
                <w:highlight w:val="none"/>
              </w:rPr>
              <w:t>分</w:t>
            </w:r>
          </w:p>
        </w:tc>
        <w:tc>
          <w:tcPr>
            <w:tcW w:w="1080" w:type="dxa"/>
            <w:tcBorders>
              <w:right w:val="single" w:color="000000" w:sz="4" w:space="0"/>
            </w:tcBorders>
            <w:vAlign w:val="top"/>
          </w:tcPr>
          <w:p w14:paraId="2878168B">
            <w:pPr>
              <w:rPr>
                <w:rFonts w:ascii="Arial"/>
                <w:sz w:val="21"/>
                <w:highlight w:val="none"/>
              </w:rPr>
            </w:pPr>
          </w:p>
        </w:tc>
      </w:tr>
    </w:tbl>
    <w:p w14:paraId="2AC9887D">
      <w:pPr>
        <w:pStyle w:val="2"/>
        <w:rPr>
          <w:highlight w:val="none"/>
        </w:rPr>
      </w:pPr>
    </w:p>
    <w:p w14:paraId="1D23666F">
      <w:pPr>
        <w:rPr>
          <w:highlight w:val="none"/>
        </w:rPr>
        <w:sectPr>
          <w:footerReference r:id="rId24" w:type="default"/>
          <w:pgSz w:w="11907" w:h="16840"/>
          <w:pgMar w:top="1143" w:right="637" w:bottom="731" w:left="1417" w:header="0" w:footer="569" w:gutter="0"/>
          <w:pgNumType w:fmt="decimal"/>
          <w:cols w:space="720" w:num="1"/>
        </w:sectPr>
      </w:pPr>
    </w:p>
    <w:tbl>
      <w:tblPr>
        <w:tblStyle w:val="10"/>
        <w:tblW w:w="984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387"/>
        <w:gridCol w:w="5533"/>
        <w:gridCol w:w="1162"/>
        <w:gridCol w:w="1080"/>
      </w:tblGrid>
      <w:tr w14:paraId="0B320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679" w:type="dxa"/>
            <w:tcBorders>
              <w:left w:val="single" w:color="000000" w:sz="4" w:space="0"/>
            </w:tcBorders>
            <w:vAlign w:val="top"/>
          </w:tcPr>
          <w:p w14:paraId="70668B47">
            <w:pPr>
              <w:spacing w:line="273" w:lineRule="auto"/>
              <w:rPr>
                <w:rFonts w:ascii="Arial"/>
                <w:sz w:val="21"/>
                <w:highlight w:val="none"/>
              </w:rPr>
            </w:pPr>
          </w:p>
          <w:p w14:paraId="6E82A43D">
            <w:pPr>
              <w:spacing w:line="274" w:lineRule="auto"/>
              <w:rPr>
                <w:rFonts w:ascii="Arial"/>
                <w:sz w:val="21"/>
                <w:highlight w:val="none"/>
              </w:rPr>
            </w:pPr>
          </w:p>
          <w:p w14:paraId="3F543AAC">
            <w:pPr>
              <w:pStyle w:val="11"/>
              <w:spacing w:before="65" w:line="189" w:lineRule="auto"/>
              <w:ind w:left="296"/>
              <w:rPr>
                <w:sz w:val="20"/>
                <w:szCs w:val="20"/>
                <w:highlight w:val="none"/>
              </w:rPr>
            </w:pPr>
            <w:r>
              <w:rPr>
                <w:sz w:val="20"/>
                <w:szCs w:val="20"/>
                <w:highlight w:val="none"/>
              </w:rPr>
              <w:t>2</w:t>
            </w:r>
          </w:p>
        </w:tc>
        <w:tc>
          <w:tcPr>
            <w:tcW w:w="1387" w:type="dxa"/>
            <w:vAlign w:val="top"/>
          </w:tcPr>
          <w:p w14:paraId="022F3BA9">
            <w:pPr>
              <w:spacing w:line="340" w:lineRule="auto"/>
              <w:rPr>
                <w:rFonts w:ascii="Arial"/>
                <w:sz w:val="21"/>
                <w:highlight w:val="none"/>
              </w:rPr>
            </w:pPr>
          </w:p>
          <w:p w14:paraId="72F9EDFA">
            <w:pPr>
              <w:pStyle w:val="11"/>
              <w:spacing w:before="65" w:line="234" w:lineRule="auto"/>
              <w:ind w:left="470" w:right="123" w:hanging="322"/>
              <w:rPr>
                <w:sz w:val="20"/>
                <w:szCs w:val="20"/>
                <w:highlight w:val="none"/>
              </w:rPr>
            </w:pPr>
            <w:r>
              <w:rPr>
                <w:spacing w:val="8"/>
                <w:sz w:val="20"/>
                <w:szCs w:val="20"/>
                <w:highlight w:val="none"/>
              </w:rPr>
              <w:t>项目负责人</w:t>
            </w:r>
            <w:r>
              <w:rPr>
                <w:sz w:val="20"/>
                <w:szCs w:val="20"/>
                <w:highlight w:val="none"/>
              </w:rPr>
              <w:t xml:space="preserve"> </w:t>
            </w:r>
            <w:r>
              <w:rPr>
                <w:spacing w:val="5"/>
                <w:sz w:val="20"/>
                <w:szCs w:val="20"/>
                <w:highlight w:val="none"/>
              </w:rPr>
              <w:t>业绩</w:t>
            </w:r>
          </w:p>
        </w:tc>
        <w:tc>
          <w:tcPr>
            <w:tcW w:w="5533" w:type="dxa"/>
            <w:vAlign w:val="top"/>
          </w:tcPr>
          <w:p w14:paraId="6B6B5C06">
            <w:pPr>
              <w:pStyle w:val="11"/>
              <w:spacing w:before="63" w:line="237" w:lineRule="auto"/>
              <w:ind w:left="126" w:hanging="6"/>
              <w:jc w:val="both"/>
              <w:rPr>
                <w:sz w:val="20"/>
                <w:szCs w:val="20"/>
                <w:highlight w:val="none"/>
              </w:rPr>
            </w:pPr>
            <w:r>
              <w:rPr>
                <w:spacing w:val="-3"/>
                <w:sz w:val="20"/>
                <w:szCs w:val="20"/>
                <w:highlight w:val="none"/>
              </w:rPr>
              <w:t>项目负责人近</w:t>
            </w:r>
            <w:r>
              <w:rPr>
                <w:rFonts w:hint="eastAsia"/>
                <w:spacing w:val="-3"/>
                <w:sz w:val="20"/>
                <w:szCs w:val="20"/>
                <w:highlight w:val="none"/>
                <w:lang w:val="en-US" w:eastAsia="zh-CN"/>
              </w:rPr>
              <w:t>五</w:t>
            </w:r>
            <w:r>
              <w:rPr>
                <w:spacing w:val="-3"/>
                <w:sz w:val="20"/>
                <w:szCs w:val="20"/>
                <w:highlight w:val="none"/>
              </w:rPr>
              <w:t>年（20</w:t>
            </w:r>
            <w:r>
              <w:rPr>
                <w:rFonts w:hint="eastAsia"/>
                <w:spacing w:val="-3"/>
                <w:sz w:val="20"/>
                <w:szCs w:val="20"/>
                <w:highlight w:val="none"/>
                <w:lang w:val="en-US" w:eastAsia="zh-CN"/>
              </w:rPr>
              <w:t>19</w:t>
            </w:r>
            <w:r>
              <w:rPr>
                <w:spacing w:val="-3"/>
                <w:sz w:val="20"/>
                <w:szCs w:val="20"/>
                <w:highlight w:val="none"/>
              </w:rPr>
              <w:t>年</w:t>
            </w:r>
            <w:r>
              <w:rPr>
                <w:spacing w:val="-38"/>
                <w:sz w:val="20"/>
                <w:szCs w:val="20"/>
                <w:highlight w:val="none"/>
              </w:rPr>
              <w:t xml:space="preserve"> </w:t>
            </w:r>
            <w:r>
              <w:rPr>
                <w:rFonts w:hint="eastAsia"/>
                <w:spacing w:val="-3"/>
                <w:sz w:val="20"/>
                <w:szCs w:val="20"/>
                <w:highlight w:val="none"/>
                <w:lang w:val="en-US" w:eastAsia="zh-CN"/>
              </w:rPr>
              <w:t>1</w:t>
            </w:r>
            <w:r>
              <w:rPr>
                <w:spacing w:val="-3"/>
                <w:sz w:val="20"/>
                <w:szCs w:val="20"/>
                <w:highlight w:val="none"/>
              </w:rPr>
              <w:t>月</w:t>
            </w:r>
            <w:r>
              <w:rPr>
                <w:spacing w:val="-24"/>
                <w:sz w:val="20"/>
                <w:szCs w:val="20"/>
                <w:highlight w:val="none"/>
              </w:rPr>
              <w:t xml:space="preserve"> </w:t>
            </w:r>
            <w:r>
              <w:rPr>
                <w:spacing w:val="-3"/>
                <w:sz w:val="20"/>
                <w:szCs w:val="20"/>
                <w:highlight w:val="none"/>
              </w:rPr>
              <w:t>1 日至</w:t>
            </w:r>
            <w:r>
              <w:rPr>
                <w:spacing w:val="-35"/>
                <w:sz w:val="20"/>
                <w:szCs w:val="20"/>
                <w:highlight w:val="none"/>
              </w:rPr>
              <w:t xml:space="preserve"> </w:t>
            </w:r>
            <w:r>
              <w:rPr>
                <w:rFonts w:hint="eastAsia"/>
                <w:spacing w:val="-3"/>
                <w:sz w:val="20"/>
                <w:szCs w:val="20"/>
                <w:highlight w:val="none"/>
                <w:lang w:val="en-US" w:eastAsia="zh-CN"/>
              </w:rPr>
              <w:t>今</w:t>
            </w:r>
            <w:r>
              <w:rPr>
                <w:spacing w:val="-3"/>
                <w:sz w:val="20"/>
                <w:szCs w:val="20"/>
                <w:highlight w:val="none"/>
              </w:rPr>
              <w:t>）</w:t>
            </w:r>
            <w:r>
              <w:rPr>
                <w:sz w:val="20"/>
                <w:szCs w:val="20"/>
                <w:highlight w:val="none"/>
              </w:rPr>
              <w:t xml:space="preserve"> </w:t>
            </w:r>
            <w:r>
              <w:rPr>
                <w:spacing w:val="11"/>
                <w:sz w:val="20"/>
                <w:szCs w:val="20"/>
                <w:highlight w:val="none"/>
              </w:rPr>
              <w:t>具有类似项目业绩的，每有一项业绩得</w:t>
            </w:r>
            <w:r>
              <w:rPr>
                <w:spacing w:val="-11"/>
                <w:sz w:val="20"/>
                <w:szCs w:val="20"/>
                <w:highlight w:val="none"/>
              </w:rPr>
              <w:t xml:space="preserve"> </w:t>
            </w:r>
            <w:r>
              <w:rPr>
                <w:spacing w:val="11"/>
                <w:sz w:val="20"/>
                <w:szCs w:val="20"/>
                <w:highlight w:val="none"/>
              </w:rPr>
              <w:t>1.5</w:t>
            </w:r>
            <w:r>
              <w:rPr>
                <w:spacing w:val="-33"/>
                <w:sz w:val="20"/>
                <w:szCs w:val="20"/>
                <w:highlight w:val="none"/>
              </w:rPr>
              <w:t xml:space="preserve"> </w:t>
            </w:r>
            <w:r>
              <w:rPr>
                <w:spacing w:val="11"/>
                <w:sz w:val="20"/>
                <w:szCs w:val="20"/>
                <w:highlight w:val="none"/>
              </w:rPr>
              <w:t>分，最多得</w:t>
            </w:r>
            <w:r>
              <w:rPr>
                <w:spacing w:val="-28"/>
                <w:sz w:val="20"/>
                <w:szCs w:val="20"/>
                <w:highlight w:val="none"/>
              </w:rPr>
              <w:t xml:space="preserve"> </w:t>
            </w:r>
            <w:r>
              <w:rPr>
                <w:spacing w:val="11"/>
                <w:sz w:val="20"/>
                <w:szCs w:val="20"/>
                <w:highlight w:val="none"/>
              </w:rPr>
              <w:t>3</w:t>
            </w:r>
            <w:r>
              <w:rPr>
                <w:sz w:val="20"/>
                <w:szCs w:val="20"/>
                <w:highlight w:val="none"/>
              </w:rPr>
              <w:t xml:space="preserve"> </w:t>
            </w:r>
            <w:r>
              <w:rPr>
                <w:spacing w:val="9"/>
                <w:sz w:val="20"/>
                <w:szCs w:val="20"/>
                <w:highlight w:val="none"/>
              </w:rPr>
              <w:t>分。（标书内附中标通知书或合同</w:t>
            </w:r>
            <w:r>
              <w:rPr>
                <w:rFonts w:hint="eastAsia"/>
                <w:spacing w:val="9"/>
                <w:sz w:val="20"/>
                <w:szCs w:val="20"/>
                <w:highlight w:val="none"/>
              </w:rPr>
              <w:t>或业主出具的业绩证明材料</w:t>
            </w:r>
            <w:r>
              <w:rPr>
                <w:spacing w:val="9"/>
                <w:sz w:val="20"/>
                <w:szCs w:val="20"/>
                <w:highlight w:val="none"/>
              </w:rPr>
              <w:t>加盖公章的</w:t>
            </w:r>
            <w:r>
              <w:rPr>
                <w:spacing w:val="8"/>
                <w:sz w:val="20"/>
                <w:szCs w:val="20"/>
                <w:highlight w:val="none"/>
              </w:rPr>
              <w:t>复印件）</w:t>
            </w:r>
          </w:p>
        </w:tc>
        <w:tc>
          <w:tcPr>
            <w:tcW w:w="1162" w:type="dxa"/>
            <w:vAlign w:val="top"/>
          </w:tcPr>
          <w:p w14:paraId="39D3EBB9">
            <w:pPr>
              <w:spacing w:line="252" w:lineRule="auto"/>
              <w:rPr>
                <w:rFonts w:ascii="Arial"/>
                <w:sz w:val="21"/>
                <w:highlight w:val="none"/>
              </w:rPr>
            </w:pPr>
          </w:p>
          <w:p w14:paraId="36E588A4">
            <w:pPr>
              <w:spacing w:line="253" w:lineRule="auto"/>
              <w:rPr>
                <w:rFonts w:ascii="Arial"/>
                <w:sz w:val="21"/>
                <w:highlight w:val="none"/>
              </w:rPr>
            </w:pPr>
          </w:p>
          <w:p w14:paraId="4C872BB7">
            <w:pPr>
              <w:pStyle w:val="11"/>
              <w:spacing w:before="65" w:line="228" w:lineRule="auto"/>
              <w:ind w:left="415"/>
              <w:rPr>
                <w:sz w:val="20"/>
                <w:szCs w:val="20"/>
                <w:highlight w:val="none"/>
              </w:rPr>
            </w:pPr>
            <w:r>
              <w:rPr>
                <w:spacing w:val="-4"/>
                <w:sz w:val="20"/>
                <w:szCs w:val="20"/>
                <w:highlight w:val="none"/>
              </w:rPr>
              <w:t>3</w:t>
            </w:r>
            <w:r>
              <w:rPr>
                <w:spacing w:val="-38"/>
                <w:sz w:val="20"/>
                <w:szCs w:val="20"/>
                <w:highlight w:val="none"/>
              </w:rPr>
              <w:t xml:space="preserve"> </w:t>
            </w:r>
            <w:r>
              <w:rPr>
                <w:spacing w:val="-4"/>
                <w:sz w:val="20"/>
                <w:szCs w:val="20"/>
                <w:highlight w:val="none"/>
              </w:rPr>
              <w:t>分</w:t>
            </w:r>
          </w:p>
        </w:tc>
        <w:tc>
          <w:tcPr>
            <w:tcW w:w="1080" w:type="dxa"/>
            <w:tcBorders>
              <w:right w:val="single" w:color="000000" w:sz="4" w:space="0"/>
            </w:tcBorders>
            <w:vAlign w:val="top"/>
          </w:tcPr>
          <w:p w14:paraId="56DF9FE4">
            <w:pPr>
              <w:rPr>
                <w:rFonts w:ascii="Arial"/>
                <w:sz w:val="21"/>
                <w:highlight w:val="none"/>
              </w:rPr>
            </w:pPr>
          </w:p>
        </w:tc>
      </w:tr>
      <w:tr w14:paraId="0752D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trPr>
        <w:tc>
          <w:tcPr>
            <w:tcW w:w="679" w:type="dxa"/>
            <w:vMerge w:val="restart"/>
            <w:tcBorders>
              <w:left w:val="single" w:color="000000" w:sz="4" w:space="0"/>
              <w:bottom w:val="nil"/>
            </w:tcBorders>
            <w:vAlign w:val="top"/>
          </w:tcPr>
          <w:p w14:paraId="340D368B">
            <w:pPr>
              <w:spacing w:line="242" w:lineRule="auto"/>
              <w:rPr>
                <w:rFonts w:ascii="Arial"/>
                <w:sz w:val="21"/>
                <w:highlight w:val="none"/>
              </w:rPr>
            </w:pPr>
          </w:p>
          <w:p w14:paraId="50C0AF48">
            <w:pPr>
              <w:spacing w:line="243" w:lineRule="auto"/>
              <w:rPr>
                <w:rFonts w:ascii="Arial"/>
                <w:sz w:val="21"/>
                <w:highlight w:val="none"/>
              </w:rPr>
            </w:pPr>
          </w:p>
          <w:p w14:paraId="61CA14FC">
            <w:pPr>
              <w:spacing w:line="243" w:lineRule="auto"/>
              <w:rPr>
                <w:rFonts w:ascii="Arial"/>
                <w:sz w:val="21"/>
                <w:highlight w:val="none"/>
              </w:rPr>
            </w:pPr>
          </w:p>
          <w:p w14:paraId="399C59BC">
            <w:pPr>
              <w:spacing w:line="243" w:lineRule="auto"/>
              <w:rPr>
                <w:rFonts w:ascii="Arial"/>
                <w:sz w:val="21"/>
                <w:highlight w:val="none"/>
              </w:rPr>
            </w:pPr>
          </w:p>
          <w:p w14:paraId="040E59FC">
            <w:pPr>
              <w:spacing w:line="243" w:lineRule="auto"/>
              <w:rPr>
                <w:rFonts w:ascii="Arial"/>
                <w:sz w:val="21"/>
                <w:highlight w:val="none"/>
              </w:rPr>
            </w:pPr>
          </w:p>
          <w:p w14:paraId="5A40DE0D">
            <w:pPr>
              <w:pStyle w:val="11"/>
              <w:spacing w:before="65" w:line="189" w:lineRule="auto"/>
              <w:ind w:left="300"/>
              <w:rPr>
                <w:sz w:val="20"/>
                <w:szCs w:val="20"/>
                <w:highlight w:val="none"/>
              </w:rPr>
            </w:pPr>
            <w:r>
              <w:rPr>
                <w:sz w:val="20"/>
                <w:szCs w:val="20"/>
                <w:highlight w:val="none"/>
              </w:rPr>
              <w:t>3</w:t>
            </w:r>
          </w:p>
        </w:tc>
        <w:tc>
          <w:tcPr>
            <w:tcW w:w="1387" w:type="dxa"/>
            <w:vMerge w:val="restart"/>
            <w:tcBorders>
              <w:bottom w:val="nil"/>
            </w:tcBorders>
            <w:vAlign w:val="top"/>
          </w:tcPr>
          <w:p w14:paraId="0C5229C8">
            <w:pPr>
              <w:spacing w:line="278" w:lineRule="auto"/>
              <w:rPr>
                <w:rFonts w:ascii="Arial"/>
                <w:sz w:val="21"/>
                <w:highlight w:val="none"/>
              </w:rPr>
            </w:pPr>
          </w:p>
          <w:p w14:paraId="1782D9A4">
            <w:pPr>
              <w:spacing w:line="278" w:lineRule="auto"/>
              <w:rPr>
                <w:rFonts w:ascii="Arial"/>
                <w:sz w:val="21"/>
                <w:highlight w:val="none"/>
              </w:rPr>
            </w:pPr>
          </w:p>
          <w:p w14:paraId="5A550732">
            <w:pPr>
              <w:spacing w:line="278" w:lineRule="auto"/>
              <w:rPr>
                <w:rFonts w:ascii="Arial"/>
                <w:sz w:val="21"/>
                <w:highlight w:val="none"/>
              </w:rPr>
            </w:pPr>
          </w:p>
          <w:p w14:paraId="1C234F9E">
            <w:pPr>
              <w:pStyle w:val="11"/>
              <w:spacing w:before="65" w:line="235" w:lineRule="auto"/>
              <w:ind w:left="380" w:right="123" w:hanging="232"/>
              <w:rPr>
                <w:sz w:val="20"/>
                <w:szCs w:val="20"/>
                <w:highlight w:val="none"/>
              </w:rPr>
            </w:pPr>
            <w:r>
              <w:rPr>
                <w:spacing w:val="8"/>
                <w:sz w:val="20"/>
                <w:szCs w:val="20"/>
                <w:highlight w:val="none"/>
              </w:rPr>
              <w:t>项目编制人</w:t>
            </w:r>
            <w:r>
              <w:rPr>
                <w:sz w:val="20"/>
                <w:szCs w:val="20"/>
                <w:highlight w:val="none"/>
              </w:rPr>
              <w:t xml:space="preserve"> </w:t>
            </w:r>
            <w:r>
              <w:rPr>
                <w:spacing w:val="4"/>
                <w:sz w:val="20"/>
                <w:szCs w:val="20"/>
                <w:highlight w:val="none"/>
              </w:rPr>
              <w:t>员配置</w:t>
            </w:r>
          </w:p>
        </w:tc>
        <w:tc>
          <w:tcPr>
            <w:tcW w:w="5533" w:type="dxa"/>
            <w:vAlign w:val="top"/>
          </w:tcPr>
          <w:p w14:paraId="2AF1ABBF">
            <w:pPr>
              <w:pStyle w:val="11"/>
              <w:spacing w:before="63"/>
              <w:ind w:left="114" w:right="81"/>
              <w:jc w:val="both"/>
              <w:rPr>
                <w:sz w:val="20"/>
                <w:szCs w:val="20"/>
                <w:highlight w:val="none"/>
              </w:rPr>
            </w:pPr>
            <w:r>
              <w:rPr>
                <w:spacing w:val="13"/>
                <w:sz w:val="20"/>
                <w:szCs w:val="20"/>
                <w:highlight w:val="none"/>
              </w:rPr>
              <w:t>介绍项目的管理架构，包括项目负责人、专业团队成员的</w:t>
            </w:r>
            <w:r>
              <w:rPr>
                <w:spacing w:val="5"/>
                <w:sz w:val="20"/>
                <w:szCs w:val="20"/>
                <w:highlight w:val="none"/>
              </w:rPr>
              <w:t xml:space="preserve"> </w:t>
            </w:r>
            <w:r>
              <w:rPr>
                <w:spacing w:val="13"/>
                <w:sz w:val="20"/>
                <w:szCs w:val="20"/>
                <w:highlight w:val="none"/>
              </w:rPr>
              <w:t>资质和经验。能够清晰明确体现出项目管理团队的分工和</w:t>
            </w:r>
            <w:r>
              <w:rPr>
                <w:spacing w:val="5"/>
                <w:sz w:val="20"/>
                <w:szCs w:val="20"/>
                <w:highlight w:val="none"/>
              </w:rPr>
              <w:t xml:space="preserve"> </w:t>
            </w:r>
            <w:r>
              <w:rPr>
                <w:spacing w:val="4"/>
                <w:sz w:val="20"/>
                <w:szCs w:val="20"/>
                <w:highlight w:val="none"/>
              </w:rPr>
              <w:t>协作方式的得</w:t>
            </w:r>
            <w:r>
              <w:rPr>
                <w:spacing w:val="-31"/>
                <w:sz w:val="20"/>
                <w:szCs w:val="20"/>
                <w:highlight w:val="none"/>
              </w:rPr>
              <w:t xml:space="preserve"> </w:t>
            </w:r>
            <w:r>
              <w:rPr>
                <w:spacing w:val="4"/>
                <w:sz w:val="20"/>
                <w:szCs w:val="20"/>
                <w:highlight w:val="none"/>
              </w:rPr>
              <w:t>3</w:t>
            </w:r>
            <w:r>
              <w:rPr>
                <w:spacing w:val="-35"/>
                <w:sz w:val="20"/>
                <w:szCs w:val="20"/>
                <w:highlight w:val="none"/>
              </w:rPr>
              <w:t xml:space="preserve"> </w:t>
            </w:r>
            <w:r>
              <w:rPr>
                <w:spacing w:val="4"/>
                <w:sz w:val="20"/>
                <w:szCs w:val="20"/>
                <w:highlight w:val="none"/>
              </w:rPr>
              <w:t>分，</w:t>
            </w:r>
          </w:p>
          <w:p w14:paraId="23A3DD2B">
            <w:pPr>
              <w:pStyle w:val="11"/>
              <w:spacing w:before="57" w:line="263" w:lineRule="auto"/>
              <w:ind w:left="133" w:right="1483"/>
              <w:rPr>
                <w:sz w:val="20"/>
                <w:szCs w:val="20"/>
                <w:highlight w:val="none"/>
              </w:rPr>
            </w:pPr>
            <w:r>
              <w:rPr>
                <w:spacing w:val="4"/>
                <w:sz w:val="20"/>
                <w:szCs w:val="20"/>
                <w:highlight w:val="none"/>
              </w:rPr>
              <w:t>团队分工和协作方式体现较模糊的得</w:t>
            </w:r>
            <w:r>
              <w:rPr>
                <w:spacing w:val="-31"/>
                <w:sz w:val="20"/>
                <w:szCs w:val="20"/>
                <w:highlight w:val="none"/>
              </w:rPr>
              <w:t xml:space="preserve"> </w:t>
            </w:r>
            <w:r>
              <w:rPr>
                <w:spacing w:val="4"/>
                <w:sz w:val="20"/>
                <w:szCs w:val="20"/>
                <w:highlight w:val="none"/>
              </w:rPr>
              <w:t>2</w:t>
            </w:r>
            <w:r>
              <w:rPr>
                <w:spacing w:val="-36"/>
                <w:sz w:val="20"/>
                <w:szCs w:val="20"/>
                <w:highlight w:val="none"/>
              </w:rPr>
              <w:t xml:space="preserve"> </w:t>
            </w:r>
            <w:r>
              <w:rPr>
                <w:spacing w:val="4"/>
                <w:sz w:val="20"/>
                <w:szCs w:val="20"/>
                <w:highlight w:val="none"/>
              </w:rPr>
              <w:t>分，</w:t>
            </w:r>
            <w:r>
              <w:rPr>
                <w:sz w:val="20"/>
                <w:szCs w:val="20"/>
                <w:highlight w:val="none"/>
              </w:rPr>
              <w:t xml:space="preserve"> </w:t>
            </w:r>
            <w:r>
              <w:rPr>
                <w:spacing w:val="4"/>
                <w:sz w:val="20"/>
                <w:szCs w:val="20"/>
                <w:highlight w:val="none"/>
              </w:rPr>
              <w:t>团队分工和协作不清晰的得</w:t>
            </w:r>
            <w:r>
              <w:rPr>
                <w:spacing w:val="-13"/>
                <w:sz w:val="20"/>
                <w:szCs w:val="20"/>
                <w:highlight w:val="none"/>
              </w:rPr>
              <w:t xml:space="preserve"> </w:t>
            </w:r>
            <w:r>
              <w:rPr>
                <w:spacing w:val="4"/>
                <w:sz w:val="20"/>
                <w:szCs w:val="20"/>
                <w:highlight w:val="none"/>
              </w:rPr>
              <w:t>1</w:t>
            </w:r>
            <w:r>
              <w:rPr>
                <w:spacing w:val="-35"/>
                <w:sz w:val="20"/>
                <w:szCs w:val="20"/>
                <w:highlight w:val="none"/>
              </w:rPr>
              <w:t xml:space="preserve"> </w:t>
            </w:r>
            <w:r>
              <w:rPr>
                <w:spacing w:val="4"/>
                <w:sz w:val="20"/>
                <w:szCs w:val="20"/>
                <w:highlight w:val="none"/>
              </w:rPr>
              <w:t>分；</w:t>
            </w:r>
          </w:p>
          <w:p w14:paraId="368C9AE2">
            <w:pPr>
              <w:pStyle w:val="11"/>
              <w:spacing w:line="208" w:lineRule="auto"/>
              <w:ind w:left="136"/>
              <w:rPr>
                <w:sz w:val="20"/>
                <w:szCs w:val="20"/>
                <w:highlight w:val="none"/>
              </w:rPr>
            </w:pPr>
            <w:r>
              <w:rPr>
                <w:spacing w:val="8"/>
                <w:sz w:val="20"/>
                <w:szCs w:val="20"/>
                <w:highlight w:val="none"/>
              </w:rPr>
              <w:t>（标书内附相关证书加盖公章的复印件）</w:t>
            </w:r>
          </w:p>
        </w:tc>
        <w:tc>
          <w:tcPr>
            <w:tcW w:w="1162" w:type="dxa"/>
            <w:vAlign w:val="top"/>
          </w:tcPr>
          <w:p w14:paraId="79C5EA49">
            <w:pPr>
              <w:spacing w:line="339" w:lineRule="auto"/>
              <w:rPr>
                <w:rFonts w:ascii="Arial"/>
                <w:sz w:val="21"/>
                <w:highlight w:val="none"/>
              </w:rPr>
            </w:pPr>
          </w:p>
          <w:p w14:paraId="13596463">
            <w:pPr>
              <w:spacing w:line="340" w:lineRule="auto"/>
              <w:rPr>
                <w:rFonts w:ascii="Arial"/>
                <w:sz w:val="21"/>
                <w:highlight w:val="none"/>
              </w:rPr>
            </w:pPr>
          </w:p>
          <w:p w14:paraId="4551C419">
            <w:pPr>
              <w:pStyle w:val="11"/>
              <w:spacing w:before="65" w:line="228" w:lineRule="auto"/>
              <w:ind w:left="415"/>
              <w:rPr>
                <w:sz w:val="20"/>
                <w:szCs w:val="20"/>
                <w:highlight w:val="none"/>
              </w:rPr>
            </w:pPr>
            <w:r>
              <w:rPr>
                <w:spacing w:val="-4"/>
                <w:sz w:val="20"/>
                <w:szCs w:val="20"/>
                <w:highlight w:val="none"/>
              </w:rPr>
              <w:t>3</w:t>
            </w:r>
            <w:r>
              <w:rPr>
                <w:spacing w:val="-38"/>
                <w:sz w:val="20"/>
                <w:szCs w:val="20"/>
                <w:highlight w:val="none"/>
              </w:rPr>
              <w:t xml:space="preserve"> </w:t>
            </w:r>
            <w:r>
              <w:rPr>
                <w:spacing w:val="-4"/>
                <w:sz w:val="20"/>
                <w:szCs w:val="20"/>
                <w:highlight w:val="none"/>
              </w:rPr>
              <w:t>分</w:t>
            </w:r>
          </w:p>
        </w:tc>
        <w:tc>
          <w:tcPr>
            <w:tcW w:w="1080" w:type="dxa"/>
            <w:tcBorders>
              <w:right w:val="single" w:color="000000" w:sz="4" w:space="0"/>
            </w:tcBorders>
            <w:vAlign w:val="top"/>
          </w:tcPr>
          <w:p w14:paraId="6FB68231">
            <w:pPr>
              <w:rPr>
                <w:rFonts w:ascii="Arial"/>
                <w:sz w:val="21"/>
                <w:highlight w:val="none"/>
              </w:rPr>
            </w:pPr>
          </w:p>
        </w:tc>
      </w:tr>
      <w:tr w14:paraId="05A55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679" w:type="dxa"/>
            <w:vMerge w:val="continue"/>
            <w:tcBorders>
              <w:top w:val="nil"/>
              <w:left w:val="single" w:color="000000" w:sz="4" w:space="0"/>
            </w:tcBorders>
            <w:vAlign w:val="top"/>
          </w:tcPr>
          <w:p w14:paraId="77398F99">
            <w:pPr>
              <w:rPr>
                <w:rFonts w:ascii="Arial"/>
                <w:sz w:val="21"/>
                <w:highlight w:val="none"/>
              </w:rPr>
            </w:pPr>
          </w:p>
        </w:tc>
        <w:tc>
          <w:tcPr>
            <w:tcW w:w="1387" w:type="dxa"/>
            <w:vMerge w:val="continue"/>
            <w:tcBorders>
              <w:top w:val="nil"/>
            </w:tcBorders>
            <w:vAlign w:val="top"/>
          </w:tcPr>
          <w:p w14:paraId="02D619F2">
            <w:pPr>
              <w:rPr>
                <w:rFonts w:ascii="Arial"/>
                <w:sz w:val="21"/>
                <w:highlight w:val="none"/>
              </w:rPr>
            </w:pPr>
          </w:p>
        </w:tc>
        <w:tc>
          <w:tcPr>
            <w:tcW w:w="5533" w:type="dxa"/>
            <w:vAlign w:val="top"/>
          </w:tcPr>
          <w:p w14:paraId="2F7CB9FE">
            <w:pPr>
              <w:pStyle w:val="11"/>
              <w:spacing w:before="187" w:line="233" w:lineRule="auto"/>
              <w:ind w:left="119" w:right="83" w:hanging="1"/>
              <w:rPr>
                <w:sz w:val="20"/>
                <w:szCs w:val="20"/>
                <w:highlight w:val="none"/>
              </w:rPr>
            </w:pPr>
            <w:r>
              <w:rPr>
                <w:spacing w:val="11"/>
                <w:sz w:val="20"/>
                <w:szCs w:val="20"/>
                <w:highlight w:val="none"/>
              </w:rPr>
              <w:t>参与项目编制的人员每有一项高级职称证得</w:t>
            </w:r>
            <w:r>
              <w:rPr>
                <w:spacing w:val="-18"/>
                <w:sz w:val="20"/>
                <w:szCs w:val="20"/>
                <w:highlight w:val="none"/>
              </w:rPr>
              <w:t xml:space="preserve"> </w:t>
            </w:r>
            <w:r>
              <w:rPr>
                <w:spacing w:val="11"/>
                <w:sz w:val="20"/>
                <w:szCs w:val="20"/>
                <w:highlight w:val="none"/>
              </w:rPr>
              <w:t>1</w:t>
            </w:r>
            <w:r>
              <w:rPr>
                <w:spacing w:val="-33"/>
                <w:sz w:val="20"/>
                <w:szCs w:val="20"/>
                <w:highlight w:val="none"/>
              </w:rPr>
              <w:t xml:space="preserve"> </w:t>
            </w:r>
            <w:r>
              <w:rPr>
                <w:spacing w:val="11"/>
                <w:sz w:val="20"/>
                <w:szCs w:val="20"/>
                <w:highlight w:val="none"/>
              </w:rPr>
              <w:t>分，每有一</w:t>
            </w:r>
            <w:r>
              <w:rPr>
                <w:sz w:val="20"/>
                <w:szCs w:val="20"/>
                <w:highlight w:val="none"/>
              </w:rPr>
              <w:t xml:space="preserve"> </w:t>
            </w:r>
            <w:r>
              <w:rPr>
                <w:spacing w:val="5"/>
                <w:sz w:val="20"/>
                <w:szCs w:val="20"/>
                <w:highlight w:val="none"/>
              </w:rPr>
              <w:t>项中级职称证得</w:t>
            </w:r>
            <w:r>
              <w:rPr>
                <w:spacing w:val="-28"/>
                <w:sz w:val="20"/>
                <w:szCs w:val="20"/>
                <w:highlight w:val="none"/>
              </w:rPr>
              <w:t xml:space="preserve"> </w:t>
            </w:r>
            <w:r>
              <w:rPr>
                <w:spacing w:val="5"/>
                <w:sz w:val="20"/>
                <w:szCs w:val="20"/>
                <w:highlight w:val="none"/>
              </w:rPr>
              <w:t>0.5</w:t>
            </w:r>
            <w:r>
              <w:rPr>
                <w:spacing w:val="-38"/>
                <w:sz w:val="20"/>
                <w:szCs w:val="20"/>
                <w:highlight w:val="none"/>
              </w:rPr>
              <w:t xml:space="preserve"> </w:t>
            </w:r>
            <w:r>
              <w:rPr>
                <w:spacing w:val="5"/>
                <w:sz w:val="20"/>
                <w:szCs w:val="20"/>
                <w:highlight w:val="none"/>
              </w:rPr>
              <w:t>分，满分得</w:t>
            </w:r>
            <w:r>
              <w:rPr>
                <w:spacing w:val="-35"/>
                <w:sz w:val="20"/>
                <w:szCs w:val="20"/>
                <w:highlight w:val="none"/>
              </w:rPr>
              <w:t xml:space="preserve"> </w:t>
            </w:r>
            <w:r>
              <w:rPr>
                <w:spacing w:val="5"/>
                <w:sz w:val="20"/>
                <w:szCs w:val="20"/>
                <w:highlight w:val="none"/>
              </w:rPr>
              <w:t>3</w:t>
            </w:r>
            <w:r>
              <w:rPr>
                <w:spacing w:val="-35"/>
                <w:sz w:val="20"/>
                <w:szCs w:val="20"/>
                <w:highlight w:val="none"/>
              </w:rPr>
              <w:t xml:space="preserve"> </w:t>
            </w:r>
            <w:r>
              <w:rPr>
                <w:spacing w:val="5"/>
                <w:sz w:val="20"/>
                <w:szCs w:val="20"/>
                <w:highlight w:val="none"/>
              </w:rPr>
              <w:t>分</w:t>
            </w:r>
          </w:p>
        </w:tc>
        <w:tc>
          <w:tcPr>
            <w:tcW w:w="1162" w:type="dxa"/>
            <w:vAlign w:val="top"/>
          </w:tcPr>
          <w:p w14:paraId="64E05B67">
            <w:pPr>
              <w:spacing w:line="297" w:lineRule="auto"/>
              <w:rPr>
                <w:rFonts w:ascii="Arial"/>
                <w:sz w:val="21"/>
                <w:highlight w:val="none"/>
              </w:rPr>
            </w:pPr>
          </w:p>
          <w:p w14:paraId="6D62BDD5">
            <w:pPr>
              <w:pStyle w:val="11"/>
              <w:spacing w:before="65" w:line="228" w:lineRule="auto"/>
              <w:ind w:left="415"/>
              <w:rPr>
                <w:sz w:val="20"/>
                <w:szCs w:val="20"/>
                <w:highlight w:val="none"/>
              </w:rPr>
            </w:pPr>
            <w:r>
              <w:rPr>
                <w:spacing w:val="-4"/>
                <w:sz w:val="20"/>
                <w:szCs w:val="20"/>
                <w:highlight w:val="none"/>
              </w:rPr>
              <w:t>3</w:t>
            </w:r>
            <w:r>
              <w:rPr>
                <w:spacing w:val="-38"/>
                <w:sz w:val="20"/>
                <w:szCs w:val="20"/>
                <w:highlight w:val="none"/>
              </w:rPr>
              <w:t xml:space="preserve"> </w:t>
            </w:r>
            <w:r>
              <w:rPr>
                <w:spacing w:val="-4"/>
                <w:sz w:val="20"/>
                <w:szCs w:val="20"/>
                <w:highlight w:val="none"/>
              </w:rPr>
              <w:t>分</w:t>
            </w:r>
          </w:p>
        </w:tc>
        <w:tc>
          <w:tcPr>
            <w:tcW w:w="1080" w:type="dxa"/>
            <w:tcBorders>
              <w:right w:val="single" w:color="000000" w:sz="4" w:space="0"/>
            </w:tcBorders>
            <w:vAlign w:val="top"/>
          </w:tcPr>
          <w:p w14:paraId="386C81EA">
            <w:pPr>
              <w:rPr>
                <w:rFonts w:ascii="Arial"/>
                <w:sz w:val="21"/>
                <w:highlight w:val="none"/>
              </w:rPr>
            </w:pPr>
          </w:p>
        </w:tc>
      </w:tr>
      <w:tr w14:paraId="7BFAB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7" w:hRule="atLeast"/>
        </w:trPr>
        <w:tc>
          <w:tcPr>
            <w:tcW w:w="679" w:type="dxa"/>
            <w:tcBorders>
              <w:left w:val="single" w:color="000000" w:sz="4" w:space="0"/>
            </w:tcBorders>
            <w:vAlign w:val="top"/>
          </w:tcPr>
          <w:p w14:paraId="33D210EE">
            <w:pPr>
              <w:spacing w:line="264" w:lineRule="auto"/>
              <w:rPr>
                <w:rFonts w:ascii="Arial"/>
                <w:sz w:val="21"/>
                <w:highlight w:val="none"/>
              </w:rPr>
            </w:pPr>
          </w:p>
          <w:p w14:paraId="618F03D2">
            <w:pPr>
              <w:spacing w:line="265" w:lineRule="auto"/>
              <w:rPr>
                <w:rFonts w:ascii="Arial"/>
                <w:sz w:val="21"/>
                <w:highlight w:val="none"/>
              </w:rPr>
            </w:pPr>
          </w:p>
          <w:p w14:paraId="2E0A7865">
            <w:pPr>
              <w:spacing w:line="265" w:lineRule="auto"/>
              <w:rPr>
                <w:rFonts w:ascii="Arial"/>
                <w:sz w:val="21"/>
                <w:highlight w:val="none"/>
              </w:rPr>
            </w:pPr>
          </w:p>
          <w:p w14:paraId="241284CA">
            <w:pPr>
              <w:spacing w:line="265" w:lineRule="auto"/>
              <w:rPr>
                <w:rFonts w:ascii="Arial"/>
                <w:sz w:val="21"/>
                <w:highlight w:val="none"/>
              </w:rPr>
            </w:pPr>
          </w:p>
          <w:p w14:paraId="74580901">
            <w:pPr>
              <w:spacing w:line="265" w:lineRule="auto"/>
              <w:rPr>
                <w:rFonts w:ascii="Arial"/>
                <w:sz w:val="21"/>
                <w:highlight w:val="none"/>
              </w:rPr>
            </w:pPr>
          </w:p>
          <w:p w14:paraId="4AF9CEAE">
            <w:pPr>
              <w:spacing w:line="265" w:lineRule="auto"/>
              <w:rPr>
                <w:rFonts w:ascii="Arial"/>
                <w:sz w:val="21"/>
                <w:highlight w:val="none"/>
              </w:rPr>
            </w:pPr>
          </w:p>
          <w:p w14:paraId="20F73278">
            <w:pPr>
              <w:spacing w:line="265" w:lineRule="auto"/>
              <w:rPr>
                <w:rFonts w:ascii="Arial"/>
                <w:sz w:val="21"/>
                <w:highlight w:val="none"/>
              </w:rPr>
            </w:pPr>
          </w:p>
          <w:p w14:paraId="738C237D">
            <w:pPr>
              <w:spacing w:line="265" w:lineRule="auto"/>
              <w:rPr>
                <w:rFonts w:ascii="Arial"/>
                <w:sz w:val="21"/>
                <w:highlight w:val="none"/>
              </w:rPr>
            </w:pPr>
          </w:p>
          <w:p w14:paraId="2BB5B0F7">
            <w:pPr>
              <w:pStyle w:val="11"/>
              <w:spacing w:before="65" w:line="189" w:lineRule="auto"/>
              <w:ind w:left="288"/>
              <w:rPr>
                <w:sz w:val="20"/>
                <w:szCs w:val="20"/>
                <w:highlight w:val="none"/>
              </w:rPr>
            </w:pPr>
            <w:r>
              <w:rPr>
                <w:sz w:val="20"/>
                <w:szCs w:val="20"/>
                <w:highlight w:val="none"/>
              </w:rPr>
              <w:t>4</w:t>
            </w:r>
          </w:p>
        </w:tc>
        <w:tc>
          <w:tcPr>
            <w:tcW w:w="1387" w:type="dxa"/>
            <w:vAlign w:val="top"/>
          </w:tcPr>
          <w:p w14:paraId="390CFAB0">
            <w:pPr>
              <w:spacing w:line="259" w:lineRule="auto"/>
              <w:rPr>
                <w:rFonts w:ascii="Arial"/>
                <w:sz w:val="21"/>
                <w:highlight w:val="none"/>
              </w:rPr>
            </w:pPr>
          </w:p>
          <w:p w14:paraId="2332E298">
            <w:pPr>
              <w:spacing w:line="260" w:lineRule="auto"/>
              <w:rPr>
                <w:rFonts w:ascii="Arial"/>
                <w:sz w:val="21"/>
                <w:highlight w:val="none"/>
              </w:rPr>
            </w:pPr>
          </w:p>
          <w:p w14:paraId="5B539A60">
            <w:pPr>
              <w:spacing w:line="260" w:lineRule="auto"/>
              <w:rPr>
                <w:rFonts w:ascii="Arial"/>
                <w:sz w:val="21"/>
                <w:highlight w:val="none"/>
              </w:rPr>
            </w:pPr>
          </w:p>
          <w:p w14:paraId="599F79AE">
            <w:pPr>
              <w:spacing w:line="260" w:lineRule="auto"/>
              <w:rPr>
                <w:rFonts w:ascii="Arial"/>
                <w:sz w:val="21"/>
                <w:highlight w:val="none"/>
              </w:rPr>
            </w:pPr>
          </w:p>
          <w:p w14:paraId="77605396">
            <w:pPr>
              <w:spacing w:line="260" w:lineRule="auto"/>
              <w:rPr>
                <w:rFonts w:ascii="Arial"/>
                <w:sz w:val="21"/>
                <w:highlight w:val="none"/>
              </w:rPr>
            </w:pPr>
          </w:p>
          <w:p w14:paraId="11F2A66E">
            <w:pPr>
              <w:spacing w:line="260" w:lineRule="auto"/>
              <w:rPr>
                <w:rFonts w:ascii="Arial"/>
                <w:sz w:val="21"/>
                <w:highlight w:val="none"/>
              </w:rPr>
            </w:pPr>
          </w:p>
          <w:p w14:paraId="70B46C05">
            <w:pPr>
              <w:spacing w:line="260" w:lineRule="auto"/>
              <w:rPr>
                <w:rFonts w:ascii="Arial"/>
                <w:sz w:val="21"/>
                <w:highlight w:val="none"/>
              </w:rPr>
            </w:pPr>
          </w:p>
          <w:p w14:paraId="424915C9">
            <w:pPr>
              <w:spacing w:line="260" w:lineRule="auto"/>
              <w:rPr>
                <w:rFonts w:ascii="Arial"/>
                <w:sz w:val="21"/>
                <w:highlight w:val="none"/>
              </w:rPr>
            </w:pPr>
          </w:p>
          <w:p w14:paraId="26BD0D56">
            <w:pPr>
              <w:pStyle w:val="11"/>
              <w:spacing w:before="65" w:line="228" w:lineRule="auto"/>
              <w:ind w:left="251"/>
              <w:rPr>
                <w:sz w:val="20"/>
                <w:szCs w:val="20"/>
                <w:highlight w:val="none"/>
              </w:rPr>
            </w:pPr>
            <w:r>
              <w:rPr>
                <w:spacing w:val="7"/>
                <w:sz w:val="20"/>
                <w:szCs w:val="20"/>
                <w:highlight w:val="none"/>
              </w:rPr>
              <w:t>服务承诺</w:t>
            </w:r>
          </w:p>
        </w:tc>
        <w:tc>
          <w:tcPr>
            <w:tcW w:w="5533" w:type="dxa"/>
            <w:vAlign w:val="top"/>
          </w:tcPr>
          <w:p w14:paraId="5D19D294">
            <w:pPr>
              <w:pStyle w:val="11"/>
              <w:spacing w:before="62" w:line="227" w:lineRule="auto"/>
              <w:ind w:left="118"/>
              <w:rPr>
                <w:sz w:val="20"/>
                <w:szCs w:val="20"/>
                <w:highlight w:val="none"/>
              </w:rPr>
            </w:pPr>
            <w:r>
              <w:rPr>
                <w:spacing w:val="9"/>
                <w:sz w:val="20"/>
                <w:szCs w:val="20"/>
                <w:highlight w:val="none"/>
              </w:rPr>
              <w:t>主要比较投标人针对本项目的具体服务承诺</w:t>
            </w:r>
            <w:r>
              <w:rPr>
                <w:spacing w:val="8"/>
                <w:sz w:val="20"/>
                <w:szCs w:val="20"/>
                <w:highlight w:val="none"/>
              </w:rPr>
              <w:t>，主要包括：</w:t>
            </w:r>
          </w:p>
          <w:p w14:paraId="03F7BD88">
            <w:pPr>
              <w:pStyle w:val="11"/>
              <w:spacing w:before="42" w:line="243" w:lineRule="auto"/>
              <w:ind w:left="113" w:right="4298" w:firstLine="33"/>
              <w:jc w:val="both"/>
              <w:rPr>
                <w:sz w:val="20"/>
                <w:szCs w:val="20"/>
                <w:highlight w:val="none"/>
              </w:rPr>
            </w:pPr>
            <w:r>
              <w:rPr>
                <w:spacing w:val="13"/>
                <w:sz w:val="20"/>
                <w:szCs w:val="20"/>
                <w:highlight w:val="none"/>
              </w:rPr>
              <w:t>1.服务标准</w:t>
            </w:r>
            <w:r>
              <w:rPr>
                <w:spacing w:val="3"/>
                <w:sz w:val="20"/>
                <w:szCs w:val="20"/>
                <w:highlight w:val="none"/>
              </w:rPr>
              <w:t xml:space="preserve"> </w:t>
            </w:r>
            <w:r>
              <w:rPr>
                <w:spacing w:val="19"/>
                <w:sz w:val="20"/>
                <w:szCs w:val="20"/>
                <w:highlight w:val="none"/>
              </w:rPr>
              <w:t>2.过程管理</w:t>
            </w:r>
            <w:r>
              <w:rPr>
                <w:spacing w:val="1"/>
                <w:sz w:val="20"/>
                <w:szCs w:val="20"/>
                <w:highlight w:val="none"/>
              </w:rPr>
              <w:t xml:space="preserve"> </w:t>
            </w:r>
            <w:r>
              <w:rPr>
                <w:spacing w:val="19"/>
                <w:sz w:val="20"/>
                <w:szCs w:val="20"/>
                <w:highlight w:val="none"/>
              </w:rPr>
              <w:t>3.成果完善</w:t>
            </w:r>
            <w:r>
              <w:rPr>
                <w:spacing w:val="1"/>
                <w:sz w:val="20"/>
                <w:szCs w:val="20"/>
                <w:highlight w:val="none"/>
              </w:rPr>
              <w:t xml:space="preserve"> </w:t>
            </w:r>
            <w:r>
              <w:rPr>
                <w:spacing w:val="19"/>
                <w:sz w:val="20"/>
                <w:szCs w:val="20"/>
                <w:highlight w:val="none"/>
              </w:rPr>
              <w:t>4.质量保证</w:t>
            </w:r>
            <w:r>
              <w:rPr>
                <w:spacing w:val="1"/>
                <w:sz w:val="20"/>
                <w:szCs w:val="20"/>
                <w:highlight w:val="none"/>
              </w:rPr>
              <w:t xml:space="preserve"> </w:t>
            </w:r>
            <w:r>
              <w:rPr>
                <w:spacing w:val="6"/>
                <w:sz w:val="20"/>
                <w:szCs w:val="20"/>
                <w:highlight w:val="none"/>
              </w:rPr>
              <w:t>5.后续服务</w:t>
            </w:r>
          </w:p>
          <w:p w14:paraId="223B1E89">
            <w:pPr>
              <w:pStyle w:val="11"/>
              <w:spacing w:before="46" w:line="238" w:lineRule="auto"/>
              <w:ind w:left="116" w:right="28" w:firstLine="47"/>
              <w:jc w:val="both"/>
              <w:rPr>
                <w:sz w:val="20"/>
                <w:szCs w:val="20"/>
                <w:highlight w:val="none"/>
              </w:rPr>
            </w:pPr>
            <w:r>
              <w:rPr>
                <w:spacing w:val="11"/>
                <w:sz w:val="20"/>
                <w:szCs w:val="20"/>
                <w:highlight w:val="none"/>
              </w:rPr>
              <w:t>以上</w:t>
            </w:r>
            <w:r>
              <w:rPr>
                <w:spacing w:val="-12"/>
                <w:sz w:val="20"/>
                <w:szCs w:val="20"/>
                <w:highlight w:val="none"/>
              </w:rPr>
              <w:t xml:space="preserve"> </w:t>
            </w:r>
            <w:r>
              <w:rPr>
                <w:spacing w:val="11"/>
                <w:sz w:val="20"/>
                <w:szCs w:val="20"/>
                <w:highlight w:val="none"/>
              </w:rPr>
              <w:t>5</w:t>
            </w:r>
            <w:r>
              <w:rPr>
                <w:spacing w:val="-30"/>
                <w:sz w:val="20"/>
                <w:szCs w:val="20"/>
                <w:highlight w:val="none"/>
              </w:rPr>
              <w:t xml:space="preserve"> </w:t>
            </w:r>
            <w:r>
              <w:rPr>
                <w:spacing w:val="11"/>
                <w:sz w:val="20"/>
                <w:szCs w:val="20"/>
                <w:highlight w:val="none"/>
              </w:rPr>
              <w:t>项方案每提供一小项内容适用于项目且无缺失的方</w:t>
            </w:r>
            <w:r>
              <w:rPr>
                <w:sz w:val="20"/>
                <w:szCs w:val="20"/>
                <w:highlight w:val="none"/>
              </w:rPr>
              <w:t xml:space="preserve"> </w:t>
            </w:r>
            <w:r>
              <w:rPr>
                <w:spacing w:val="3"/>
                <w:sz w:val="20"/>
                <w:szCs w:val="20"/>
                <w:highlight w:val="none"/>
              </w:rPr>
              <w:t>案得</w:t>
            </w:r>
            <w:r>
              <w:rPr>
                <w:spacing w:val="-35"/>
                <w:sz w:val="20"/>
                <w:szCs w:val="20"/>
                <w:highlight w:val="none"/>
              </w:rPr>
              <w:t xml:space="preserve"> </w:t>
            </w:r>
            <w:r>
              <w:rPr>
                <w:spacing w:val="3"/>
                <w:sz w:val="20"/>
                <w:szCs w:val="20"/>
                <w:highlight w:val="none"/>
              </w:rPr>
              <w:t>2</w:t>
            </w:r>
            <w:r>
              <w:rPr>
                <w:spacing w:val="-35"/>
                <w:sz w:val="20"/>
                <w:szCs w:val="20"/>
                <w:highlight w:val="none"/>
              </w:rPr>
              <w:t xml:space="preserve"> </w:t>
            </w:r>
            <w:r>
              <w:rPr>
                <w:spacing w:val="3"/>
                <w:sz w:val="20"/>
                <w:szCs w:val="20"/>
                <w:highlight w:val="none"/>
              </w:rPr>
              <w:t>分，方案针对性不足得</w:t>
            </w:r>
            <w:r>
              <w:rPr>
                <w:spacing w:val="-19"/>
                <w:sz w:val="20"/>
                <w:szCs w:val="20"/>
                <w:highlight w:val="none"/>
              </w:rPr>
              <w:t xml:space="preserve"> </w:t>
            </w:r>
            <w:r>
              <w:rPr>
                <w:spacing w:val="3"/>
                <w:sz w:val="20"/>
                <w:szCs w:val="20"/>
                <w:highlight w:val="none"/>
              </w:rPr>
              <w:t>1</w:t>
            </w:r>
            <w:r>
              <w:rPr>
                <w:spacing w:val="-38"/>
                <w:sz w:val="20"/>
                <w:szCs w:val="20"/>
                <w:highlight w:val="none"/>
              </w:rPr>
              <w:t xml:space="preserve"> </w:t>
            </w:r>
            <w:r>
              <w:rPr>
                <w:spacing w:val="3"/>
                <w:sz w:val="20"/>
                <w:szCs w:val="20"/>
                <w:highlight w:val="none"/>
              </w:rPr>
              <w:t>分，有缺失得</w:t>
            </w:r>
            <w:r>
              <w:rPr>
                <w:spacing w:val="-38"/>
                <w:sz w:val="20"/>
                <w:szCs w:val="20"/>
                <w:highlight w:val="none"/>
              </w:rPr>
              <w:t xml:space="preserve"> </w:t>
            </w:r>
            <w:r>
              <w:rPr>
                <w:spacing w:val="3"/>
                <w:sz w:val="20"/>
                <w:szCs w:val="20"/>
                <w:highlight w:val="none"/>
              </w:rPr>
              <w:t>0.5</w:t>
            </w:r>
            <w:r>
              <w:rPr>
                <w:spacing w:val="-35"/>
                <w:sz w:val="20"/>
                <w:szCs w:val="20"/>
                <w:highlight w:val="none"/>
              </w:rPr>
              <w:t xml:space="preserve"> </w:t>
            </w:r>
            <w:r>
              <w:rPr>
                <w:spacing w:val="3"/>
                <w:sz w:val="20"/>
                <w:szCs w:val="20"/>
                <w:highlight w:val="none"/>
              </w:rPr>
              <w:t>分，未提</w:t>
            </w:r>
            <w:r>
              <w:rPr>
                <w:sz w:val="20"/>
                <w:szCs w:val="20"/>
                <w:highlight w:val="none"/>
              </w:rPr>
              <w:t xml:space="preserve"> </w:t>
            </w:r>
            <w:r>
              <w:rPr>
                <w:spacing w:val="1"/>
                <w:sz w:val="20"/>
                <w:szCs w:val="20"/>
                <w:highlight w:val="none"/>
              </w:rPr>
              <w:t>供得</w:t>
            </w:r>
            <w:r>
              <w:rPr>
                <w:spacing w:val="-34"/>
                <w:sz w:val="20"/>
                <w:szCs w:val="20"/>
                <w:highlight w:val="none"/>
              </w:rPr>
              <w:t xml:space="preserve"> </w:t>
            </w:r>
            <w:r>
              <w:rPr>
                <w:spacing w:val="1"/>
                <w:sz w:val="20"/>
                <w:szCs w:val="20"/>
                <w:highlight w:val="none"/>
              </w:rPr>
              <w:t>0</w:t>
            </w:r>
            <w:r>
              <w:rPr>
                <w:spacing w:val="-35"/>
                <w:sz w:val="20"/>
                <w:szCs w:val="20"/>
                <w:highlight w:val="none"/>
              </w:rPr>
              <w:t xml:space="preserve"> </w:t>
            </w:r>
            <w:r>
              <w:rPr>
                <w:spacing w:val="1"/>
                <w:sz w:val="20"/>
                <w:szCs w:val="20"/>
                <w:highlight w:val="none"/>
              </w:rPr>
              <w:t>分，满分</w:t>
            </w:r>
            <w:r>
              <w:rPr>
                <w:spacing w:val="-22"/>
                <w:sz w:val="20"/>
                <w:szCs w:val="20"/>
                <w:highlight w:val="none"/>
              </w:rPr>
              <w:t xml:space="preserve"> </w:t>
            </w:r>
            <w:r>
              <w:rPr>
                <w:spacing w:val="1"/>
                <w:sz w:val="20"/>
                <w:szCs w:val="20"/>
                <w:highlight w:val="none"/>
              </w:rPr>
              <w:t>10</w:t>
            </w:r>
            <w:r>
              <w:rPr>
                <w:spacing w:val="-37"/>
                <w:sz w:val="20"/>
                <w:szCs w:val="20"/>
                <w:highlight w:val="none"/>
              </w:rPr>
              <w:t xml:space="preserve"> </w:t>
            </w:r>
            <w:r>
              <w:rPr>
                <w:spacing w:val="1"/>
                <w:sz w:val="20"/>
                <w:szCs w:val="20"/>
                <w:highlight w:val="none"/>
              </w:rPr>
              <w:t>分。</w:t>
            </w:r>
          </w:p>
          <w:p w14:paraId="4CBEFEC2">
            <w:pPr>
              <w:pStyle w:val="11"/>
              <w:spacing w:before="42" w:line="230" w:lineRule="auto"/>
              <w:ind w:left="118" w:firstLine="17"/>
              <w:jc w:val="both"/>
              <w:rPr>
                <w:sz w:val="20"/>
                <w:szCs w:val="20"/>
                <w:highlight w:val="none"/>
              </w:rPr>
            </w:pPr>
            <w:r>
              <w:rPr>
                <w:spacing w:val="4"/>
                <w:sz w:val="20"/>
                <w:szCs w:val="20"/>
                <w:highlight w:val="none"/>
              </w:rPr>
              <w:t>（针对性不足是指，内容无针对本项目措施，缺失是指：内</w:t>
            </w:r>
            <w:r>
              <w:rPr>
                <w:spacing w:val="16"/>
                <w:sz w:val="20"/>
                <w:szCs w:val="20"/>
                <w:highlight w:val="none"/>
              </w:rPr>
              <w:t xml:space="preserve"> </w:t>
            </w:r>
            <w:r>
              <w:rPr>
                <w:sz w:val="20"/>
                <w:szCs w:val="20"/>
                <w:highlight w:val="none"/>
              </w:rPr>
              <w:t>容前后不一致、文不对题、前后逻辑错误、内容缺失有瑕疵、</w:t>
            </w:r>
            <w:r>
              <w:rPr>
                <w:spacing w:val="8"/>
                <w:sz w:val="20"/>
                <w:szCs w:val="20"/>
                <w:highlight w:val="none"/>
              </w:rPr>
              <w:t xml:space="preserve"> </w:t>
            </w:r>
            <w:r>
              <w:rPr>
                <w:spacing w:val="6"/>
                <w:sz w:val="20"/>
                <w:szCs w:val="20"/>
                <w:highlight w:val="none"/>
              </w:rPr>
              <w:t>无具体流程细节描述之处）</w:t>
            </w:r>
          </w:p>
        </w:tc>
        <w:tc>
          <w:tcPr>
            <w:tcW w:w="1162" w:type="dxa"/>
            <w:vAlign w:val="top"/>
          </w:tcPr>
          <w:p w14:paraId="56660B77">
            <w:pPr>
              <w:spacing w:line="260" w:lineRule="auto"/>
              <w:rPr>
                <w:rFonts w:ascii="Arial"/>
                <w:sz w:val="21"/>
                <w:highlight w:val="none"/>
              </w:rPr>
            </w:pPr>
          </w:p>
          <w:p w14:paraId="462ABF0A">
            <w:pPr>
              <w:spacing w:line="260" w:lineRule="auto"/>
              <w:rPr>
                <w:rFonts w:ascii="Arial"/>
                <w:sz w:val="21"/>
                <w:highlight w:val="none"/>
              </w:rPr>
            </w:pPr>
          </w:p>
          <w:p w14:paraId="46D4252B">
            <w:pPr>
              <w:spacing w:line="260" w:lineRule="auto"/>
              <w:rPr>
                <w:rFonts w:ascii="Arial"/>
                <w:sz w:val="21"/>
                <w:highlight w:val="none"/>
              </w:rPr>
            </w:pPr>
          </w:p>
          <w:p w14:paraId="5EF759B1">
            <w:pPr>
              <w:spacing w:line="260" w:lineRule="auto"/>
              <w:rPr>
                <w:rFonts w:ascii="Arial"/>
                <w:sz w:val="21"/>
                <w:highlight w:val="none"/>
              </w:rPr>
            </w:pPr>
          </w:p>
          <w:p w14:paraId="7E3FA57E">
            <w:pPr>
              <w:spacing w:line="260" w:lineRule="auto"/>
              <w:rPr>
                <w:rFonts w:ascii="Arial"/>
                <w:sz w:val="21"/>
                <w:highlight w:val="none"/>
              </w:rPr>
            </w:pPr>
          </w:p>
          <w:p w14:paraId="4BB11376">
            <w:pPr>
              <w:spacing w:line="260" w:lineRule="auto"/>
              <w:rPr>
                <w:rFonts w:ascii="Arial"/>
                <w:sz w:val="21"/>
                <w:highlight w:val="none"/>
              </w:rPr>
            </w:pPr>
          </w:p>
          <w:p w14:paraId="29FBD0E2">
            <w:pPr>
              <w:spacing w:line="260" w:lineRule="auto"/>
              <w:rPr>
                <w:rFonts w:ascii="Arial"/>
                <w:sz w:val="21"/>
                <w:highlight w:val="none"/>
              </w:rPr>
            </w:pPr>
          </w:p>
          <w:p w14:paraId="6444EFF5">
            <w:pPr>
              <w:spacing w:line="260" w:lineRule="auto"/>
              <w:rPr>
                <w:rFonts w:ascii="Arial"/>
                <w:sz w:val="21"/>
                <w:highlight w:val="none"/>
              </w:rPr>
            </w:pPr>
          </w:p>
          <w:p w14:paraId="05B373BC">
            <w:pPr>
              <w:pStyle w:val="11"/>
              <w:spacing w:before="65" w:line="228" w:lineRule="auto"/>
              <w:ind w:left="383"/>
              <w:rPr>
                <w:sz w:val="20"/>
                <w:szCs w:val="20"/>
                <w:highlight w:val="none"/>
              </w:rPr>
            </w:pPr>
            <w:r>
              <w:rPr>
                <w:spacing w:val="-5"/>
                <w:sz w:val="20"/>
                <w:szCs w:val="20"/>
                <w:highlight w:val="none"/>
              </w:rPr>
              <w:t>10</w:t>
            </w:r>
            <w:r>
              <w:rPr>
                <w:spacing w:val="-35"/>
                <w:sz w:val="20"/>
                <w:szCs w:val="20"/>
                <w:highlight w:val="none"/>
              </w:rPr>
              <w:t xml:space="preserve"> </w:t>
            </w:r>
            <w:r>
              <w:rPr>
                <w:spacing w:val="-5"/>
                <w:sz w:val="20"/>
                <w:szCs w:val="20"/>
                <w:highlight w:val="none"/>
              </w:rPr>
              <w:t>分</w:t>
            </w:r>
          </w:p>
        </w:tc>
        <w:tc>
          <w:tcPr>
            <w:tcW w:w="1080" w:type="dxa"/>
            <w:tcBorders>
              <w:right w:val="single" w:color="000000" w:sz="4" w:space="0"/>
            </w:tcBorders>
            <w:vAlign w:val="top"/>
          </w:tcPr>
          <w:p w14:paraId="60545260">
            <w:pPr>
              <w:rPr>
                <w:rFonts w:ascii="Arial"/>
                <w:sz w:val="21"/>
                <w:highlight w:val="none"/>
              </w:rPr>
            </w:pPr>
          </w:p>
        </w:tc>
      </w:tr>
      <w:tr w14:paraId="0CB8C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679" w:type="dxa"/>
            <w:tcBorders>
              <w:left w:val="single" w:color="000000" w:sz="4" w:space="0"/>
            </w:tcBorders>
            <w:vAlign w:val="top"/>
          </w:tcPr>
          <w:p w14:paraId="751A0C5E">
            <w:pPr>
              <w:spacing w:line="269" w:lineRule="auto"/>
              <w:rPr>
                <w:rFonts w:ascii="Arial"/>
                <w:sz w:val="21"/>
                <w:highlight w:val="none"/>
              </w:rPr>
            </w:pPr>
          </w:p>
          <w:p w14:paraId="22F5A77F">
            <w:pPr>
              <w:spacing w:line="270" w:lineRule="auto"/>
              <w:rPr>
                <w:rFonts w:ascii="Arial"/>
                <w:sz w:val="21"/>
                <w:highlight w:val="none"/>
              </w:rPr>
            </w:pPr>
          </w:p>
          <w:p w14:paraId="23CDB050">
            <w:pPr>
              <w:pStyle w:val="11"/>
              <w:spacing w:before="65" w:line="187" w:lineRule="auto"/>
              <w:ind w:left="300"/>
              <w:rPr>
                <w:sz w:val="20"/>
                <w:szCs w:val="20"/>
                <w:highlight w:val="none"/>
              </w:rPr>
            </w:pPr>
            <w:r>
              <w:rPr>
                <w:sz w:val="20"/>
                <w:szCs w:val="20"/>
                <w:highlight w:val="none"/>
              </w:rPr>
              <w:t>5</w:t>
            </w:r>
          </w:p>
        </w:tc>
        <w:tc>
          <w:tcPr>
            <w:tcW w:w="1387" w:type="dxa"/>
            <w:vAlign w:val="top"/>
          </w:tcPr>
          <w:p w14:paraId="21E665BA">
            <w:pPr>
              <w:spacing w:line="258" w:lineRule="auto"/>
              <w:rPr>
                <w:rFonts w:ascii="Arial"/>
                <w:sz w:val="21"/>
                <w:highlight w:val="none"/>
              </w:rPr>
            </w:pPr>
          </w:p>
          <w:p w14:paraId="02355675">
            <w:pPr>
              <w:pStyle w:val="11"/>
              <w:spacing w:before="65" w:line="228" w:lineRule="auto"/>
              <w:ind w:left="247"/>
              <w:rPr>
                <w:sz w:val="20"/>
                <w:szCs w:val="20"/>
                <w:highlight w:val="none"/>
              </w:rPr>
            </w:pPr>
            <w:r>
              <w:rPr>
                <w:spacing w:val="7"/>
                <w:sz w:val="20"/>
                <w:szCs w:val="20"/>
                <w:highlight w:val="none"/>
              </w:rPr>
              <w:t>优惠条件</w:t>
            </w:r>
          </w:p>
        </w:tc>
        <w:tc>
          <w:tcPr>
            <w:tcW w:w="5533" w:type="dxa"/>
            <w:vAlign w:val="top"/>
          </w:tcPr>
          <w:p w14:paraId="539A878B">
            <w:pPr>
              <w:pStyle w:val="11"/>
              <w:spacing w:before="72" w:line="240" w:lineRule="auto"/>
              <w:ind w:left="111" w:right="79" w:firstLine="3"/>
              <w:jc w:val="both"/>
              <w:rPr>
                <w:sz w:val="20"/>
                <w:szCs w:val="20"/>
                <w:highlight w:val="none"/>
              </w:rPr>
            </w:pPr>
            <w:r>
              <w:rPr>
                <w:spacing w:val="13"/>
                <w:sz w:val="20"/>
                <w:szCs w:val="20"/>
                <w:highlight w:val="none"/>
              </w:rPr>
              <w:t>根据投标人提出的优惠条件，结合本项目服务需求进行评</w:t>
            </w:r>
            <w:r>
              <w:rPr>
                <w:spacing w:val="8"/>
                <w:sz w:val="20"/>
                <w:szCs w:val="20"/>
                <w:highlight w:val="none"/>
              </w:rPr>
              <w:t xml:space="preserve"> </w:t>
            </w:r>
            <w:r>
              <w:rPr>
                <w:spacing w:val="7"/>
                <w:sz w:val="20"/>
                <w:szCs w:val="20"/>
                <w:highlight w:val="none"/>
              </w:rPr>
              <w:t>审。</w:t>
            </w:r>
            <w:r>
              <w:rPr>
                <w:rFonts w:hint="eastAsia"/>
                <w:spacing w:val="7"/>
                <w:sz w:val="20"/>
                <w:szCs w:val="20"/>
                <w:highlight w:val="none"/>
                <w:lang w:val="en-US" w:eastAsia="zh-CN"/>
              </w:rPr>
              <w:t>每</w:t>
            </w:r>
            <w:r>
              <w:rPr>
                <w:spacing w:val="7"/>
                <w:sz w:val="20"/>
                <w:szCs w:val="20"/>
                <w:highlight w:val="none"/>
              </w:rPr>
              <w:t>提出</w:t>
            </w:r>
            <w:r>
              <w:rPr>
                <w:rFonts w:hint="eastAsia"/>
                <w:spacing w:val="7"/>
                <w:sz w:val="20"/>
                <w:szCs w:val="20"/>
                <w:highlight w:val="none"/>
                <w:lang w:val="en-US" w:eastAsia="zh-CN"/>
              </w:rPr>
              <w:t>一项实</w:t>
            </w:r>
            <w:r>
              <w:rPr>
                <w:spacing w:val="7"/>
                <w:sz w:val="20"/>
                <w:szCs w:val="20"/>
                <w:highlight w:val="none"/>
              </w:rPr>
              <w:t>质性优惠条件、确实有利于采购项</w:t>
            </w:r>
            <w:r>
              <w:rPr>
                <w:spacing w:val="6"/>
                <w:sz w:val="20"/>
                <w:szCs w:val="20"/>
                <w:highlight w:val="none"/>
              </w:rPr>
              <w:t>目的，得</w:t>
            </w:r>
            <w:r>
              <w:rPr>
                <w:spacing w:val="-29"/>
                <w:sz w:val="20"/>
                <w:szCs w:val="20"/>
                <w:highlight w:val="none"/>
              </w:rPr>
              <w:t xml:space="preserve"> </w:t>
            </w:r>
            <w:r>
              <w:rPr>
                <w:rFonts w:hint="eastAsia"/>
                <w:spacing w:val="6"/>
                <w:sz w:val="20"/>
                <w:szCs w:val="20"/>
                <w:highlight w:val="none"/>
                <w:lang w:val="en-US" w:eastAsia="zh-CN"/>
              </w:rPr>
              <w:t>1</w:t>
            </w:r>
            <w:r>
              <w:rPr>
                <w:spacing w:val="-33"/>
                <w:sz w:val="20"/>
                <w:szCs w:val="20"/>
                <w:highlight w:val="none"/>
              </w:rPr>
              <w:t xml:space="preserve"> </w:t>
            </w:r>
            <w:r>
              <w:rPr>
                <w:spacing w:val="6"/>
                <w:sz w:val="20"/>
                <w:szCs w:val="20"/>
                <w:highlight w:val="none"/>
              </w:rPr>
              <w:t>分</w:t>
            </w:r>
            <w:r>
              <w:rPr>
                <w:rFonts w:hint="eastAsia"/>
                <w:spacing w:val="6"/>
                <w:sz w:val="20"/>
                <w:szCs w:val="20"/>
                <w:highlight w:val="none"/>
                <w:lang w:eastAsia="zh-CN"/>
              </w:rPr>
              <w:t>，</w:t>
            </w:r>
            <w:r>
              <w:rPr>
                <w:rFonts w:hint="eastAsia"/>
                <w:spacing w:val="6"/>
                <w:sz w:val="20"/>
                <w:szCs w:val="20"/>
                <w:highlight w:val="none"/>
                <w:lang w:val="en-US" w:eastAsia="zh-CN"/>
              </w:rPr>
              <w:t>最多得5</w:t>
            </w:r>
            <w:r>
              <w:rPr>
                <w:spacing w:val="8"/>
                <w:sz w:val="20"/>
                <w:szCs w:val="20"/>
                <w:highlight w:val="none"/>
              </w:rPr>
              <w:t>分。</w:t>
            </w:r>
          </w:p>
        </w:tc>
        <w:tc>
          <w:tcPr>
            <w:tcW w:w="1162" w:type="dxa"/>
            <w:vAlign w:val="top"/>
          </w:tcPr>
          <w:p w14:paraId="481FBB22">
            <w:pPr>
              <w:spacing w:line="259" w:lineRule="auto"/>
              <w:rPr>
                <w:rFonts w:ascii="Arial"/>
                <w:sz w:val="21"/>
                <w:highlight w:val="none"/>
              </w:rPr>
            </w:pPr>
          </w:p>
          <w:p w14:paraId="1159324D">
            <w:pPr>
              <w:pStyle w:val="11"/>
              <w:spacing w:before="65" w:line="228" w:lineRule="auto"/>
              <w:ind w:left="415"/>
              <w:rPr>
                <w:sz w:val="20"/>
                <w:szCs w:val="20"/>
                <w:highlight w:val="none"/>
              </w:rPr>
            </w:pPr>
            <w:r>
              <w:rPr>
                <w:spacing w:val="-4"/>
                <w:sz w:val="20"/>
                <w:szCs w:val="20"/>
                <w:highlight w:val="none"/>
              </w:rPr>
              <w:t>5</w:t>
            </w:r>
            <w:r>
              <w:rPr>
                <w:spacing w:val="-38"/>
                <w:sz w:val="20"/>
                <w:szCs w:val="20"/>
                <w:highlight w:val="none"/>
              </w:rPr>
              <w:t xml:space="preserve"> </w:t>
            </w:r>
            <w:r>
              <w:rPr>
                <w:spacing w:val="-4"/>
                <w:sz w:val="20"/>
                <w:szCs w:val="20"/>
                <w:highlight w:val="none"/>
              </w:rPr>
              <w:t>分</w:t>
            </w:r>
          </w:p>
        </w:tc>
        <w:tc>
          <w:tcPr>
            <w:tcW w:w="1080" w:type="dxa"/>
            <w:tcBorders>
              <w:right w:val="single" w:color="000000" w:sz="4" w:space="0"/>
            </w:tcBorders>
            <w:vAlign w:val="top"/>
          </w:tcPr>
          <w:p w14:paraId="1C04B6D9">
            <w:pPr>
              <w:rPr>
                <w:rFonts w:ascii="Arial"/>
                <w:sz w:val="21"/>
                <w:highlight w:val="none"/>
              </w:rPr>
            </w:pPr>
          </w:p>
        </w:tc>
      </w:tr>
    </w:tbl>
    <w:p w14:paraId="40D55ACB">
      <w:pPr>
        <w:pStyle w:val="2"/>
        <w:rPr>
          <w:highlight w:val="none"/>
        </w:rPr>
      </w:pPr>
    </w:p>
    <w:p w14:paraId="2DAE573B">
      <w:pPr>
        <w:rPr>
          <w:highlight w:val="none"/>
        </w:rPr>
        <w:sectPr>
          <w:footerReference r:id="rId25" w:type="default"/>
          <w:pgSz w:w="11907" w:h="16840"/>
          <w:pgMar w:top="1134" w:right="637" w:bottom="719" w:left="1417" w:header="0" w:footer="557" w:gutter="0"/>
          <w:pgNumType w:fmt="decimal"/>
          <w:cols w:space="720" w:num="1"/>
        </w:sectPr>
      </w:pPr>
    </w:p>
    <w:p w14:paraId="78383346">
      <w:pPr>
        <w:spacing w:before="41" w:line="226" w:lineRule="auto"/>
        <w:rPr>
          <w:rFonts w:ascii="宋体" w:hAnsi="宋体" w:eastAsia="宋体" w:cs="宋体"/>
          <w:sz w:val="20"/>
          <w:szCs w:val="20"/>
          <w:highlight w:val="none"/>
        </w:rPr>
      </w:pPr>
      <w:r>
        <w:rPr>
          <w:rFonts w:ascii="宋体" w:hAnsi="宋体" w:eastAsia="宋体" w:cs="宋体"/>
          <w:spacing w:val="9"/>
          <w:sz w:val="20"/>
          <w:szCs w:val="20"/>
          <w:highlight w:val="none"/>
        </w:rPr>
        <w:t>磋商小组将只对供应商初步评审合格，经提交最后报价的供应商进行详细评审。</w:t>
      </w:r>
    </w:p>
    <w:p w14:paraId="549D180F">
      <w:pPr>
        <w:spacing w:before="163" w:line="370" w:lineRule="auto"/>
        <w:ind w:right="52" w:firstLine="484"/>
        <w:rPr>
          <w:rFonts w:ascii="宋体" w:hAnsi="宋体" w:eastAsia="宋体" w:cs="宋体"/>
          <w:sz w:val="20"/>
          <w:szCs w:val="20"/>
          <w:highlight w:val="none"/>
        </w:rPr>
      </w:pPr>
      <w:r>
        <w:rPr>
          <w:rFonts w:ascii="宋体" w:hAnsi="宋体" w:eastAsia="宋体" w:cs="宋体"/>
          <w:spacing w:val="14"/>
          <w:sz w:val="20"/>
          <w:szCs w:val="20"/>
          <w:highlight w:val="none"/>
        </w:rPr>
        <w:t xml:space="preserve">本项目采用综合评分法，磋商小组将按下述标准评定成交供应商并对成交候选供应商进行排 </w:t>
      </w:r>
      <w:r>
        <w:rPr>
          <w:rFonts w:ascii="宋体" w:hAnsi="宋体" w:eastAsia="宋体" w:cs="宋体"/>
          <w:spacing w:val="11"/>
          <w:sz w:val="20"/>
          <w:szCs w:val="20"/>
          <w:highlight w:val="none"/>
        </w:rPr>
        <w:t>序。响应文件满足磋商文件全部实质性要求且按评审因素的量化指标评</w:t>
      </w:r>
      <w:r>
        <w:rPr>
          <w:rFonts w:ascii="宋体" w:hAnsi="宋体" w:eastAsia="宋体" w:cs="宋体"/>
          <w:spacing w:val="10"/>
          <w:sz w:val="20"/>
          <w:szCs w:val="20"/>
          <w:highlight w:val="none"/>
        </w:rPr>
        <w:t>审得分最高的供应商为成交</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候选供应商；得分相同的，按最后报价由低到高顺序排列；得分且最后</w:t>
      </w:r>
      <w:r>
        <w:rPr>
          <w:rFonts w:ascii="宋体" w:hAnsi="宋体" w:eastAsia="宋体" w:cs="宋体"/>
          <w:spacing w:val="10"/>
          <w:sz w:val="20"/>
          <w:szCs w:val="20"/>
          <w:highlight w:val="none"/>
        </w:rPr>
        <w:t>报价相同的，按服务方案得</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分由高到低顺序排列。</w:t>
      </w:r>
    </w:p>
    <w:p w14:paraId="10263377">
      <w:pPr>
        <w:spacing w:before="30" w:line="227" w:lineRule="auto"/>
        <w:ind w:left="485"/>
        <w:rPr>
          <w:rFonts w:ascii="宋体" w:hAnsi="宋体" w:eastAsia="宋体" w:cs="宋体"/>
          <w:sz w:val="20"/>
          <w:szCs w:val="20"/>
          <w:highlight w:val="none"/>
        </w:rPr>
      </w:pPr>
      <w:r>
        <w:rPr>
          <w:rFonts w:ascii="宋体" w:hAnsi="宋体" w:eastAsia="宋体" w:cs="宋体"/>
          <w:spacing w:val="8"/>
          <w:sz w:val="20"/>
          <w:szCs w:val="20"/>
          <w:highlight w:val="none"/>
        </w:rPr>
        <w:t>综合评分法（计算结果精确到小数点后两位）。</w:t>
      </w:r>
    </w:p>
    <w:p w14:paraId="40007B4B">
      <w:pPr>
        <w:spacing w:before="32" w:line="227" w:lineRule="auto"/>
        <w:jc w:val="right"/>
        <w:rPr>
          <w:rFonts w:ascii="宋体" w:hAnsi="宋体" w:eastAsia="宋体" w:cs="宋体"/>
          <w:sz w:val="20"/>
          <w:szCs w:val="20"/>
          <w:highlight w:val="none"/>
        </w:rPr>
      </w:pPr>
      <w:r>
        <w:rPr>
          <w:rFonts w:ascii="宋体" w:hAnsi="宋体" w:eastAsia="宋体" w:cs="宋体"/>
          <w:b/>
          <w:bCs/>
          <w:spacing w:val="6"/>
          <w:sz w:val="20"/>
          <w:szCs w:val="20"/>
          <w:highlight w:val="none"/>
        </w:rPr>
        <w:t>请供应商特别注意：供应商应提交作为评分依据的文件材料并加盖供应商公章和/</w:t>
      </w:r>
      <w:r>
        <w:rPr>
          <w:rFonts w:ascii="宋体" w:hAnsi="宋体" w:eastAsia="宋体" w:cs="宋体"/>
          <w:b/>
          <w:bCs/>
          <w:spacing w:val="5"/>
          <w:sz w:val="20"/>
          <w:szCs w:val="20"/>
          <w:highlight w:val="none"/>
        </w:rPr>
        <w:t>或有效签署，</w:t>
      </w:r>
    </w:p>
    <w:p w14:paraId="2AB3A236">
      <w:pPr>
        <w:spacing w:before="162" w:line="227" w:lineRule="auto"/>
        <w:ind w:left="7"/>
        <w:outlineLvl w:val="0"/>
        <w:rPr>
          <w:rFonts w:ascii="宋体" w:hAnsi="宋体" w:eastAsia="宋体" w:cs="宋体"/>
          <w:sz w:val="20"/>
          <w:szCs w:val="20"/>
          <w:highlight w:val="none"/>
        </w:rPr>
      </w:pPr>
      <w:r>
        <w:rPr>
          <w:rFonts w:ascii="宋体" w:hAnsi="宋体" w:eastAsia="宋体" w:cs="宋体"/>
          <w:b/>
          <w:bCs/>
          <w:spacing w:val="6"/>
          <w:sz w:val="20"/>
          <w:szCs w:val="20"/>
          <w:highlight w:val="none"/>
        </w:rPr>
        <w:t>否则，将是供应商的风险。</w:t>
      </w:r>
    </w:p>
    <w:p w14:paraId="22288651">
      <w:pPr>
        <w:spacing w:line="227" w:lineRule="auto"/>
        <w:rPr>
          <w:rFonts w:ascii="宋体" w:hAnsi="宋体" w:eastAsia="宋体" w:cs="宋体"/>
          <w:sz w:val="20"/>
          <w:szCs w:val="20"/>
          <w:highlight w:val="none"/>
        </w:rPr>
        <w:sectPr>
          <w:footerReference r:id="rId26" w:type="default"/>
          <w:pgSz w:w="11907" w:h="16840"/>
          <w:pgMar w:top="1363" w:right="1366" w:bottom="719" w:left="1425" w:header="0" w:footer="557" w:gutter="0"/>
          <w:pgNumType w:fmt="decimal"/>
          <w:cols w:space="720" w:num="1"/>
        </w:sectPr>
      </w:pPr>
    </w:p>
    <w:p w14:paraId="52DA3516">
      <w:pPr>
        <w:spacing w:before="96" w:line="224" w:lineRule="auto"/>
        <w:ind w:left="2826"/>
        <w:outlineLvl w:val="0"/>
        <w:rPr>
          <w:rFonts w:ascii="宋体" w:hAnsi="宋体" w:eastAsia="宋体" w:cs="宋体"/>
          <w:sz w:val="35"/>
          <w:szCs w:val="35"/>
          <w:highlight w:val="none"/>
        </w:rPr>
      </w:pPr>
      <w:r>
        <w:rPr>
          <w:rFonts w:ascii="宋体" w:hAnsi="宋体" w:eastAsia="宋体" w:cs="宋体"/>
          <w:b/>
          <w:bCs/>
          <w:spacing w:val="5"/>
          <w:sz w:val="35"/>
          <w:szCs w:val="35"/>
          <w:highlight w:val="none"/>
        </w:rPr>
        <w:t>第四章</w:t>
      </w:r>
      <w:r>
        <w:rPr>
          <w:rFonts w:ascii="宋体" w:hAnsi="宋体" w:eastAsia="宋体" w:cs="宋体"/>
          <w:spacing w:val="5"/>
          <w:sz w:val="35"/>
          <w:szCs w:val="35"/>
          <w:highlight w:val="none"/>
        </w:rPr>
        <w:t xml:space="preserve"> </w:t>
      </w:r>
      <w:r>
        <w:rPr>
          <w:rFonts w:ascii="宋体" w:hAnsi="宋体" w:eastAsia="宋体" w:cs="宋体"/>
          <w:b/>
          <w:bCs/>
          <w:spacing w:val="5"/>
          <w:sz w:val="35"/>
          <w:szCs w:val="35"/>
          <w:highlight w:val="none"/>
        </w:rPr>
        <w:t>合同格式</w:t>
      </w:r>
    </w:p>
    <w:p w14:paraId="53DF99E6">
      <w:pPr>
        <w:pStyle w:val="2"/>
        <w:spacing w:line="285" w:lineRule="auto"/>
        <w:rPr>
          <w:highlight w:val="none"/>
        </w:rPr>
      </w:pPr>
    </w:p>
    <w:p w14:paraId="0D278151">
      <w:pPr>
        <w:pStyle w:val="2"/>
        <w:spacing w:line="285" w:lineRule="auto"/>
        <w:rPr>
          <w:highlight w:val="none"/>
        </w:rPr>
      </w:pPr>
    </w:p>
    <w:p w14:paraId="2944F3AA">
      <w:pPr>
        <w:pStyle w:val="2"/>
        <w:spacing w:line="285" w:lineRule="auto"/>
        <w:rPr>
          <w:highlight w:val="none"/>
        </w:rPr>
      </w:pPr>
    </w:p>
    <w:p w14:paraId="6C1A8A73">
      <w:pPr>
        <w:spacing w:before="78" w:line="220" w:lineRule="auto"/>
        <w:ind w:left="2386"/>
        <w:rPr>
          <w:rFonts w:ascii="宋体" w:hAnsi="宋体" w:eastAsia="宋体" w:cs="宋体"/>
          <w:sz w:val="24"/>
          <w:szCs w:val="24"/>
          <w:highlight w:val="none"/>
        </w:rPr>
      </w:pPr>
      <w:r>
        <w:rPr>
          <w:rFonts w:ascii="宋体" w:hAnsi="宋体" w:eastAsia="宋体" w:cs="宋体"/>
          <w:spacing w:val="-2"/>
          <w:sz w:val="24"/>
          <w:szCs w:val="24"/>
          <w:highlight w:val="none"/>
        </w:rPr>
        <w:t>（具体以甲乙双方实际签订为准）</w:t>
      </w:r>
    </w:p>
    <w:p w14:paraId="05B74129">
      <w:pPr>
        <w:spacing w:line="220" w:lineRule="auto"/>
        <w:rPr>
          <w:rFonts w:ascii="宋体" w:hAnsi="宋体" w:eastAsia="宋体" w:cs="宋体"/>
          <w:sz w:val="24"/>
          <w:szCs w:val="24"/>
          <w:highlight w:val="none"/>
        </w:rPr>
        <w:sectPr>
          <w:footerReference r:id="rId27" w:type="default"/>
          <w:pgSz w:w="11907" w:h="16840"/>
          <w:pgMar w:top="1431" w:right="1786" w:bottom="719" w:left="1786" w:header="0" w:footer="557" w:gutter="0"/>
          <w:pgNumType w:fmt="decimal"/>
          <w:cols w:space="720" w:num="1"/>
        </w:sectPr>
      </w:pPr>
    </w:p>
    <w:p w14:paraId="4F461A6C">
      <w:pPr>
        <w:spacing w:before="71" w:line="224" w:lineRule="auto"/>
        <w:ind w:left="2284"/>
        <w:rPr>
          <w:rFonts w:ascii="宋体" w:hAnsi="宋体" w:eastAsia="宋体" w:cs="宋体"/>
          <w:sz w:val="35"/>
          <w:szCs w:val="35"/>
          <w:highlight w:val="none"/>
        </w:rPr>
      </w:pPr>
      <w:r>
        <w:rPr>
          <w:rFonts w:ascii="宋体" w:hAnsi="宋体" w:eastAsia="宋体" w:cs="宋体"/>
          <w:b/>
          <w:bCs/>
          <w:spacing w:val="6"/>
          <w:sz w:val="35"/>
          <w:szCs w:val="35"/>
          <w:highlight w:val="none"/>
        </w:rPr>
        <w:t>第五章</w:t>
      </w:r>
      <w:r>
        <w:rPr>
          <w:rFonts w:ascii="宋体" w:hAnsi="宋体" w:eastAsia="宋体" w:cs="宋体"/>
          <w:spacing w:val="6"/>
          <w:sz w:val="35"/>
          <w:szCs w:val="35"/>
          <w:highlight w:val="none"/>
        </w:rPr>
        <w:t xml:space="preserve"> </w:t>
      </w:r>
      <w:r>
        <w:rPr>
          <w:rFonts w:ascii="宋体" w:hAnsi="宋体" w:eastAsia="宋体" w:cs="宋体"/>
          <w:b/>
          <w:bCs/>
          <w:spacing w:val="6"/>
          <w:sz w:val="35"/>
          <w:szCs w:val="35"/>
          <w:highlight w:val="none"/>
        </w:rPr>
        <w:t>服务需求</w:t>
      </w:r>
    </w:p>
    <w:p w14:paraId="7C63FDC4">
      <w:pPr>
        <w:pStyle w:val="2"/>
        <w:spacing w:line="290" w:lineRule="auto"/>
        <w:rPr>
          <w:highlight w:val="none"/>
        </w:rPr>
      </w:pPr>
    </w:p>
    <w:p w14:paraId="02382DEE">
      <w:pPr>
        <w:pStyle w:val="2"/>
        <w:spacing w:line="291" w:lineRule="auto"/>
        <w:rPr>
          <w:highlight w:val="none"/>
        </w:rPr>
      </w:pPr>
    </w:p>
    <w:p w14:paraId="2A873BA0">
      <w:pPr>
        <w:pStyle w:val="2"/>
        <w:spacing w:line="291" w:lineRule="auto"/>
        <w:rPr>
          <w:highlight w:val="none"/>
        </w:rPr>
      </w:pPr>
    </w:p>
    <w:p w14:paraId="2B616127">
      <w:pPr>
        <w:pStyle w:val="2"/>
        <w:spacing w:line="360" w:lineRule="auto"/>
        <w:rPr>
          <w:rFonts w:hint="eastAsia"/>
          <w:sz w:val="24"/>
          <w:szCs w:val="24"/>
          <w:highlight w:val="none"/>
        </w:rPr>
      </w:pPr>
      <w:r>
        <w:rPr>
          <w:rFonts w:hint="eastAsia"/>
          <w:sz w:val="24"/>
          <w:szCs w:val="24"/>
          <w:highlight w:val="none"/>
        </w:rPr>
        <w:t>双辽市“四好农村路”专项规划编制服务</w:t>
      </w:r>
    </w:p>
    <w:p w14:paraId="0AD6F243">
      <w:pPr>
        <w:pStyle w:val="2"/>
        <w:numPr>
          <w:ilvl w:val="0"/>
          <w:numId w:val="1"/>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县道提升及改造规划编制，规划对现存技术等级为四级的81.82公里县道实施升级改造，使双辽市县道技术等级达到三级及以上。</w:t>
      </w:r>
    </w:p>
    <w:p w14:paraId="4BCC13F4">
      <w:pPr>
        <w:pStyle w:val="2"/>
        <w:numPr>
          <w:ilvl w:val="0"/>
          <w:numId w:val="1"/>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联网路硬化工程规划编制，规划对11.192公里砂石进行改建，使全市农村公路硬化路率达到100%。</w:t>
      </w:r>
    </w:p>
    <w:p w14:paraId="13DA5CF4">
      <w:pPr>
        <w:pStyle w:val="2"/>
        <w:numPr>
          <w:ilvl w:val="0"/>
          <w:numId w:val="1"/>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建制村双车道规划编制，对串联建制村数量较多的208.537公里公路实施双车道改造，通双车道建制村数量由25个增长至72个，建制村通双车道率由14%提升至40.5%。</w:t>
      </w:r>
    </w:p>
    <w:p w14:paraId="7433695B">
      <w:pPr>
        <w:pStyle w:val="2"/>
        <w:numPr>
          <w:ilvl w:val="0"/>
          <w:numId w:val="1"/>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旧路改造规划编制，实施973.358公里农村公路大修工程，基本消除现有存量次差路，保持列养率100%，优良中路率不低于80%。</w:t>
      </w:r>
    </w:p>
    <w:p w14:paraId="5CB7F334">
      <w:pPr>
        <w:pStyle w:val="2"/>
        <w:numPr>
          <w:ilvl w:val="0"/>
          <w:numId w:val="1"/>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综合运输场站建设规划编制，新增5个乡镇（王奔镇、卧虎镇、双山镇、茂林镇、服先镇）综合运输服务站。</w:t>
      </w:r>
    </w:p>
    <w:p w14:paraId="5C648769">
      <w:pPr>
        <w:pStyle w:val="2"/>
        <w:numPr>
          <w:ilvl w:val="0"/>
          <w:numId w:val="1"/>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危桥改造及安防工程规划编制，规划改造农村公路危桥3座，全市四、五类危桥处置率达到100%。</w:t>
      </w:r>
    </w:p>
    <w:p w14:paraId="35B7240B">
      <w:pPr>
        <w:spacing w:before="78" w:line="360" w:lineRule="auto"/>
        <w:rPr>
          <w:rFonts w:ascii="宋体" w:hAnsi="宋体" w:eastAsia="宋体" w:cs="宋体"/>
          <w:sz w:val="24"/>
          <w:szCs w:val="24"/>
          <w:highlight w:val="none"/>
        </w:rPr>
      </w:pPr>
    </w:p>
    <w:p w14:paraId="603C4DDF">
      <w:pPr>
        <w:spacing w:line="219" w:lineRule="auto"/>
        <w:rPr>
          <w:rFonts w:ascii="宋体" w:hAnsi="宋体" w:eastAsia="宋体" w:cs="宋体"/>
          <w:sz w:val="24"/>
          <w:szCs w:val="24"/>
          <w:highlight w:val="none"/>
        </w:rPr>
        <w:sectPr>
          <w:footerReference r:id="rId28" w:type="default"/>
          <w:pgSz w:w="11907" w:h="16840"/>
          <w:pgMar w:top="1115" w:right="1338" w:bottom="719" w:left="1425" w:header="0" w:footer="557" w:gutter="0"/>
          <w:pgNumType w:fmt="decimal"/>
          <w:cols w:space="720" w:num="1"/>
        </w:sectPr>
      </w:pPr>
    </w:p>
    <w:p w14:paraId="46BF559F">
      <w:pPr>
        <w:spacing w:before="87" w:line="218" w:lineRule="auto"/>
        <w:ind w:left="887"/>
        <w:outlineLvl w:val="0"/>
        <w:rPr>
          <w:rFonts w:ascii="宋体" w:hAnsi="宋体" w:eastAsia="宋体" w:cs="宋体"/>
          <w:sz w:val="43"/>
          <w:szCs w:val="43"/>
          <w:highlight w:val="none"/>
        </w:rPr>
      </w:pPr>
      <w:bookmarkStart w:id="13" w:name="bookmark9"/>
      <w:bookmarkEnd w:id="13"/>
      <w:r>
        <w:rPr>
          <w:rFonts w:ascii="宋体" w:hAnsi="宋体" w:eastAsia="宋体" w:cs="宋体"/>
          <w:b/>
          <w:bCs/>
          <w:spacing w:val="5"/>
          <w:sz w:val="43"/>
          <w:szCs w:val="43"/>
          <w:highlight w:val="none"/>
        </w:rPr>
        <w:t>第六章响应文件构成、要求及格式</w:t>
      </w:r>
    </w:p>
    <w:p w14:paraId="7BCE7AF7">
      <w:pPr>
        <w:spacing w:line="226" w:lineRule="auto"/>
        <w:ind w:left="3600"/>
        <w:rPr>
          <w:rFonts w:ascii="宋体" w:hAnsi="宋体" w:eastAsia="宋体" w:cs="宋体"/>
          <w:sz w:val="20"/>
          <w:szCs w:val="20"/>
          <w:highlight w:val="none"/>
        </w:rPr>
      </w:pPr>
      <w:r>
        <w:rPr>
          <w:rFonts w:ascii="宋体" w:hAnsi="宋体" w:eastAsia="宋体" w:cs="宋体"/>
          <w:spacing w:val="6"/>
          <w:sz w:val="20"/>
          <w:szCs w:val="20"/>
          <w:highlight w:val="none"/>
        </w:rPr>
        <w:t>（此格式仅供参考）</w:t>
      </w:r>
    </w:p>
    <w:p w14:paraId="3A57E869">
      <w:pPr>
        <w:pStyle w:val="2"/>
        <w:spacing w:line="304" w:lineRule="auto"/>
        <w:rPr>
          <w:highlight w:val="none"/>
        </w:rPr>
      </w:pPr>
    </w:p>
    <w:p w14:paraId="586C1FBB">
      <w:pPr>
        <w:pStyle w:val="2"/>
        <w:spacing w:line="304" w:lineRule="auto"/>
        <w:rPr>
          <w:highlight w:val="none"/>
        </w:rPr>
      </w:pPr>
    </w:p>
    <w:p w14:paraId="37DC201E">
      <w:pPr>
        <w:spacing w:before="63" w:line="224" w:lineRule="auto"/>
        <w:jc w:val="right"/>
        <w:rPr>
          <w:rFonts w:ascii="宋体" w:hAnsi="宋体" w:eastAsia="宋体" w:cs="宋体"/>
          <w:sz w:val="31"/>
          <w:szCs w:val="31"/>
          <w:highlight w:val="none"/>
        </w:rPr>
      </w:pPr>
      <w:r>
        <w:rPr>
          <w:rFonts w:ascii="宋体" w:hAnsi="宋体" w:eastAsia="宋体" w:cs="宋体"/>
          <w:b/>
          <w:bCs/>
          <w:sz w:val="31"/>
          <w:szCs w:val="31"/>
          <w:highlight w:val="none"/>
        </w:rPr>
        <w:t>正/副本</w:t>
      </w:r>
    </w:p>
    <w:p w14:paraId="722C2D88">
      <w:pPr>
        <w:spacing w:before="270" w:line="221" w:lineRule="auto"/>
        <w:rPr>
          <w:rFonts w:ascii="Times New Roman" w:hAnsi="Times New Roman" w:eastAsia="Times New Roman" w:cs="Times New Roman"/>
          <w:sz w:val="20"/>
          <w:szCs w:val="20"/>
          <w:highlight w:val="none"/>
        </w:rPr>
      </w:pPr>
      <w:r>
        <w:rPr>
          <w:rFonts w:ascii="Times New Roman" w:hAnsi="Times New Roman" w:eastAsia="Times New Roman" w:cs="Times New Roman"/>
          <w:spacing w:val="6"/>
          <w:sz w:val="20"/>
          <w:szCs w:val="20"/>
          <w:highlight w:val="none"/>
        </w:rPr>
        <w:t>(</w:t>
      </w:r>
      <w:r>
        <w:rPr>
          <w:rFonts w:ascii="宋体" w:hAnsi="宋体" w:eastAsia="宋体" w:cs="宋体"/>
          <w:spacing w:val="6"/>
          <w:sz w:val="20"/>
          <w:szCs w:val="20"/>
          <w:highlight w:val="none"/>
        </w:rPr>
        <w:t>项目名称</w:t>
      </w:r>
      <w:r>
        <w:rPr>
          <w:rFonts w:ascii="Times New Roman" w:hAnsi="Times New Roman" w:eastAsia="Times New Roman" w:cs="Times New Roman"/>
          <w:spacing w:val="6"/>
          <w:sz w:val="20"/>
          <w:szCs w:val="20"/>
          <w:highlight w:val="none"/>
        </w:rPr>
        <w:t>)</w:t>
      </w:r>
    </w:p>
    <w:p w14:paraId="12BF4A59">
      <w:pPr>
        <w:pStyle w:val="2"/>
        <w:spacing w:line="254" w:lineRule="auto"/>
        <w:rPr>
          <w:highlight w:val="none"/>
        </w:rPr>
      </w:pPr>
    </w:p>
    <w:p w14:paraId="428CB4E8">
      <w:pPr>
        <w:pStyle w:val="2"/>
        <w:spacing w:line="255" w:lineRule="auto"/>
        <w:rPr>
          <w:highlight w:val="none"/>
        </w:rPr>
      </w:pPr>
    </w:p>
    <w:p w14:paraId="6C3BA67A">
      <w:pPr>
        <w:pStyle w:val="2"/>
        <w:spacing w:line="255" w:lineRule="auto"/>
        <w:rPr>
          <w:highlight w:val="none"/>
        </w:rPr>
      </w:pPr>
    </w:p>
    <w:p w14:paraId="509BF697">
      <w:pPr>
        <w:pStyle w:val="2"/>
        <w:spacing w:line="255" w:lineRule="auto"/>
        <w:rPr>
          <w:highlight w:val="none"/>
        </w:rPr>
      </w:pPr>
    </w:p>
    <w:p w14:paraId="7DE6A24C">
      <w:pPr>
        <w:pStyle w:val="2"/>
        <w:spacing w:line="255" w:lineRule="auto"/>
        <w:rPr>
          <w:highlight w:val="none"/>
        </w:rPr>
      </w:pPr>
    </w:p>
    <w:p w14:paraId="3A06CA44">
      <w:pPr>
        <w:pStyle w:val="2"/>
        <w:spacing w:line="255" w:lineRule="auto"/>
        <w:rPr>
          <w:highlight w:val="none"/>
        </w:rPr>
      </w:pPr>
    </w:p>
    <w:p w14:paraId="342C3382">
      <w:pPr>
        <w:pStyle w:val="2"/>
        <w:spacing w:line="255" w:lineRule="auto"/>
        <w:rPr>
          <w:highlight w:val="none"/>
        </w:rPr>
      </w:pPr>
    </w:p>
    <w:p w14:paraId="46858120">
      <w:pPr>
        <w:pStyle w:val="2"/>
        <w:spacing w:line="255" w:lineRule="auto"/>
        <w:rPr>
          <w:highlight w:val="none"/>
        </w:rPr>
      </w:pPr>
    </w:p>
    <w:p w14:paraId="7F305E2D">
      <w:pPr>
        <w:pStyle w:val="2"/>
        <w:spacing w:line="255" w:lineRule="auto"/>
        <w:rPr>
          <w:highlight w:val="none"/>
        </w:rPr>
      </w:pPr>
    </w:p>
    <w:p w14:paraId="28AC51CD">
      <w:pPr>
        <w:spacing w:before="231" w:line="222" w:lineRule="auto"/>
        <w:ind w:left="3145"/>
        <w:outlineLvl w:val="0"/>
        <w:rPr>
          <w:rFonts w:ascii="宋体" w:hAnsi="宋体" w:eastAsia="宋体" w:cs="宋体"/>
          <w:sz w:val="71"/>
          <w:szCs w:val="71"/>
          <w:highlight w:val="none"/>
        </w:rPr>
      </w:pPr>
      <w:r>
        <w:rPr>
          <w:rFonts w:ascii="宋体" w:hAnsi="宋体" w:eastAsia="宋体" w:cs="宋体"/>
          <w:b/>
          <w:bCs/>
          <w:spacing w:val="-12"/>
          <w:sz w:val="71"/>
          <w:szCs w:val="71"/>
          <w:highlight w:val="none"/>
        </w:rPr>
        <w:t>响应文件</w:t>
      </w:r>
    </w:p>
    <w:p w14:paraId="0C3743FD">
      <w:pPr>
        <w:pStyle w:val="2"/>
        <w:spacing w:line="247" w:lineRule="auto"/>
        <w:rPr>
          <w:highlight w:val="none"/>
        </w:rPr>
      </w:pPr>
    </w:p>
    <w:p w14:paraId="6ACA66A9">
      <w:pPr>
        <w:pStyle w:val="2"/>
        <w:spacing w:line="247" w:lineRule="auto"/>
        <w:rPr>
          <w:highlight w:val="none"/>
        </w:rPr>
      </w:pPr>
    </w:p>
    <w:p w14:paraId="5E1EA3A2">
      <w:pPr>
        <w:pStyle w:val="2"/>
        <w:spacing w:line="247" w:lineRule="auto"/>
        <w:rPr>
          <w:highlight w:val="none"/>
        </w:rPr>
      </w:pPr>
    </w:p>
    <w:p w14:paraId="58F1B854">
      <w:pPr>
        <w:pStyle w:val="2"/>
        <w:spacing w:line="247" w:lineRule="auto"/>
        <w:rPr>
          <w:highlight w:val="none"/>
        </w:rPr>
      </w:pPr>
    </w:p>
    <w:p w14:paraId="2AE51670">
      <w:pPr>
        <w:pStyle w:val="2"/>
        <w:spacing w:line="247" w:lineRule="auto"/>
        <w:rPr>
          <w:highlight w:val="none"/>
        </w:rPr>
      </w:pPr>
    </w:p>
    <w:p w14:paraId="6F15AD6F">
      <w:pPr>
        <w:pStyle w:val="2"/>
        <w:spacing w:line="248" w:lineRule="auto"/>
        <w:rPr>
          <w:highlight w:val="none"/>
        </w:rPr>
      </w:pPr>
    </w:p>
    <w:p w14:paraId="6F827A71">
      <w:pPr>
        <w:pStyle w:val="2"/>
        <w:spacing w:line="248" w:lineRule="auto"/>
        <w:rPr>
          <w:highlight w:val="none"/>
        </w:rPr>
      </w:pPr>
    </w:p>
    <w:p w14:paraId="418B8CC1">
      <w:pPr>
        <w:pStyle w:val="2"/>
        <w:spacing w:line="248" w:lineRule="auto"/>
        <w:rPr>
          <w:highlight w:val="none"/>
        </w:rPr>
      </w:pPr>
    </w:p>
    <w:p w14:paraId="69C23453">
      <w:pPr>
        <w:pStyle w:val="2"/>
        <w:spacing w:line="248" w:lineRule="auto"/>
        <w:rPr>
          <w:highlight w:val="none"/>
        </w:rPr>
      </w:pPr>
    </w:p>
    <w:p w14:paraId="6A198491">
      <w:pPr>
        <w:pStyle w:val="2"/>
        <w:spacing w:line="248" w:lineRule="auto"/>
        <w:rPr>
          <w:highlight w:val="none"/>
        </w:rPr>
      </w:pPr>
    </w:p>
    <w:p w14:paraId="3C8189F9">
      <w:pPr>
        <w:pStyle w:val="2"/>
        <w:spacing w:line="248" w:lineRule="auto"/>
        <w:rPr>
          <w:highlight w:val="none"/>
        </w:rPr>
      </w:pPr>
    </w:p>
    <w:p w14:paraId="57E05EFA">
      <w:pPr>
        <w:pStyle w:val="2"/>
        <w:spacing w:line="248" w:lineRule="auto"/>
        <w:rPr>
          <w:highlight w:val="none"/>
        </w:rPr>
      </w:pPr>
    </w:p>
    <w:p w14:paraId="5EDD2955">
      <w:pPr>
        <w:pStyle w:val="2"/>
        <w:spacing w:line="248" w:lineRule="auto"/>
        <w:rPr>
          <w:highlight w:val="none"/>
        </w:rPr>
      </w:pPr>
    </w:p>
    <w:p w14:paraId="2C35D741">
      <w:pPr>
        <w:pStyle w:val="2"/>
        <w:spacing w:line="248" w:lineRule="auto"/>
        <w:rPr>
          <w:highlight w:val="none"/>
        </w:rPr>
      </w:pPr>
    </w:p>
    <w:p w14:paraId="61A0A7E1">
      <w:pPr>
        <w:pStyle w:val="2"/>
        <w:spacing w:line="248" w:lineRule="auto"/>
        <w:rPr>
          <w:highlight w:val="none"/>
        </w:rPr>
      </w:pPr>
    </w:p>
    <w:p w14:paraId="76CBD604">
      <w:pPr>
        <w:pStyle w:val="2"/>
        <w:spacing w:line="248" w:lineRule="auto"/>
        <w:rPr>
          <w:highlight w:val="none"/>
        </w:rPr>
      </w:pPr>
    </w:p>
    <w:p w14:paraId="6D26B2E5">
      <w:pPr>
        <w:pStyle w:val="2"/>
        <w:spacing w:line="248" w:lineRule="auto"/>
        <w:rPr>
          <w:highlight w:val="none"/>
        </w:rPr>
      </w:pPr>
    </w:p>
    <w:p w14:paraId="553C176E">
      <w:pPr>
        <w:pStyle w:val="2"/>
        <w:spacing w:line="248" w:lineRule="auto"/>
        <w:rPr>
          <w:highlight w:val="none"/>
        </w:rPr>
      </w:pPr>
    </w:p>
    <w:p w14:paraId="486A4DCF">
      <w:pPr>
        <w:spacing w:before="91" w:line="219" w:lineRule="auto"/>
        <w:ind w:left="3275"/>
        <w:outlineLvl w:val="0"/>
        <w:rPr>
          <w:rFonts w:ascii="宋体" w:hAnsi="宋体" w:eastAsia="宋体" w:cs="宋体"/>
          <w:sz w:val="28"/>
          <w:szCs w:val="28"/>
          <w:highlight w:val="none"/>
        </w:rPr>
      </w:pPr>
      <w:r>
        <w:rPr>
          <w:rFonts w:ascii="宋体" w:hAnsi="宋体" w:eastAsia="宋体" w:cs="宋体"/>
          <w:spacing w:val="-6"/>
          <w:sz w:val="28"/>
          <w:szCs w:val="28"/>
          <w:highlight w:val="none"/>
        </w:rPr>
        <w:t>供应商名称</w:t>
      </w:r>
      <w:r>
        <w:rPr>
          <w:rFonts w:ascii="宋体" w:hAnsi="宋体" w:eastAsia="宋体" w:cs="宋体"/>
          <w:spacing w:val="-6"/>
          <w:sz w:val="28"/>
          <w:szCs w:val="28"/>
          <w:highlight w:val="none"/>
          <w:u w:val="single" w:color="auto"/>
        </w:rPr>
        <w:t>：</w:t>
      </w:r>
      <w:r>
        <w:rPr>
          <w:rFonts w:ascii="宋体" w:hAnsi="宋体" w:eastAsia="宋体" w:cs="宋体"/>
          <w:spacing w:val="-78"/>
          <w:sz w:val="28"/>
          <w:szCs w:val="28"/>
          <w:highlight w:val="none"/>
          <w:u w:val="single" w:color="auto"/>
        </w:rPr>
        <w:t xml:space="preserve"> </w:t>
      </w:r>
      <w:r>
        <w:rPr>
          <w:rFonts w:ascii="宋体" w:hAnsi="宋体" w:eastAsia="宋体" w:cs="宋体"/>
          <w:spacing w:val="-6"/>
          <w:sz w:val="28"/>
          <w:szCs w:val="28"/>
          <w:highlight w:val="none"/>
          <w:u w:val="single" w:color="auto"/>
        </w:rPr>
        <w:t>(盖单位章)</w:t>
      </w:r>
    </w:p>
    <w:p w14:paraId="30EB976B">
      <w:pPr>
        <w:pStyle w:val="2"/>
        <w:spacing w:line="285" w:lineRule="auto"/>
        <w:rPr>
          <w:highlight w:val="none"/>
        </w:rPr>
      </w:pPr>
    </w:p>
    <w:p w14:paraId="721D826F">
      <w:pPr>
        <w:pStyle w:val="2"/>
        <w:spacing w:line="286" w:lineRule="auto"/>
        <w:rPr>
          <w:highlight w:val="none"/>
        </w:rPr>
      </w:pPr>
    </w:p>
    <w:p w14:paraId="0C7513F0">
      <w:pPr>
        <w:spacing w:before="92" w:line="219" w:lineRule="auto"/>
        <w:ind w:left="2158"/>
        <w:outlineLvl w:val="0"/>
        <w:rPr>
          <w:rFonts w:ascii="宋体" w:hAnsi="宋体" w:eastAsia="宋体" w:cs="宋体"/>
          <w:sz w:val="28"/>
          <w:szCs w:val="28"/>
          <w:highlight w:val="none"/>
        </w:rPr>
      </w:pPr>
      <w:r>
        <w:rPr>
          <w:rFonts w:ascii="宋体" w:hAnsi="宋体" w:eastAsia="宋体" w:cs="宋体"/>
          <w:spacing w:val="-4"/>
          <w:sz w:val="28"/>
          <w:szCs w:val="28"/>
          <w:highlight w:val="none"/>
        </w:rPr>
        <w:t>法定代表人或其委托代理人：</w:t>
      </w:r>
      <w:r>
        <w:rPr>
          <w:rFonts w:ascii="宋体" w:hAnsi="宋体" w:eastAsia="宋体" w:cs="宋体"/>
          <w:spacing w:val="-72"/>
          <w:sz w:val="28"/>
          <w:szCs w:val="28"/>
          <w:highlight w:val="none"/>
          <w:u w:val="single" w:color="auto"/>
        </w:rPr>
        <w:t xml:space="preserve"> </w:t>
      </w:r>
      <w:r>
        <w:rPr>
          <w:rFonts w:ascii="宋体" w:hAnsi="宋体" w:eastAsia="宋体" w:cs="宋体"/>
          <w:spacing w:val="-4"/>
          <w:sz w:val="28"/>
          <w:szCs w:val="28"/>
          <w:highlight w:val="none"/>
          <w:u w:val="single" w:color="auto"/>
        </w:rPr>
        <w:t>(签字或盖章)</w:t>
      </w:r>
    </w:p>
    <w:p w14:paraId="7BBDF80F">
      <w:pPr>
        <w:pStyle w:val="2"/>
        <w:spacing w:line="456" w:lineRule="auto"/>
        <w:rPr>
          <w:highlight w:val="none"/>
        </w:rPr>
      </w:pPr>
    </w:p>
    <w:p w14:paraId="368D7D9E">
      <w:pPr>
        <w:spacing w:before="92" w:line="220" w:lineRule="auto"/>
        <w:ind w:left="4117"/>
        <w:rPr>
          <w:rFonts w:ascii="宋体" w:hAnsi="宋体" w:eastAsia="宋体" w:cs="宋体"/>
          <w:sz w:val="28"/>
          <w:szCs w:val="28"/>
          <w:highlight w:val="none"/>
        </w:rPr>
      </w:pPr>
      <w:r>
        <w:rPr>
          <w:rFonts w:ascii="宋体" w:hAnsi="宋体" w:eastAsia="宋体" w:cs="宋体"/>
          <w:spacing w:val="-4"/>
          <w:sz w:val="28"/>
          <w:szCs w:val="28"/>
          <w:highlight w:val="none"/>
        </w:rPr>
        <w:t>年月日</w:t>
      </w:r>
    </w:p>
    <w:p w14:paraId="223EE87A">
      <w:pPr>
        <w:spacing w:line="220" w:lineRule="auto"/>
        <w:rPr>
          <w:rFonts w:ascii="宋体" w:hAnsi="宋体" w:eastAsia="宋体" w:cs="宋体"/>
          <w:sz w:val="28"/>
          <w:szCs w:val="28"/>
          <w:highlight w:val="none"/>
        </w:rPr>
        <w:sectPr>
          <w:footerReference r:id="rId29" w:type="default"/>
          <w:pgSz w:w="11907" w:h="16840"/>
          <w:pgMar w:top="1196" w:right="1421" w:bottom="719" w:left="1426" w:header="0" w:footer="557" w:gutter="0"/>
          <w:pgNumType w:fmt="decimal"/>
          <w:cols w:space="720" w:num="1"/>
        </w:sectPr>
      </w:pPr>
    </w:p>
    <w:p w14:paraId="6AB03501">
      <w:pPr>
        <w:spacing w:before="71" w:line="227" w:lineRule="auto"/>
        <w:ind w:left="3888"/>
        <w:rPr>
          <w:rFonts w:ascii="宋体" w:hAnsi="宋体" w:eastAsia="宋体" w:cs="宋体"/>
          <w:sz w:val="35"/>
          <w:szCs w:val="35"/>
          <w:highlight w:val="none"/>
        </w:rPr>
      </w:pPr>
      <w:r>
        <w:rPr>
          <w:rFonts w:ascii="宋体" w:hAnsi="宋体" w:eastAsia="宋体" w:cs="宋体"/>
          <w:b/>
          <w:bCs/>
          <w:spacing w:val="-34"/>
          <w:sz w:val="35"/>
          <w:szCs w:val="35"/>
          <w:highlight w:val="none"/>
        </w:rPr>
        <w:t>目录</w:t>
      </w:r>
    </w:p>
    <w:p w14:paraId="5D7976CF">
      <w:pPr>
        <w:pStyle w:val="2"/>
        <w:spacing w:line="293" w:lineRule="auto"/>
        <w:rPr>
          <w:highlight w:val="none"/>
        </w:rPr>
      </w:pPr>
    </w:p>
    <w:p w14:paraId="6F301DF3">
      <w:pPr>
        <w:pStyle w:val="2"/>
        <w:spacing w:line="294" w:lineRule="auto"/>
        <w:rPr>
          <w:highlight w:val="none"/>
        </w:rPr>
      </w:pPr>
    </w:p>
    <w:p w14:paraId="3E593662">
      <w:pPr>
        <w:spacing w:before="78" w:line="218" w:lineRule="auto"/>
        <w:ind w:left="125"/>
        <w:rPr>
          <w:rFonts w:ascii="宋体" w:hAnsi="宋体" w:eastAsia="宋体" w:cs="宋体"/>
          <w:sz w:val="24"/>
          <w:szCs w:val="24"/>
          <w:highlight w:val="none"/>
        </w:rPr>
      </w:pPr>
      <w:r>
        <w:rPr>
          <w:rFonts w:ascii="宋体" w:hAnsi="宋体" w:eastAsia="宋体" w:cs="宋体"/>
          <w:b/>
          <w:bCs/>
          <w:spacing w:val="-5"/>
          <w:sz w:val="24"/>
          <w:szCs w:val="24"/>
          <w:highlight w:val="none"/>
        </w:rPr>
        <w:t>一、报价函</w:t>
      </w:r>
    </w:p>
    <w:p w14:paraId="40EC3E06">
      <w:pPr>
        <w:pStyle w:val="2"/>
        <w:spacing w:line="258" w:lineRule="auto"/>
        <w:rPr>
          <w:highlight w:val="none"/>
        </w:rPr>
      </w:pPr>
    </w:p>
    <w:p w14:paraId="2E6C8054">
      <w:pPr>
        <w:spacing w:before="78" w:line="219" w:lineRule="auto"/>
        <w:ind w:left="125"/>
        <w:rPr>
          <w:rFonts w:ascii="宋体" w:hAnsi="宋体" w:eastAsia="宋体" w:cs="宋体"/>
          <w:sz w:val="24"/>
          <w:szCs w:val="24"/>
          <w:highlight w:val="none"/>
        </w:rPr>
      </w:pPr>
      <w:r>
        <w:rPr>
          <w:rFonts w:ascii="宋体" w:hAnsi="宋体" w:eastAsia="宋体" w:cs="宋体"/>
          <w:b/>
          <w:bCs/>
          <w:spacing w:val="-3"/>
          <w:sz w:val="24"/>
          <w:szCs w:val="24"/>
          <w:highlight w:val="none"/>
        </w:rPr>
        <w:t>二、法定代表人身份证明和授权委托书</w:t>
      </w:r>
    </w:p>
    <w:p w14:paraId="4D677CA4">
      <w:pPr>
        <w:pStyle w:val="2"/>
        <w:spacing w:line="257" w:lineRule="auto"/>
        <w:rPr>
          <w:highlight w:val="none"/>
        </w:rPr>
      </w:pPr>
    </w:p>
    <w:p w14:paraId="518DD7B8">
      <w:pPr>
        <w:spacing w:before="78" w:line="220" w:lineRule="auto"/>
        <w:ind w:left="121"/>
        <w:rPr>
          <w:rFonts w:ascii="宋体" w:hAnsi="宋体" w:eastAsia="宋体" w:cs="宋体"/>
          <w:sz w:val="24"/>
          <w:szCs w:val="24"/>
          <w:highlight w:val="none"/>
        </w:rPr>
      </w:pPr>
      <w:r>
        <w:rPr>
          <w:rFonts w:ascii="宋体" w:hAnsi="宋体" w:eastAsia="宋体" w:cs="宋体"/>
          <w:b/>
          <w:bCs/>
          <w:spacing w:val="-4"/>
          <w:sz w:val="24"/>
          <w:szCs w:val="24"/>
          <w:highlight w:val="none"/>
        </w:rPr>
        <w:t>三、磋商一览表</w:t>
      </w:r>
    </w:p>
    <w:p w14:paraId="01A56EA4">
      <w:pPr>
        <w:pStyle w:val="2"/>
        <w:spacing w:line="258" w:lineRule="auto"/>
        <w:rPr>
          <w:highlight w:val="none"/>
        </w:rPr>
      </w:pPr>
    </w:p>
    <w:p w14:paraId="500EB2FC">
      <w:pPr>
        <w:spacing w:before="78" w:line="220" w:lineRule="auto"/>
        <w:ind w:left="144"/>
        <w:rPr>
          <w:rFonts w:ascii="宋体" w:hAnsi="宋体" w:eastAsia="宋体" w:cs="宋体"/>
          <w:sz w:val="24"/>
          <w:szCs w:val="24"/>
          <w:highlight w:val="none"/>
        </w:rPr>
      </w:pPr>
      <w:r>
        <w:rPr>
          <w:rFonts w:ascii="宋体" w:hAnsi="宋体" w:eastAsia="宋体" w:cs="宋体"/>
          <w:b/>
          <w:bCs/>
          <w:spacing w:val="-7"/>
          <w:sz w:val="24"/>
          <w:szCs w:val="24"/>
          <w:highlight w:val="none"/>
        </w:rPr>
        <w:t>四、磋商保证金</w:t>
      </w:r>
    </w:p>
    <w:p w14:paraId="5A3198C1">
      <w:pPr>
        <w:pStyle w:val="2"/>
        <w:spacing w:line="255" w:lineRule="auto"/>
        <w:rPr>
          <w:highlight w:val="none"/>
        </w:rPr>
      </w:pPr>
    </w:p>
    <w:p w14:paraId="6DAB7E28">
      <w:pPr>
        <w:spacing w:before="79" w:line="218" w:lineRule="auto"/>
        <w:ind w:left="125"/>
        <w:rPr>
          <w:rFonts w:ascii="宋体" w:hAnsi="宋体" w:eastAsia="宋体" w:cs="宋体"/>
          <w:sz w:val="24"/>
          <w:szCs w:val="24"/>
          <w:highlight w:val="none"/>
        </w:rPr>
      </w:pPr>
      <w:r>
        <w:rPr>
          <w:rFonts w:ascii="宋体" w:hAnsi="宋体" w:eastAsia="宋体" w:cs="宋体"/>
          <w:b/>
          <w:bCs/>
          <w:spacing w:val="-4"/>
          <w:sz w:val="24"/>
          <w:szCs w:val="24"/>
          <w:highlight w:val="none"/>
        </w:rPr>
        <w:t>五、报价明细和说明</w:t>
      </w:r>
    </w:p>
    <w:p w14:paraId="19C7BB7B">
      <w:pPr>
        <w:pStyle w:val="2"/>
        <w:spacing w:line="261" w:lineRule="auto"/>
        <w:rPr>
          <w:highlight w:val="none"/>
        </w:rPr>
      </w:pPr>
    </w:p>
    <w:p w14:paraId="29A1E66C">
      <w:pPr>
        <w:spacing w:before="78" w:line="219" w:lineRule="auto"/>
        <w:ind w:left="123"/>
        <w:rPr>
          <w:rFonts w:ascii="宋体" w:hAnsi="宋体" w:eastAsia="宋体" w:cs="宋体"/>
          <w:sz w:val="24"/>
          <w:szCs w:val="24"/>
          <w:highlight w:val="none"/>
        </w:rPr>
      </w:pPr>
      <w:r>
        <w:rPr>
          <w:rFonts w:ascii="宋体" w:hAnsi="宋体" w:eastAsia="宋体" w:cs="宋体"/>
          <w:b/>
          <w:bCs/>
          <w:spacing w:val="-4"/>
          <w:sz w:val="24"/>
          <w:szCs w:val="24"/>
          <w:highlight w:val="none"/>
        </w:rPr>
        <w:t>六、资格审查资料</w:t>
      </w:r>
    </w:p>
    <w:p w14:paraId="57D24F9F">
      <w:pPr>
        <w:pStyle w:val="2"/>
        <w:spacing w:line="257" w:lineRule="auto"/>
        <w:rPr>
          <w:highlight w:val="none"/>
        </w:rPr>
      </w:pPr>
    </w:p>
    <w:p w14:paraId="09FF32E5">
      <w:pPr>
        <w:spacing w:before="79" w:line="219" w:lineRule="auto"/>
        <w:ind w:left="120"/>
        <w:rPr>
          <w:rFonts w:ascii="宋体" w:hAnsi="宋体" w:eastAsia="宋体" w:cs="宋体"/>
          <w:sz w:val="24"/>
          <w:szCs w:val="24"/>
          <w:highlight w:val="none"/>
        </w:rPr>
      </w:pPr>
      <w:r>
        <w:rPr>
          <w:rFonts w:ascii="宋体" w:hAnsi="宋体" w:eastAsia="宋体" w:cs="宋体"/>
          <w:b/>
          <w:bCs/>
          <w:spacing w:val="-4"/>
          <w:sz w:val="24"/>
          <w:szCs w:val="24"/>
          <w:highlight w:val="none"/>
        </w:rPr>
        <w:t>七、服务方案</w:t>
      </w:r>
    </w:p>
    <w:p w14:paraId="6E0D0668">
      <w:pPr>
        <w:pStyle w:val="2"/>
        <w:spacing w:line="259" w:lineRule="auto"/>
        <w:rPr>
          <w:highlight w:val="none"/>
        </w:rPr>
      </w:pPr>
    </w:p>
    <w:p w14:paraId="66C4D687">
      <w:pPr>
        <w:spacing w:before="78" w:line="220" w:lineRule="auto"/>
        <w:ind w:left="125"/>
        <w:rPr>
          <w:rFonts w:ascii="宋体" w:hAnsi="宋体" w:eastAsia="宋体" w:cs="宋体"/>
          <w:sz w:val="24"/>
          <w:szCs w:val="24"/>
          <w:highlight w:val="none"/>
        </w:rPr>
      </w:pPr>
      <w:r>
        <w:rPr>
          <w:rFonts w:ascii="宋体" w:hAnsi="宋体" w:eastAsia="宋体" w:cs="宋体"/>
          <w:b/>
          <w:bCs/>
          <w:spacing w:val="-4"/>
          <w:sz w:val="24"/>
          <w:szCs w:val="24"/>
          <w:highlight w:val="none"/>
        </w:rPr>
        <w:t>八、其他资料</w:t>
      </w:r>
    </w:p>
    <w:p w14:paraId="7422AEB7">
      <w:pPr>
        <w:pStyle w:val="2"/>
        <w:spacing w:line="256" w:lineRule="auto"/>
        <w:rPr>
          <w:highlight w:val="none"/>
        </w:rPr>
      </w:pPr>
    </w:p>
    <w:p w14:paraId="141FDA39">
      <w:pPr>
        <w:spacing w:before="78" w:line="219" w:lineRule="auto"/>
        <w:ind w:left="125"/>
        <w:rPr>
          <w:rFonts w:ascii="宋体" w:hAnsi="宋体" w:eastAsia="宋体" w:cs="宋体"/>
          <w:sz w:val="24"/>
          <w:szCs w:val="24"/>
          <w:highlight w:val="none"/>
        </w:rPr>
      </w:pPr>
      <w:r>
        <w:rPr>
          <w:rFonts w:ascii="宋体" w:hAnsi="宋体" w:eastAsia="宋体" w:cs="宋体"/>
          <w:b/>
          <w:bCs/>
          <w:spacing w:val="-4"/>
          <w:sz w:val="24"/>
          <w:szCs w:val="24"/>
          <w:highlight w:val="none"/>
        </w:rPr>
        <w:t>九、中小企业声明函</w:t>
      </w:r>
    </w:p>
    <w:p w14:paraId="65800FBE">
      <w:pPr>
        <w:pStyle w:val="2"/>
        <w:spacing w:line="257" w:lineRule="auto"/>
        <w:rPr>
          <w:highlight w:val="none"/>
        </w:rPr>
      </w:pPr>
    </w:p>
    <w:p w14:paraId="151280BD">
      <w:pPr>
        <w:spacing w:before="79" w:line="219" w:lineRule="auto"/>
        <w:ind w:left="120"/>
        <w:rPr>
          <w:rFonts w:ascii="宋体" w:hAnsi="宋体" w:eastAsia="宋体" w:cs="宋体"/>
          <w:sz w:val="24"/>
          <w:szCs w:val="24"/>
          <w:highlight w:val="none"/>
        </w:rPr>
      </w:pPr>
      <w:r>
        <w:rPr>
          <w:rFonts w:ascii="宋体" w:hAnsi="宋体" w:eastAsia="宋体" w:cs="宋体"/>
          <w:b/>
          <w:bCs/>
          <w:spacing w:val="-3"/>
          <w:sz w:val="24"/>
          <w:szCs w:val="24"/>
          <w:highlight w:val="none"/>
        </w:rPr>
        <w:t>十、资格条件承诺函</w:t>
      </w:r>
    </w:p>
    <w:p w14:paraId="7622633C">
      <w:pPr>
        <w:spacing w:line="219" w:lineRule="auto"/>
        <w:rPr>
          <w:rFonts w:ascii="宋体" w:hAnsi="宋体" w:eastAsia="宋体" w:cs="宋体"/>
          <w:sz w:val="24"/>
          <w:szCs w:val="24"/>
          <w:highlight w:val="none"/>
        </w:rPr>
        <w:sectPr>
          <w:footerReference r:id="rId30" w:type="default"/>
          <w:pgSz w:w="11907" w:h="16840"/>
          <w:pgMar w:top="1105" w:right="1786" w:bottom="719" w:left="1786" w:header="0" w:footer="557" w:gutter="0"/>
          <w:pgNumType w:fmt="decimal"/>
          <w:cols w:space="720" w:num="1"/>
        </w:sectPr>
      </w:pPr>
    </w:p>
    <w:p w14:paraId="2F8DABF0">
      <w:pPr>
        <w:spacing w:before="72" w:line="223" w:lineRule="auto"/>
        <w:ind w:left="3643"/>
        <w:rPr>
          <w:rFonts w:ascii="宋体" w:hAnsi="宋体" w:eastAsia="宋体" w:cs="宋体"/>
          <w:sz w:val="35"/>
          <w:szCs w:val="35"/>
          <w:highlight w:val="none"/>
        </w:rPr>
      </w:pPr>
      <w:r>
        <w:rPr>
          <w:rFonts w:ascii="宋体" w:hAnsi="宋体" w:eastAsia="宋体" w:cs="宋体"/>
          <w:b/>
          <w:bCs/>
          <w:spacing w:val="3"/>
          <w:sz w:val="35"/>
          <w:szCs w:val="35"/>
          <w:highlight w:val="none"/>
        </w:rPr>
        <w:t>一、报价函</w:t>
      </w:r>
    </w:p>
    <w:p w14:paraId="5FCF0263">
      <w:pPr>
        <w:pStyle w:val="2"/>
        <w:spacing w:line="300" w:lineRule="auto"/>
        <w:rPr>
          <w:highlight w:val="none"/>
        </w:rPr>
      </w:pPr>
    </w:p>
    <w:p w14:paraId="39F69AE4">
      <w:pPr>
        <w:pStyle w:val="2"/>
        <w:spacing w:line="300" w:lineRule="auto"/>
        <w:rPr>
          <w:highlight w:val="none"/>
        </w:rPr>
      </w:pPr>
    </w:p>
    <w:p w14:paraId="59D22FFE">
      <w:pPr>
        <w:spacing w:before="78" w:line="370" w:lineRule="auto"/>
        <w:ind w:left="21" w:right="31" w:firstLine="462"/>
        <w:rPr>
          <w:rFonts w:ascii="宋体" w:hAnsi="宋体" w:eastAsia="宋体" w:cs="宋体"/>
          <w:sz w:val="24"/>
          <w:szCs w:val="24"/>
          <w:highlight w:val="none"/>
        </w:rPr>
      </w:pPr>
      <w:r>
        <w:rPr>
          <w:rFonts w:ascii="宋体" w:hAnsi="宋体" w:eastAsia="宋体" w:cs="宋体"/>
          <w:spacing w:val="-1"/>
          <w:sz w:val="24"/>
          <w:szCs w:val="24"/>
          <w:highlight w:val="none"/>
        </w:rPr>
        <w:t xml:space="preserve">我方已经详细阅读  </w:t>
      </w:r>
      <w:r>
        <w:rPr>
          <w:rFonts w:ascii="宋体" w:hAnsi="宋体" w:eastAsia="宋体" w:cs="宋体"/>
          <w:spacing w:val="-1"/>
          <w:sz w:val="24"/>
          <w:szCs w:val="24"/>
          <w:highlight w:val="none"/>
          <w:u w:val="single" w:color="auto"/>
        </w:rPr>
        <w:t xml:space="preserve">                            </w:t>
      </w:r>
      <w:r>
        <w:rPr>
          <w:rFonts w:ascii="宋体" w:hAnsi="宋体" w:eastAsia="宋体" w:cs="宋体"/>
          <w:spacing w:val="-1"/>
          <w:sz w:val="24"/>
          <w:szCs w:val="24"/>
          <w:highlight w:val="none"/>
        </w:rPr>
        <w:t>（采购项目名称、项目编号）</w:t>
      </w:r>
      <w:r>
        <w:rPr>
          <w:rFonts w:ascii="宋体" w:hAnsi="宋体" w:eastAsia="宋体" w:cs="宋体"/>
          <w:spacing w:val="17"/>
          <w:sz w:val="24"/>
          <w:szCs w:val="24"/>
          <w:highlight w:val="none"/>
        </w:rPr>
        <w:t xml:space="preserve"> </w:t>
      </w:r>
      <w:r>
        <w:rPr>
          <w:rFonts w:ascii="宋体" w:hAnsi="宋体" w:eastAsia="宋体" w:cs="宋体"/>
          <w:spacing w:val="-1"/>
          <w:sz w:val="24"/>
          <w:szCs w:val="24"/>
          <w:highlight w:val="none"/>
        </w:rPr>
        <w:t>的竞争性磋商文件，决定参加本项目采购活动，</w:t>
      </w:r>
      <w:r>
        <w:rPr>
          <w:rFonts w:ascii="宋体" w:hAnsi="宋体" w:eastAsia="宋体" w:cs="宋体"/>
          <w:spacing w:val="-2"/>
          <w:sz w:val="24"/>
          <w:szCs w:val="24"/>
          <w:highlight w:val="none"/>
        </w:rPr>
        <w:t>承诺如下：</w:t>
      </w:r>
    </w:p>
    <w:p w14:paraId="4A169A64">
      <w:pPr>
        <w:spacing w:before="36" w:line="302" w:lineRule="auto"/>
        <w:ind w:left="2" w:firstLine="482"/>
        <w:rPr>
          <w:rFonts w:ascii="宋体" w:hAnsi="宋体" w:eastAsia="宋体" w:cs="宋体"/>
          <w:sz w:val="24"/>
          <w:szCs w:val="24"/>
          <w:highlight w:val="none"/>
        </w:rPr>
      </w:pPr>
      <w:r>
        <w:rPr>
          <w:rFonts w:ascii="宋体" w:hAnsi="宋体" w:eastAsia="宋体" w:cs="宋体"/>
          <w:spacing w:val="-8"/>
          <w:sz w:val="24"/>
          <w:szCs w:val="24"/>
          <w:highlight w:val="none"/>
        </w:rPr>
        <w:t>一、我方的响应文件在提交响应文件截止日后90天（</w:t>
      </w:r>
      <w:r>
        <w:rPr>
          <w:rFonts w:ascii="宋体" w:hAnsi="宋体" w:eastAsia="宋体" w:cs="宋体"/>
          <w:spacing w:val="-60"/>
          <w:sz w:val="24"/>
          <w:szCs w:val="24"/>
          <w:highlight w:val="none"/>
        </w:rPr>
        <w:t xml:space="preserve"> </w:t>
      </w:r>
      <w:r>
        <w:rPr>
          <w:rFonts w:ascii="宋体" w:hAnsi="宋体" w:eastAsia="宋体" w:cs="宋体"/>
          <w:spacing w:val="-8"/>
          <w:sz w:val="24"/>
          <w:szCs w:val="24"/>
          <w:highlight w:val="none"/>
        </w:rPr>
        <w:t>日历天）内保持有效，如成交，</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有效期将延至本项目合同期满日为止。</w:t>
      </w:r>
    </w:p>
    <w:p w14:paraId="25ED7C0C">
      <w:pPr>
        <w:spacing w:before="216" w:line="343" w:lineRule="auto"/>
        <w:ind w:right="61" w:firstLine="484"/>
        <w:rPr>
          <w:rFonts w:ascii="宋体" w:hAnsi="宋体" w:eastAsia="宋体" w:cs="宋体"/>
          <w:sz w:val="24"/>
          <w:szCs w:val="24"/>
          <w:highlight w:val="none"/>
        </w:rPr>
      </w:pPr>
      <w:r>
        <w:rPr>
          <w:rFonts w:ascii="宋体" w:hAnsi="宋体" w:eastAsia="宋体" w:cs="宋体"/>
          <w:spacing w:val="-2"/>
          <w:sz w:val="24"/>
          <w:szCs w:val="24"/>
          <w:highlight w:val="none"/>
        </w:rPr>
        <w:t>二、我方在参与采购活动前已仔细研究了竞争性磋商文件和所有相关资料，我方完</w:t>
      </w:r>
      <w:r>
        <w:rPr>
          <w:rFonts w:ascii="宋体" w:hAnsi="宋体" w:eastAsia="宋体" w:cs="宋体"/>
          <w:spacing w:val="7"/>
          <w:sz w:val="24"/>
          <w:szCs w:val="24"/>
          <w:highlight w:val="none"/>
        </w:rPr>
        <w:t xml:space="preserve"> </w:t>
      </w:r>
      <w:r>
        <w:rPr>
          <w:rFonts w:ascii="宋体" w:hAnsi="宋体" w:eastAsia="宋体" w:cs="宋体"/>
          <w:spacing w:val="-2"/>
          <w:sz w:val="24"/>
          <w:szCs w:val="24"/>
          <w:highlight w:val="none"/>
        </w:rPr>
        <w:t>全明白并认为此竞争性磋商文件没有倾向性，也没有存在排斥潜在供应商的内容，我方</w:t>
      </w:r>
      <w:r>
        <w:rPr>
          <w:rFonts w:ascii="宋体" w:hAnsi="宋体" w:eastAsia="宋体" w:cs="宋体"/>
          <w:spacing w:val="16"/>
          <w:sz w:val="24"/>
          <w:szCs w:val="24"/>
          <w:highlight w:val="none"/>
        </w:rPr>
        <w:t xml:space="preserve"> </w:t>
      </w:r>
      <w:r>
        <w:rPr>
          <w:rFonts w:ascii="宋体" w:hAnsi="宋体" w:eastAsia="宋体" w:cs="宋体"/>
          <w:spacing w:val="-2"/>
          <w:sz w:val="24"/>
          <w:szCs w:val="24"/>
          <w:highlight w:val="none"/>
        </w:rPr>
        <w:t>同意并接受竞争性磋商文件的全部条款，放弃对竞争性磋商文件提出误解和质疑的一切</w:t>
      </w:r>
      <w:r>
        <w:rPr>
          <w:rFonts w:ascii="宋体" w:hAnsi="宋体" w:eastAsia="宋体" w:cs="宋体"/>
          <w:spacing w:val="16"/>
          <w:sz w:val="24"/>
          <w:szCs w:val="24"/>
          <w:highlight w:val="none"/>
        </w:rPr>
        <w:t xml:space="preserve"> </w:t>
      </w:r>
      <w:r>
        <w:rPr>
          <w:rFonts w:ascii="宋体" w:hAnsi="宋体" w:eastAsia="宋体" w:cs="宋体"/>
          <w:spacing w:val="-3"/>
          <w:sz w:val="24"/>
          <w:szCs w:val="24"/>
          <w:highlight w:val="none"/>
        </w:rPr>
        <w:t>权利。</w:t>
      </w:r>
    </w:p>
    <w:p w14:paraId="242FC124">
      <w:pPr>
        <w:spacing w:before="213" w:line="330" w:lineRule="auto"/>
        <w:ind w:right="61" w:firstLine="481"/>
        <w:rPr>
          <w:rFonts w:ascii="宋体" w:hAnsi="宋体" w:eastAsia="宋体" w:cs="宋体"/>
          <w:sz w:val="24"/>
          <w:szCs w:val="24"/>
          <w:highlight w:val="none"/>
        </w:rPr>
      </w:pPr>
      <w:r>
        <w:rPr>
          <w:rFonts w:ascii="宋体" w:hAnsi="宋体" w:eastAsia="宋体" w:cs="宋体"/>
          <w:sz w:val="24"/>
          <w:szCs w:val="24"/>
          <w:highlight w:val="none"/>
        </w:rPr>
        <w:t>三、我方声明响应文件及所提供的一切资料均真实无误</w:t>
      </w:r>
      <w:r>
        <w:rPr>
          <w:rFonts w:ascii="宋体" w:hAnsi="宋体" w:eastAsia="宋体" w:cs="宋体"/>
          <w:spacing w:val="-1"/>
          <w:sz w:val="24"/>
          <w:szCs w:val="24"/>
          <w:highlight w:val="none"/>
        </w:rPr>
        <w:t>及有效。由于我方提供资</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料不实而造成的责任和后果由我方承担。我方同意按照贵方可能提出的要求，提供与采</w:t>
      </w:r>
      <w:r>
        <w:rPr>
          <w:rFonts w:ascii="宋体" w:hAnsi="宋体" w:eastAsia="宋体" w:cs="宋体"/>
          <w:spacing w:val="17"/>
          <w:sz w:val="24"/>
          <w:szCs w:val="24"/>
          <w:highlight w:val="none"/>
        </w:rPr>
        <w:t xml:space="preserve"> </w:t>
      </w:r>
      <w:r>
        <w:rPr>
          <w:rFonts w:ascii="宋体" w:hAnsi="宋体" w:eastAsia="宋体" w:cs="宋体"/>
          <w:spacing w:val="-1"/>
          <w:sz w:val="24"/>
          <w:szCs w:val="24"/>
          <w:highlight w:val="none"/>
        </w:rPr>
        <w:t>购活动有关的任何其它数据或信息。</w:t>
      </w:r>
    </w:p>
    <w:p w14:paraId="4C64A15C">
      <w:pPr>
        <w:spacing w:before="213" w:line="218" w:lineRule="auto"/>
        <w:ind w:left="504"/>
        <w:rPr>
          <w:rFonts w:ascii="宋体" w:hAnsi="宋体" w:eastAsia="宋体" w:cs="宋体"/>
          <w:sz w:val="24"/>
          <w:szCs w:val="24"/>
          <w:highlight w:val="none"/>
        </w:rPr>
      </w:pPr>
      <w:r>
        <w:rPr>
          <w:rFonts w:ascii="宋体" w:hAnsi="宋体" w:eastAsia="宋体" w:cs="宋体"/>
          <w:spacing w:val="-1"/>
          <w:sz w:val="24"/>
          <w:szCs w:val="24"/>
          <w:highlight w:val="none"/>
        </w:rPr>
        <w:t>四、我方理解贵方不一定接受最低报价以及超过最高限价将被否决时响应无效。</w:t>
      </w:r>
    </w:p>
    <w:p w14:paraId="67A2FFBD">
      <w:pPr>
        <w:spacing w:before="218" w:line="219" w:lineRule="auto"/>
        <w:ind w:left="485"/>
        <w:rPr>
          <w:rFonts w:ascii="宋体" w:hAnsi="宋体" w:eastAsia="宋体" w:cs="宋体"/>
          <w:sz w:val="24"/>
          <w:szCs w:val="24"/>
          <w:highlight w:val="none"/>
        </w:rPr>
      </w:pPr>
      <w:r>
        <w:rPr>
          <w:rFonts w:ascii="宋体" w:hAnsi="宋体" w:eastAsia="宋体" w:cs="宋体"/>
          <w:spacing w:val="-1"/>
          <w:sz w:val="24"/>
          <w:szCs w:val="24"/>
          <w:highlight w:val="none"/>
        </w:rPr>
        <w:t>五、我方接受竞争性磋商文件关于不予退还保证金的约定。</w:t>
      </w:r>
    </w:p>
    <w:p w14:paraId="1F2DBF95">
      <w:pPr>
        <w:spacing w:before="215" w:line="219" w:lineRule="auto"/>
        <w:ind w:left="483"/>
        <w:rPr>
          <w:rFonts w:ascii="宋体" w:hAnsi="宋体" w:eastAsia="宋体" w:cs="宋体"/>
          <w:sz w:val="24"/>
          <w:szCs w:val="24"/>
          <w:highlight w:val="none"/>
        </w:rPr>
      </w:pPr>
      <w:r>
        <w:rPr>
          <w:rFonts w:ascii="宋体" w:hAnsi="宋体" w:eastAsia="宋体" w:cs="宋体"/>
          <w:spacing w:val="-1"/>
          <w:sz w:val="24"/>
          <w:szCs w:val="24"/>
          <w:highlight w:val="none"/>
        </w:rPr>
        <w:t>六、我方按照竞争性磋商文件的约定履行合同责任和义务。</w:t>
      </w:r>
    </w:p>
    <w:p w14:paraId="4BA18128">
      <w:pPr>
        <w:pStyle w:val="2"/>
        <w:spacing w:line="317" w:lineRule="auto"/>
        <w:rPr>
          <w:highlight w:val="none"/>
        </w:rPr>
      </w:pPr>
    </w:p>
    <w:p w14:paraId="40938B1B">
      <w:pPr>
        <w:pStyle w:val="2"/>
        <w:spacing w:line="317" w:lineRule="auto"/>
        <w:rPr>
          <w:highlight w:val="none"/>
        </w:rPr>
      </w:pPr>
    </w:p>
    <w:p w14:paraId="46EA1841">
      <w:pPr>
        <w:spacing w:before="78" w:line="375" w:lineRule="auto"/>
        <w:ind w:left="1" w:right="4871" w:firstLine="4"/>
        <w:rPr>
          <w:rFonts w:ascii="宋体" w:hAnsi="宋体" w:eastAsia="宋体" w:cs="宋体"/>
          <w:sz w:val="24"/>
          <w:szCs w:val="24"/>
          <w:highlight w:val="none"/>
        </w:rPr>
      </w:pPr>
      <w:r>
        <w:rPr>
          <w:rFonts w:ascii="宋体" w:hAnsi="宋体" w:eastAsia="宋体" w:cs="宋体"/>
          <w:spacing w:val="-5"/>
          <w:sz w:val="24"/>
          <w:szCs w:val="24"/>
          <w:highlight w:val="none"/>
        </w:rPr>
        <w:t>与本采购活动有关的一切往来通讯请寄：</w:t>
      </w:r>
      <w:r>
        <w:rPr>
          <w:rFonts w:ascii="宋体" w:hAnsi="宋体" w:eastAsia="宋体" w:cs="宋体"/>
          <w:spacing w:val="14"/>
          <w:sz w:val="24"/>
          <w:szCs w:val="24"/>
          <w:highlight w:val="none"/>
        </w:rPr>
        <w:t xml:space="preserve"> </w:t>
      </w:r>
      <w:r>
        <w:rPr>
          <w:rFonts w:ascii="宋体" w:hAnsi="宋体" w:eastAsia="宋体" w:cs="宋体"/>
          <w:spacing w:val="-4"/>
          <w:sz w:val="24"/>
          <w:szCs w:val="24"/>
          <w:highlight w:val="none"/>
        </w:rPr>
        <w:t>地址：</w:t>
      </w:r>
    </w:p>
    <w:p w14:paraId="0742BFEE">
      <w:pPr>
        <w:spacing w:before="22" w:line="376" w:lineRule="auto"/>
        <w:ind w:right="8471" w:firstLine="19"/>
        <w:jc w:val="both"/>
        <w:rPr>
          <w:rFonts w:ascii="宋体" w:hAnsi="宋体" w:eastAsia="宋体" w:cs="宋体"/>
          <w:sz w:val="24"/>
          <w:szCs w:val="24"/>
          <w:highlight w:val="none"/>
        </w:rPr>
      </w:pPr>
      <w:r>
        <w:rPr>
          <w:rFonts w:ascii="宋体" w:hAnsi="宋体" w:eastAsia="宋体" w:cs="宋体"/>
          <w:spacing w:val="-30"/>
          <w:sz w:val="24"/>
          <w:szCs w:val="24"/>
          <w:highlight w:val="none"/>
        </w:rPr>
        <w:t>邮编：</w:t>
      </w:r>
      <w:r>
        <w:rPr>
          <w:rFonts w:ascii="宋体" w:hAnsi="宋体" w:eastAsia="宋体" w:cs="宋体"/>
          <w:spacing w:val="1"/>
          <w:sz w:val="24"/>
          <w:szCs w:val="24"/>
          <w:highlight w:val="none"/>
        </w:rPr>
        <w:t xml:space="preserve"> </w:t>
      </w:r>
      <w:r>
        <w:rPr>
          <w:rFonts w:ascii="宋体" w:hAnsi="宋体" w:eastAsia="宋体" w:cs="宋体"/>
          <w:spacing w:val="-23"/>
          <w:sz w:val="24"/>
          <w:szCs w:val="24"/>
          <w:highlight w:val="none"/>
        </w:rPr>
        <w:t>电话：</w:t>
      </w:r>
      <w:r>
        <w:rPr>
          <w:rFonts w:ascii="宋体" w:hAnsi="宋体" w:eastAsia="宋体" w:cs="宋体"/>
          <w:sz w:val="24"/>
          <w:szCs w:val="24"/>
          <w:highlight w:val="none"/>
        </w:rPr>
        <w:t xml:space="preserve"> </w:t>
      </w:r>
      <w:r>
        <w:rPr>
          <w:rFonts w:ascii="宋体" w:hAnsi="宋体" w:eastAsia="宋体" w:cs="宋体"/>
          <w:spacing w:val="-23"/>
          <w:sz w:val="24"/>
          <w:szCs w:val="24"/>
          <w:highlight w:val="none"/>
        </w:rPr>
        <w:t>传真：</w:t>
      </w:r>
    </w:p>
    <w:p w14:paraId="2CDADC5E">
      <w:pPr>
        <w:spacing w:before="35" w:line="219" w:lineRule="auto"/>
        <w:ind w:left="30"/>
        <w:rPr>
          <w:rFonts w:ascii="宋体" w:hAnsi="宋体" w:eastAsia="宋体" w:cs="宋体"/>
          <w:sz w:val="24"/>
          <w:szCs w:val="24"/>
          <w:highlight w:val="none"/>
        </w:rPr>
      </w:pPr>
      <w:r>
        <w:rPr>
          <w:rFonts w:ascii="宋体" w:hAnsi="宋体" w:eastAsia="宋体" w:cs="宋体"/>
          <w:spacing w:val="-6"/>
          <w:sz w:val="24"/>
          <w:szCs w:val="24"/>
          <w:highlight w:val="none"/>
        </w:rPr>
        <w:t>电子邮件地址：</w:t>
      </w:r>
    </w:p>
    <w:p w14:paraId="07CA7A88">
      <w:pPr>
        <w:spacing w:before="216" w:line="219" w:lineRule="auto"/>
        <w:ind w:left="1"/>
        <w:rPr>
          <w:rFonts w:ascii="宋体" w:hAnsi="宋体" w:eastAsia="宋体" w:cs="宋体"/>
          <w:sz w:val="24"/>
          <w:szCs w:val="24"/>
          <w:highlight w:val="none"/>
        </w:rPr>
      </w:pPr>
      <w:r>
        <w:rPr>
          <w:rFonts w:ascii="宋体" w:hAnsi="宋体" w:eastAsia="宋体" w:cs="宋体"/>
          <w:spacing w:val="-2"/>
          <w:sz w:val="24"/>
          <w:szCs w:val="24"/>
          <w:highlight w:val="none"/>
        </w:rPr>
        <w:t>供应商名称（签章</w:t>
      </w:r>
      <w:r>
        <w:rPr>
          <w:rFonts w:ascii="宋体" w:hAnsi="宋体" w:eastAsia="宋体" w:cs="宋体"/>
          <w:spacing w:val="2"/>
          <w:sz w:val="24"/>
          <w:szCs w:val="24"/>
          <w:highlight w:val="none"/>
        </w:rPr>
        <w:t>）：</w:t>
      </w:r>
    </w:p>
    <w:p w14:paraId="606AB0C0">
      <w:pPr>
        <w:spacing w:before="214" w:line="219" w:lineRule="auto"/>
        <w:ind w:left="2"/>
        <w:rPr>
          <w:rFonts w:ascii="宋体" w:hAnsi="宋体" w:eastAsia="宋体" w:cs="宋体"/>
          <w:sz w:val="24"/>
          <w:szCs w:val="24"/>
          <w:highlight w:val="none"/>
        </w:rPr>
      </w:pPr>
      <w:r>
        <w:rPr>
          <w:rFonts w:ascii="宋体" w:hAnsi="宋体" w:eastAsia="宋体" w:cs="宋体"/>
          <w:spacing w:val="-1"/>
          <w:sz w:val="24"/>
          <w:szCs w:val="24"/>
          <w:highlight w:val="none"/>
        </w:rPr>
        <w:t>法定代表人或授权代表（签字或盖章</w:t>
      </w:r>
      <w:r>
        <w:rPr>
          <w:rFonts w:ascii="宋体" w:hAnsi="宋体" w:eastAsia="宋体" w:cs="宋体"/>
          <w:spacing w:val="2"/>
          <w:sz w:val="24"/>
          <w:szCs w:val="24"/>
          <w:highlight w:val="none"/>
        </w:rPr>
        <w:t>）：</w:t>
      </w:r>
    </w:p>
    <w:p w14:paraId="5703CEB6">
      <w:pPr>
        <w:spacing w:before="216" w:line="219" w:lineRule="auto"/>
        <w:ind w:left="43"/>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ascii="宋体" w:hAnsi="宋体" w:eastAsia="宋体" w:cs="宋体"/>
          <w:spacing w:val="1"/>
          <w:sz w:val="24"/>
          <w:szCs w:val="24"/>
          <w:highlight w:val="none"/>
        </w:rPr>
        <w:t xml:space="preserve">          </w:t>
      </w:r>
      <w:r>
        <w:rPr>
          <w:rFonts w:ascii="宋体" w:hAnsi="宋体" w:eastAsia="宋体" w:cs="宋体"/>
          <w:spacing w:val="-13"/>
          <w:sz w:val="24"/>
          <w:szCs w:val="24"/>
          <w:highlight w:val="none"/>
        </w:rPr>
        <w:t>年</w:t>
      </w:r>
      <w:r>
        <w:rPr>
          <w:rFonts w:ascii="宋体" w:hAnsi="宋体" w:eastAsia="宋体" w:cs="宋体"/>
          <w:spacing w:val="2"/>
          <w:sz w:val="24"/>
          <w:szCs w:val="24"/>
          <w:highlight w:val="none"/>
        </w:rPr>
        <w:t xml:space="preserve">      </w:t>
      </w:r>
      <w:r>
        <w:rPr>
          <w:rFonts w:ascii="宋体" w:hAnsi="宋体" w:eastAsia="宋体" w:cs="宋体"/>
          <w:spacing w:val="-13"/>
          <w:sz w:val="24"/>
          <w:szCs w:val="24"/>
          <w:highlight w:val="none"/>
        </w:rPr>
        <w:t>月</w:t>
      </w:r>
      <w:r>
        <w:rPr>
          <w:rFonts w:ascii="宋体" w:hAnsi="宋体" w:eastAsia="宋体" w:cs="宋体"/>
          <w:spacing w:val="9"/>
          <w:sz w:val="24"/>
          <w:szCs w:val="24"/>
          <w:highlight w:val="none"/>
        </w:rPr>
        <w:t xml:space="preserve">      </w:t>
      </w:r>
      <w:r>
        <w:rPr>
          <w:rFonts w:ascii="宋体" w:hAnsi="宋体" w:eastAsia="宋体" w:cs="宋体"/>
          <w:spacing w:val="-13"/>
          <w:sz w:val="24"/>
          <w:szCs w:val="24"/>
          <w:highlight w:val="none"/>
        </w:rPr>
        <w:t>日</w:t>
      </w:r>
    </w:p>
    <w:p w14:paraId="09409C1A">
      <w:pPr>
        <w:spacing w:line="219" w:lineRule="auto"/>
        <w:rPr>
          <w:rFonts w:ascii="宋体" w:hAnsi="宋体" w:eastAsia="宋体" w:cs="宋体"/>
          <w:sz w:val="24"/>
          <w:szCs w:val="24"/>
          <w:highlight w:val="none"/>
        </w:rPr>
        <w:sectPr>
          <w:footerReference r:id="rId31" w:type="default"/>
          <w:pgSz w:w="11907" w:h="16840"/>
          <w:pgMar w:top="1153" w:right="1357" w:bottom="719" w:left="1425" w:header="0" w:footer="557" w:gutter="0"/>
          <w:pgNumType w:fmt="decimal"/>
          <w:cols w:space="720" w:num="1"/>
        </w:sectPr>
      </w:pPr>
    </w:p>
    <w:p w14:paraId="333A7D72">
      <w:pPr>
        <w:spacing w:before="71" w:line="224" w:lineRule="auto"/>
        <w:rPr>
          <w:rFonts w:ascii="宋体" w:hAnsi="宋体" w:eastAsia="宋体" w:cs="宋体"/>
          <w:sz w:val="35"/>
          <w:szCs w:val="35"/>
          <w:highlight w:val="none"/>
        </w:rPr>
      </w:pPr>
      <w:r>
        <w:rPr>
          <w:rFonts w:ascii="宋体" w:hAnsi="宋体" w:eastAsia="宋体" w:cs="宋体"/>
          <w:b/>
          <w:bCs/>
          <w:spacing w:val="6"/>
          <w:sz w:val="35"/>
          <w:szCs w:val="35"/>
          <w:highlight w:val="none"/>
        </w:rPr>
        <w:t>二、法定代表人身份证明和授权委托书</w:t>
      </w:r>
    </w:p>
    <w:p w14:paraId="45A006B6">
      <w:pPr>
        <w:pStyle w:val="2"/>
        <w:spacing w:line="274" w:lineRule="auto"/>
        <w:rPr>
          <w:highlight w:val="none"/>
        </w:rPr>
      </w:pPr>
    </w:p>
    <w:p w14:paraId="338394D1">
      <w:pPr>
        <w:pStyle w:val="2"/>
        <w:spacing w:line="275" w:lineRule="auto"/>
        <w:rPr>
          <w:highlight w:val="none"/>
        </w:rPr>
      </w:pPr>
    </w:p>
    <w:p w14:paraId="1953393B">
      <w:pPr>
        <w:spacing w:before="91" w:line="220" w:lineRule="auto"/>
        <w:ind w:left="3035"/>
        <w:rPr>
          <w:rFonts w:ascii="宋体" w:hAnsi="宋体" w:eastAsia="宋体" w:cs="宋体"/>
          <w:sz w:val="28"/>
          <w:szCs w:val="28"/>
          <w:highlight w:val="none"/>
        </w:rPr>
      </w:pPr>
      <w:r>
        <w:rPr>
          <w:rFonts w:ascii="宋体" w:hAnsi="宋体" w:eastAsia="宋体" w:cs="宋体"/>
          <w:spacing w:val="-5"/>
          <w:sz w:val="28"/>
          <w:szCs w:val="28"/>
          <w:highlight w:val="none"/>
        </w:rPr>
        <w:t>(一)法定代表人身份证明</w:t>
      </w:r>
    </w:p>
    <w:p w14:paraId="20B11B2D">
      <w:pPr>
        <w:pStyle w:val="2"/>
        <w:spacing w:line="349" w:lineRule="auto"/>
        <w:rPr>
          <w:highlight w:val="none"/>
        </w:rPr>
      </w:pPr>
    </w:p>
    <w:p w14:paraId="607AABC2">
      <w:pPr>
        <w:pStyle w:val="2"/>
        <w:spacing w:line="349" w:lineRule="auto"/>
        <w:rPr>
          <w:highlight w:val="none"/>
        </w:rPr>
      </w:pPr>
    </w:p>
    <w:p w14:paraId="7353628D">
      <w:pPr>
        <w:spacing w:before="78" w:line="449" w:lineRule="auto"/>
        <w:ind w:left="708" w:right="6605" w:hanging="1"/>
        <w:rPr>
          <w:rFonts w:ascii="宋体" w:hAnsi="宋体" w:eastAsia="宋体" w:cs="宋体"/>
          <w:sz w:val="24"/>
          <w:szCs w:val="24"/>
          <w:highlight w:val="none"/>
        </w:rPr>
      </w:pPr>
      <w:r>
        <w:rPr>
          <w:rFonts w:ascii="宋体" w:hAnsi="宋体" w:eastAsia="宋体" w:cs="宋体"/>
          <w:spacing w:val="-12"/>
          <w:sz w:val="24"/>
          <w:szCs w:val="24"/>
          <w:highlight w:val="none"/>
        </w:rPr>
        <w:t>供应商名称：</w:t>
      </w:r>
      <w:r>
        <w:rPr>
          <w:rFonts w:ascii="宋体" w:hAnsi="宋体" w:eastAsia="宋体" w:cs="宋体"/>
          <w:spacing w:val="1"/>
          <w:sz w:val="24"/>
          <w:szCs w:val="24"/>
          <w:highlight w:val="none"/>
        </w:rPr>
        <w:t xml:space="preserve"> </w:t>
      </w:r>
      <w:r>
        <w:rPr>
          <w:rFonts w:ascii="宋体" w:hAnsi="宋体" w:eastAsia="宋体" w:cs="宋体"/>
          <w:spacing w:val="-3"/>
          <w:sz w:val="24"/>
          <w:szCs w:val="24"/>
          <w:highlight w:val="none"/>
        </w:rPr>
        <w:t>单位性质：</w:t>
      </w:r>
    </w:p>
    <w:p w14:paraId="040491CF">
      <w:pPr>
        <w:spacing w:before="33" w:line="229" w:lineRule="auto"/>
        <w:ind w:left="707"/>
        <w:rPr>
          <w:rFonts w:ascii="宋体" w:hAnsi="宋体" w:eastAsia="宋体" w:cs="宋体"/>
          <w:sz w:val="24"/>
          <w:szCs w:val="24"/>
          <w:highlight w:val="none"/>
        </w:rPr>
      </w:pPr>
      <w:r>
        <w:rPr>
          <w:rFonts w:ascii="宋体" w:hAnsi="宋体" w:eastAsia="宋体" w:cs="宋体"/>
          <w:spacing w:val="-4"/>
          <w:sz w:val="24"/>
          <w:szCs w:val="24"/>
          <w:highlight w:val="none"/>
        </w:rPr>
        <w:t>地址：</w:t>
      </w:r>
    </w:p>
    <w:p w14:paraId="07414D77">
      <w:pPr>
        <w:spacing w:before="301" w:line="449" w:lineRule="auto"/>
        <w:ind w:left="709" w:right="6064"/>
        <w:rPr>
          <w:rFonts w:ascii="宋体" w:hAnsi="宋体" w:eastAsia="宋体" w:cs="宋体"/>
          <w:sz w:val="24"/>
          <w:szCs w:val="24"/>
          <w:highlight w:val="none"/>
        </w:rPr>
      </w:pPr>
      <w:r>
        <w:rPr>
          <w:rFonts w:ascii="宋体" w:hAnsi="宋体" w:eastAsia="宋体" w:cs="宋体"/>
          <w:spacing w:val="-2"/>
          <w:sz w:val="24"/>
          <w:szCs w:val="24"/>
          <w:highlight w:val="none"/>
        </w:rPr>
        <w:t>成立时间：年月日</w:t>
      </w:r>
      <w:r>
        <w:rPr>
          <w:rFonts w:ascii="宋体" w:hAnsi="宋体" w:eastAsia="宋体" w:cs="宋体"/>
          <w:spacing w:val="3"/>
          <w:sz w:val="24"/>
          <w:szCs w:val="24"/>
          <w:highlight w:val="none"/>
        </w:rPr>
        <w:t xml:space="preserve"> </w:t>
      </w:r>
      <w:r>
        <w:rPr>
          <w:rFonts w:ascii="宋体" w:hAnsi="宋体" w:eastAsia="宋体" w:cs="宋体"/>
          <w:spacing w:val="-3"/>
          <w:sz w:val="24"/>
          <w:szCs w:val="24"/>
          <w:highlight w:val="none"/>
        </w:rPr>
        <w:t>经营期限：</w:t>
      </w:r>
    </w:p>
    <w:p w14:paraId="16FDFE69">
      <w:pPr>
        <w:spacing w:before="34" w:line="219" w:lineRule="auto"/>
        <w:ind w:left="707"/>
        <w:rPr>
          <w:rFonts w:ascii="宋体" w:hAnsi="宋体" w:eastAsia="宋体" w:cs="宋体"/>
          <w:sz w:val="24"/>
          <w:szCs w:val="24"/>
          <w:highlight w:val="none"/>
        </w:rPr>
      </w:pPr>
      <w:r>
        <w:rPr>
          <w:rFonts w:ascii="宋体" w:hAnsi="宋体" w:eastAsia="宋体" w:cs="宋体"/>
          <w:spacing w:val="-1"/>
          <w:sz w:val="24"/>
          <w:szCs w:val="24"/>
          <w:highlight w:val="none"/>
        </w:rPr>
        <w:t>姓名：性别：年龄：职务：</w:t>
      </w:r>
    </w:p>
    <w:p w14:paraId="7931700B">
      <w:pPr>
        <w:spacing w:before="316" w:line="448" w:lineRule="auto"/>
        <w:ind w:left="1186" w:right="4664" w:hanging="475"/>
        <w:rPr>
          <w:rFonts w:ascii="宋体" w:hAnsi="宋体" w:eastAsia="宋体" w:cs="宋体"/>
          <w:sz w:val="24"/>
          <w:szCs w:val="24"/>
          <w:highlight w:val="none"/>
        </w:rPr>
      </w:pPr>
      <w:r>
        <w:rPr>
          <w:rFonts w:ascii="宋体" w:hAnsi="宋体" w:eastAsia="宋体" w:cs="宋体"/>
          <w:spacing w:val="-8"/>
          <w:sz w:val="24"/>
          <w:szCs w:val="24"/>
          <w:highlight w:val="none"/>
        </w:rPr>
        <w:t>系</w:t>
      </w:r>
      <w:r>
        <w:rPr>
          <w:rFonts w:ascii="宋体" w:hAnsi="宋体" w:eastAsia="宋体" w:cs="宋体"/>
          <w:spacing w:val="-55"/>
          <w:sz w:val="24"/>
          <w:szCs w:val="24"/>
          <w:highlight w:val="none"/>
          <w:u w:val="single" w:color="auto"/>
        </w:rPr>
        <w:t xml:space="preserve"> </w:t>
      </w:r>
      <w:r>
        <w:rPr>
          <w:rFonts w:ascii="宋体" w:hAnsi="宋体" w:eastAsia="宋体" w:cs="宋体"/>
          <w:spacing w:val="-8"/>
          <w:sz w:val="24"/>
          <w:szCs w:val="24"/>
          <w:highlight w:val="none"/>
          <w:u w:val="single" w:color="auto"/>
        </w:rPr>
        <w:t>(供应商名称)</w:t>
      </w:r>
      <w:r>
        <w:rPr>
          <w:rFonts w:ascii="宋体" w:hAnsi="宋体" w:eastAsia="宋体" w:cs="宋体"/>
          <w:spacing w:val="-8"/>
          <w:sz w:val="24"/>
          <w:szCs w:val="24"/>
          <w:highlight w:val="none"/>
        </w:rPr>
        <w:t>的法定代表人。</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特此证明。</w:t>
      </w:r>
    </w:p>
    <w:p w14:paraId="7D20F13B">
      <w:pPr>
        <w:pStyle w:val="2"/>
        <w:spacing w:line="287" w:lineRule="auto"/>
        <w:rPr>
          <w:highlight w:val="none"/>
        </w:rPr>
      </w:pPr>
    </w:p>
    <w:p w14:paraId="43BB0E02">
      <w:pPr>
        <w:pStyle w:val="2"/>
        <w:spacing w:line="287" w:lineRule="auto"/>
        <w:rPr>
          <w:highlight w:val="none"/>
        </w:rPr>
      </w:pPr>
    </w:p>
    <w:p w14:paraId="431DD526">
      <w:pPr>
        <w:pStyle w:val="2"/>
        <w:spacing w:line="287" w:lineRule="auto"/>
        <w:rPr>
          <w:highlight w:val="none"/>
        </w:rPr>
      </w:pPr>
    </w:p>
    <w:p w14:paraId="498974D5">
      <w:pPr>
        <w:pStyle w:val="2"/>
        <w:spacing w:line="287" w:lineRule="auto"/>
        <w:rPr>
          <w:highlight w:val="none"/>
        </w:rPr>
      </w:pPr>
    </w:p>
    <w:p w14:paraId="46598D41">
      <w:pPr>
        <w:spacing w:before="79" w:line="219" w:lineRule="auto"/>
        <w:ind w:left="3803"/>
        <w:rPr>
          <w:rFonts w:ascii="宋体" w:hAnsi="宋体" w:eastAsia="宋体" w:cs="宋体"/>
          <w:sz w:val="24"/>
          <w:szCs w:val="24"/>
          <w:highlight w:val="none"/>
        </w:rPr>
      </w:pPr>
      <w:r>
        <w:rPr>
          <w:rFonts w:ascii="宋体" w:hAnsi="宋体" w:eastAsia="宋体" w:cs="宋体"/>
          <w:spacing w:val="-7"/>
          <w:sz w:val="24"/>
          <w:szCs w:val="24"/>
          <w:highlight w:val="none"/>
        </w:rPr>
        <w:t>供应商：</w:t>
      </w:r>
      <w:r>
        <w:rPr>
          <w:rFonts w:ascii="宋体" w:hAnsi="宋体" w:eastAsia="宋体" w:cs="宋体"/>
          <w:spacing w:val="-61"/>
          <w:sz w:val="24"/>
          <w:szCs w:val="24"/>
          <w:highlight w:val="none"/>
        </w:rPr>
        <w:t xml:space="preserve"> </w:t>
      </w:r>
      <w:r>
        <w:rPr>
          <w:rFonts w:ascii="宋体" w:hAnsi="宋体" w:eastAsia="宋体" w:cs="宋体"/>
          <w:spacing w:val="-7"/>
          <w:sz w:val="24"/>
          <w:szCs w:val="24"/>
          <w:highlight w:val="none"/>
        </w:rPr>
        <w:t>(盖单位章)</w:t>
      </w:r>
    </w:p>
    <w:p w14:paraId="588D9B74">
      <w:pPr>
        <w:spacing w:before="316" w:line="219" w:lineRule="auto"/>
        <w:ind w:left="5604"/>
        <w:rPr>
          <w:rFonts w:ascii="宋体" w:hAnsi="宋体" w:eastAsia="宋体" w:cs="宋体"/>
          <w:sz w:val="24"/>
          <w:szCs w:val="24"/>
          <w:highlight w:val="none"/>
        </w:rPr>
      </w:pPr>
      <w:r>
        <w:rPr>
          <w:rFonts w:ascii="宋体" w:hAnsi="宋体" w:eastAsia="宋体" w:cs="宋体"/>
          <w:spacing w:val="-4"/>
          <w:sz w:val="24"/>
          <w:szCs w:val="24"/>
          <w:highlight w:val="none"/>
        </w:rPr>
        <w:t>年月日</w:t>
      </w:r>
    </w:p>
    <w:p w14:paraId="3990073B">
      <w:pPr>
        <w:spacing w:line="219" w:lineRule="auto"/>
        <w:rPr>
          <w:rFonts w:ascii="宋体" w:hAnsi="宋体" w:eastAsia="宋体" w:cs="宋体"/>
          <w:sz w:val="24"/>
          <w:szCs w:val="24"/>
          <w:highlight w:val="none"/>
        </w:rPr>
        <w:sectPr>
          <w:footerReference r:id="rId32" w:type="default"/>
          <w:pgSz w:w="11907" w:h="16840"/>
          <w:pgMar w:top="1153" w:right="1786" w:bottom="719" w:left="1438" w:header="0" w:footer="557" w:gutter="0"/>
          <w:pgNumType w:fmt="decimal"/>
          <w:cols w:space="720" w:num="1"/>
        </w:sectPr>
      </w:pPr>
    </w:p>
    <w:p w14:paraId="6BD5FC62">
      <w:pPr>
        <w:spacing w:before="56" w:line="219" w:lineRule="auto"/>
        <w:ind w:left="3606"/>
        <w:rPr>
          <w:rFonts w:ascii="宋体" w:hAnsi="宋体" w:eastAsia="宋体" w:cs="宋体"/>
          <w:sz w:val="28"/>
          <w:szCs w:val="28"/>
          <w:highlight w:val="none"/>
        </w:rPr>
      </w:pPr>
      <w:r>
        <w:rPr>
          <w:rFonts w:ascii="宋体" w:hAnsi="宋体" w:eastAsia="宋体" w:cs="宋体"/>
          <w:spacing w:val="-8"/>
          <w:sz w:val="28"/>
          <w:szCs w:val="28"/>
          <w:highlight w:val="none"/>
        </w:rPr>
        <w:t>(二)授权委托书</w:t>
      </w:r>
    </w:p>
    <w:p w14:paraId="1923F1EE">
      <w:pPr>
        <w:pStyle w:val="2"/>
        <w:spacing w:line="349" w:lineRule="auto"/>
        <w:rPr>
          <w:highlight w:val="none"/>
        </w:rPr>
      </w:pPr>
    </w:p>
    <w:p w14:paraId="03815B20">
      <w:pPr>
        <w:pStyle w:val="2"/>
        <w:spacing w:line="350" w:lineRule="auto"/>
        <w:rPr>
          <w:highlight w:val="none"/>
        </w:rPr>
      </w:pPr>
    </w:p>
    <w:p w14:paraId="1EB73C61">
      <w:pPr>
        <w:spacing w:before="78" w:line="453" w:lineRule="auto"/>
        <w:ind w:firstLine="481"/>
        <w:jc w:val="both"/>
        <w:rPr>
          <w:rFonts w:ascii="宋体" w:hAnsi="宋体" w:eastAsia="宋体" w:cs="宋体"/>
          <w:sz w:val="24"/>
          <w:szCs w:val="24"/>
          <w:highlight w:val="none"/>
        </w:rPr>
      </w:pPr>
      <w:r>
        <w:rPr>
          <w:rFonts w:ascii="宋体" w:hAnsi="宋体" w:eastAsia="宋体" w:cs="宋体"/>
          <w:spacing w:val="-3"/>
          <w:sz w:val="24"/>
          <w:szCs w:val="24"/>
          <w:highlight w:val="none"/>
        </w:rPr>
        <w:t>本人</w:t>
      </w:r>
      <w:r>
        <w:rPr>
          <w:rFonts w:ascii="宋体" w:hAnsi="宋体" w:eastAsia="宋体" w:cs="宋体"/>
          <w:spacing w:val="-3"/>
          <w:sz w:val="24"/>
          <w:szCs w:val="24"/>
          <w:highlight w:val="none"/>
          <w:u w:val="single" w:color="auto"/>
        </w:rPr>
        <w:t>(姓名)</w:t>
      </w:r>
      <w:r>
        <w:rPr>
          <w:rFonts w:ascii="宋体" w:hAnsi="宋体" w:eastAsia="宋体" w:cs="宋体"/>
          <w:spacing w:val="-3"/>
          <w:sz w:val="24"/>
          <w:szCs w:val="24"/>
          <w:highlight w:val="none"/>
        </w:rPr>
        <w:t>系</w:t>
      </w:r>
      <w:r>
        <w:rPr>
          <w:rFonts w:ascii="宋体" w:hAnsi="宋体" w:eastAsia="宋体" w:cs="宋体"/>
          <w:spacing w:val="-65"/>
          <w:sz w:val="24"/>
          <w:szCs w:val="24"/>
          <w:highlight w:val="none"/>
          <w:u w:val="single" w:color="auto"/>
        </w:rPr>
        <w:t xml:space="preserve"> </w:t>
      </w:r>
      <w:r>
        <w:rPr>
          <w:rFonts w:ascii="宋体" w:hAnsi="宋体" w:eastAsia="宋体" w:cs="宋体"/>
          <w:spacing w:val="-3"/>
          <w:sz w:val="24"/>
          <w:szCs w:val="24"/>
          <w:highlight w:val="none"/>
          <w:u w:val="single" w:color="auto"/>
        </w:rPr>
        <w:t>(供应商名称)</w:t>
      </w:r>
      <w:r>
        <w:rPr>
          <w:rFonts w:ascii="宋体" w:hAnsi="宋体" w:eastAsia="宋体" w:cs="宋体"/>
          <w:spacing w:val="-3"/>
          <w:sz w:val="24"/>
          <w:szCs w:val="24"/>
          <w:highlight w:val="none"/>
        </w:rPr>
        <w:t>的法定代表人，现委托</w:t>
      </w:r>
      <w:r>
        <w:rPr>
          <w:rFonts w:ascii="宋体" w:hAnsi="宋体" w:eastAsia="宋体" w:cs="宋体"/>
          <w:spacing w:val="-3"/>
          <w:sz w:val="24"/>
          <w:szCs w:val="24"/>
          <w:highlight w:val="none"/>
          <w:u w:val="single" w:color="auto"/>
        </w:rPr>
        <w:t>(姓名)</w:t>
      </w:r>
      <w:r>
        <w:rPr>
          <w:rFonts w:ascii="宋体" w:hAnsi="宋体" w:eastAsia="宋体" w:cs="宋体"/>
          <w:spacing w:val="-3"/>
          <w:sz w:val="24"/>
          <w:szCs w:val="24"/>
          <w:highlight w:val="none"/>
        </w:rPr>
        <w:t>为我方代理人。代理人根</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据授权，以我方名义签署、澄清、说明、补正</w:t>
      </w:r>
      <w:r>
        <w:rPr>
          <w:rFonts w:ascii="宋体" w:hAnsi="宋体" w:eastAsia="宋体" w:cs="宋体"/>
          <w:spacing w:val="-6"/>
          <w:sz w:val="24"/>
          <w:szCs w:val="24"/>
          <w:highlight w:val="none"/>
        </w:rPr>
        <w:t>、递交、撤回、修改</w:t>
      </w:r>
      <w:r>
        <w:rPr>
          <w:rFonts w:ascii="宋体" w:hAnsi="宋体" w:eastAsia="宋体" w:cs="宋体"/>
          <w:spacing w:val="-6"/>
          <w:sz w:val="24"/>
          <w:szCs w:val="24"/>
          <w:highlight w:val="none"/>
          <w:u w:val="single" w:color="auto"/>
        </w:rPr>
        <w:t>(项目名称)</w:t>
      </w:r>
      <w:r>
        <w:rPr>
          <w:rFonts w:ascii="宋体" w:hAnsi="宋体" w:eastAsia="宋体" w:cs="宋体"/>
          <w:spacing w:val="-6"/>
          <w:sz w:val="24"/>
          <w:szCs w:val="24"/>
          <w:highlight w:val="none"/>
        </w:rPr>
        <w:t>响应文件、</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签订合同和处理有关事宜，其法律后果由我方承担。</w:t>
      </w:r>
    </w:p>
    <w:p w14:paraId="344CF591">
      <w:pPr>
        <w:spacing w:before="35" w:line="448" w:lineRule="auto"/>
        <w:ind w:left="480" w:right="3669"/>
        <w:rPr>
          <w:rFonts w:ascii="宋体" w:hAnsi="宋体" w:eastAsia="宋体" w:cs="宋体"/>
          <w:sz w:val="24"/>
          <w:szCs w:val="24"/>
          <w:highlight w:val="none"/>
        </w:rPr>
      </w:pPr>
      <w:r>
        <w:rPr>
          <w:rFonts w:ascii="宋体" w:hAnsi="宋体" w:eastAsia="宋体" w:cs="宋体"/>
          <w:spacing w:val="-5"/>
          <w:sz w:val="24"/>
          <w:szCs w:val="24"/>
          <w:highlight w:val="none"/>
        </w:rPr>
        <w:t>委托期限：</w:t>
      </w:r>
      <w:r>
        <w:rPr>
          <w:rFonts w:ascii="宋体" w:hAnsi="宋体" w:eastAsia="宋体" w:cs="宋体"/>
          <w:spacing w:val="-5"/>
          <w:sz w:val="24"/>
          <w:szCs w:val="24"/>
          <w:highlight w:val="none"/>
          <w:u w:val="single" w:color="auto"/>
        </w:rPr>
        <w:t xml:space="preserve">                               </w:t>
      </w:r>
      <w:r>
        <w:rPr>
          <w:rFonts w:ascii="宋体" w:hAnsi="宋体" w:eastAsia="宋体" w:cs="宋体"/>
          <w:spacing w:val="-5"/>
          <w:sz w:val="24"/>
          <w:szCs w:val="24"/>
          <w:highlight w:val="none"/>
        </w:rPr>
        <w:t>。</w:t>
      </w:r>
      <w:r>
        <w:rPr>
          <w:rFonts w:ascii="宋体" w:hAnsi="宋体" w:eastAsia="宋体" w:cs="宋体"/>
          <w:spacing w:val="15"/>
          <w:sz w:val="24"/>
          <w:szCs w:val="24"/>
          <w:highlight w:val="none"/>
        </w:rPr>
        <w:t xml:space="preserve"> </w:t>
      </w:r>
      <w:r>
        <w:rPr>
          <w:rFonts w:ascii="宋体" w:hAnsi="宋体" w:eastAsia="宋体" w:cs="宋体"/>
          <w:spacing w:val="-1"/>
          <w:sz w:val="24"/>
          <w:szCs w:val="24"/>
          <w:highlight w:val="none"/>
        </w:rPr>
        <w:t>代理人无转委托权。</w:t>
      </w:r>
    </w:p>
    <w:p w14:paraId="4519B890">
      <w:pPr>
        <w:spacing w:before="34" w:line="219" w:lineRule="auto"/>
        <w:ind w:left="499"/>
        <w:rPr>
          <w:rFonts w:ascii="宋体" w:hAnsi="宋体" w:eastAsia="宋体" w:cs="宋体"/>
          <w:sz w:val="24"/>
          <w:szCs w:val="24"/>
          <w:highlight w:val="none"/>
        </w:rPr>
      </w:pPr>
      <w:r>
        <w:rPr>
          <w:rFonts w:ascii="宋体" w:hAnsi="宋体" w:eastAsia="宋体" w:cs="宋体"/>
          <w:spacing w:val="-2"/>
          <w:sz w:val="24"/>
          <w:szCs w:val="24"/>
          <w:highlight w:val="none"/>
        </w:rPr>
        <w:t>附：法定代表人身份证；被授权人身份证。</w:t>
      </w:r>
    </w:p>
    <w:p w14:paraId="519DE9D0">
      <w:pPr>
        <w:pStyle w:val="2"/>
        <w:spacing w:line="262" w:lineRule="auto"/>
        <w:rPr>
          <w:highlight w:val="none"/>
        </w:rPr>
      </w:pPr>
    </w:p>
    <w:p w14:paraId="1F5E61B9">
      <w:pPr>
        <w:pStyle w:val="2"/>
        <w:spacing w:line="262" w:lineRule="auto"/>
        <w:rPr>
          <w:highlight w:val="none"/>
        </w:rPr>
      </w:pPr>
    </w:p>
    <w:p w14:paraId="6E611B9A">
      <w:pPr>
        <w:pStyle w:val="2"/>
        <w:spacing w:line="262" w:lineRule="auto"/>
        <w:rPr>
          <w:highlight w:val="none"/>
        </w:rPr>
      </w:pPr>
    </w:p>
    <w:p w14:paraId="17CED06F">
      <w:pPr>
        <w:pStyle w:val="2"/>
        <w:spacing w:line="262" w:lineRule="auto"/>
        <w:rPr>
          <w:highlight w:val="none"/>
        </w:rPr>
      </w:pPr>
    </w:p>
    <w:p w14:paraId="62F44318">
      <w:pPr>
        <w:pStyle w:val="2"/>
        <w:spacing w:line="262" w:lineRule="auto"/>
        <w:rPr>
          <w:highlight w:val="none"/>
        </w:rPr>
      </w:pPr>
    </w:p>
    <w:p w14:paraId="373FEF0D">
      <w:pPr>
        <w:pStyle w:val="2"/>
        <w:spacing w:line="262" w:lineRule="auto"/>
        <w:rPr>
          <w:highlight w:val="none"/>
        </w:rPr>
      </w:pPr>
    </w:p>
    <w:p w14:paraId="37C4B04B">
      <w:pPr>
        <w:pStyle w:val="2"/>
        <w:spacing w:line="262" w:lineRule="auto"/>
        <w:rPr>
          <w:highlight w:val="none"/>
        </w:rPr>
      </w:pPr>
    </w:p>
    <w:p w14:paraId="25CABFD2">
      <w:pPr>
        <w:pStyle w:val="2"/>
        <w:spacing w:line="262" w:lineRule="auto"/>
        <w:rPr>
          <w:highlight w:val="none"/>
        </w:rPr>
      </w:pPr>
    </w:p>
    <w:p w14:paraId="3E04CE33">
      <w:pPr>
        <w:pStyle w:val="2"/>
        <w:spacing w:line="262" w:lineRule="auto"/>
        <w:rPr>
          <w:highlight w:val="none"/>
        </w:rPr>
      </w:pPr>
    </w:p>
    <w:p w14:paraId="7F08986D">
      <w:pPr>
        <w:pStyle w:val="2"/>
        <w:spacing w:line="262" w:lineRule="auto"/>
        <w:rPr>
          <w:highlight w:val="none"/>
        </w:rPr>
      </w:pPr>
    </w:p>
    <w:p w14:paraId="6346F65C">
      <w:pPr>
        <w:spacing w:before="78" w:line="453" w:lineRule="auto"/>
        <w:ind w:left="541" w:right="6449" w:firstLine="11"/>
        <w:jc w:val="both"/>
        <w:rPr>
          <w:rFonts w:ascii="宋体" w:hAnsi="宋体" w:eastAsia="宋体" w:cs="宋体"/>
          <w:sz w:val="24"/>
          <w:szCs w:val="24"/>
          <w:highlight w:val="none"/>
        </w:rPr>
      </w:pPr>
      <w:r>
        <w:rPr>
          <w:rFonts w:ascii="宋体" w:hAnsi="宋体" w:eastAsia="宋体" w:cs="宋体"/>
          <w:spacing w:val="-8"/>
          <w:sz w:val="24"/>
          <w:szCs w:val="24"/>
          <w:highlight w:val="none"/>
        </w:rPr>
        <w:t>响应人：</w:t>
      </w:r>
      <w:r>
        <w:rPr>
          <w:rFonts w:ascii="宋体" w:hAnsi="宋体" w:eastAsia="宋体" w:cs="宋体"/>
          <w:spacing w:val="-63"/>
          <w:sz w:val="24"/>
          <w:szCs w:val="24"/>
          <w:highlight w:val="none"/>
        </w:rPr>
        <w:t xml:space="preserve"> </w:t>
      </w:r>
      <w:r>
        <w:rPr>
          <w:rFonts w:ascii="宋体" w:hAnsi="宋体" w:eastAsia="宋体" w:cs="宋体"/>
          <w:spacing w:val="-8"/>
          <w:sz w:val="24"/>
          <w:szCs w:val="24"/>
          <w:highlight w:val="none"/>
        </w:rPr>
        <w:t>(盖单位章)</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法定代表人：</w:t>
      </w:r>
      <w:r>
        <w:rPr>
          <w:rFonts w:ascii="宋体" w:hAnsi="宋体" w:eastAsia="宋体" w:cs="宋体"/>
          <w:spacing w:val="-62"/>
          <w:sz w:val="24"/>
          <w:szCs w:val="24"/>
          <w:highlight w:val="none"/>
        </w:rPr>
        <w:t xml:space="preserve"> </w:t>
      </w:r>
      <w:r>
        <w:rPr>
          <w:rFonts w:ascii="宋体" w:hAnsi="宋体" w:eastAsia="宋体" w:cs="宋体"/>
          <w:spacing w:val="-7"/>
          <w:sz w:val="24"/>
          <w:szCs w:val="24"/>
          <w:highlight w:val="none"/>
        </w:rPr>
        <w:t>(签字)</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身份证号码：</w:t>
      </w:r>
    </w:p>
    <w:p w14:paraId="01E4F1AD">
      <w:pPr>
        <w:spacing w:before="35" w:line="448" w:lineRule="auto"/>
        <w:ind w:left="547" w:right="6449" w:hanging="7"/>
        <w:rPr>
          <w:rFonts w:ascii="宋体" w:hAnsi="宋体" w:eastAsia="宋体" w:cs="宋体"/>
          <w:sz w:val="24"/>
          <w:szCs w:val="24"/>
          <w:highlight w:val="none"/>
        </w:rPr>
      </w:pPr>
      <w:r>
        <w:rPr>
          <w:rFonts w:ascii="宋体" w:hAnsi="宋体" w:eastAsia="宋体" w:cs="宋体"/>
          <w:spacing w:val="-6"/>
          <w:sz w:val="24"/>
          <w:szCs w:val="24"/>
          <w:highlight w:val="none"/>
        </w:rPr>
        <w:t>委托代理人：</w:t>
      </w:r>
      <w:r>
        <w:rPr>
          <w:rFonts w:ascii="宋体" w:hAnsi="宋体" w:eastAsia="宋体" w:cs="宋体"/>
          <w:spacing w:val="-69"/>
          <w:sz w:val="24"/>
          <w:szCs w:val="24"/>
          <w:highlight w:val="none"/>
        </w:rPr>
        <w:t xml:space="preserve"> </w:t>
      </w:r>
      <w:r>
        <w:rPr>
          <w:rFonts w:ascii="宋体" w:hAnsi="宋体" w:eastAsia="宋体" w:cs="宋体"/>
          <w:spacing w:val="-6"/>
          <w:sz w:val="24"/>
          <w:szCs w:val="24"/>
          <w:highlight w:val="none"/>
        </w:rPr>
        <w:t>(签字)</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身份证号码：</w:t>
      </w:r>
    </w:p>
    <w:p w14:paraId="1E922028">
      <w:pPr>
        <w:pStyle w:val="2"/>
        <w:spacing w:line="276" w:lineRule="auto"/>
        <w:rPr>
          <w:highlight w:val="none"/>
        </w:rPr>
      </w:pPr>
    </w:p>
    <w:p w14:paraId="4141563C">
      <w:pPr>
        <w:pStyle w:val="2"/>
        <w:spacing w:line="277" w:lineRule="auto"/>
        <w:rPr>
          <w:highlight w:val="none"/>
        </w:rPr>
      </w:pPr>
    </w:p>
    <w:p w14:paraId="7C65CAF1">
      <w:pPr>
        <w:spacing w:before="78" w:line="219" w:lineRule="auto"/>
        <w:ind w:left="8351"/>
        <w:rPr>
          <w:rFonts w:ascii="宋体" w:hAnsi="宋体" w:eastAsia="宋体" w:cs="宋体"/>
          <w:sz w:val="24"/>
          <w:szCs w:val="24"/>
          <w:highlight w:val="none"/>
        </w:rPr>
      </w:pPr>
      <w:r>
        <w:rPr>
          <w:rFonts w:ascii="宋体" w:hAnsi="宋体" w:eastAsia="宋体" w:cs="宋体"/>
          <w:spacing w:val="-4"/>
          <w:sz w:val="24"/>
          <w:szCs w:val="24"/>
          <w:highlight w:val="none"/>
        </w:rPr>
        <w:t>年月日</w:t>
      </w:r>
    </w:p>
    <w:p w14:paraId="0C36CDED">
      <w:pPr>
        <w:spacing w:line="219" w:lineRule="auto"/>
        <w:rPr>
          <w:rFonts w:ascii="宋体" w:hAnsi="宋体" w:eastAsia="宋体" w:cs="宋体"/>
          <w:sz w:val="24"/>
          <w:szCs w:val="24"/>
          <w:highlight w:val="none"/>
        </w:rPr>
        <w:sectPr>
          <w:footerReference r:id="rId33" w:type="default"/>
          <w:pgSz w:w="11907" w:h="16840"/>
          <w:pgMar w:top="1237" w:right="1338" w:bottom="719" w:left="1426" w:header="0" w:footer="557" w:gutter="0"/>
          <w:pgNumType w:fmt="decimal"/>
          <w:cols w:space="720" w:num="1"/>
        </w:sectPr>
      </w:pPr>
    </w:p>
    <w:p w14:paraId="63CF00B4">
      <w:pPr>
        <w:spacing w:before="77" w:line="225" w:lineRule="auto"/>
        <w:jc w:val="center"/>
        <w:rPr>
          <w:rFonts w:ascii="宋体" w:hAnsi="宋体" w:eastAsia="宋体" w:cs="宋体"/>
          <w:b/>
          <w:bCs/>
          <w:spacing w:val="5"/>
          <w:sz w:val="35"/>
          <w:szCs w:val="35"/>
          <w:highlight w:val="none"/>
        </w:rPr>
      </w:pPr>
      <w:r>
        <w:rPr>
          <w:rFonts w:ascii="宋体" w:hAnsi="宋体" w:eastAsia="宋体" w:cs="宋体"/>
          <w:b/>
          <w:bCs/>
          <w:spacing w:val="5"/>
          <w:sz w:val="35"/>
          <w:szCs w:val="35"/>
          <w:highlight w:val="none"/>
        </w:rPr>
        <w:t>三、磋商一览表</w:t>
      </w:r>
    </w:p>
    <w:p w14:paraId="119DC4BA">
      <w:pPr>
        <w:spacing w:before="77" w:line="225" w:lineRule="auto"/>
        <w:jc w:val="center"/>
        <w:rPr>
          <w:rFonts w:hint="eastAsia" w:ascii="宋体" w:hAnsi="宋体" w:eastAsia="宋体" w:cs="宋体"/>
          <w:sz w:val="35"/>
          <w:szCs w:val="35"/>
          <w:highlight w:val="none"/>
          <w:lang w:eastAsia="zh-CN"/>
        </w:rPr>
      </w:pPr>
      <w:r>
        <w:rPr>
          <w:rFonts w:hint="eastAsia" w:ascii="宋体" w:hAnsi="宋体" w:eastAsia="宋体" w:cs="宋体"/>
          <w:b/>
          <w:bCs/>
          <w:spacing w:val="5"/>
          <w:sz w:val="35"/>
          <w:szCs w:val="35"/>
          <w:highlight w:val="none"/>
          <w:lang w:val="en-US" w:eastAsia="zh-CN"/>
        </w:rPr>
        <w:t>以“政采云”平台为准</w:t>
      </w:r>
    </w:p>
    <w:p w14:paraId="4E1C8D32">
      <w:pPr>
        <w:pStyle w:val="2"/>
        <w:spacing w:line="336" w:lineRule="auto"/>
        <w:rPr>
          <w:highlight w:val="none"/>
        </w:rPr>
      </w:pPr>
    </w:p>
    <w:p w14:paraId="5B0B1840">
      <w:pPr>
        <w:pStyle w:val="2"/>
        <w:spacing w:line="255" w:lineRule="auto"/>
        <w:rPr>
          <w:highlight w:val="none"/>
        </w:rPr>
      </w:pPr>
    </w:p>
    <w:p w14:paraId="5FEF490A">
      <w:pPr>
        <w:pStyle w:val="2"/>
        <w:spacing w:line="255" w:lineRule="auto"/>
        <w:rPr>
          <w:highlight w:val="none"/>
        </w:rPr>
      </w:pPr>
    </w:p>
    <w:p w14:paraId="4D8BAF98">
      <w:pPr>
        <w:pStyle w:val="2"/>
        <w:spacing w:line="255" w:lineRule="auto"/>
        <w:rPr>
          <w:highlight w:val="none"/>
        </w:rPr>
      </w:pPr>
    </w:p>
    <w:p w14:paraId="5172B8DE">
      <w:pPr>
        <w:pStyle w:val="2"/>
        <w:spacing w:line="255" w:lineRule="auto"/>
        <w:rPr>
          <w:highlight w:val="none"/>
        </w:rPr>
      </w:pPr>
    </w:p>
    <w:p w14:paraId="5F3462A1">
      <w:pPr>
        <w:pStyle w:val="2"/>
        <w:spacing w:line="255" w:lineRule="auto"/>
        <w:rPr>
          <w:highlight w:val="none"/>
        </w:rPr>
      </w:pPr>
    </w:p>
    <w:p w14:paraId="22CF6C83">
      <w:pPr>
        <w:pStyle w:val="2"/>
        <w:spacing w:line="255" w:lineRule="auto"/>
        <w:rPr>
          <w:highlight w:val="none"/>
        </w:rPr>
      </w:pPr>
    </w:p>
    <w:p w14:paraId="73E6A423">
      <w:pPr>
        <w:pStyle w:val="2"/>
        <w:spacing w:line="255" w:lineRule="auto"/>
        <w:rPr>
          <w:highlight w:val="none"/>
        </w:rPr>
      </w:pPr>
    </w:p>
    <w:p w14:paraId="65C8554E">
      <w:pPr>
        <w:pStyle w:val="2"/>
        <w:spacing w:line="255" w:lineRule="auto"/>
        <w:rPr>
          <w:highlight w:val="none"/>
        </w:rPr>
      </w:pPr>
    </w:p>
    <w:p w14:paraId="01B921A6">
      <w:pPr>
        <w:pStyle w:val="2"/>
        <w:spacing w:line="255" w:lineRule="auto"/>
        <w:rPr>
          <w:highlight w:val="none"/>
        </w:rPr>
      </w:pPr>
    </w:p>
    <w:p w14:paraId="1A3874A7">
      <w:pPr>
        <w:pStyle w:val="2"/>
        <w:spacing w:line="255" w:lineRule="auto"/>
        <w:rPr>
          <w:highlight w:val="none"/>
        </w:rPr>
      </w:pPr>
    </w:p>
    <w:p w14:paraId="1BC3AC28">
      <w:pPr>
        <w:pStyle w:val="2"/>
        <w:spacing w:line="255" w:lineRule="auto"/>
        <w:rPr>
          <w:highlight w:val="none"/>
        </w:rPr>
      </w:pPr>
    </w:p>
    <w:p w14:paraId="4FEBF54F">
      <w:pPr>
        <w:pStyle w:val="2"/>
        <w:spacing w:line="255" w:lineRule="auto"/>
        <w:rPr>
          <w:highlight w:val="none"/>
        </w:rPr>
      </w:pPr>
    </w:p>
    <w:p w14:paraId="04A3BB28">
      <w:pPr>
        <w:pStyle w:val="2"/>
        <w:spacing w:line="255" w:lineRule="auto"/>
        <w:rPr>
          <w:highlight w:val="none"/>
        </w:rPr>
      </w:pPr>
    </w:p>
    <w:p w14:paraId="052143B4">
      <w:pPr>
        <w:pStyle w:val="2"/>
        <w:spacing w:line="255" w:lineRule="auto"/>
        <w:rPr>
          <w:highlight w:val="none"/>
        </w:rPr>
      </w:pPr>
    </w:p>
    <w:p w14:paraId="3B750B62">
      <w:pPr>
        <w:pStyle w:val="2"/>
        <w:spacing w:line="255" w:lineRule="auto"/>
        <w:rPr>
          <w:highlight w:val="none"/>
        </w:rPr>
      </w:pPr>
    </w:p>
    <w:p w14:paraId="1EE24B00">
      <w:pPr>
        <w:pStyle w:val="2"/>
        <w:spacing w:line="255" w:lineRule="auto"/>
        <w:rPr>
          <w:highlight w:val="none"/>
        </w:rPr>
      </w:pPr>
    </w:p>
    <w:p w14:paraId="40958BFE">
      <w:pPr>
        <w:pStyle w:val="2"/>
        <w:spacing w:line="255" w:lineRule="auto"/>
        <w:rPr>
          <w:highlight w:val="none"/>
        </w:rPr>
      </w:pPr>
    </w:p>
    <w:p w14:paraId="0A46D85C">
      <w:pPr>
        <w:pStyle w:val="2"/>
        <w:spacing w:line="255" w:lineRule="auto"/>
        <w:rPr>
          <w:highlight w:val="none"/>
        </w:rPr>
      </w:pPr>
    </w:p>
    <w:p w14:paraId="09962061">
      <w:pPr>
        <w:pStyle w:val="2"/>
        <w:spacing w:line="255" w:lineRule="auto"/>
        <w:rPr>
          <w:highlight w:val="none"/>
        </w:rPr>
      </w:pPr>
    </w:p>
    <w:p w14:paraId="5D156522">
      <w:pPr>
        <w:pStyle w:val="2"/>
        <w:spacing w:line="255" w:lineRule="auto"/>
        <w:rPr>
          <w:highlight w:val="none"/>
        </w:rPr>
      </w:pPr>
    </w:p>
    <w:p w14:paraId="12A81412">
      <w:pPr>
        <w:pStyle w:val="2"/>
        <w:spacing w:line="255" w:lineRule="auto"/>
        <w:rPr>
          <w:highlight w:val="none"/>
        </w:rPr>
      </w:pPr>
    </w:p>
    <w:p w14:paraId="4FD55D39">
      <w:pPr>
        <w:pStyle w:val="2"/>
        <w:spacing w:line="255" w:lineRule="auto"/>
        <w:rPr>
          <w:highlight w:val="none"/>
        </w:rPr>
      </w:pPr>
    </w:p>
    <w:p w14:paraId="22FBD861">
      <w:pPr>
        <w:pStyle w:val="2"/>
        <w:spacing w:line="255" w:lineRule="auto"/>
        <w:rPr>
          <w:highlight w:val="none"/>
        </w:rPr>
      </w:pPr>
    </w:p>
    <w:p w14:paraId="6FA028D2">
      <w:pPr>
        <w:pStyle w:val="2"/>
        <w:spacing w:line="255" w:lineRule="auto"/>
        <w:rPr>
          <w:highlight w:val="none"/>
        </w:rPr>
      </w:pPr>
    </w:p>
    <w:p w14:paraId="2FD1CA2E">
      <w:pPr>
        <w:pStyle w:val="2"/>
        <w:spacing w:line="255" w:lineRule="auto"/>
        <w:rPr>
          <w:highlight w:val="none"/>
        </w:rPr>
      </w:pPr>
    </w:p>
    <w:p w14:paraId="34AADFEE">
      <w:pPr>
        <w:pStyle w:val="2"/>
        <w:spacing w:line="255" w:lineRule="auto"/>
        <w:rPr>
          <w:highlight w:val="none"/>
        </w:rPr>
      </w:pPr>
    </w:p>
    <w:p w14:paraId="2E69557C">
      <w:pPr>
        <w:pStyle w:val="2"/>
        <w:spacing w:line="255" w:lineRule="auto"/>
        <w:rPr>
          <w:highlight w:val="none"/>
        </w:rPr>
      </w:pPr>
    </w:p>
    <w:p w14:paraId="43AC42E9">
      <w:pPr>
        <w:pStyle w:val="2"/>
        <w:spacing w:line="255" w:lineRule="auto"/>
        <w:rPr>
          <w:highlight w:val="none"/>
        </w:rPr>
      </w:pPr>
    </w:p>
    <w:p w14:paraId="600AF071">
      <w:pPr>
        <w:pStyle w:val="2"/>
        <w:spacing w:line="255" w:lineRule="auto"/>
        <w:rPr>
          <w:highlight w:val="none"/>
        </w:rPr>
      </w:pPr>
    </w:p>
    <w:p w14:paraId="25FCABF6">
      <w:pPr>
        <w:pStyle w:val="2"/>
        <w:spacing w:line="255" w:lineRule="auto"/>
        <w:rPr>
          <w:highlight w:val="none"/>
        </w:rPr>
      </w:pPr>
    </w:p>
    <w:p w14:paraId="33473FC2">
      <w:pPr>
        <w:pStyle w:val="2"/>
        <w:spacing w:line="255" w:lineRule="auto"/>
        <w:rPr>
          <w:highlight w:val="none"/>
        </w:rPr>
      </w:pPr>
    </w:p>
    <w:p w14:paraId="6CCE997A">
      <w:pPr>
        <w:pStyle w:val="2"/>
        <w:spacing w:line="255" w:lineRule="auto"/>
        <w:rPr>
          <w:highlight w:val="none"/>
        </w:rPr>
      </w:pPr>
    </w:p>
    <w:p w14:paraId="63784874">
      <w:pPr>
        <w:pStyle w:val="2"/>
        <w:spacing w:line="255" w:lineRule="auto"/>
        <w:rPr>
          <w:highlight w:val="none"/>
        </w:rPr>
      </w:pPr>
    </w:p>
    <w:p w14:paraId="275928E9">
      <w:pPr>
        <w:pStyle w:val="2"/>
        <w:spacing w:line="255" w:lineRule="auto"/>
        <w:rPr>
          <w:highlight w:val="none"/>
        </w:rPr>
      </w:pPr>
    </w:p>
    <w:p w14:paraId="1C149AB4">
      <w:pPr>
        <w:pStyle w:val="2"/>
        <w:spacing w:line="255" w:lineRule="auto"/>
        <w:rPr>
          <w:highlight w:val="none"/>
        </w:rPr>
      </w:pPr>
    </w:p>
    <w:p w14:paraId="37E1B82F">
      <w:pPr>
        <w:pStyle w:val="2"/>
        <w:spacing w:line="255" w:lineRule="auto"/>
        <w:rPr>
          <w:highlight w:val="none"/>
        </w:rPr>
      </w:pPr>
    </w:p>
    <w:p w14:paraId="3F128259">
      <w:pPr>
        <w:pStyle w:val="2"/>
        <w:spacing w:line="255" w:lineRule="auto"/>
        <w:rPr>
          <w:highlight w:val="none"/>
        </w:rPr>
      </w:pPr>
    </w:p>
    <w:p w14:paraId="062AFDE9">
      <w:pPr>
        <w:pStyle w:val="2"/>
        <w:spacing w:line="255" w:lineRule="auto"/>
        <w:rPr>
          <w:highlight w:val="none"/>
        </w:rPr>
      </w:pPr>
    </w:p>
    <w:p w14:paraId="7EDE0D55">
      <w:pPr>
        <w:pStyle w:val="2"/>
        <w:spacing w:line="255" w:lineRule="auto"/>
        <w:rPr>
          <w:highlight w:val="none"/>
        </w:rPr>
      </w:pPr>
    </w:p>
    <w:p w14:paraId="12F22C4F">
      <w:pPr>
        <w:pStyle w:val="2"/>
        <w:spacing w:line="255" w:lineRule="auto"/>
        <w:rPr>
          <w:highlight w:val="none"/>
        </w:rPr>
      </w:pPr>
    </w:p>
    <w:p w14:paraId="76E8C826">
      <w:pPr>
        <w:pStyle w:val="2"/>
        <w:spacing w:line="255" w:lineRule="auto"/>
        <w:rPr>
          <w:highlight w:val="none"/>
        </w:rPr>
      </w:pPr>
    </w:p>
    <w:p w14:paraId="18B2EFF7">
      <w:pPr>
        <w:pStyle w:val="2"/>
        <w:spacing w:line="255" w:lineRule="auto"/>
        <w:rPr>
          <w:highlight w:val="none"/>
        </w:rPr>
      </w:pPr>
    </w:p>
    <w:p w14:paraId="1DAC70B3">
      <w:pPr>
        <w:pStyle w:val="2"/>
        <w:spacing w:line="255" w:lineRule="auto"/>
        <w:rPr>
          <w:highlight w:val="none"/>
        </w:rPr>
      </w:pPr>
    </w:p>
    <w:p w14:paraId="45C6824A">
      <w:pPr>
        <w:pStyle w:val="2"/>
        <w:spacing w:line="255" w:lineRule="auto"/>
        <w:rPr>
          <w:highlight w:val="none"/>
        </w:rPr>
      </w:pPr>
    </w:p>
    <w:p w14:paraId="068891E4">
      <w:pPr>
        <w:pStyle w:val="2"/>
        <w:spacing w:line="255" w:lineRule="auto"/>
        <w:rPr>
          <w:highlight w:val="none"/>
        </w:rPr>
      </w:pPr>
    </w:p>
    <w:p w14:paraId="472D30E0">
      <w:pPr>
        <w:pStyle w:val="2"/>
        <w:spacing w:line="255" w:lineRule="auto"/>
        <w:rPr>
          <w:highlight w:val="none"/>
        </w:rPr>
      </w:pPr>
    </w:p>
    <w:p w14:paraId="0CFB2668">
      <w:pPr>
        <w:pStyle w:val="2"/>
        <w:spacing w:line="255" w:lineRule="auto"/>
        <w:rPr>
          <w:highlight w:val="none"/>
        </w:rPr>
      </w:pPr>
    </w:p>
    <w:p w14:paraId="7DCD7B48">
      <w:pPr>
        <w:pStyle w:val="2"/>
        <w:spacing w:line="255" w:lineRule="auto"/>
        <w:rPr>
          <w:highlight w:val="none"/>
        </w:rPr>
      </w:pPr>
    </w:p>
    <w:p w14:paraId="6F4F45AD">
      <w:pPr>
        <w:pStyle w:val="2"/>
        <w:spacing w:line="255" w:lineRule="auto"/>
        <w:rPr>
          <w:highlight w:val="none"/>
        </w:rPr>
      </w:pPr>
    </w:p>
    <w:p w14:paraId="266EFCF9">
      <w:pPr>
        <w:pStyle w:val="2"/>
        <w:spacing w:line="255" w:lineRule="auto"/>
        <w:rPr>
          <w:highlight w:val="none"/>
        </w:rPr>
      </w:pPr>
    </w:p>
    <w:p w14:paraId="68099892">
      <w:pPr>
        <w:pStyle w:val="2"/>
        <w:spacing w:line="255" w:lineRule="auto"/>
        <w:rPr>
          <w:highlight w:val="none"/>
        </w:rPr>
      </w:pPr>
    </w:p>
    <w:p w14:paraId="73730FC7">
      <w:pPr>
        <w:pStyle w:val="2"/>
        <w:spacing w:line="255" w:lineRule="auto"/>
        <w:rPr>
          <w:highlight w:val="none"/>
        </w:rPr>
      </w:pPr>
    </w:p>
    <w:p w14:paraId="6C58A0E6">
      <w:pPr>
        <w:pStyle w:val="2"/>
        <w:spacing w:line="256" w:lineRule="auto"/>
        <w:rPr>
          <w:highlight w:val="none"/>
        </w:rPr>
      </w:pPr>
    </w:p>
    <w:p w14:paraId="7D097A91">
      <w:pPr>
        <w:spacing w:before="113" w:line="225" w:lineRule="auto"/>
        <w:ind w:left="3138"/>
        <w:rPr>
          <w:rFonts w:ascii="宋体" w:hAnsi="宋体" w:eastAsia="宋体" w:cs="宋体"/>
          <w:sz w:val="35"/>
          <w:szCs w:val="35"/>
          <w:highlight w:val="none"/>
        </w:rPr>
      </w:pPr>
      <w:r>
        <w:rPr>
          <w:rFonts w:ascii="宋体" w:hAnsi="宋体" w:eastAsia="宋体" w:cs="宋体"/>
          <w:b/>
          <w:bCs/>
          <w:sz w:val="35"/>
          <w:szCs w:val="35"/>
          <w:highlight w:val="none"/>
        </w:rPr>
        <w:t>四、磋商保证金</w:t>
      </w:r>
    </w:p>
    <w:p w14:paraId="750DAE65">
      <w:pPr>
        <w:pStyle w:val="2"/>
        <w:spacing w:line="251" w:lineRule="auto"/>
        <w:rPr>
          <w:highlight w:val="none"/>
        </w:rPr>
      </w:pPr>
    </w:p>
    <w:p w14:paraId="0B3C0E5C">
      <w:pPr>
        <w:spacing w:before="78" w:line="219" w:lineRule="auto"/>
        <w:ind w:left="21"/>
        <w:rPr>
          <w:rFonts w:ascii="宋体" w:hAnsi="宋体" w:eastAsia="宋体" w:cs="宋体"/>
          <w:sz w:val="24"/>
          <w:szCs w:val="24"/>
          <w:highlight w:val="none"/>
        </w:rPr>
      </w:pPr>
      <w:r>
        <w:rPr>
          <w:rFonts w:ascii="宋体" w:hAnsi="宋体" w:eastAsia="宋体" w:cs="宋体"/>
          <w:spacing w:val="-1"/>
          <w:sz w:val="24"/>
          <w:szCs w:val="24"/>
          <w:highlight w:val="none"/>
        </w:rPr>
        <w:t>致（采购代理机构名称</w:t>
      </w:r>
      <w:r>
        <w:rPr>
          <w:rFonts w:ascii="宋体" w:hAnsi="宋体" w:eastAsia="宋体" w:cs="宋体"/>
          <w:sz w:val="24"/>
          <w:szCs w:val="24"/>
          <w:highlight w:val="none"/>
        </w:rPr>
        <w:t>）：</w:t>
      </w:r>
    </w:p>
    <w:p w14:paraId="366BEFC4">
      <w:pPr>
        <w:pStyle w:val="2"/>
        <w:spacing w:line="283" w:lineRule="auto"/>
        <w:rPr>
          <w:highlight w:val="none"/>
        </w:rPr>
      </w:pPr>
    </w:p>
    <w:p w14:paraId="7876A462">
      <w:pPr>
        <w:pStyle w:val="2"/>
        <w:spacing w:line="283" w:lineRule="auto"/>
        <w:rPr>
          <w:highlight w:val="none"/>
        </w:rPr>
      </w:pPr>
    </w:p>
    <w:p w14:paraId="099CB976">
      <w:pPr>
        <w:spacing w:before="78" w:line="345" w:lineRule="auto"/>
        <w:ind w:left="26" w:firstLine="631"/>
        <w:rPr>
          <w:rFonts w:ascii="宋体" w:hAnsi="宋体" w:eastAsia="宋体" w:cs="宋体"/>
          <w:sz w:val="24"/>
          <w:szCs w:val="24"/>
          <w:highlight w:val="none"/>
        </w:rPr>
      </w:pPr>
      <w:r>
        <w:rPr>
          <w:rFonts w:ascii="宋体" w:hAnsi="宋体" w:eastAsia="宋体" w:cs="宋体"/>
          <w:spacing w:val="-3"/>
          <w:sz w:val="24"/>
          <w:szCs w:val="24"/>
          <w:highlight w:val="none"/>
        </w:rPr>
        <w:t>[供应商名称]（以下称“供应商</w:t>
      </w:r>
      <w:r>
        <w:rPr>
          <w:rFonts w:ascii="宋体" w:hAnsi="宋体" w:eastAsia="宋体" w:cs="宋体"/>
          <w:spacing w:val="-88"/>
          <w:sz w:val="24"/>
          <w:szCs w:val="24"/>
          <w:highlight w:val="none"/>
        </w:rPr>
        <w:t xml:space="preserve"> </w:t>
      </w:r>
      <w:r>
        <w:rPr>
          <w:rFonts w:ascii="宋体" w:hAnsi="宋体" w:eastAsia="宋体" w:cs="宋体"/>
          <w:spacing w:val="-3"/>
          <w:sz w:val="24"/>
          <w:szCs w:val="24"/>
          <w:highlight w:val="none"/>
        </w:rPr>
        <w:t>”）于年月日递交了</w:t>
      </w:r>
      <w:r>
        <w:rPr>
          <w:rFonts w:ascii="宋体" w:hAnsi="宋体" w:eastAsia="宋体" w:cs="宋体"/>
          <w:spacing w:val="-4"/>
          <w:sz w:val="24"/>
          <w:szCs w:val="24"/>
          <w:highlight w:val="none"/>
        </w:rPr>
        <w:t>[项目名称]的响应文件。</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并附有人民币元做为磋商保证金。</w:t>
      </w:r>
    </w:p>
    <w:p w14:paraId="462ACE71">
      <w:pPr>
        <w:spacing w:before="37" w:line="219" w:lineRule="auto"/>
        <w:ind w:left="623"/>
        <w:rPr>
          <w:rFonts w:ascii="宋体" w:hAnsi="宋体" w:eastAsia="宋体" w:cs="宋体"/>
          <w:sz w:val="24"/>
          <w:szCs w:val="24"/>
          <w:highlight w:val="none"/>
        </w:rPr>
      </w:pPr>
      <w:r>
        <w:rPr>
          <w:rFonts w:ascii="宋体" w:hAnsi="宋体" w:eastAsia="宋体" w:cs="宋体"/>
          <w:spacing w:val="-1"/>
          <w:sz w:val="24"/>
          <w:szCs w:val="24"/>
          <w:highlight w:val="none"/>
        </w:rPr>
        <w:t>我方同意磋商文件第2章有关磋商保证金的规定，并对我方有约束力。</w:t>
      </w:r>
    </w:p>
    <w:p w14:paraId="7341161A">
      <w:pPr>
        <w:spacing w:before="65"/>
        <w:rPr>
          <w:highlight w:val="none"/>
        </w:rPr>
      </w:pPr>
    </w:p>
    <w:p w14:paraId="228033CD">
      <w:pPr>
        <w:spacing w:before="65"/>
        <w:rPr>
          <w:highlight w:val="none"/>
        </w:rPr>
      </w:pPr>
    </w:p>
    <w:tbl>
      <w:tblPr>
        <w:tblStyle w:val="10"/>
        <w:tblW w:w="7517" w:type="dxa"/>
        <w:tblInd w:w="57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517"/>
      </w:tblGrid>
      <w:tr w14:paraId="4E130B0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439" w:hRule="atLeast"/>
        </w:trPr>
        <w:tc>
          <w:tcPr>
            <w:tcW w:w="7517" w:type="dxa"/>
            <w:vAlign w:val="top"/>
          </w:tcPr>
          <w:p w14:paraId="20A2B7E3">
            <w:pPr>
              <w:pStyle w:val="11"/>
              <w:spacing w:before="39" w:line="219" w:lineRule="auto"/>
              <w:ind w:left="135"/>
              <w:rPr>
                <w:highlight w:val="none"/>
              </w:rPr>
            </w:pPr>
            <w:r>
              <w:rPr>
                <w:b/>
                <w:bCs/>
                <w:spacing w:val="-5"/>
                <w:highlight w:val="none"/>
              </w:rPr>
              <w:t>附：</w:t>
            </w:r>
            <w:r>
              <w:rPr>
                <w:rFonts w:hint="eastAsia"/>
                <w:b/>
                <w:bCs/>
                <w:spacing w:val="-5"/>
                <w:highlight w:val="none"/>
                <w:lang w:val="en-US" w:eastAsia="zh-CN"/>
              </w:rPr>
              <w:t>磋商保证金</w:t>
            </w:r>
            <w:r>
              <w:rPr>
                <w:b/>
                <w:bCs/>
                <w:spacing w:val="-5"/>
                <w:highlight w:val="none"/>
              </w:rPr>
              <w:t>复印件</w:t>
            </w:r>
          </w:p>
        </w:tc>
      </w:tr>
    </w:tbl>
    <w:p w14:paraId="3459F763">
      <w:pPr>
        <w:pStyle w:val="2"/>
        <w:spacing w:line="295" w:lineRule="auto"/>
        <w:rPr>
          <w:highlight w:val="none"/>
        </w:rPr>
      </w:pPr>
    </w:p>
    <w:p w14:paraId="6A9E3F81">
      <w:pPr>
        <w:pStyle w:val="2"/>
        <w:spacing w:line="296" w:lineRule="auto"/>
        <w:rPr>
          <w:highlight w:val="none"/>
        </w:rPr>
      </w:pPr>
    </w:p>
    <w:p w14:paraId="45027249">
      <w:pPr>
        <w:pStyle w:val="2"/>
        <w:spacing w:line="296" w:lineRule="auto"/>
        <w:rPr>
          <w:highlight w:val="none"/>
        </w:rPr>
      </w:pPr>
    </w:p>
    <w:p w14:paraId="1D32E694">
      <w:pPr>
        <w:spacing w:before="78" w:line="219" w:lineRule="auto"/>
        <w:ind w:left="590"/>
        <w:rPr>
          <w:rFonts w:ascii="宋体" w:hAnsi="宋体" w:eastAsia="宋体" w:cs="宋体"/>
          <w:sz w:val="24"/>
          <w:szCs w:val="24"/>
          <w:highlight w:val="none"/>
        </w:rPr>
      </w:pPr>
      <w:r>
        <w:rPr>
          <w:rFonts w:ascii="宋体" w:hAnsi="宋体" w:eastAsia="宋体" w:cs="宋体"/>
          <w:spacing w:val="3"/>
          <w:sz w:val="24"/>
          <w:szCs w:val="24"/>
          <w:highlight w:val="none"/>
        </w:rPr>
        <w:t>供应商</w:t>
      </w:r>
      <w:r>
        <w:rPr>
          <w:rFonts w:ascii="宋体" w:hAnsi="宋体" w:eastAsia="宋体" w:cs="宋体"/>
          <w:spacing w:val="-19"/>
          <w:sz w:val="24"/>
          <w:szCs w:val="24"/>
          <w:highlight w:val="none"/>
        </w:rPr>
        <w:t>：</w:t>
      </w:r>
      <w:r>
        <w:rPr>
          <w:rFonts w:ascii="宋体" w:hAnsi="宋体" w:eastAsia="宋体" w:cs="宋体"/>
          <w:b/>
          <w:bCs/>
          <w:spacing w:val="-19"/>
          <w:sz w:val="24"/>
          <w:szCs w:val="24"/>
          <w:highlight w:val="none"/>
        </w:rPr>
        <w:t>（</w:t>
      </w:r>
      <w:r>
        <w:rPr>
          <w:rFonts w:ascii="宋体" w:hAnsi="宋体" w:eastAsia="宋体" w:cs="宋体"/>
          <w:b/>
          <w:bCs/>
          <w:spacing w:val="3"/>
          <w:sz w:val="24"/>
          <w:szCs w:val="24"/>
          <w:highlight w:val="none"/>
        </w:rPr>
        <w:t>公章）</w:t>
      </w:r>
    </w:p>
    <w:p w14:paraId="5EF3E179">
      <w:pPr>
        <w:pStyle w:val="2"/>
        <w:spacing w:line="257" w:lineRule="auto"/>
        <w:rPr>
          <w:highlight w:val="none"/>
        </w:rPr>
      </w:pPr>
    </w:p>
    <w:p w14:paraId="6D33321C">
      <w:pPr>
        <w:pStyle w:val="2"/>
        <w:spacing w:line="257" w:lineRule="auto"/>
        <w:rPr>
          <w:highlight w:val="none"/>
        </w:rPr>
      </w:pPr>
    </w:p>
    <w:p w14:paraId="5889B404">
      <w:pPr>
        <w:pStyle w:val="2"/>
        <w:spacing w:line="258" w:lineRule="auto"/>
        <w:rPr>
          <w:highlight w:val="none"/>
        </w:rPr>
      </w:pPr>
    </w:p>
    <w:p w14:paraId="373990B4">
      <w:pPr>
        <w:pStyle w:val="2"/>
        <w:spacing w:line="258" w:lineRule="auto"/>
        <w:rPr>
          <w:highlight w:val="none"/>
        </w:rPr>
      </w:pPr>
    </w:p>
    <w:p w14:paraId="221AED2F">
      <w:pPr>
        <w:spacing w:before="78" w:line="219" w:lineRule="auto"/>
        <w:ind w:left="622"/>
        <w:rPr>
          <w:rFonts w:ascii="宋体" w:hAnsi="宋体" w:eastAsia="宋体" w:cs="宋体"/>
          <w:sz w:val="24"/>
          <w:szCs w:val="24"/>
          <w:highlight w:val="none"/>
        </w:rPr>
      </w:pPr>
      <w:r>
        <w:rPr>
          <w:rFonts w:ascii="宋体" w:hAnsi="宋体" w:eastAsia="宋体" w:cs="宋体"/>
          <w:sz w:val="24"/>
          <w:szCs w:val="24"/>
          <w:highlight w:val="none"/>
        </w:rPr>
        <w:t>法定代表人或被授权代表</w:t>
      </w:r>
      <w:r>
        <w:rPr>
          <w:rFonts w:ascii="宋体" w:hAnsi="宋体" w:eastAsia="宋体" w:cs="宋体"/>
          <w:spacing w:val="-13"/>
          <w:sz w:val="24"/>
          <w:szCs w:val="24"/>
          <w:highlight w:val="none"/>
        </w:rPr>
        <w:t>：</w:t>
      </w:r>
      <w:r>
        <w:rPr>
          <w:rFonts w:ascii="宋体" w:hAnsi="宋体" w:eastAsia="宋体" w:cs="宋体"/>
          <w:b/>
          <w:bCs/>
          <w:spacing w:val="-13"/>
          <w:sz w:val="24"/>
          <w:szCs w:val="24"/>
          <w:highlight w:val="none"/>
        </w:rPr>
        <w:t>（</w:t>
      </w:r>
      <w:r>
        <w:rPr>
          <w:rFonts w:ascii="宋体" w:hAnsi="宋体" w:eastAsia="宋体" w:cs="宋体"/>
          <w:b/>
          <w:bCs/>
          <w:sz w:val="24"/>
          <w:szCs w:val="24"/>
          <w:highlight w:val="none"/>
        </w:rPr>
        <w:t>签字或盖章）</w:t>
      </w:r>
    </w:p>
    <w:p w14:paraId="1E8A80BB">
      <w:pPr>
        <w:pStyle w:val="2"/>
        <w:spacing w:line="245" w:lineRule="auto"/>
        <w:rPr>
          <w:highlight w:val="none"/>
        </w:rPr>
      </w:pPr>
    </w:p>
    <w:p w14:paraId="4616F513">
      <w:pPr>
        <w:pStyle w:val="2"/>
        <w:spacing w:line="245" w:lineRule="auto"/>
        <w:rPr>
          <w:highlight w:val="none"/>
        </w:rPr>
      </w:pPr>
    </w:p>
    <w:p w14:paraId="6EDAD8BD">
      <w:pPr>
        <w:pStyle w:val="2"/>
        <w:spacing w:line="246" w:lineRule="auto"/>
        <w:rPr>
          <w:highlight w:val="none"/>
        </w:rPr>
      </w:pPr>
    </w:p>
    <w:p w14:paraId="46E17383">
      <w:pPr>
        <w:pStyle w:val="2"/>
        <w:spacing w:line="246" w:lineRule="auto"/>
        <w:rPr>
          <w:highlight w:val="none"/>
        </w:rPr>
      </w:pPr>
    </w:p>
    <w:p w14:paraId="7216AF1C">
      <w:pPr>
        <w:pStyle w:val="2"/>
        <w:spacing w:line="246" w:lineRule="auto"/>
        <w:rPr>
          <w:highlight w:val="none"/>
        </w:rPr>
      </w:pPr>
    </w:p>
    <w:p w14:paraId="551AA0AF">
      <w:pPr>
        <w:pStyle w:val="2"/>
        <w:spacing w:line="246" w:lineRule="auto"/>
        <w:rPr>
          <w:highlight w:val="none"/>
        </w:rPr>
      </w:pPr>
    </w:p>
    <w:p w14:paraId="10CCA03B">
      <w:pPr>
        <w:pStyle w:val="2"/>
        <w:spacing w:line="246" w:lineRule="auto"/>
        <w:rPr>
          <w:highlight w:val="none"/>
        </w:rPr>
      </w:pPr>
    </w:p>
    <w:p w14:paraId="5195B3EB">
      <w:pPr>
        <w:pStyle w:val="2"/>
        <w:spacing w:line="246" w:lineRule="auto"/>
        <w:rPr>
          <w:highlight w:val="none"/>
        </w:rPr>
      </w:pPr>
    </w:p>
    <w:p w14:paraId="0A168A84">
      <w:pPr>
        <w:spacing w:before="78" w:line="219" w:lineRule="auto"/>
        <w:ind w:right="29"/>
        <w:jc w:val="right"/>
        <w:rPr>
          <w:rFonts w:ascii="宋体" w:hAnsi="宋体" w:eastAsia="宋体" w:cs="宋体"/>
          <w:sz w:val="24"/>
          <w:szCs w:val="24"/>
          <w:highlight w:val="none"/>
        </w:rPr>
      </w:pPr>
      <w:r>
        <w:rPr>
          <w:rFonts w:ascii="宋体" w:hAnsi="宋体" w:eastAsia="宋体" w:cs="宋体"/>
          <w:spacing w:val="-9"/>
          <w:sz w:val="24"/>
          <w:szCs w:val="24"/>
          <w:highlight w:val="none"/>
        </w:rPr>
        <w:t>日期：年月日</w:t>
      </w:r>
    </w:p>
    <w:p w14:paraId="6B1DFBC1">
      <w:pPr>
        <w:spacing w:line="219" w:lineRule="auto"/>
        <w:rPr>
          <w:rFonts w:ascii="宋体" w:hAnsi="宋体" w:eastAsia="宋体" w:cs="宋体"/>
          <w:sz w:val="24"/>
          <w:szCs w:val="24"/>
          <w:highlight w:val="none"/>
        </w:rPr>
        <w:sectPr>
          <w:footerReference r:id="rId34" w:type="default"/>
          <w:pgSz w:w="11905" w:h="16839"/>
          <w:pgMar w:top="1431" w:right="1387" w:bottom="899" w:left="1785" w:header="0" w:footer="737" w:gutter="0"/>
          <w:pgNumType w:fmt="decimal"/>
          <w:cols w:space="720" w:num="1"/>
        </w:sectPr>
      </w:pPr>
    </w:p>
    <w:p w14:paraId="3129387C">
      <w:pPr>
        <w:spacing w:before="77" w:line="223" w:lineRule="auto"/>
        <w:rPr>
          <w:rFonts w:ascii="宋体" w:hAnsi="宋体" w:eastAsia="宋体" w:cs="宋体"/>
          <w:sz w:val="35"/>
          <w:szCs w:val="35"/>
          <w:highlight w:val="none"/>
        </w:rPr>
      </w:pPr>
      <w:r>
        <w:rPr>
          <w:rFonts w:ascii="宋体" w:hAnsi="宋体" w:eastAsia="宋体" w:cs="宋体"/>
          <w:b/>
          <w:bCs/>
          <w:spacing w:val="5"/>
          <w:sz w:val="35"/>
          <w:szCs w:val="35"/>
          <w:highlight w:val="none"/>
        </w:rPr>
        <w:t>五、报价明细及说明</w:t>
      </w:r>
    </w:p>
    <w:p w14:paraId="1FEF7E97">
      <w:pPr>
        <w:pStyle w:val="2"/>
        <w:spacing w:line="246" w:lineRule="auto"/>
        <w:rPr>
          <w:highlight w:val="none"/>
        </w:rPr>
      </w:pPr>
    </w:p>
    <w:p w14:paraId="402EFF70">
      <w:pPr>
        <w:pStyle w:val="2"/>
        <w:spacing w:line="246" w:lineRule="auto"/>
        <w:rPr>
          <w:highlight w:val="none"/>
        </w:rPr>
      </w:pPr>
    </w:p>
    <w:p w14:paraId="74D1856B">
      <w:pPr>
        <w:pStyle w:val="2"/>
        <w:spacing w:line="246" w:lineRule="auto"/>
        <w:rPr>
          <w:highlight w:val="none"/>
        </w:rPr>
      </w:pPr>
    </w:p>
    <w:p w14:paraId="68A50C6D">
      <w:pPr>
        <w:pStyle w:val="2"/>
        <w:spacing w:line="246" w:lineRule="auto"/>
        <w:rPr>
          <w:highlight w:val="none"/>
        </w:rPr>
      </w:pPr>
    </w:p>
    <w:p w14:paraId="36DFDD7A">
      <w:pPr>
        <w:pStyle w:val="2"/>
        <w:spacing w:line="246" w:lineRule="auto"/>
        <w:rPr>
          <w:highlight w:val="none"/>
        </w:rPr>
      </w:pPr>
    </w:p>
    <w:p w14:paraId="2A359A1E">
      <w:pPr>
        <w:pStyle w:val="2"/>
        <w:spacing w:line="247" w:lineRule="auto"/>
        <w:rPr>
          <w:highlight w:val="none"/>
        </w:rPr>
      </w:pPr>
    </w:p>
    <w:p w14:paraId="6C90A548">
      <w:pPr>
        <w:pStyle w:val="2"/>
        <w:spacing w:line="247" w:lineRule="auto"/>
        <w:rPr>
          <w:highlight w:val="none"/>
        </w:rPr>
      </w:pPr>
    </w:p>
    <w:p w14:paraId="249DC904">
      <w:pPr>
        <w:pStyle w:val="2"/>
        <w:spacing w:line="247" w:lineRule="auto"/>
        <w:rPr>
          <w:highlight w:val="none"/>
        </w:rPr>
      </w:pPr>
    </w:p>
    <w:p w14:paraId="44E4DAE0">
      <w:pPr>
        <w:pStyle w:val="2"/>
        <w:spacing w:line="247" w:lineRule="auto"/>
        <w:rPr>
          <w:highlight w:val="none"/>
        </w:rPr>
      </w:pPr>
    </w:p>
    <w:p w14:paraId="78416E07">
      <w:pPr>
        <w:pStyle w:val="2"/>
        <w:spacing w:line="247" w:lineRule="auto"/>
        <w:rPr>
          <w:highlight w:val="none"/>
        </w:rPr>
      </w:pPr>
    </w:p>
    <w:p w14:paraId="3BEEC3E3">
      <w:pPr>
        <w:pStyle w:val="2"/>
        <w:spacing w:line="247" w:lineRule="auto"/>
        <w:rPr>
          <w:highlight w:val="none"/>
        </w:rPr>
      </w:pPr>
    </w:p>
    <w:p w14:paraId="538FF819">
      <w:pPr>
        <w:pStyle w:val="2"/>
        <w:spacing w:line="247" w:lineRule="auto"/>
        <w:rPr>
          <w:highlight w:val="none"/>
        </w:rPr>
      </w:pPr>
    </w:p>
    <w:p w14:paraId="3EF6E767">
      <w:pPr>
        <w:pStyle w:val="2"/>
        <w:spacing w:line="247" w:lineRule="auto"/>
        <w:rPr>
          <w:highlight w:val="none"/>
        </w:rPr>
      </w:pPr>
    </w:p>
    <w:p w14:paraId="1C1F5DD2">
      <w:pPr>
        <w:pStyle w:val="2"/>
        <w:spacing w:line="247" w:lineRule="auto"/>
        <w:rPr>
          <w:highlight w:val="none"/>
        </w:rPr>
      </w:pPr>
    </w:p>
    <w:p w14:paraId="109C090D">
      <w:pPr>
        <w:pStyle w:val="2"/>
        <w:spacing w:line="247" w:lineRule="auto"/>
        <w:rPr>
          <w:highlight w:val="none"/>
        </w:rPr>
      </w:pPr>
    </w:p>
    <w:p w14:paraId="0DA1D9F4">
      <w:pPr>
        <w:pStyle w:val="2"/>
        <w:spacing w:line="247" w:lineRule="auto"/>
        <w:rPr>
          <w:highlight w:val="none"/>
        </w:rPr>
      </w:pPr>
    </w:p>
    <w:p w14:paraId="5A7D7D06">
      <w:pPr>
        <w:pStyle w:val="2"/>
        <w:spacing w:line="247" w:lineRule="auto"/>
        <w:rPr>
          <w:highlight w:val="none"/>
        </w:rPr>
      </w:pPr>
    </w:p>
    <w:p w14:paraId="0C239418">
      <w:pPr>
        <w:pStyle w:val="2"/>
        <w:spacing w:line="247" w:lineRule="auto"/>
        <w:rPr>
          <w:highlight w:val="none"/>
        </w:rPr>
      </w:pPr>
    </w:p>
    <w:p w14:paraId="1206EDDF">
      <w:pPr>
        <w:pStyle w:val="2"/>
        <w:spacing w:line="247" w:lineRule="auto"/>
        <w:rPr>
          <w:highlight w:val="none"/>
        </w:rPr>
      </w:pPr>
    </w:p>
    <w:p w14:paraId="548C0C23">
      <w:pPr>
        <w:pStyle w:val="2"/>
        <w:spacing w:line="247" w:lineRule="auto"/>
        <w:rPr>
          <w:highlight w:val="none"/>
        </w:rPr>
      </w:pPr>
    </w:p>
    <w:p w14:paraId="483FA2D3">
      <w:pPr>
        <w:pStyle w:val="2"/>
        <w:spacing w:line="247" w:lineRule="auto"/>
        <w:rPr>
          <w:highlight w:val="none"/>
        </w:rPr>
      </w:pPr>
    </w:p>
    <w:p w14:paraId="3E05683B">
      <w:pPr>
        <w:pStyle w:val="2"/>
        <w:spacing w:line="247" w:lineRule="auto"/>
        <w:rPr>
          <w:highlight w:val="none"/>
        </w:rPr>
      </w:pPr>
    </w:p>
    <w:p w14:paraId="2CE0F384">
      <w:pPr>
        <w:pStyle w:val="2"/>
        <w:spacing w:line="247" w:lineRule="auto"/>
        <w:rPr>
          <w:highlight w:val="none"/>
        </w:rPr>
      </w:pPr>
    </w:p>
    <w:p w14:paraId="2C772533">
      <w:pPr>
        <w:pStyle w:val="2"/>
        <w:spacing w:line="247" w:lineRule="auto"/>
        <w:rPr>
          <w:highlight w:val="none"/>
        </w:rPr>
      </w:pPr>
    </w:p>
    <w:p w14:paraId="08E9CD21">
      <w:pPr>
        <w:pStyle w:val="2"/>
        <w:spacing w:line="247" w:lineRule="auto"/>
        <w:rPr>
          <w:highlight w:val="none"/>
        </w:rPr>
      </w:pPr>
    </w:p>
    <w:p w14:paraId="722314EF">
      <w:pPr>
        <w:spacing w:before="78" w:line="219" w:lineRule="auto"/>
        <w:ind w:left="3285"/>
        <w:rPr>
          <w:rFonts w:ascii="宋体" w:hAnsi="宋体" w:eastAsia="宋体" w:cs="宋体"/>
          <w:sz w:val="24"/>
          <w:szCs w:val="24"/>
          <w:highlight w:val="none"/>
        </w:rPr>
      </w:pPr>
      <w:r>
        <w:rPr>
          <w:rFonts w:ascii="宋体" w:hAnsi="宋体" w:eastAsia="宋体" w:cs="宋体"/>
          <w:spacing w:val="3"/>
          <w:sz w:val="24"/>
          <w:szCs w:val="24"/>
          <w:highlight w:val="none"/>
        </w:rPr>
        <w:t>供应商</w:t>
      </w:r>
      <w:r>
        <w:rPr>
          <w:rFonts w:ascii="宋体" w:hAnsi="宋体" w:eastAsia="宋体" w:cs="宋体"/>
          <w:spacing w:val="-16"/>
          <w:sz w:val="24"/>
          <w:szCs w:val="24"/>
          <w:highlight w:val="none"/>
        </w:rPr>
        <w:t>：</w:t>
      </w:r>
      <w:r>
        <w:rPr>
          <w:rFonts w:ascii="宋体" w:hAnsi="宋体" w:eastAsia="宋体" w:cs="宋体"/>
          <w:spacing w:val="-16"/>
          <w:sz w:val="24"/>
          <w:szCs w:val="24"/>
          <w:highlight w:val="none"/>
          <w:u w:val="single" w:color="auto"/>
        </w:rPr>
        <w:t>（</w:t>
      </w:r>
      <w:r>
        <w:rPr>
          <w:rFonts w:ascii="宋体" w:hAnsi="宋体" w:eastAsia="宋体" w:cs="宋体"/>
          <w:spacing w:val="3"/>
          <w:sz w:val="24"/>
          <w:szCs w:val="24"/>
          <w:highlight w:val="none"/>
          <w:u w:val="single" w:color="auto"/>
        </w:rPr>
        <w:t>盖公章）</w:t>
      </w:r>
    </w:p>
    <w:p w14:paraId="132253BC">
      <w:pPr>
        <w:pStyle w:val="2"/>
        <w:spacing w:line="282" w:lineRule="auto"/>
        <w:rPr>
          <w:highlight w:val="none"/>
        </w:rPr>
      </w:pPr>
    </w:p>
    <w:p w14:paraId="578159DD">
      <w:pPr>
        <w:pStyle w:val="2"/>
        <w:spacing w:line="283" w:lineRule="auto"/>
        <w:rPr>
          <w:highlight w:val="none"/>
        </w:rPr>
      </w:pPr>
    </w:p>
    <w:p w14:paraId="622CF140">
      <w:pPr>
        <w:pStyle w:val="2"/>
        <w:spacing w:line="283" w:lineRule="auto"/>
        <w:rPr>
          <w:highlight w:val="none"/>
        </w:rPr>
      </w:pPr>
    </w:p>
    <w:p w14:paraId="0BAF9959">
      <w:pPr>
        <w:pStyle w:val="2"/>
        <w:spacing w:line="283" w:lineRule="auto"/>
        <w:rPr>
          <w:highlight w:val="none"/>
        </w:rPr>
      </w:pPr>
    </w:p>
    <w:p w14:paraId="1258C910">
      <w:pPr>
        <w:spacing w:before="78" w:line="219" w:lineRule="auto"/>
        <w:ind w:left="7572"/>
        <w:rPr>
          <w:rFonts w:ascii="宋体" w:hAnsi="宋体" w:eastAsia="宋体" w:cs="宋体"/>
          <w:sz w:val="24"/>
          <w:szCs w:val="24"/>
          <w:highlight w:val="none"/>
        </w:rPr>
      </w:pPr>
      <w:r>
        <w:rPr>
          <w:rFonts w:ascii="宋体" w:hAnsi="宋体" w:eastAsia="宋体" w:cs="宋体"/>
          <w:spacing w:val="-4"/>
          <w:sz w:val="24"/>
          <w:szCs w:val="24"/>
          <w:highlight w:val="none"/>
        </w:rPr>
        <w:t>年月日</w:t>
      </w:r>
    </w:p>
    <w:p w14:paraId="6B9984FA">
      <w:pPr>
        <w:spacing w:line="219" w:lineRule="auto"/>
        <w:rPr>
          <w:rFonts w:ascii="宋体" w:hAnsi="宋体" w:eastAsia="宋体" w:cs="宋体"/>
          <w:sz w:val="24"/>
          <w:szCs w:val="24"/>
          <w:highlight w:val="none"/>
        </w:rPr>
        <w:sectPr>
          <w:footerReference r:id="rId35" w:type="default"/>
          <w:pgSz w:w="11905" w:h="16839"/>
          <w:pgMar w:top="1431" w:right="1785" w:bottom="899" w:left="1785" w:header="0" w:footer="737" w:gutter="0"/>
          <w:pgNumType w:fmt="decimal"/>
          <w:cols w:space="720" w:num="1"/>
        </w:sectPr>
      </w:pPr>
    </w:p>
    <w:p w14:paraId="034DCC18">
      <w:pPr>
        <w:spacing w:before="71" w:line="225" w:lineRule="auto"/>
        <w:ind w:left="3196"/>
        <w:rPr>
          <w:rFonts w:ascii="宋体" w:hAnsi="宋体" w:eastAsia="宋体" w:cs="宋体"/>
          <w:sz w:val="35"/>
          <w:szCs w:val="35"/>
          <w:highlight w:val="none"/>
        </w:rPr>
      </w:pPr>
      <w:r>
        <w:rPr>
          <w:rFonts w:ascii="宋体" w:hAnsi="宋体" w:eastAsia="宋体" w:cs="宋体"/>
          <w:spacing w:val="7"/>
          <w:sz w:val="35"/>
          <w:szCs w:val="35"/>
          <w:highlight w:val="none"/>
        </w:rPr>
        <w:t>六、资格审查资料</w:t>
      </w:r>
    </w:p>
    <w:p w14:paraId="6D6BA1C4">
      <w:pPr>
        <w:spacing w:before="264" w:line="219" w:lineRule="auto"/>
        <w:ind w:left="3280"/>
        <w:rPr>
          <w:rFonts w:ascii="宋体" w:hAnsi="宋体" w:eastAsia="宋体" w:cs="宋体"/>
          <w:sz w:val="28"/>
          <w:szCs w:val="28"/>
          <w:highlight w:val="none"/>
        </w:rPr>
      </w:pPr>
      <w:r>
        <w:rPr>
          <w:rFonts w:ascii="宋体" w:hAnsi="宋体" w:eastAsia="宋体" w:cs="宋体"/>
          <w:spacing w:val="-6"/>
          <w:sz w:val="28"/>
          <w:szCs w:val="28"/>
          <w:highlight w:val="none"/>
        </w:rPr>
        <w:t>(一)供应商基本情况表</w:t>
      </w:r>
    </w:p>
    <w:p w14:paraId="60A5865E">
      <w:pPr>
        <w:spacing w:line="169" w:lineRule="exact"/>
        <w:rPr>
          <w:highlight w:val="none"/>
        </w:rPr>
      </w:pPr>
    </w:p>
    <w:tbl>
      <w:tblPr>
        <w:tblStyle w:val="10"/>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6"/>
        <w:gridCol w:w="973"/>
        <w:gridCol w:w="1107"/>
        <w:gridCol w:w="1384"/>
        <w:gridCol w:w="212"/>
        <w:gridCol w:w="1351"/>
        <w:gridCol w:w="2591"/>
      </w:tblGrid>
      <w:tr w14:paraId="24D40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16" w:type="dxa"/>
            <w:vAlign w:val="top"/>
          </w:tcPr>
          <w:p w14:paraId="3C0E43C6">
            <w:pPr>
              <w:pStyle w:val="11"/>
              <w:spacing w:before="168" w:line="219" w:lineRule="auto"/>
              <w:ind w:left="214"/>
              <w:rPr>
                <w:highlight w:val="none"/>
              </w:rPr>
            </w:pPr>
            <w:r>
              <w:rPr>
                <w:spacing w:val="-2"/>
                <w:highlight w:val="none"/>
              </w:rPr>
              <w:t>供应商名称</w:t>
            </w:r>
          </w:p>
        </w:tc>
        <w:tc>
          <w:tcPr>
            <w:tcW w:w="7618" w:type="dxa"/>
            <w:gridSpan w:val="6"/>
            <w:vAlign w:val="top"/>
          </w:tcPr>
          <w:p w14:paraId="1EDA5596">
            <w:pPr>
              <w:rPr>
                <w:rFonts w:ascii="Arial"/>
                <w:sz w:val="21"/>
                <w:highlight w:val="none"/>
              </w:rPr>
            </w:pPr>
          </w:p>
        </w:tc>
      </w:tr>
      <w:tr w14:paraId="4B65B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16" w:type="dxa"/>
            <w:vAlign w:val="top"/>
          </w:tcPr>
          <w:p w14:paraId="7492802C">
            <w:pPr>
              <w:pStyle w:val="11"/>
              <w:spacing w:before="163" w:line="221" w:lineRule="auto"/>
              <w:ind w:left="334"/>
              <w:rPr>
                <w:highlight w:val="none"/>
              </w:rPr>
            </w:pPr>
            <w:r>
              <w:rPr>
                <w:spacing w:val="-3"/>
                <w:highlight w:val="none"/>
              </w:rPr>
              <w:t>注册地址</w:t>
            </w:r>
          </w:p>
        </w:tc>
        <w:tc>
          <w:tcPr>
            <w:tcW w:w="3676" w:type="dxa"/>
            <w:gridSpan w:val="4"/>
            <w:vAlign w:val="top"/>
          </w:tcPr>
          <w:p w14:paraId="3D91EFC5">
            <w:pPr>
              <w:rPr>
                <w:rFonts w:ascii="Arial"/>
                <w:sz w:val="21"/>
                <w:highlight w:val="none"/>
              </w:rPr>
            </w:pPr>
          </w:p>
        </w:tc>
        <w:tc>
          <w:tcPr>
            <w:tcW w:w="1351" w:type="dxa"/>
            <w:vAlign w:val="top"/>
          </w:tcPr>
          <w:p w14:paraId="389572C0">
            <w:pPr>
              <w:pStyle w:val="11"/>
              <w:spacing w:before="164" w:line="219" w:lineRule="auto"/>
              <w:ind w:left="220"/>
              <w:rPr>
                <w:highlight w:val="none"/>
              </w:rPr>
            </w:pPr>
            <w:r>
              <w:rPr>
                <w:spacing w:val="-7"/>
                <w:highlight w:val="none"/>
              </w:rPr>
              <w:t>邮政编码</w:t>
            </w:r>
          </w:p>
        </w:tc>
        <w:tc>
          <w:tcPr>
            <w:tcW w:w="2591" w:type="dxa"/>
            <w:vAlign w:val="top"/>
          </w:tcPr>
          <w:p w14:paraId="63F989B4">
            <w:pPr>
              <w:rPr>
                <w:rFonts w:ascii="Arial"/>
                <w:sz w:val="21"/>
                <w:highlight w:val="none"/>
              </w:rPr>
            </w:pPr>
          </w:p>
        </w:tc>
      </w:tr>
      <w:tr w14:paraId="00537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16" w:type="dxa"/>
            <w:vMerge w:val="restart"/>
            <w:tcBorders>
              <w:bottom w:val="nil"/>
            </w:tcBorders>
            <w:vAlign w:val="top"/>
          </w:tcPr>
          <w:p w14:paraId="332C8B93">
            <w:pPr>
              <w:spacing w:line="372" w:lineRule="auto"/>
              <w:rPr>
                <w:rFonts w:ascii="Arial"/>
                <w:sz w:val="21"/>
                <w:highlight w:val="none"/>
              </w:rPr>
            </w:pPr>
          </w:p>
          <w:p w14:paraId="054793CA">
            <w:pPr>
              <w:pStyle w:val="11"/>
              <w:spacing w:before="78" w:line="221" w:lineRule="auto"/>
              <w:ind w:left="335"/>
              <w:rPr>
                <w:highlight w:val="none"/>
              </w:rPr>
            </w:pPr>
            <w:r>
              <w:rPr>
                <w:spacing w:val="-3"/>
                <w:highlight w:val="none"/>
              </w:rPr>
              <w:t>联系方式</w:t>
            </w:r>
          </w:p>
        </w:tc>
        <w:tc>
          <w:tcPr>
            <w:tcW w:w="973" w:type="dxa"/>
            <w:vAlign w:val="top"/>
          </w:tcPr>
          <w:p w14:paraId="1A761C8F">
            <w:pPr>
              <w:pStyle w:val="11"/>
              <w:spacing w:before="163" w:line="221" w:lineRule="auto"/>
              <w:ind w:left="131"/>
              <w:rPr>
                <w:highlight w:val="none"/>
              </w:rPr>
            </w:pPr>
            <w:r>
              <w:rPr>
                <w:spacing w:val="-4"/>
                <w:highlight w:val="none"/>
              </w:rPr>
              <w:t>联系人</w:t>
            </w:r>
          </w:p>
        </w:tc>
        <w:tc>
          <w:tcPr>
            <w:tcW w:w="2703" w:type="dxa"/>
            <w:gridSpan w:val="3"/>
            <w:vAlign w:val="top"/>
          </w:tcPr>
          <w:p w14:paraId="425BB159">
            <w:pPr>
              <w:rPr>
                <w:rFonts w:ascii="Arial"/>
                <w:sz w:val="21"/>
                <w:highlight w:val="none"/>
              </w:rPr>
            </w:pPr>
          </w:p>
        </w:tc>
        <w:tc>
          <w:tcPr>
            <w:tcW w:w="1351" w:type="dxa"/>
            <w:vAlign w:val="top"/>
          </w:tcPr>
          <w:p w14:paraId="1FDD5E4A">
            <w:pPr>
              <w:pStyle w:val="11"/>
              <w:spacing w:before="163" w:line="221" w:lineRule="auto"/>
              <w:ind w:left="471"/>
              <w:rPr>
                <w:highlight w:val="none"/>
              </w:rPr>
            </w:pPr>
            <w:r>
              <w:rPr>
                <w:spacing w:val="-19"/>
                <w:highlight w:val="none"/>
              </w:rPr>
              <w:t>电话</w:t>
            </w:r>
          </w:p>
        </w:tc>
        <w:tc>
          <w:tcPr>
            <w:tcW w:w="2591" w:type="dxa"/>
            <w:vAlign w:val="top"/>
          </w:tcPr>
          <w:p w14:paraId="4C20525C">
            <w:pPr>
              <w:rPr>
                <w:rFonts w:ascii="Arial"/>
                <w:sz w:val="21"/>
                <w:highlight w:val="none"/>
              </w:rPr>
            </w:pPr>
          </w:p>
        </w:tc>
      </w:tr>
      <w:tr w14:paraId="18A5F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16" w:type="dxa"/>
            <w:vMerge w:val="continue"/>
            <w:tcBorders>
              <w:top w:val="nil"/>
            </w:tcBorders>
            <w:vAlign w:val="top"/>
          </w:tcPr>
          <w:p w14:paraId="280CC279">
            <w:pPr>
              <w:rPr>
                <w:rFonts w:ascii="Arial"/>
                <w:sz w:val="21"/>
                <w:highlight w:val="none"/>
              </w:rPr>
            </w:pPr>
          </w:p>
        </w:tc>
        <w:tc>
          <w:tcPr>
            <w:tcW w:w="973" w:type="dxa"/>
            <w:vAlign w:val="top"/>
          </w:tcPr>
          <w:p w14:paraId="018F5EAA">
            <w:pPr>
              <w:pStyle w:val="11"/>
              <w:spacing w:before="164" w:line="219" w:lineRule="auto"/>
              <w:ind w:left="248"/>
              <w:rPr>
                <w:highlight w:val="none"/>
              </w:rPr>
            </w:pPr>
            <w:r>
              <w:rPr>
                <w:spacing w:val="-4"/>
                <w:highlight w:val="none"/>
              </w:rPr>
              <w:t>传真</w:t>
            </w:r>
          </w:p>
        </w:tc>
        <w:tc>
          <w:tcPr>
            <w:tcW w:w="2703" w:type="dxa"/>
            <w:gridSpan w:val="3"/>
            <w:vAlign w:val="top"/>
          </w:tcPr>
          <w:p w14:paraId="21094A0E">
            <w:pPr>
              <w:rPr>
                <w:rFonts w:ascii="Arial"/>
                <w:sz w:val="21"/>
                <w:highlight w:val="none"/>
              </w:rPr>
            </w:pPr>
          </w:p>
        </w:tc>
        <w:tc>
          <w:tcPr>
            <w:tcW w:w="1351" w:type="dxa"/>
            <w:vAlign w:val="top"/>
          </w:tcPr>
          <w:p w14:paraId="31FBF152">
            <w:pPr>
              <w:pStyle w:val="11"/>
              <w:spacing w:before="165" w:line="224" w:lineRule="auto"/>
              <w:ind w:left="461"/>
              <w:rPr>
                <w:highlight w:val="none"/>
              </w:rPr>
            </w:pPr>
            <w:r>
              <w:rPr>
                <w:spacing w:val="-15"/>
                <w:highlight w:val="none"/>
              </w:rPr>
              <w:t>网址</w:t>
            </w:r>
          </w:p>
        </w:tc>
        <w:tc>
          <w:tcPr>
            <w:tcW w:w="2591" w:type="dxa"/>
            <w:vAlign w:val="top"/>
          </w:tcPr>
          <w:p w14:paraId="1CD3CE83">
            <w:pPr>
              <w:rPr>
                <w:rFonts w:ascii="Arial"/>
                <w:sz w:val="21"/>
                <w:highlight w:val="none"/>
              </w:rPr>
            </w:pPr>
          </w:p>
        </w:tc>
      </w:tr>
      <w:tr w14:paraId="5BB5D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16" w:type="dxa"/>
            <w:vAlign w:val="top"/>
          </w:tcPr>
          <w:p w14:paraId="30172F9B">
            <w:pPr>
              <w:pStyle w:val="11"/>
              <w:spacing w:before="165" w:line="220" w:lineRule="auto"/>
              <w:ind w:left="337"/>
              <w:rPr>
                <w:highlight w:val="none"/>
              </w:rPr>
            </w:pPr>
            <w:r>
              <w:rPr>
                <w:spacing w:val="-4"/>
                <w:highlight w:val="none"/>
              </w:rPr>
              <w:t>组织结构</w:t>
            </w:r>
          </w:p>
        </w:tc>
        <w:tc>
          <w:tcPr>
            <w:tcW w:w="7618" w:type="dxa"/>
            <w:gridSpan w:val="6"/>
            <w:vAlign w:val="top"/>
          </w:tcPr>
          <w:p w14:paraId="5D015108">
            <w:pPr>
              <w:rPr>
                <w:rFonts w:ascii="Arial"/>
                <w:sz w:val="21"/>
                <w:highlight w:val="none"/>
              </w:rPr>
            </w:pPr>
          </w:p>
        </w:tc>
      </w:tr>
      <w:tr w14:paraId="089B0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16" w:type="dxa"/>
            <w:vAlign w:val="top"/>
          </w:tcPr>
          <w:p w14:paraId="05601A9E">
            <w:pPr>
              <w:pStyle w:val="11"/>
              <w:spacing w:before="167" w:line="219" w:lineRule="auto"/>
              <w:ind w:left="215"/>
              <w:rPr>
                <w:highlight w:val="none"/>
              </w:rPr>
            </w:pPr>
            <w:r>
              <w:rPr>
                <w:spacing w:val="-3"/>
                <w:highlight w:val="none"/>
              </w:rPr>
              <w:t>法定代表人</w:t>
            </w:r>
          </w:p>
        </w:tc>
        <w:tc>
          <w:tcPr>
            <w:tcW w:w="973" w:type="dxa"/>
            <w:vAlign w:val="top"/>
          </w:tcPr>
          <w:p w14:paraId="3A0526B5">
            <w:pPr>
              <w:pStyle w:val="11"/>
              <w:spacing w:before="167" w:line="219" w:lineRule="auto"/>
              <w:ind w:left="250"/>
              <w:rPr>
                <w:highlight w:val="none"/>
              </w:rPr>
            </w:pPr>
            <w:r>
              <w:rPr>
                <w:spacing w:val="-5"/>
                <w:highlight w:val="none"/>
              </w:rPr>
              <w:t>姓名</w:t>
            </w:r>
          </w:p>
        </w:tc>
        <w:tc>
          <w:tcPr>
            <w:tcW w:w="1107" w:type="dxa"/>
            <w:vAlign w:val="top"/>
          </w:tcPr>
          <w:p w14:paraId="27FE1696">
            <w:pPr>
              <w:rPr>
                <w:rFonts w:ascii="Arial"/>
                <w:sz w:val="21"/>
                <w:highlight w:val="none"/>
              </w:rPr>
            </w:pPr>
          </w:p>
        </w:tc>
        <w:tc>
          <w:tcPr>
            <w:tcW w:w="1384" w:type="dxa"/>
            <w:vAlign w:val="top"/>
          </w:tcPr>
          <w:p w14:paraId="7BA35277">
            <w:pPr>
              <w:pStyle w:val="11"/>
              <w:spacing w:before="168" w:line="221" w:lineRule="auto"/>
              <w:ind w:left="485"/>
              <w:rPr>
                <w:highlight w:val="none"/>
              </w:rPr>
            </w:pPr>
            <w:r>
              <w:rPr>
                <w:spacing w:val="-19"/>
                <w:highlight w:val="none"/>
              </w:rPr>
              <w:t>电话</w:t>
            </w:r>
          </w:p>
        </w:tc>
        <w:tc>
          <w:tcPr>
            <w:tcW w:w="4154" w:type="dxa"/>
            <w:gridSpan w:val="3"/>
            <w:vAlign w:val="top"/>
          </w:tcPr>
          <w:p w14:paraId="203E35E8">
            <w:pPr>
              <w:rPr>
                <w:rFonts w:ascii="Arial"/>
                <w:sz w:val="21"/>
                <w:highlight w:val="none"/>
              </w:rPr>
            </w:pPr>
          </w:p>
        </w:tc>
      </w:tr>
      <w:tr w14:paraId="28F19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16" w:type="dxa"/>
            <w:vAlign w:val="top"/>
          </w:tcPr>
          <w:p w14:paraId="6A474A35">
            <w:pPr>
              <w:pStyle w:val="11"/>
              <w:spacing w:before="166" w:line="219" w:lineRule="auto"/>
              <w:ind w:left="218"/>
              <w:rPr>
                <w:highlight w:val="none"/>
              </w:rPr>
            </w:pPr>
            <w:r>
              <w:rPr>
                <w:spacing w:val="-3"/>
                <w:highlight w:val="none"/>
              </w:rPr>
              <w:t>企业负责人</w:t>
            </w:r>
          </w:p>
        </w:tc>
        <w:tc>
          <w:tcPr>
            <w:tcW w:w="973" w:type="dxa"/>
            <w:vAlign w:val="top"/>
          </w:tcPr>
          <w:p w14:paraId="1B692B7F">
            <w:pPr>
              <w:pStyle w:val="11"/>
              <w:spacing w:before="166" w:line="219" w:lineRule="auto"/>
              <w:ind w:left="250"/>
              <w:rPr>
                <w:highlight w:val="none"/>
              </w:rPr>
            </w:pPr>
            <w:r>
              <w:rPr>
                <w:spacing w:val="-5"/>
                <w:highlight w:val="none"/>
              </w:rPr>
              <w:t>姓名</w:t>
            </w:r>
          </w:p>
        </w:tc>
        <w:tc>
          <w:tcPr>
            <w:tcW w:w="1107" w:type="dxa"/>
            <w:vAlign w:val="top"/>
          </w:tcPr>
          <w:p w14:paraId="4697C737">
            <w:pPr>
              <w:rPr>
                <w:rFonts w:ascii="Arial"/>
                <w:sz w:val="21"/>
                <w:highlight w:val="none"/>
              </w:rPr>
            </w:pPr>
          </w:p>
        </w:tc>
        <w:tc>
          <w:tcPr>
            <w:tcW w:w="1384" w:type="dxa"/>
            <w:vAlign w:val="top"/>
          </w:tcPr>
          <w:p w14:paraId="41EC7C9D">
            <w:pPr>
              <w:pStyle w:val="11"/>
              <w:spacing w:before="167" w:line="221" w:lineRule="auto"/>
              <w:ind w:left="485"/>
              <w:rPr>
                <w:highlight w:val="none"/>
              </w:rPr>
            </w:pPr>
            <w:r>
              <w:rPr>
                <w:spacing w:val="-19"/>
                <w:highlight w:val="none"/>
              </w:rPr>
              <w:t>电话</w:t>
            </w:r>
          </w:p>
        </w:tc>
        <w:tc>
          <w:tcPr>
            <w:tcW w:w="4154" w:type="dxa"/>
            <w:gridSpan w:val="3"/>
            <w:vAlign w:val="top"/>
          </w:tcPr>
          <w:p w14:paraId="12B7FF6B">
            <w:pPr>
              <w:rPr>
                <w:rFonts w:ascii="Arial"/>
                <w:sz w:val="21"/>
                <w:highlight w:val="none"/>
              </w:rPr>
            </w:pPr>
          </w:p>
        </w:tc>
      </w:tr>
      <w:tr w14:paraId="2ADA5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16" w:type="dxa"/>
            <w:vAlign w:val="top"/>
          </w:tcPr>
          <w:p w14:paraId="18714F3A">
            <w:pPr>
              <w:pStyle w:val="11"/>
              <w:spacing w:before="167" w:line="221" w:lineRule="auto"/>
              <w:ind w:left="336"/>
              <w:rPr>
                <w:highlight w:val="none"/>
              </w:rPr>
            </w:pPr>
            <w:r>
              <w:rPr>
                <w:spacing w:val="-3"/>
                <w:highlight w:val="none"/>
              </w:rPr>
              <w:t>成立时间</w:t>
            </w:r>
          </w:p>
        </w:tc>
        <w:tc>
          <w:tcPr>
            <w:tcW w:w="2080" w:type="dxa"/>
            <w:gridSpan w:val="2"/>
            <w:vAlign w:val="top"/>
          </w:tcPr>
          <w:p w14:paraId="0C7E163D">
            <w:pPr>
              <w:rPr>
                <w:rFonts w:ascii="Arial"/>
                <w:sz w:val="21"/>
                <w:highlight w:val="none"/>
              </w:rPr>
            </w:pPr>
          </w:p>
        </w:tc>
        <w:tc>
          <w:tcPr>
            <w:tcW w:w="5538" w:type="dxa"/>
            <w:gridSpan w:val="4"/>
            <w:vAlign w:val="top"/>
          </w:tcPr>
          <w:p w14:paraId="54090470">
            <w:pPr>
              <w:pStyle w:val="11"/>
              <w:spacing w:before="168" w:line="219" w:lineRule="auto"/>
              <w:ind w:left="1816"/>
              <w:rPr>
                <w:highlight w:val="none"/>
              </w:rPr>
            </w:pPr>
            <w:r>
              <w:rPr>
                <w:spacing w:val="-2"/>
                <w:highlight w:val="none"/>
              </w:rPr>
              <w:t>从业人员总人数：</w:t>
            </w:r>
          </w:p>
        </w:tc>
      </w:tr>
      <w:tr w14:paraId="15CBE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34" w:type="dxa"/>
            <w:gridSpan w:val="7"/>
            <w:vAlign w:val="top"/>
          </w:tcPr>
          <w:p w14:paraId="1E60D104">
            <w:pPr>
              <w:pStyle w:val="11"/>
              <w:spacing w:before="167" w:line="219" w:lineRule="auto"/>
              <w:ind w:left="123"/>
              <w:rPr>
                <w:highlight w:val="none"/>
              </w:rPr>
            </w:pPr>
            <w:r>
              <w:rPr>
                <w:spacing w:val="-4"/>
                <w:highlight w:val="none"/>
              </w:rPr>
              <w:t>营业执照号</w:t>
            </w:r>
          </w:p>
        </w:tc>
      </w:tr>
      <w:tr w14:paraId="15703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34" w:type="dxa"/>
            <w:gridSpan w:val="7"/>
            <w:vAlign w:val="top"/>
          </w:tcPr>
          <w:p w14:paraId="4568D6FC">
            <w:pPr>
              <w:pStyle w:val="11"/>
              <w:spacing w:before="165" w:line="221" w:lineRule="auto"/>
              <w:ind w:left="116"/>
              <w:rPr>
                <w:highlight w:val="none"/>
              </w:rPr>
            </w:pPr>
            <w:r>
              <w:rPr>
                <w:spacing w:val="-3"/>
                <w:highlight w:val="none"/>
              </w:rPr>
              <w:t>注册资金</w:t>
            </w:r>
          </w:p>
        </w:tc>
      </w:tr>
      <w:tr w14:paraId="2E580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34" w:type="dxa"/>
            <w:gridSpan w:val="7"/>
            <w:vAlign w:val="top"/>
          </w:tcPr>
          <w:p w14:paraId="40E35F62">
            <w:pPr>
              <w:pStyle w:val="11"/>
              <w:spacing w:before="167" w:line="220" w:lineRule="auto"/>
              <w:ind w:left="117"/>
              <w:rPr>
                <w:highlight w:val="none"/>
              </w:rPr>
            </w:pPr>
            <w:r>
              <w:rPr>
                <w:spacing w:val="-3"/>
                <w:highlight w:val="none"/>
              </w:rPr>
              <w:t>开户银行</w:t>
            </w:r>
          </w:p>
        </w:tc>
      </w:tr>
      <w:tr w14:paraId="72EC2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34" w:type="dxa"/>
            <w:gridSpan w:val="7"/>
            <w:vAlign w:val="top"/>
          </w:tcPr>
          <w:p w14:paraId="09621887">
            <w:pPr>
              <w:pStyle w:val="11"/>
              <w:spacing w:before="165" w:line="221" w:lineRule="auto"/>
              <w:ind w:left="120"/>
              <w:rPr>
                <w:highlight w:val="none"/>
              </w:rPr>
            </w:pPr>
            <w:r>
              <w:rPr>
                <w:spacing w:val="-7"/>
                <w:highlight w:val="none"/>
              </w:rPr>
              <w:t>账号</w:t>
            </w:r>
          </w:p>
        </w:tc>
      </w:tr>
      <w:tr w14:paraId="62091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6" w:hRule="atLeast"/>
        </w:trPr>
        <w:tc>
          <w:tcPr>
            <w:tcW w:w="1616" w:type="dxa"/>
            <w:vAlign w:val="top"/>
          </w:tcPr>
          <w:p w14:paraId="7E780C52">
            <w:pPr>
              <w:spacing w:line="268" w:lineRule="auto"/>
              <w:rPr>
                <w:rFonts w:ascii="Arial"/>
                <w:sz w:val="21"/>
                <w:highlight w:val="none"/>
              </w:rPr>
            </w:pPr>
          </w:p>
          <w:p w14:paraId="724B085F">
            <w:pPr>
              <w:spacing w:line="268" w:lineRule="auto"/>
              <w:rPr>
                <w:rFonts w:ascii="Arial"/>
                <w:sz w:val="21"/>
                <w:highlight w:val="none"/>
              </w:rPr>
            </w:pPr>
          </w:p>
          <w:p w14:paraId="0BA4465E">
            <w:pPr>
              <w:spacing w:line="269" w:lineRule="auto"/>
              <w:rPr>
                <w:rFonts w:ascii="Arial"/>
                <w:sz w:val="21"/>
                <w:highlight w:val="none"/>
              </w:rPr>
            </w:pPr>
          </w:p>
          <w:p w14:paraId="26E88D37">
            <w:pPr>
              <w:spacing w:line="269" w:lineRule="auto"/>
              <w:rPr>
                <w:rFonts w:ascii="Arial"/>
                <w:sz w:val="21"/>
                <w:highlight w:val="none"/>
              </w:rPr>
            </w:pPr>
          </w:p>
          <w:p w14:paraId="568E19D9">
            <w:pPr>
              <w:pStyle w:val="11"/>
              <w:spacing w:before="78" w:line="220" w:lineRule="auto"/>
              <w:ind w:left="336"/>
              <w:rPr>
                <w:highlight w:val="none"/>
              </w:rPr>
            </w:pPr>
            <w:r>
              <w:rPr>
                <w:spacing w:val="-3"/>
                <w:highlight w:val="none"/>
              </w:rPr>
              <w:t>经营范围</w:t>
            </w:r>
          </w:p>
        </w:tc>
        <w:tc>
          <w:tcPr>
            <w:tcW w:w="7618" w:type="dxa"/>
            <w:gridSpan w:val="6"/>
            <w:vAlign w:val="top"/>
          </w:tcPr>
          <w:p w14:paraId="15A77B80">
            <w:pPr>
              <w:rPr>
                <w:rFonts w:ascii="Arial"/>
                <w:sz w:val="21"/>
                <w:highlight w:val="none"/>
              </w:rPr>
            </w:pPr>
          </w:p>
        </w:tc>
      </w:tr>
      <w:tr w14:paraId="6AE66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16" w:type="dxa"/>
            <w:vAlign w:val="top"/>
          </w:tcPr>
          <w:p w14:paraId="7F899429">
            <w:pPr>
              <w:pStyle w:val="11"/>
              <w:spacing w:before="167" w:line="221" w:lineRule="auto"/>
              <w:ind w:left="577"/>
              <w:rPr>
                <w:highlight w:val="none"/>
              </w:rPr>
            </w:pPr>
            <w:r>
              <w:rPr>
                <w:spacing w:val="-7"/>
                <w:highlight w:val="none"/>
              </w:rPr>
              <w:t>备注</w:t>
            </w:r>
          </w:p>
        </w:tc>
        <w:tc>
          <w:tcPr>
            <w:tcW w:w="7618" w:type="dxa"/>
            <w:gridSpan w:val="6"/>
            <w:vAlign w:val="top"/>
          </w:tcPr>
          <w:p w14:paraId="5BB49255">
            <w:pPr>
              <w:rPr>
                <w:rFonts w:ascii="Arial"/>
                <w:sz w:val="21"/>
                <w:highlight w:val="none"/>
              </w:rPr>
            </w:pPr>
          </w:p>
        </w:tc>
      </w:tr>
    </w:tbl>
    <w:p w14:paraId="3192029D">
      <w:pPr>
        <w:spacing w:before="158" w:line="232" w:lineRule="auto"/>
        <w:ind w:left="283" w:right="276"/>
        <w:jc w:val="both"/>
        <w:rPr>
          <w:rFonts w:ascii="宋体" w:hAnsi="宋体" w:eastAsia="宋体" w:cs="宋体"/>
          <w:sz w:val="24"/>
          <w:szCs w:val="24"/>
          <w:highlight w:val="none"/>
        </w:rPr>
      </w:pPr>
      <w:r>
        <w:rPr>
          <w:rFonts w:ascii="宋体" w:hAnsi="宋体" w:eastAsia="宋体" w:cs="宋体"/>
          <w:spacing w:val="1"/>
          <w:sz w:val="24"/>
          <w:szCs w:val="24"/>
          <w:highlight w:val="none"/>
        </w:rPr>
        <w:t xml:space="preserve">注：在本表后应附供应商营业执照（副本）、资质证书（如有）、开户许可证或银 </w:t>
      </w:r>
      <w:r>
        <w:rPr>
          <w:rFonts w:ascii="宋体" w:hAnsi="宋体" w:eastAsia="宋体" w:cs="宋体"/>
          <w:spacing w:val="2"/>
          <w:sz w:val="24"/>
          <w:szCs w:val="24"/>
          <w:highlight w:val="none"/>
        </w:rPr>
        <w:t>行开户证明、2021-2023</w:t>
      </w:r>
      <w:r>
        <w:rPr>
          <w:rFonts w:ascii="宋体" w:hAnsi="宋体" w:eastAsia="宋体" w:cs="宋体"/>
          <w:spacing w:val="-42"/>
          <w:sz w:val="24"/>
          <w:szCs w:val="24"/>
          <w:highlight w:val="none"/>
        </w:rPr>
        <w:t xml:space="preserve"> </w:t>
      </w:r>
      <w:r>
        <w:rPr>
          <w:rFonts w:ascii="宋体" w:hAnsi="宋体" w:eastAsia="宋体" w:cs="宋体"/>
          <w:spacing w:val="2"/>
          <w:sz w:val="24"/>
          <w:szCs w:val="24"/>
          <w:highlight w:val="none"/>
        </w:rPr>
        <w:t>年财务状况表、税收等按照要求提供。等相关证件的复印</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件。</w:t>
      </w:r>
    </w:p>
    <w:p w14:paraId="7CA6B59F">
      <w:pPr>
        <w:spacing w:line="232" w:lineRule="auto"/>
        <w:rPr>
          <w:rFonts w:ascii="宋体" w:hAnsi="宋体" w:eastAsia="宋体" w:cs="宋体"/>
          <w:sz w:val="24"/>
          <w:szCs w:val="24"/>
          <w:highlight w:val="none"/>
        </w:rPr>
        <w:sectPr>
          <w:footerReference r:id="rId36" w:type="default"/>
          <w:pgSz w:w="11905" w:h="16839"/>
          <w:pgMar w:top="1398" w:right="1143" w:bottom="899" w:left="1522" w:header="0" w:footer="737" w:gutter="0"/>
          <w:pgNumType w:fmt="decimal"/>
          <w:cols w:space="720" w:num="1"/>
        </w:sectPr>
      </w:pPr>
    </w:p>
    <w:p w14:paraId="1DFC196F">
      <w:pPr>
        <w:pStyle w:val="2"/>
        <w:spacing w:line="326" w:lineRule="auto"/>
        <w:rPr>
          <w:highlight w:val="none"/>
        </w:rPr>
      </w:pPr>
    </w:p>
    <w:p w14:paraId="4BD57BE4">
      <w:pPr>
        <w:spacing w:before="91" w:line="212" w:lineRule="auto"/>
        <w:ind w:left="2455"/>
        <w:rPr>
          <w:rFonts w:ascii="宋体" w:hAnsi="宋体" w:eastAsia="宋体" w:cs="宋体"/>
          <w:sz w:val="28"/>
          <w:szCs w:val="28"/>
          <w:highlight w:val="none"/>
        </w:rPr>
      </w:pPr>
      <w:r>
        <w:rPr>
          <w:rFonts w:ascii="宋体" w:hAnsi="宋体" w:eastAsia="宋体" w:cs="宋体"/>
          <w:spacing w:val="-4"/>
          <w:sz w:val="28"/>
          <w:szCs w:val="28"/>
          <w:highlight w:val="none"/>
        </w:rPr>
        <w:t>(二)供应商已完成类似项目情况</w:t>
      </w:r>
    </w:p>
    <w:tbl>
      <w:tblPr>
        <w:tblStyle w:val="10"/>
        <w:tblW w:w="9061"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619"/>
        <w:gridCol w:w="2404"/>
        <w:gridCol w:w="2274"/>
        <w:gridCol w:w="1259"/>
        <w:gridCol w:w="781"/>
      </w:tblGrid>
      <w:tr w14:paraId="05F31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724" w:type="dxa"/>
            <w:vAlign w:val="top"/>
          </w:tcPr>
          <w:p w14:paraId="3CC5A47B">
            <w:pPr>
              <w:spacing w:line="357" w:lineRule="auto"/>
              <w:rPr>
                <w:rFonts w:ascii="Arial"/>
                <w:sz w:val="21"/>
                <w:highlight w:val="none"/>
              </w:rPr>
            </w:pPr>
          </w:p>
          <w:p w14:paraId="01AA57FD">
            <w:pPr>
              <w:pStyle w:val="11"/>
              <w:spacing w:before="78" w:line="221" w:lineRule="auto"/>
              <w:ind w:left="128"/>
              <w:rPr>
                <w:highlight w:val="none"/>
              </w:rPr>
            </w:pPr>
            <w:r>
              <w:rPr>
                <w:spacing w:val="-5"/>
                <w:highlight w:val="none"/>
              </w:rPr>
              <w:t>序号</w:t>
            </w:r>
          </w:p>
        </w:tc>
        <w:tc>
          <w:tcPr>
            <w:tcW w:w="1619" w:type="dxa"/>
            <w:vAlign w:val="top"/>
          </w:tcPr>
          <w:p w14:paraId="2E557B95">
            <w:pPr>
              <w:spacing w:line="357" w:lineRule="auto"/>
              <w:rPr>
                <w:rFonts w:ascii="Arial"/>
                <w:sz w:val="21"/>
                <w:highlight w:val="none"/>
              </w:rPr>
            </w:pPr>
          </w:p>
          <w:p w14:paraId="0541B6B6">
            <w:pPr>
              <w:pStyle w:val="11"/>
              <w:spacing w:before="78" w:line="220" w:lineRule="auto"/>
              <w:ind w:left="335"/>
              <w:rPr>
                <w:highlight w:val="none"/>
              </w:rPr>
            </w:pPr>
            <w:r>
              <w:rPr>
                <w:spacing w:val="-3"/>
                <w:highlight w:val="none"/>
              </w:rPr>
              <w:t>起止时间</w:t>
            </w:r>
          </w:p>
        </w:tc>
        <w:tc>
          <w:tcPr>
            <w:tcW w:w="2404" w:type="dxa"/>
            <w:vAlign w:val="top"/>
          </w:tcPr>
          <w:p w14:paraId="00347587">
            <w:pPr>
              <w:spacing w:line="358" w:lineRule="auto"/>
              <w:rPr>
                <w:rFonts w:ascii="Arial"/>
                <w:sz w:val="21"/>
                <w:highlight w:val="none"/>
              </w:rPr>
            </w:pPr>
          </w:p>
          <w:p w14:paraId="464D3A56">
            <w:pPr>
              <w:pStyle w:val="11"/>
              <w:spacing w:before="78" w:line="219" w:lineRule="auto"/>
              <w:ind w:left="733"/>
              <w:rPr>
                <w:highlight w:val="none"/>
              </w:rPr>
            </w:pPr>
            <w:r>
              <w:rPr>
                <w:spacing w:val="-4"/>
                <w:highlight w:val="none"/>
              </w:rPr>
              <w:t>项目概况</w:t>
            </w:r>
          </w:p>
        </w:tc>
        <w:tc>
          <w:tcPr>
            <w:tcW w:w="2274" w:type="dxa"/>
            <w:vAlign w:val="top"/>
          </w:tcPr>
          <w:p w14:paraId="6D68BFC6">
            <w:pPr>
              <w:spacing w:line="357" w:lineRule="auto"/>
              <w:rPr>
                <w:rFonts w:ascii="Arial"/>
                <w:sz w:val="21"/>
                <w:highlight w:val="none"/>
              </w:rPr>
            </w:pPr>
          </w:p>
          <w:p w14:paraId="13769767">
            <w:pPr>
              <w:pStyle w:val="11"/>
              <w:spacing w:before="78" w:line="220" w:lineRule="auto"/>
              <w:ind w:left="664"/>
              <w:rPr>
                <w:highlight w:val="none"/>
              </w:rPr>
            </w:pPr>
            <w:r>
              <w:rPr>
                <w:spacing w:val="-3"/>
                <w:highlight w:val="none"/>
              </w:rPr>
              <w:t>业主单位</w:t>
            </w:r>
          </w:p>
        </w:tc>
        <w:tc>
          <w:tcPr>
            <w:tcW w:w="1259" w:type="dxa"/>
            <w:vAlign w:val="top"/>
          </w:tcPr>
          <w:p w14:paraId="25C7ED4A">
            <w:pPr>
              <w:spacing w:line="358" w:lineRule="auto"/>
              <w:rPr>
                <w:rFonts w:ascii="Arial"/>
                <w:sz w:val="21"/>
                <w:highlight w:val="none"/>
              </w:rPr>
            </w:pPr>
          </w:p>
          <w:p w14:paraId="38F418E7">
            <w:pPr>
              <w:pStyle w:val="11"/>
              <w:spacing w:before="78" w:line="219" w:lineRule="auto"/>
              <w:ind w:left="159"/>
              <w:rPr>
                <w:highlight w:val="none"/>
              </w:rPr>
            </w:pPr>
            <w:r>
              <w:rPr>
                <w:spacing w:val="-3"/>
                <w:highlight w:val="none"/>
              </w:rPr>
              <w:t>完成情况</w:t>
            </w:r>
          </w:p>
        </w:tc>
        <w:tc>
          <w:tcPr>
            <w:tcW w:w="781" w:type="dxa"/>
            <w:vAlign w:val="top"/>
          </w:tcPr>
          <w:p w14:paraId="64E36290">
            <w:pPr>
              <w:spacing w:line="357" w:lineRule="auto"/>
              <w:rPr>
                <w:rFonts w:ascii="Arial"/>
                <w:sz w:val="21"/>
                <w:highlight w:val="none"/>
              </w:rPr>
            </w:pPr>
          </w:p>
          <w:p w14:paraId="042A17E2">
            <w:pPr>
              <w:pStyle w:val="11"/>
              <w:spacing w:before="78" w:line="221" w:lineRule="auto"/>
              <w:ind w:left="159"/>
              <w:rPr>
                <w:highlight w:val="none"/>
              </w:rPr>
            </w:pPr>
            <w:r>
              <w:rPr>
                <w:spacing w:val="-7"/>
                <w:highlight w:val="none"/>
              </w:rPr>
              <w:t>备注</w:t>
            </w:r>
          </w:p>
        </w:tc>
      </w:tr>
      <w:tr w14:paraId="3FDD7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24" w:type="dxa"/>
            <w:vAlign w:val="top"/>
          </w:tcPr>
          <w:p w14:paraId="61550BF0">
            <w:pPr>
              <w:rPr>
                <w:rFonts w:ascii="Arial"/>
                <w:sz w:val="21"/>
                <w:highlight w:val="none"/>
              </w:rPr>
            </w:pPr>
          </w:p>
        </w:tc>
        <w:tc>
          <w:tcPr>
            <w:tcW w:w="1619" w:type="dxa"/>
            <w:vAlign w:val="top"/>
          </w:tcPr>
          <w:p w14:paraId="2CFCFBCC">
            <w:pPr>
              <w:rPr>
                <w:rFonts w:ascii="Arial"/>
                <w:sz w:val="21"/>
                <w:highlight w:val="none"/>
              </w:rPr>
            </w:pPr>
          </w:p>
        </w:tc>
        <w:tc>
          <w:tcPr>
            <w:tcW w:w="2404" w:type="dxa"/>
            <w:vAlign w:val="top"/>
          </w:tcPr>
          <w:p w14:paraId="727A6781">
            <w:pPr>
              <w:rPr>
                <w:rFonts w:ascii="Arial"/>
                <w:sz w:val="21"/>
                <w:highlight w:val="none"/>
              </w:rPr>
            </w:pPr>
          </w:p>
        </w:tc>
        <w:tc>
          <w:tcPr>
            <w:tcW w:w="2274" w:type="dxa"/>
            <w:vAlign w:val="top"/>
          </w:tcPr>
          <w:p w14:paraId="4B4E37B8">
            <w:pPr>
              <w:rPr>
                <w:rFonts w:ascii="Arial"/>
                <w:sz w:val="21"/>
                <w:highlight w:val="none"/>
              </w:rPr>
            </w:pPr>
          </w:p>
        </w:tc>
        <w:tc>
          <w:tcPr>
            <w:tcW w:w="1259" w:type="dxa"/>
            <w:vAlign w:val="top"/>
          </w:tcPr>
          <w:p w14:paraId="543DC4F7">
            <w:pPr>
              <w:rPr>
                <w:rFonts w:ascii="Arial"/>
                <w:sz w:val="21"/>
                <w:highlight w:val="none"/>
              </w:rPr>
            </w:pPr>
          </w:p>
        </w:tc>
        <w:tc>
          <w:tcPr>
            <w:tcW w:w="781" w:type="dxa"/>
            <w:vAlign w:val="top"/>
          </w:tcPr>
          <w:p w14:paraId="0A00515E">
            <w:pPr>
              <w:rPr>
                <w:rFonts w:ascii="Arial"/>
                <w:sz w:val="21"/>
                <w:highlight w:val="none"/>
              </w:rPr>
            </w:pPr>
          </w:p>
        </w:tc>
      </w:tr>
      <w:tr w14:paraId="35C4A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24" w:type="dxa"/>
            <w:vAlign w:val="top"/>
          </w:tcPr>
          <w:p w14:paraId="2D16D6C0">
            <w:pPr>
              <w:rPr>
                <w:rFonts w:ascii="Arial"/>
                <w:sz w:val="21"/>
                <w:highlight w:val="none"/>
              </w:rPr>
            </w:pPr>
          </w:p>
        </w:tc>
        <w:tc>
          <w:tcPr>
            <w:tcW w:w="1619" w:type="dxa"/>
            <w:vAlign w:val="top"/>
          </w:tcPr>
          <w:p w14:paraId="6004DDF4">
            <w:pPr>
              <w:rPr>
                <w:rFonts w:ascii="Arial"/>
                <w:sz w:val="21"/>
                <w:highlight w:val="none"/>
              </w:rPr>
            </w:pPr>
          </w:p>
        </w:tc>
        <w:tc>
          <w:tcPr>
            <w:tcW w:w="2404" w:type="dxa"/>
            <w:vAlign w:val="top"/>
          </w:tcPr>
          <w:p w14:paraId="1052B26B">
            <w:pPr>
              <w:rPr>
                <w:rFonts w:ascii="Arial"/>
                <w:sz w:val="21"/>
                <w:highlight w:val="none"/>
              </w:rPr>
            </w:pPr>
          </w:p>
        </w:tc>
        <w:tc>
          <w:tcPr>
            <w:tcW w:w="2274" w:type="dxa"/>
            <w:vAlign w:val="top"/>
          </w:tcPr>
          <w:p w14:paraId="5A96B796">
            <w:pPr>
              <w:rPr>
                <w:rFonts w:ascii="Arial"/>
                <w:sz w:val="21"/>
                <w:highlight w:val="none"/>
              </w:rPr>
            </w:pPr>
          </w:p>
        </w:tc>
        <w:tc>
          <w:tcPr>
            <w:tcW w:w="1259" w:type="dxa"/>
            <w:vAlign w:val="top"/>
          </w:tcPr>
          <w:p w14:paraId="2A609883">
            <w:pPr>
              <w:rPr>
                <w:rFonts w:ascii="Arial"/>
                <w:sz w:val="21"/>
                <w:highlight w:val="none"/>
              </w:rPr>
            </w:pPr>
          </w:p>
        </w:tc>
        <w:tc>
          <w:tcPr>
            <w:tcW w:w="781" w:type="dxa"/>
            <w:vAlign w:val="top"/>
          </w:tcPr>
          <w:p w14:paraId="3A8E7B08">
            <w:pPr>
              <w:rPr>
                <w:rFonts w:ascii="Arial"/>
                <w:sz w:val="21"/>
                <w:highlight w:val="none"/>
              </w:rPr>
            </w:pPr>
          </w:p>
        </w:tc>
      </w:tr>
      <w:tr w14:paraId="61980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724" w:type="dxa"/>
            <w:vAlign w:val="top"/>
          </w:tcPr>
          <w:p w14:paraId="5245651D">
            <w:pPr>
              <w:rPr>
                <w:rFonts w:ascii="Arial"/>
                <w:sz w:val="21"/>
                <w:highlight w:val="none"/>
              </w:rPr>
            </w:pPr>
          </w:p>
        </w:tc>
        <w:tc>
          <w:tcPr>
            <w:tcW w:w="1619" w:type="dxa"/>
            <w:vAlign w:val="top"/>
          </w:tcPr>
          <w:p w14:paraId="4CAAA5B4">
            <w:pPr>
              <w:rPr>
                <w:rFonts w:ascii="Arial"/>
                <w:sz w:val="21"/>
                <w:highlight w:val="none"/>
              </w:rPr>
            </w:pPr>
          </w:p>
        </w:tc>
        <w:tc>
          <w:tcPr>
            <w:tcW w:w="2404" w:type="dxa"/>
            <w:vAlign w:val="top"/>
          </w:tcPr>
          <w:p w14:paraId="4E2AF564">
            <w:pPr>
              <w:rPr>
                <w:rFonts w:ascii="Arial"/>
                <w:sz w:val="21"/>
                <w:highlight w:val="none"/>
              </w:rPr>
            </w:pPr>
          </w:p>
        </w:tc>
        <w:tc>
          <w:tcPr>
            <w:tcW w:w="2274" w:type="dxa"/>
            <w:vAlign w:val="top"/>
          </w:tcPr>
          <w:p w14:paraId="2C042EC0">
            <w:pPr>
              <w:rPr>
                <w:rFonts w:ascii="Arial"/>
                <w:sz w:val="21"/>
                <w:highlight w:val="none"/>
              </w:rPr>
            </w:pPr>
          </w:p>
        </w:tc>
        <w:tc>
          <w:tcPr>
            <w:tcW w:w="1259" w:type="dxa"/>
            <w:vAlign w:val="top"/>
          </w:tcPr>
          <w:p w14:paraId="79951CC3">
            <w:pPr>
              <w:rPr>
                <w:rFonts w:ascii="Arial"/>
                <w:sz w:val="21"/>
                <w:highlight w:val="none"/>
              </w:rPr>
            </w:pPr>
          </w:p>
        </w:tc>
        <w:tc>
          <w:tcPr>
            <w:tcW w:w="781" w:type="dxa"/>
            <w:vAlign w:val="top"/>
          </w:tcPr>
          <w:p w14:paraId="504BE5E7">
            <w:pPr>
              <w:rPr>
                <w:rFonts w:ascii="Arial"/>
                <w:sz w:val="21"/>
                <w:highlight w:val="none"/>
              </w:rPr>
            </w:pPr>
          </w:p>
        </w:tc>
      </w:tr>
      <w:tr w14:paraId="1D714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24" w:type="dxa"/>
            <w:vAlign w:val="top"/>
          </w:tcPr>
          <w:p w14:paraId="09408174">
            <w:pPr>
              <w:rPr>
                <w:rFonts w:ascii="Arial"/>
                <w:sz w:val="21"/>
                <w:highlight w:val="none"/>
              </w:rPr>
            </w:pPr>
          </w:p>
        </w:tc>
        <w:tc>
          <w:tcPr>
            <w:tcW w:w="1619" w:type="dxa"/>
            <w:vAlign w:val="top"/>
          </w:tcPr>
          <w:p w14:paraId="1842F6D6">
            <w:pPr>
              <w:rPr>
                <w:rFonts w:ascii="Arial"/>
                <w:sz w:val="21"/>
                <w:highlight w:val="none"/>
              </w:rPr>
            </w:pPr>
          </w:p>
        </w:tc>
        <w:tc>
          <w:tcPr>
            <w:tcW w:w="2404" w:type="dxa"/>
            <w:vAlign w:val="top"/>
          </w:tcPr>
          <w:p w14:paraId="14B75A7A">
            <w:pPr>
              <w:rPr>
                <w:rFonts w:ascii="Arial"/>
                <w:sz w:val="21"/>
                <w:highlight w:val="none"/>
              </w:rPr>
            </w:pPr>
          </w:p>
        </w:tc>
        <w:tc>
          <w:tcPr>
            <w:tcW w:w="2274" w:type="dxa"/>
            <w:vAlign w:val="top"/>
          </w:tcPr>
          <w:p w14:paraId="7C04A394">
            <w:pPr>
              <w:rPr>
                <w:rFonts w:ascii="Arial"/>
                <w:sz w:val="21"/>
                <w:highlight w:val="none"/>
              </w:rPr>
            </w:pPr>
          </w:p>
        </w:tc>
        <w:tc>
          <w:tcPr>
            <w:tcW w:w="1259" w:type="dxa"/>
            <w:vAlign w:val="top"/>
          </w:tcPr>
          <w:p w14:paraId="3D61DE1B">
            <w:pPr>
              <w:rPr>
                <w:rFonts w:ascii="Arial"/>
                <w:sz w:val="21"/>
                <w:highlight w:val="none"/>
              </w:rPr>
            </w:pPr>
          </w:p>
        </w:tc>
        <w:tc>
          <w:tcPr>
            <w:tcW w:w="781" w:type="dxa"/>
            <w:vAlign w:val="top"/>
          </w:tcPr>
          <w:p w14:paraId="1B8567B0">
            <w:pPr>
              <w:rPr>
                <w:rFonts w:ascii="Arial"/>
                <w:sz w:val="21"/>
                <w:highlight w:val="none"/>
              </w:rPr>
            </w:pPr>
          </w:p>
        </w:tc>
      </w:tr>
      <w:tr w14:paraId="513BD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724" w:type="dxa"/>
            <w:vAlign w:val="top"/>
          </w:tcPr>
          <w:p w14:paraId="234C61EF">
            <w:pPr>
              <w:rPr>
                <w:rFonts w:ascii="Arial"/>
                <w:sz w:val="21"/>
                <w:highlight w:val="none"/>
              </w:rPr>
            </w:pPr>
          </w:p>
        </w:tc>
        <w:tc>
          <w:tcPr>
            <w:tcW w:w="1619" w:type="dxa"/>
            <w:vAlign w:val="top"/>
          </w:tcPr>
          <w:p w14:paraId="6DC329A5">
            <w:pPr>
              <w:rPr>
                <w:rFonts w:ascii="Arial"/>
                <w:sz w:val="21"/>
                <w:highlight w:val="none"/>
              </w:rPr>
            </w:pPr>
          </w:p>
        </w:tc>
        <w:tc>
          <w:tcPr>
            <w:tcW w:w="2404" w:type="dxa"/>
            <w:vAlign w:val="top"/>
          </w:tcPr>
          <w:p w14:paraId="630B6941">
            <w:pPr>
              <w:rPr>
                <w:rFonts w:ascii="Arial"/>
                <w:sz w:val="21"/>
                <w:highlight w:val="none"/>
              </w:rPr>
            </w:pPr>
          </w:p>
        </w:tc>
        <w:tc>
          <w:tcPr>
            <w:tcW w:w="2274" w:type="dxa"/>
            <w:vAlign w:val="top"/>
          </w:tcPr>
          <w:p w14:paraId="698B96E4">
            <w:pPr>
              <w:rPr>
                <w:rFonts w:ascii="Arial"/>
                <w:sz w:val="21"/>
                <w:highlight w:val="none"/>
              </w:rPr>
            </w:pPr>
          </w:p>
        </w:tc>
        <w:tc>
          <w:tcPr>
            <w:tcW w:w="1259" w:type="dxa"/>
            <w:vAlign w:val="top"/>
          </w:tcPr>
          <w:p w14:paraId="0B514F93">
            <w:pPr>
              <w:rPr>
                <w:rFonts w:ascii="Arial"/>
                <w:sz w:val="21"/>
                <w:highlight w:val="none"/>
              </w:rPr>
            </w:pPr>
          </w:p>
        </w:tc>
        <w:tc>
          <w:tcPr>
            <w:tcW w:w="781" w:type="dxa"/>
            <w:vAlign w:val="top"/>
          </w:tcPr>
          <w:p w14:paraId="1CBE8A10">
            <w:pPr>
              <w:rPr>
                <w:rFonts w:ascii="Arial"/>
                <w:sz w:val="21"/>
                <w:highlight w:val="none"/>
              </w:rPr>
            </w:pPr>
          </w:p>
        </w:tc>
      </w:tr>
      <w:tr w14:paraId="05F1D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724" w:type="dxa"/>
            <w:vAlign w:val="top"/>
          </w:tcPr>
          <w:p w14:paraId="2634AE43">
            <w:pPr>
              <w:rPr>
                <w:rFonts w:ascii="Arial"/>
                <w:sz w:val="21"/>
                <w:highlight w:val="none"/>
              </w:rPr>
            </w:pPr>
          </w:p>
        </w:tc>
        <w:tc>
          <w:tcPr>
            <w:tcW w:w="1619" w:type="dxa"/>
            <w:vAlign w:val="top"/>
          </w:tcPr>
          <w:p w14:paraId="612C88EC">
            <w:pPr>
              <w:rPr>
                <w:rFonts w:ascii="Arial"/>
                <w:sz w:val="21"/>
                <w:highlight w:val="none"/>
              </w:rPr>
            </w:pPr>
          </w:p>
        </w:tc>
        <w:tc>
          <w:tcPr>
            <w:tcW w:w="2404" w:type="dxa"/>
            <w:vAlign w:val="top"/>
          </w:tcPr>
          <w:p w14:paraId="3D758397">
            <w:pPr>
              <w:rPr>
                <w:rFonts w:ascii="Arial"/>
                <w:sz w:val="21"/>
                <w:highlight w:val="none"/>
              </w:rPr>
            </w:pPr>
          </w:p>
        </w:tc>
        <w:tc>
          <w:tcPr>
            <w:tcW w:w="2274" w:type="dxa"/>
            <w:vAlign w:val="top"/>
          </w:tcPr>
          <w:p w14:paraId="268FE3F2">
            <w:pPr>
              <w:rPr>
                <w:rFonts w:ascii="Arial"/>
                <w:sz w:val="21"/>
                <w:highlight w:val="none"/>
              </w:rPr>
            </w:pPr>
          </w:p>
        </w:tc>
        <w:tc>
          <w:tcPr>
            <w:tcW w:w="1259" w:type="dxa"/>
            <w:vAlign w:val="top"/>
          </w:tcPr>
          <w:p w14:paraId="57AC73B1">
            <w:pPr>
              <w:rPr>
                <w:rFonts w:ascii="Arial"/>
                <w:sz w:val="21"/>
                <w:highlight w:val="none"/>
              </w:rPr>
            </w:pPr>
          </w:p>
        </w:tc>
        <w:tc>
          <w:tcPr>
            <w:tcW w:w="781" w:type="dxa"/>
            <w:vAlign w:val="top"/>
          </w:tcPr>
          <w:p w14:paraId="79855487">
            <w:pPr>
              <w:rPr>
                <w:rFonts w:ascii="Arial"/>
                <w:sz w:val="21"/>
                <w:highlight w:val="none"/>
              </w:rPr>
            </w:pPr>
          </w:p>
        </w:tc>
      </w:tr>
      <w:tr w14:paraId="0FA46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24" w:type="dxa"/>
            <w:vAlign w:val="top"/>
          </w:tcPr>
          <w:p w14:paraId="542F5530">
            <w:pPr>
              <w:rPr>
                <w:rFonts w:ascii="Arial"/>
                <w:sz w:val="21"/>
                <w:highlight w:val="none"/>
              </w:rPr>
            </w:pPr>
          </w:p>
        </w:tc>
        <w:tc>
          <w:tcPr>
            <w:tcW w:w="1619" w:type="dxa"/>
            <w:vAlign w:val="top"/>
          </w:tcPr>
          <w:p w14:paraId="37AFE99E">
            <w:pPr>
              <w:rPr>
                <w:rFonts w:ascii="Arial"/>
                <w:sz w:val="21"/>
                <w:highlight w:val="none"/>
              </w:rPr>
            </w:pPr>
          </w:p>
        </w:tc>
        <w:tc>
          <w:tcPr>
            <w:tcW w:w="2404" w:type="dxa"/>
            <w:vAlign w:val="top"/>
          </w:tcPr>
          <w:p w14:paraId="086678C0">
            <w:pPr>
              <w:rPr>
                <w:rFonts w:ascii="Arial"/>
                <w:sz w:val="21"/>
                <w:highlight w:val="none"/>
              </w:rPr>
            </w:pPr>
          </w:p>
        </w:tc>
        <w:tc>
          <w:tcPr>
            <w:tcW w:w="2274" w:type="dxa"/>
            <w:vAlign w:val="top"/>
          </w:tcPr>
          <w:p w14:paraId="2AE91FA9">
            <w:pPr>
              <w:rPr>
                <w:rFonts w:ascii="Arial"/>
                <w:sz w:val="21"/>
                <w:highlight w:val="none"/>
              </w:rPr>
            </w:pPr>
          </w:p>
        </w:tc>
        <w:tc>
          <w:tcPr>
            <w:tcW w:w="1259" w:type="dxa"/>
            <w:vAlign w:val="top"/>
          </w:tcPr>
          <w:p w14:paraId="543B6451">
            <w:pPr>
              <w:rPr>
                <w:rFonts w:ascii="Arial"/>
                <w:sz w:val="21"/>
                <w:highlight w:val="none"/>
              </w:rPr>
            </w:pPr>
          </w:p>
        </w:tc>
        <w:tc>
          <w:tcPr>
            <w:tcW w:w="781" w:type="dxa"/>
            <w:vAlign w:val="top"/>
          </w:tcPr>
          <w:p w14:paraId="6E021A9E">
            <w:pPr>
              <w:rPr>
                <w:rFonts w:ascii="Arial"/>
                <w:sz w:val="21"/>
                <w:highlight w:val="none"/>
              </w:rPr>
            </w:pPr>
          </w:p>
        </w:tc>
      </w:tr>
      <w:tr w14:paraId="4B808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724" w:type="dxa"/>
            <w:vAlign w:val="top"/>
          </w:tcPr>
          <w:p w14:paraId="6DA36069">
            <w:pPr>
              <w:rPr>
                <w:rFonts w:ascii="Arial"/>
                <w:sz w:val="21"/>
                <w:highlight w:val="none"/>
              </w:rPr>
            </w:pPr>
          </w:p>
        </w:tc>
        <w:tc>
          <w:tcPr>
            <w:tcW w:w="1619" w:type="dxa"/>
            <w:vAlign w:val="top"/>
          </w:tcPr>
          <w:p w14:paraId="755EA000">
            <w:pPr>
              <w:rPr>
                <w:rFonts w:ascii="Arial"/>
                <w:sz w:val="21"/>
                <w:highlight w:val="none"/>
              </w:rPr>
            </w:pPr>
          </w:p>
        </w:tc>
        <w:tc>
          <w:tcPr>
            <w:tcW w:w="2404" w:type="dxa"/>
            <w:vAlign w:val="top"/>
          </w:tcPr>
          <w:p w14:paraId="4CAF8904">
            <w:pPr>
              <w:rPr>
                <w:rFonts w:ascii="Arial"/>
                <w:sz w:val="21"/>
                <w:highlight w:val="none"/>
              </w:rPr>
            </w:pPr>
          </w:p>
        </w:tc>
        <w:tc>
          <w:tcPr>
            <w:tcW w:w="2274" w:type="dxa"/>
            <w:vAlign w:val="top"/>
          </w:tcPr>
          <w:p w14:paraId="1DCECA16">
            <w:pPr>
              <w:rPr>
                <w:rFonts w:ascii="Arial"/>
                <w:sz w:val="21"/>
                <w:highlight w:val="none"/>
              </w:rPr>
            </w:pPr>
          </w:p>
        </w:tc>
        <w:tc>
          <w:tcPr>
            <w:tcW w:w="1259" w:type="dxa"/>
            <w:vAlign w:val="top"/>
          </w:tcPr>
          <w:p w14:paraId="4AB79903">
            <w:pPr>
              <w:rPr>
                <w:rFonts w:ascii="Arial"/>
                <w:sz w:val="21"/>
                <w:highlight w:val="none"/>
              </w:rPr>
            </w:pPr>
          </w:p>
        </w:tc>
        <w:tc>
          <w:tcPr>
            <w:tcW w:w="781" w:type="dxa"/>
            <w:vAlign w:val="top"/>
          </w:tcPr>
          <w:p w14:paraId="2C9BC092">
            <w:pPr>
              <w:rPr>
                <w:rFonts w:ascii="Arial"/>
                <w:sz w:val="21"/>
                <w:highlight w:val="none"/>
              </w:rPr>
            </w:pPr>
          </w:p>
        </w:tc>
      </w:tr>
    </w:tbl>
    <w:p w14:paraId="13B75BC2">
      <w:pPr>
        <w:spacing w:before="155" w:line="219" w:lineRule="auto"/>
        <w:ind w:left="21"/>
        <w:rPr>
          <w:rFonts w:ascii="宋体" w:hAnsi="宋体" w:eastAsia="宋体" w:cs="宋体"/>
          <w:sz w:val="24"/>
          <w:szCs w:val="24"/>
          <w:highlight w:val="none"/>
        </w:rPr>
      </w:pPr>
      <w:r>
        <w:rPr>
          <w:rFonts w:ascii="宋体" w:hAnsi="宋体" w:eastAsia="宋体" w:cs="宋体"/>
          <w:spacing w:val="-9"/>
          <w:sz w:val="24"/>
          <w:szCs w:val="24"/>
          <w:highlight w:val="none"/>
        </w:rPr>
        <w:t>注：1、供应商应将</w:t>
      </w:r>
      <w:r>
        <w:rPr>
          <w:rFonts w:ascii="宋体" w:hAnsi="宋体" w:eastAsia="宋体" w:cs="宋体"/>
          <w:spacing w:val="-36"/>
          <w:sz w:val="24"/>
          <w:szCs w:val="24"/>
          <w:highlight w:val="none"/>
        </w:rPr>
        <w:t xml:space="preserve"> </w:t>
      </w:r>
      <w:r>
        <w:rPr>
          <w:rFonts w:ascii="宋体" w:hAnsi="宋体" w:eastAsia="宋体" w:cs="宋体"/>
          <w:spacing w:val="-9"/>
          <w:sz w:val="24"/>
          <w:szCs w:val="24"/>
          <w:highlight w:val="none"/>
        </w:rPr>
        <w:t>2021</w:t>
      </w:r>
      <w:r>
        <w:rPr>
          <w:rFonts w:ascii="宋体" w:hAnsi="宋体" w:eastAsia="宋体" w:cs="宋体"/>
          <w:spacing w:val="-49"/>
          <w:sz w:val="24"/>
          <w:szCs w:val="24"/>
          <w:highlight w:val="none"/>
        </w:rPr>
        <w:t xml:space="preserve"> </w:t>
      </w:r>
      <w:r>
        <w:rPr>
          <w:rFonts w:ascii="宋体" w:hAnsi="宋体" w:eastAsia="宋体" w:cs="宋体"/>
          <w:spacing w:val="-9"/>
          <w:sz w:val="24"/>
          <w:szCs w:val="24"/>
          <w:highlight w:val="none"/>
        </w:rPr>
        <w:t>年至</w:t>
      </w:r>
      <w:r>
        <w:rPr>
          <w:rFonts w:hint="eastAsia" w:ascii="宋体" w:hAnsi="宋体" w:eastAsia="宋体" w:cs="宋体"/>
          <w:spacing w:val="-48"/>
          <w:sz w:val="24"/>
          <w:szCs w:val="24"/>
          <w:highlight w:val="none"/>
          <w:lang w:val="en-US" w:eastAsia="zh-CN"/>
        </w:rPr>
        <w:t>今</w:t>
      </w:r>
      <w:r>
        <w:rPr>
          <w:rFonts w:ascii="宋体" w:hAnsi="宋体" w:eastAsia="宋体" w:cs="宋体"/>
          <w:spacing w:val="-9"/>
          <w:sz w:val="24"/>
          <w:szCs w:val="24"/>
          <w:highlight w:val="none"/>
        </w:rPr>
        <w:t>已完成的类似项目情况填入本表中。</w:t>
      </w:r>
    </w:p>
    <w:p w14:paraId="14CA3C2F">
      <w:pPr>
        <w:spacing w:before="147" w:line="350" w:lineRule="auto"/>
        <w:ind w:left="20" w:right="359" w:firstLine="483"/>
        <w:jc w:val="both"/>
        <w:rPr>
          <w:rFonts w:ascii="宋体" w:hAnsi="宋体" w:eastAsia="宋体" w:cs="宋体"/>
          <w:sz w:val="24"/>
          <w:szCs w:val="24"/>
          <w:highlight w:val="none"/>
        </w:rPr>
      </w:pPr>
      <w:r>
        <w:rPr>
          <w:rFonts w:ascii="宋体" w:hAnsi="宋体" w:eastAsia="宋体" w:cs="宋体"/>
          <w:spacing w:val="-2"/>
          <w:sz w:val="24"/>
          <w:szCs w:val="24"/>
          <w:highlight w:val="none"/>
        </w:rPr>
        <w:t>2、供应商应随本表出具所填项目的成交通知书或合同协议书的复印件，否</w:t>
      </w:r>
      <w:r>
        <w:rPr>
          <w:rFonts w:ascii="宋体" w:hAnsi="宋体" w:eastAsia="宋体" w:cs="宋体"/>
          <w:spacing w:val="-3"/>
          <w:sz w:val="24"/>
          <w:szCs w:val="24"/>
          <w:highlight w:val="none"/>
        </w:rPr>
        <w:t>则，</w:t>
      </w:r>
      <w:r>
        <w:rPr>
          <w:rFonts w:ascii="宋体" w:hAnsi="宋体" w:eastAsia="宋体" w:cs="宋体"/>
          <w:sz w:val="24"/>
          <w:szCs w:val="24"/>
          <w:highlight w:val="none"/>
        </w:rPr>
        <w:t xml:space="preserve"> 采购人将不考虑供应商所填项目的业绩。合同文本应含有：</w:t>
      </w:r>
      <w:r>
        <w:rPr>
          <w:rFonts w:ascii="宋体" w:hAnsi="宋体" w:eastAsia="宋体" w:cs="宋体"/>
          <w:spacing w:val="-1"/>
          <w:sz w:val="24"/>
          <w:szCs w:val="24"/>
          <w:highlight w:val="none"/>
        </w:rPr>
        <w:t>甲、乙方单位名称，工</w:t>
      </w:r>
      <w:r>
        <w:rPr>
          <w:rFonts w:ascii="宋体" w:hAnsi="宋体" w:eastAsia="宋体" w:cs="宋体"/>
          <w:sz w:val="24"/>
          <w:szCs w:val="24"/>
          <w:highlight w:val="none"/>
        </w:rPr>
        <w:t xml:space="preserve"> 作内容、工作时间，甲、乙方单位签约人签</w:t>
      </w:r>
      <w:r>
        <w:rPr>
          <w:rFonts w:ascii="宋体" w:hAnsi="宋体" w:eastAsia="宋体" w:cs="宋体"/>
          <w:spacing w:val="-1"/>
          <w:sz w:val="24"/>
          <w:szCs w:val="24"/>
          <w:highlight w:val="none"/>
        </w:rPr>
        <w:t>字及单位公章等内容。</w:t>
      </w:r>
    </w:p>
    <w:p w14:paraId="1A9DB96A">
      <w:pPr>
        <w:spacing w:line="350" w:lineRule="auto"/>
        <w:rPr>
          <w:rFonts w:ascii="宋体" w:hAnsi="宋体" w:eastAsia="宋体" w:cs="宋体"/>
          <w:sz w:val="24"/>
          <w:szCs w:val="24"/>
          <w:highlight w:val="none"/>
        </w:rPr>
        <w:sectPr>
          <w:footerReference r:id="rId37" w:type="default"/>
          <w:pgSz w:w="11905" w:h="16839"/>
          <w:pgMar w:top="1431" w:right="1046" w:bottom="899" w:left="1785" w:header="0" w:footer="737" w:gutter="0"/>
          <w:pgNumType w:fmt="decimal"/>
          <w:cols w:space="720" w:num="1"/>
        </w:sectPr>
      </w:pPr>
    </w:p>
    <w:p w14:paraId="1265861A">
      <w:pPr>
        <w:spacing w:before="56" w:line="219" w:lineRule="auto"/>
        <w:ind w:left="2998"/>
        <w:rPr>
          <w:rFonts w:ascii="宋体" w:hAnsi="宋体" w:eastAsia="宋体" w:cs="宋体"/>
          <w:sz w:val="28"/>
          <w:szCs w:val="28"/>
          <w:highlight w:val="none"/>
        </w:rPr>
      </w:pPr>
      <w:r>
        <w:rPr>
          <w:rFonts w:ascii="宋体" w:hAnsi="宋体" w:eastAsia="宋体" w:cs="宋体"/>
          <w:spacing w:val="-2"/>
          <w:sz w:val="28"/>
          <w:szCs w:val="28"/>
          <w:highlight w:val="none"/>
        </w:rPr>
        <w:t>（三)拟投入人员基本情况表</w:t>
      </w:r>
    </w:p>
    <w:p w14:paraId="34A711CF">
      <w:pPr>
        <w:spacing w:line="170" w:lineRule="exact"/>
        <w:rPr>
          <w:highlight w:val="none"/>
        </w:rPr>
      </w:pPr>
    </w:p>
    <w:tbl>
      <w:tblPr>
        <w:tblStyle w:val="10"/>
        <w:tblW w:w="90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6"/>
        <w:gridCol w:w="1334"/>
        <w:gridCol w:w="1703"/>
        <w:gridCol w:w="1259"/>
        <w:gridCol w:w="2344"/>
      </w:tblGrid>
      <w:tr w14:paraId="45559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2396" w:type="dxa"/>
            <w:vAlign w:val="top"/>
          </w:tcPr>
          <w:p w14:paraId="76E7F6BC">
            <w:pPr>
              <w:spacing w:line="291" w:lineRule="auto"/>
              <w:rPr>
                <w:rFonts w:ascii="Arial"/>
                <w:sz w:val="21"/>
                <w:highlight w:val="none"/>
              </w:rPr>
            </w:pPr>
          </w:p>
          <w:p w14:paraId="6AD0FAEC">
            <w:pPr>
              <w:pStyle w:val="11"/>
              <w:spacing w:before="78" w:line="230" w:lineRule="auto"/>
              <w:ind w:left="965" w:right="114" w:hanging="841"/>
              <w:rPr>
                <w:highlight w:val="none"/>
              </w:rPr>
            </w:pPr>
            <w:r>
              <w:rPr>
                <w:spacing w:val="-1"/>
                <w:highlight w:val="none"/>
              </w:rPr>
              <w:t>在本项目中所担任的</w:t>
            </w:r>
            <w:r>
              <w:rPr>
                <w:highlight w:val="none"/>
              </w:rPr>
              <w:t xml:space="preserve"> </w:t>
            </w:r>
            <w:r>
              <w:rPr>
                <w:spacing w:val="-6"/>
                <w:highlight w:val="none"/>
              </w:rPr>
              <w:t>职务</w:t>
            </w:r>
          </w:p>
        </w:tc>
        <w:tc>
          <w:tcPr>
            <w:tcW w:w="1334" w:type="dxa"/>
            <w:vAlign w:val="top"/>
          </w:tcPr>
          <w:p w14:paraId="0B37CE94">
            <w:pPr>
              <w:spacing w:line="447" w:lineRule="auto"/>
              <w:rPr>
                <w:rFonts w:ascii="Arial"/>
                <w:sz w:val="21"/>
                <w:highlight w:val="none"/>
              </w:rPr>
            </w:pPr>
          </w:p>
          <w:p w14:paraId="47FC9601">
            <w:pPr>
              <w:pStyle w:val="11"/>
              <w:spacing w:before="78" w:line="219" w:lineRule="auto"/>
              <w:ind w:left="431"/>
              <w:rPr>
                <w:highlight w:val="none"/>
              </w:rPr>
            </w:pPr>
            <w:r>
              <w:rPr>
                <w:spacing w:val="-5"/>
                <w:highlight w:val="none"/>
              </w:rPr>
              <w:t>姓名</w:t>
            </w:r>
          </w:p>
        </w:tc>
        <w:tc>
          <w:tcPr>
            <w:tcW w:w="1703" w:type="dxa"/>
            <w:vAlign w:val="top"/>
          </w:tcPr>
          <w:p w14:paraId="0F13CB88">
            <w:pPr>
              <w:spacing w:line="447" w:lineRule="auto"/>
              <w:rPr>
                <w:rFonts w:ascii="Arial"/>
                <w:sz w:val="21"/>
                <w:highlight w:val="none"/>
              </w:rPr>
            </w:pPr>
          </w:p>
          <w:p w14:paraId="00FAAC39">
            <w:pPr>
              <w:pStyle w:val="11"/>
              <w:spacing w:before="78" w:line="220" w:lineRule="auto"/>
              <w:ind w:left="622"/>
              <w:rPr>
                <w:highlight w:val="none"/>
              </w:rPr>
            </w:pPr>
            <w:r>
              <w:rPr>
                <w:spacing w:val="-7"/>
                <w:highlight w:val="none"/>
              </w:rPr>
              <w:t>性别</w:t>
            </w:r>
          </w:p>
        </w:tc>
        <w:tc>
          <w:tcPr>
            <w:tcW w:w="1259" w:type="dxa"/>
            <w:vAlign w:val="top"/>
          </w:tcPr>
          <w:p w14:paraId="75C2FD87">
            <w:pPr>
              <w:spacing w:line="447" w:lineRule="auto"/>
              <w:rPr>
                <w:rFonts w:ascii="Arial"/>
                <w:sz w:val="21"/>
                <w:highlight w:val="none"/>
              </w:rPr>
            </w:pPr>
          </w:p>
          <w:p w14:paraId="43F5D5D7">
            <w:pPr>
              <w:pStyle w:val="11"/>
              <w:spacing w:before="78" w:line="219" w:lineRule="auto"/>
              <w:ind w:left="398"/>
              <w:rPr>
                <w:highlight w:val="none"/>
              </w:rPr>
            </w:pPr>
            <w:r>
              <w:rPr>
                <w:spacing w:val="-6"/>
                <w:highlight w:val="none"/>
              </w:rPr>
              <w:t>年龄</w:t>
            </w:r>
          </w:p>
        </w:tc>
        <w:tc>
          <w:tcPr>
            <w:tcW w:w="2344" w:type="dxa"/>
            <w:vAlign w:val="top"/>
          </w:tcPr>
          <w:p w14:paraId="6BCC3E7C">
            <w:pPr>
              <w:spacing w:line="447" w:lineRule="auto"/>
              <w:rPr>
                <w:rFonts w:ascii="Arial"/>
                <w:sz w:val="21"/>
                <w:highlight w:val="none"/>
              </w:rPr>
            </w:pPr>
          </w:p>
          <w:p w14:paraId="7F39EE6B">
            <w:pPr>
              <w:pStyle w:val="11"/>
              <w:spacing w:before="78" w:line="219" w:lineRule="auto"/>
              <w:ind w:left="340"/>
              <w:rPr>
                <w:highlight w:val="none"/>
              </w:rPr>
            </w:pPr>
            <w:r>
              <w:rPr>
                <w:spacing w:val="-2"/>
                <w:highlight w:val="none"/>
              </w:rPr>
              <w:t>现任职务及职称</w:t>
            </w:r>
          </w:p>
        </w:tc>
      </w:tr>
      <w:tr w14:paraId="685C6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2396" w:type="dxa"/>
            <w:vAlign w:val="top"/>
          </w:tcPr>
          <w:p w14:paraId="43405838">
            <w:pPr>
              <w:rPr>
                <w:rFonts w:ascii="Arial"/>
                <w:sz w:val="21"/>
                <w:highlight w:val="none"/>
              </w:rPr>
            </w:pPr>
          </w:p>
        </w:tc>
        <w:tc>
          <w:tcPr>
            <w:tcW w:w="1334" w:type="dxa"/>
            <w:vAlign w:val="top"/>
          </w:tcPr>
          <w:p w14:paraId="7F2482D6">
            <w:pPr>
              <w:rPr>
                <w:rFonts w:ascii="Arial"/>
                <w:sz w:val="21"/>
                <w:highlight w:val="none"/>
              </w:rPr>
            </w:pPr>
          </w:p>
        </w:tc>
        <w:tc>
          <w:tcPr>
            <w:tcW w:w="1703" w:type="dxa"/>
            <w:vAlign w:val="top"/>
          </w:tcPr>
          <w:p w14:paraId="65029D92">
            <w:pPr>
              <w:rPr>
                <w:rFonts w:ascii="Arial"/>
                <w:sz w:val="21"/>
                <w:highlight w:val="none"/>
              </w:rPr>
            </w:pPr>
          </w:p>
        </w:tc>
        <w:tc>
          <w:tcPr>
            <w:tcW w:w="1259" w:type="dxa"/>
            <w:vAlign w:val="top"/>
          </w:tcPr>
          <w:p w14:paraId="1D88C886">
            <w:pPr>
              <w:rPr>
                <w:rFonts w:ascii="Arial"/>
                <w:sz w:val="21"/>
                <w:highlight w:val="none"/>
              </w:rPr>
            </w:pPr>
          </w:p>
        </w:tc>
        <w:tc>
          <w:tcPr>
            <w:tcW w:w="2344" w:type="dxa"/>
            <w:vAlign w:val="top"/>
          </w:tcPr>
          <w:p w14:paraId="67EB0C1B">
            <w:pPr>
              <w:rPr>
                <w:rFonts w:ascii="Arial"/>
                <w:sz w:val="21"/>
                <w:highlight w:val="none"/>
              </w:rPr>
            </w:pPr>
          </w:p>
        </w:tc>
      </w:tr>
      <w:tr w14:paraId="71601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2396" w:type="dxa"/>
            <w:vAlign w:val="top"/>
          </w:tcPr>
          <w:p w14:paraId="7B2A0DAF">
            <w:pPr>
              <w:rPr>
                <w:rFonts w:ascii="Arial"/>
                <w:sz w:val="21"/>
                <w:highlight w:val="none"/>
              </w:rPr>
            </w:pPr>
          </w:p>
        </w:tc>
        <w:tc>
          <w:tcPr>
            <w:tcW w:w="1334" w:type="dxa"/>
            <w:vAlign w:val="top"/>
          </w:tcPr>
          <w:p w14:paraId="25BE1376">
            <w:pPr>
              <w:rPr>
                <w:rFonts w:ascii="Arial"/>
                <w:sz w:val="21"/>
                <w:highlight w:val="none"/>
              </w:rPr>
            </w:pPr>
          </w:p>
        </w:tc>
        <w:tc>
          <w:tcPr>
            <w:tcW w:w="1703" w:type="dxa"/>
            <w:vAlign w:val="top"/>
          </w:tcPr>
          <w:p w14:paraId="7C3E5601">
            <w:pPr>
              <w:rPr>
                <w:rFonts w:ascii="Arial"/>
                <w:sz w:val="21"/>
                <w:highlight w:val="none"/>
              </w:rPr>
            </w:pPr>
          </w:p>
        </w:tc>
        <w:tc>
          <w:tcPr>
            <w:tcW w:w="1259" w:type="dxa"/>
            <w:vAlign w:val="top"/>
          </w:tcPr>
          <w:p w14:paraId="7910F8BD">
            <w:pPr>
              <w:rPr>
                <w:rFonts w:ascii="Arial"/>
                <w:sz w:val="21"/>
                <w:highlight w:val="none"/>
              </w:rPr>
            </w:pPr>
          </w:p>
        </w:tc>
        <w:tc>
          <w:tcPr>
            <w:tcW w:w="2344" w:type="dxa"/>
            <w:vAlign w:val="top"/>
          </w:tcPr>
          <w:p w14:paraId="4FE789E1">
            <w:pPr>
              <w:rPr>
                <w:rFonts w:ascii="Arial"/>
                <w:sz w:val="21"/>
                <w:highlight w:val="none"/>
              </w:rPr>
            </w:pPr>
          </w:p>
        </w:tc>
      </w:tr>
      <w:tr w14:paraId="60F84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2396" w:type="dxa"/>
            <w:vAlign w:val="top"/>
          </w:tcPr>
          <w:p w14:paraId="57D286EF">
            <w:pPr>
              <w:rPr>
                <w:rFonts w:ascii="Arial"/>
                <w:sz w:val="21"/>
                <w:highlight w:val="none"/>
              </w:rPr>
            </w:pPr>
          </w:p>
        </w:tc>
        <w:tc>
          <w:tcPr>
            <w:tcW w:w="1334" w:type="dxa"/>
            <w:vAlign w:val="top"/>
          </w:tcPr>
          <w:p w14:paraId="32394C91">
            <w:pPr>
              <w:rPr>
                <w:rFonts w:ascii="Arial"/>
                <w:sz w:val="21"/>
                <w:highlight w:val="none"/>
              </w:rPr>
            </w:pPr>
          </w:p>
        </w:tc>
        <w:tc>
          <w:tcPr>
            <w:tcW w:w="1703" w:type="dxa"/>
            <w:vAlign w:val="top"/>
          </w:tcPr>
          <w:p w14:paraId="45FBA8CD">
            <w:pPr>
              <w:rPr>
                <w:rFonts w:ascii="Arial"/>
                <w:sz w:val="21"/>
                <w:highlight w:val="none"/>
              </w:rPr>
            </w:pPr>
          </w:p>
        </w:tc>
        <w:tc>
          <w:tcPr>
            <w:tcW w:w="1259" w:type="dxa"/>
            <w:vAlign w:val="top"/>
          </w:tcPr>
          <w:p w14:paraId="58BC1F5C">
            <w:pPr>
              <w:rPr>
                <w:rFonts w:ascii="Arial"/>
                <w:sz w:val="21"/>
                <w:highlight w:val="none"/>
              </w:rPr>
            </w:pPr>
          </w:p>
        </w:tc>
        <w:tc>
          <w:tcPr>
            <w:tcW w:w="2344" w:type="dxa"/>
            <w:vAlign w:val="top"/>
          </w:tcPr>
          <w:p w14:paraId="3B5EE69F">
            <w:pPr>
              <w:rPr>
                <w:rFonts w:ascii="Arial"/>
                <w:sz w:val="21"/>
                <w:highlight w:val="none"/>
              </w:rPr>
            </w:pPr>
          </w:p>
        </w:tc>
      </w:tr>
      <w:tr w14:paraId="60817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2396" w:type="dxa"/>
            <w:vAlign w:val="top"/>
          </w:tcPr>
          <w:p w14:paraId="0648109A">
            <w:pPr>
              <w:rPr>
                <w:rFonts w:ascii="Arial"/>
                <w:sz w:val="21"/>
                <w:highlight w:val="none"/>
              </w:rPr>
            </w:pPr>
          </w:p>
        </w:tc>
        <w:tc>
          <w:tcPr>
            <w:tcW w:w="1334" w:type="dxa"/>
            <w:vAlign w:val="top"/>
          </w:tcPr>
          <w:p w14:paraId="1BDD6121">
            <w:pPr>
              <w:rPr>
                <w:rFonts w:ascii="Arial"/>
                <w:sz w:val="21"/>
                <w:highlight w:val="none"/>
              </w:rPr>
            </w:pPr>
          </w:p>
        </w:tc>
        <w:tc>
          <w:tcPr>
            <w:tcW w:w="1703" w:type="dxa"/>
            <w:vAlign w:val="top"/>
          </w:tcPr>
          <w:p w14:paraId="682DD98E">
            <w:pPr>
              <w:rPr>
                <w:rFonts w:ascii="Arial"/>
                <w:sz w:val="21"/>
                <w:highlight w:val="none"/>
              </w:rPr>
            </w:pPr>
          </w:p>
        </w:tc>
        <w:tc>
          <w:tcPr>
            <w:tcW w:w="1259" w:type="dxa"/>
            <w:vAlign w:val="top"/>
          </w:tcPr>
          <w:p w14:paraId="7FABD1A6">
            <w:pPr>
              <w:rPr>
                <w:rFonts w:ascii="Arial"/>
                <w:sz w:val="21"/>
                <w:highlight w:val="none"/>
              </w:rPr>
            </w:pPr>
          </w:p>
        </w:tc>
        <w:tc>
          <w:tcPr>
            <w:tcW w:w="2344" w:type="dxa"/>
            <w:vAlign w:val="top"/>
          </w:tcPr>
          <w:p w14:paraId="614DE758">
            <w:pPr>
              <w:rPr>
                <w:rFonts w:ascii="Arial"/>
                <w:sz w:val="21"/>
                <w:highlight w:val="none"/>
              </w:rPr>
            </w:pPr>
          </w:p>
        </w:tc>
      </w:tr>
      <w:tr w14:paraId="7C2CA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2396" w:type="dxa"/>
            <w:vAlign w:val="top"/>
          </w:tcPr>
          <w:p w14:paraId="4FF1AEEE">
            <w:pPr>
              <w:rPr>
                <w:rFonts w:ascii="Arial"/>
                <w:sz w:val="21"/>
                <w:highlight w:val="none"/>
              </w:rPr>
            </w:pPr>
          </w:p>
        </w:tc>
        <w:tc>
          <w:tcPr>
            <w:tcW w:w="1334" w:type="dxa"/>
            <w:vAlign w:val="top"/>
          </w:tcPr>
          <w:p w14:paraId="61ACD851">
            <w:pPr>
              <w:rPr>
                <w:rFonts w:ascii="Arial"/>
                <w:sz w:val="21"/>
                <w:highlight w:val="none"/>
              </w:rPr>
            </w:pPr>
          </w:p>
        </w:tc>
        <w:tc>
          <w:tcPr>
            <w:tcW w:w="1703" w:type="dxa"/>
            <w:vAlign w:val="top"/>
          </w:tcPr>
          <w:p w14:paraId="3153B4D8">
            <w:pPr>
              <w:rPr>
                <w:rFonts w:ascii="Arial"/>
                <w:sz w:val="21"/>
                <w:highlight w:val="none"/>
              </w:rPr>
            </w:pPr>
          </w:p>
        </w:tc>
        <w:tc>
          <w:tcPr>
            <w:tcW w:w="1259" w:type="dxa"/>
            <w:vAlign w:val="top"/>
          </w:tcPr>
          <w:p w14:paraId="2BB81F01">
            <w:pPr>
              <w:rPr>
                <w:rFonts w:ascii="Arial"/>
                <w:sz w:val="21"/>
                <w:highlight w:val="none"/>
              </w:rPr>
            </w:pPr>
          </w:p>
        </w:tc>
        <w:tc>
          <w:tcPr>
            <w:tcW w:w="2344" w:type="dxa"/>
            <w:vAlign w:val="top"/>
          </w:tcPr>
          <w:p w14:paraId="031E060D">
            <w:pPr>
              <w:rPr>
                <w:rFonts w:ascii="Arial"/>
                <w:sz w:val="21"/>
                <w:highlight w:val="none"/>
              </w:rPr>
            </w:pPr>
          </w:p>
        </w:tc>
      </w:tr>
      <w:tr w14:paraId="6E3E3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2396" w:type="dxa"/>
            <w:vAlign w:val="top"/>
          </w:tcPr>
          <w:p w14:paraId="3A8348A6">
            <w:pPr>
              <w:spacing w:line="350" w:lineRule="auto"/>
              <w:rPr>
                <w:rFonts w:ascii="Arial"/>
                <w:sz w:val="21"/>
                <w:highlight w:val="none"/>
              </w:rPr>
            </w:pPr>
          </w:p>
          <w:p w14:paraId="12309097">
            <w:pPr>
              <w:pStyle w:val="11"/>
              <w:spacing w:before="78" w:line="378" w:lineRule="exact"/>
              <w:ind w:left="980"/>
              <w:rPr>
                <w:highlight w:val="none"/>
              </w:rPr>
            </w:pPr>
            <w:r>
              <w:rPr>
                <w:spacing w:val="-13"/>
                <w:position w:val="3"/>
                <w:highlight w:val="none"/>
              </w:rPr>
              <w:t>……</w:t>
            </w:r>
          </w:p>
        </w:tc>
        <w:tc>
          <w:tcPr>
            <w:tcW w:w="1334" w:type="dxa"/>
            <w:vAlign w:val="top"/>
          </w:tcPr>
          <w:p w14:paraId="14CF7A77">
            <w:pPr>
              <w:rPr>
                <w:rFonts w:ascii="Arial"/>
                <w:sz w:val="21"/>
                <w:highlight w:val="none"/>
              </w:rPr>
            </w:pPr>
          </w:p>
        </w:tc>
        <w:tc>
          <w:tcPr>
            <w:tcW w:w="1703" w:type="dxa"/>
            <w:vAlign w:val="top"/>
          </w:tcPr>
          <w:p w14:paraId="1C4E9494">
            <w:pPr>
              <w:rPr>
                <w:rFonts w:ascii="Arial"/>
                <w:sz w:val="21"/>
                <w:highlight w:val="none"/>
              </w:rPr>
            </w:pPr>
          </w:p>
        </w:tc>
        <w:tc>
          <w:tcPr>
            <w:tcW w:w="1259" w:type="dxa"/>
            <w:vAlign w:val="top"/>
          </w:tcPr>
          <w:p w14:paraId="79EA786D">
            <w:pPr>
              <w:rPr>
                <w:rFonts w:ascii="Arial"/>
                <w:sz w:val="21"/>
                <w:highlight w:val="none"/>
              </w:rPr>
            </w:pPr>
          </w:p>
        </w:tc>
        <w:tc>
          <w:tcPr>
            <w:tcW w:w="2344" w:type="dxa"/>
            <w:vAlign w:val="top"/>
          </w:tcPr>
          <w:p w14:paraId="2BFD92B5">
            <w:pPr>
              <w:rPr>
                <w:rFonts w:ascii="Arial"/>
                <w:sz w:val="21"/>
                <w:highlight w:val="none"/>
              </w:rPr>
            </w:pPr>
          </w:p>
        </w:tc>
      </w:tr>
    </w:tbl>
    <w:p w14:paraId="43DF147E">
      <w:pPr>
        <w:spacing w:before="153" w:line="219" w:lineRule="auto"/>
        <w:ind w:left="185"/>
        <w:rPr>
          <w:rFonts w:ascii="宋体" w:hAnsi="宋体" w:eastAsia="宋体" w:cs="宋体"/>
          <w:sz w:val="24"/>
          <w:szCs w:val="24"/>
          <w:highlight w:val="none"/>
        </w:rPr>
      </w:pPr>
      <w:r>
        <w:rPr>
          <w:rFonts w:ascii="宋体" w:hAnsi="宋体" w:eastAsia="宋体" w:cs="宋体"/>
          <w:spacing w:val="-5"/>
          <w:sz w:val="24"/>
          <w:szCs w:val="24"/>
          <w:highlight w:val="none"/>
        </w:rPr>
        <w:t>注：1、供应商应根据磋商文件要求和磋商项目的实际需要，列</w:t>
      </w:r>
      <w:r>
        <w:rPr>
          <w:rFonts w:ascii="宋体" w:hAnsi="宋体" w:eastAsia="宋体" w:cs="宋体"/>
          <w:spacing w:val="-6"/>
          <w:sz w:val="24"/>
          <w:szCs w:val="24"/>
          <w:highlight w:val="none"/>
        </w:rPr>
        <w:t>出拟配备的人员清单。</w:t>
      </w:r>
    </w:p>
    <w:p w14:paraId="676BB400">
      <w:pPr>
        <w:spacing w:before="147" w:line="219" w:lineRule="auto"/>
        <w:ind w:left="608"/>
        <w:rPr>
          <w:rFonts w:ascii="宋体" w:hAnsi="宋体" w:eastAsia="宋体" w:cs="宋体"/>
          <w:sz w:val="24"/>
          <w:szCs w:val="24"/>
          <w:highlight w:val="none"/>
        </w:rPr>
      </w:pPr>
      <w:r>
        <w:rPr>
          <w:rFonts w:ascii="宋体" w:hAnsi="宋体" w:eastAsia="宋体" w:cs="宋体"/>
          <w:spacing w:val="-1"/>
          <w:sz w:val="24"/>
          <w:szCs w:val="24"/>
          <w:highlight w:val="none"/>
        </w:rPr>
        <w:t>2、供应商应按表四格式分别填写本表所列人员的资历。</w:t>
      </w:r>
    </w:p>
    <w:p w14:paraId="0926CF8F">
      <w:pPr>
        <w:spacing w:line="219" w:lineRule="auto"/>
        <w:rPr>
          <w:rFonts w:ascii="宋体" w:hAnsi="宋体" w:eastAsia="宋体" w:cs="宋体"/>
          <w:sz w:val="24"/>
          <w:szCs w:val="24"/>
          <w:highlight w:val="none"/>
        </w:rPr>
        <w:sectPr>
          <w:footerReference r:id="rId38" w:type="default"/>
          <w:pgSz w:w="11905" w:h="16839"/>
          <w:pgMar w:top="1402" w:right="1242" w:bottom="899" w:left="1621" w:header="0" w:footer="737" w:gutter="0"/>
          <w:pgNumType w:fmt="decimal"/>
          <w:cols w:space="720" w:num="1"/>
        </w:sectPr>
      </w:pPr>
    </w:p>
    <w:p w14:paraId="46D5F2B5">
      <w:pPr>
        <w:spacing w:before="56" w:line="221" w:lineRule="auto"/>
        <w:ind w:left="3365"/>
        <w:rPr>
          <w:rFonts w:ascii="宋体" w:hAnsi="宋体" w:eastAsia="宋体" w:cs="宋体"/>
          <w:sz w:val="28"/>
          <w:szCs w:val="28"/>
          <w:highlight w:val="none"/>
        </w:rPr>
      </w:pPr>
      <w:r>
        <w:rPr>
          <w:rFonts w:ascii="宋体" w:hAnsi="宋体" w:eastAsia="宋体" w:cs="宋体"/>
          <w:spacing w:val="-6"/>
          <w:sz w:val="28"/>
          <w:szCs w:val="28"/>
          <w:highlight w:val="none"/>
        </w:rPr>
        <w:t>(四)主要人员资历表</w:t>
      </w:r>
    </w:p>
    <w:p w14:paraId="4BBBBAB8">
      <w:pPr>
        <w:spacing w:line="167" w:lineRule="exact"/>
        <w:rPr>
          <w:highlight w:val="none"/>
        </w:rPr>
      </w:pPr>
    </w:p>
    <w:tbl>
      <w:tblPr>
        <w:tblStyle w:val="10"/>
        <w:tblW w:w="9061"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0"/>
        <w:gridCol w:w="1691"/>
        <w:gridCol w:w="1548"/>
        <w:gridCol w:w="1820"/>
        <w:gridCol w:w="962"/>
        <w:gridCol w:w="1250"/>
      </w:tblGrid>
      <w:tr w14:paraId="105A9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061" w:type="dxa"/>
            <w:gridSpan w:val="6"/>
            <w:vAlign w:val="top"/>
          </w:tcPr>
          <w:p w14:paraId="464A9D50">
            <w:pPr>
              <w:pStyle w:val="11"/>
              <w:spacing w:before="196" w:line="220" w:lineRule="auto"/>
              <w:ind w:left="135"/>
              <w:rPr>
                <w:highlight w:val="none"/>
              </w:rPr>
            </w:pPr>
            <w:r>
              <w:rPr>
                <w:b/>
                <w:bCs/>
                <w:spacing w:val="-7"/>
                <w:highlight w:val="none"/>
              </w:rPr>
              <w:t>1．一般情况</w:t>
            </w:r>
          </w:p>
        </w:tc>
      </w:tr>
      <w:tr w14:paraId="74E8F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790" w:type="dxa"/>
            <w:vAlign w:val="top"/>
          </w:tcPr>
          <w:p w14:paraId="33825326">
            <w:pPr>
              <w:pStyle w:val="11"/>
              <w:spacing w:before="200" w:line="219" w:lineRule="auto"/>
              <w:ind w:left="662"/>
              <w:rPr>
                <w:highlight w:val="none"/>
              </w:rPr>
            </w:pPr>
            <w:r>
              <w:rPr>
                <w:spacing w:val="-5"/>
                <w:highlight w:val="none"/>
              </w:rPr>
              <w:t>姓名</w:t>
            </w:r>
          </w:p>
        </w:tc>
        <w:tc>
          <w:tcPr>
            <w:tcW w:w="1691" w:type="dxa"/>
            <w:vAlign w:val="top"/>
          </w:tcPr>
          <w:p w14:paraId="3DE88E7A">
            <w:pPr>
              <w:rPr>
                <w:rFonts w:ascii="Arial"/>
                <w:sz w:val="21"/>
                <w:highlight w:val="none"/>
              </w:rPr>
            </w:pPr>
          </w:p>
        </w:tc>
        <w:tc>
          <w:tcPr>
            <w:tcW w:w="1548" w:type="dxa"/>
            <w:vAlign w:val="top"/>
          </w:tcPr>
          <w:p w14:paraId="718202AA">
            <w:pPr>
              <w:pStyle w:val="11"/>
              <w:spacing w:before="199" w:line="220" w:lineRule="auto"/>
              <w:ind w:left="542"/>
              <w:rPr>
                <w:highlight w:val="none"/>
              </w:rPr>
            </w:pPr>
            <w:r>
              <w:rPr>
                <w:spacing w:val="-7"/>
                <w:highlight w:val="none"/>
              </w:rPr>
              <w:t>性别</w:t>
            </w:r>
          </w:p>
        </w:tc>
        <w:tc>
          <w:tcPr>
            <w:tcW w:w="1820" w:type="dxa"/>
            <w:vAlign w:val="top"/>
          </w:tcPr>
          <w:p w14:paraId="51F6FF2F">
            <w:pPr>
              <w:rPr>
                <w:rFonts w:ascii="Arial"/>
                <w:sz w:val="21"/>
                <w:highlight w:val="none"/>
              </w:rPr>
            </w:pPr>
          </w:p>
        </w:tc>
        <w:tc>
          <w:tcPr>
            <w:tcW w:w="962" w:type="dxa"/>
            <w:vAlign w:val="top"/>
          </w:tcPr>
          <w:p w14:paraId="4B8E4775">
            <w:pPr>
              <w:pStyle w:val="11"/>
              <w:spacing w:before="200" w:line="219" w:lineRule="auto"/>
              <w:ind w:left="256"/>
              <w:rPr>
                <w:highlight w:val="none"/>
              </w:rPr>
            </w:pPr>
            <w:r>
              <w:rPr>
                <w:spacing w:val="-6"/>
                <w:highlight w:val="none"/>
              </w:rPr>
              <w:t>年龄</w:t>
            </w:r>
          </w:p>
        </w:tc>
        <w:tc>
          <w:tcPr>
            <w:tcW w:w="1250" w:type="dxa"/>
            <w:vAlign w:val="top"/>
          </w:tcPr>
          <w:p w14:paraId="7A3EFEFE">
            <w:pPr>
              <w:rPr>
                <w:rFonts w:ascii="Arial"/>
                <w:sz w:val="21"/>
                <w:highlight w:val="none"/>
              </w:rPr>
            </w:pPr>
          </w:p>
        </w:tc>
      </w:tr>
      <w:tr w14:paraId="31C5A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90" w:type="dxa"/>
            <w:vAlign w:val="top"/>
          </w:tcPr>
          <w:p w14:paraId="45E0DAC1">
            <w:pPr>
              <w:pStyle w:val="11"/>
              <w:spacing w:before="76" w:line="228" w:lineRule="auto"/>
              <w:ind w:left="541" w:right="291" w:hanging="240"/>
              <w:rPr>
                <w:highlight w:val="none"/>
              </w:rPr>
            </w:pPr>
            <w:r>
              <w:rPr>
                <w:spacing w:val="-2"/>
                <w:highlight w:val="none"/>
              </w:rPr>
              <w:t>在本合同中</w:t>
            </w:r>
            <w:r>
              <w:rPr>
                <w:highlight w:val="none"/>
              </w:rPr>
              <w:t xml:space="preserve"> </w:t>
            </w:r>
            <w:r>
              <w:rPr>
                <w:spacing w:val="-4"/>
                <w:highlight w:val="none"/>
              </w:rPr>
              <w:t>拟任职</w:t>
            </w:r>
          </w:p>
        </w:tc>
        <w:tc>
          <w:tcPr>
            <w:tcW w:w="1691" w:type="dxa"/>
            <w:vAlign w:val="top"/>
          </w:tcPr>
          <w:p w14:paraId="6904CAB1">
            <w:pPr>
              <w:rPr>
                <w:rFonts w:ascii="Arial"/>
                <w:sz w:val="21"/>
                <w:highlight w:val="none"/>
              </w:rPr>
            </w:pPr>
          </w:p>
        </w:tc>
        <w:tc>
          <w:tcPr>
            <w:tcW w:w="1548" w:type="dxa"/>
            <w:vAlign w:val="top"/>
          </w:tcPr>
          <w:p w14:paraId="0D6AF89F">
            <w:pPr>
              <w:pStyle w:val="11"/>
              <w:spacing w:before="232" w:line="219" w:lineRule="auto"/>
              <w:ind w:left="186"/>
              <w:rPr>
                <w:highlight w:val="none"/>
              </w:rPr>
            </w:pPr>
            <w:r>
              <w:rPr>
                <w:spacing w:val="-4"/>
                <w:highlight w:val="none"/>
              </w:rPr>
              <w:t>身份证号码</w:t>
            </w:r>
          </w:p>
        </w:tc>
        <w:tc>
          <w:tcPr>
            <w:tcW w:w="4032" w:type="dxa"/>
            <w:gridSpan w:val="3"/>
            <w:vAlign w:val="top"/>
          </w:tcPr>
          <w:p w14:paraId="70961DA4">
            <w:pPr>
              <w:rPr>
                <w:rFonts w:ascii="Arial"/>
                <w:sz w:val="21"/>
                <w:highlight w:val="none"/>
              </w:rPr>
            </w:pPr>
          </w:p>
        </w:tc>
      </w:tr>
      <w:tr w14:paraId="4E0C2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9061" w:type="dxa"/>
            <w:gridSpan w:val="6"/>
            <w:vAlign w:val="top"/>
          </w:tcPr>
          <w:p w14:paraId="44D51EC2">
            <w:pPr>
              <w:pStyle w:val="11"/>
              <w:spacing w:before="212" w:line="220" w:lineRule="auto"/>
              <w:ind w:left="121"/>
              <w:rPr>
                <w:highlight w:val="none"/>
              </w:rPr>
            </w:pPr>
            <w:r>
              <w:rPr>
                <w:b/>
                <w:bCs/>
                <w:spacing w:val="-4"/>
                <w:highlight w:val="none"/>
              </w:rPr>
              <w:t>2．工作经历</w:t>
            </w:r>
          </w:p>
        </w:tc>
      </w:tr>
      <w:tr w14:paraId="1D28F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790" w:type="dxa"/>
            <w:vAlign w:val="top"/>
          </w:tcPr>
          <w:p w14:paraId="406DC55B">
            <w:pPr>
              <w:spacing w:line="241" w:lineRule="auto"/>
              <w:rPr>
                <w:rFonts w:ascii="Arial"/>
                <w:sz w:val="21"/>
                <w:highlight w:val="none"/>
              </w:rPr>
            </w:pPr>
          </w:p>
          <w:p w14:paraId="229B5CFF">
            <w:pPr>
              <w:pStyle w:val="11"/>
              <w:spacing w:before="78" w:line="221" w:lineRule="auto"/>
              <w:ind w:left="674"/>
              <w:rPr>
                <w:highlight w:val="none"/>
              </w:rPr>
            </w:pPr>
            <w:r>
              <w:rPr>
                <w:spacing w:val="-11"/>
                <w:highlight w:val="none"/>
              </w:rPr>
              <w:t>时间</w:t>
            </w:r>
          </w:p>
        </w:tc>
        <w:tc>
          <w:tcPr>
            <w:tcW w:w="5059" w:type="dxa"/>
            <w:gridSpan w:val="3"/>
            <w:vAlign w:val="top"/>
          </w:tcPr>
          <w:p w14:paraId="61DEB5E9">
            <w:pPr>
              <w:rPr>
                <w:rFonts w:ascii="Arial"/>
                <w:sz w:val="21"/>
                <w:highlight w:val="none"/>
              </w:rPr>
            </w:pPr>
          </w:p>
          <w:p w14:paraId="6320809A">
            <w:pPr>
              <w:pStyle w:val="11"/>
              <w:spacing w:before="78" w:line="220" w:lineRule="auto"/>
              <w:ind w:left="1814"/>
              <w:rPr>
                <w:highlight w:val="none"/>
              </w:rPr>
            </w:pPr>
            <w:r>
              <w:rPr>
                <w:spacing w:val="-2"/>
                <w:highlight w:val="none"/>
              </w:rPr>
              <w:t>参与过的项目</w:t>
            </w:r>
          </w:p>
        </w:tc>
        <w:tc>
          <w:tcPr>
            <w:tcW w:w="962" w:type="dxa"/>
            <w:vAlign w:val="top"/>
          </w:tcPr>
          <w:p w14:paraId="31A8C644">
            <w:pPr>
              <w:pStyle w:val="11"/>
              <w:spacing w:before="163" w:line="230" w:lineRule="auto"/>
              <w:ind w:left="150" w:right="118" w:hanging="18"/>
              <w:rPr>
                <w:highlight w:val="none"/>
              </w:rPr>
            </w:pPr>
            <w:r>
              <w:rPr>
                <w:spacing w:val="-5"/>
                <w:highlight w:val="none"/>
              </w:rPr>
              <w:t>该项目</w:t>
            </w:r>
            <w:r>
              <w:rPr>
                <w:highlight w:val="none"/>
              </w:rPr>
              <w:t xml:space="preserve"> </w:t>
            </w:r>
            <w:r>
              <w:rPr>
                <w:spacing w:val="-11"/>
                <w:highlight w:val="none"/>
              </w:rPr>
              <w:t>中任职</w:t>
            </w:r>
          </w:p>
        </w:tc>
        <w:tc>
          <w:tcPr>
            <w:tcW w:w="1250" w:type="dxa"/>
            <w:vAlign w:val="top"/>
          </w:tcPr>
          <w:p w14:paraId="274B6468">
            <w:pPr>
              <w:rPr>
                <w:rFonts w:ascii="Arial"/>
                <w:sz w:val="21"/>
                <w:highlight w:val="none"/>
              </w:rPr>
            </w:pPr>
          </w:p>
          <w:p w14:paraId="7CE3211C">
            <w:pPr>
              <w:pStyle w:val="11"/>
              <w:spacing w:before="78" w:line="221" w:lineRule="auto"/>
              <w:ind w:left="395"/>
              <w:rPr>
                <w:highlight w:val="none"/>
              </w:rPr>
            </w:pPr>
            <w:r>
              <w:rPr>
                <w:spacing w:val="-7"/>
                <w:highlight w:val="none"/>
              </w:rPr>
              <w:t>备注</w:t>
            </w:r>
          </w:p>
        </w:tc>
      </w:tr>
      <w:tr w14:paraId="5A4E4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90" w:type="dxa"/>
            <w:vAlign w:val="top"/>
          </w:tcPr>
          <w:p w14:paraId="35B97E1B">
            <w:pPr>
              <w:rPr>
                <w:rFonts w:ascii="Arial"/>
                <w:sz w:val="21"/>
                <w:highlight w:val="none"/>
              </w:rPr>
            </w:pPr>
          </w:p>
        </w:tc>
        <w:tc>
          <w:tcPr>
            <w:tcW w:w="5059" w:type="dxa"/>
            <w:gridSpan w:val="3"/>
            <w:vAlign w:val="top"/>
          </w:tcPr>
          <w:p w14:paraId="3EBE8192">
            <w:pPr>
              <w:rPr>
                <w:rFonts w:ascii="Arial"/>
                <w:sz w:val="21"/>
                <w:highlight w:val="none"/>
              </w:rPr>
            </w:pPr>
          </w:p>
        </w:tc>
        <w:tc>
          <w:tcPr>
            <w:tcW w:w="962" w:type="dxa"/>
            <w:vAlign w:val="top"/>
          </w:tcPr>
          <w:p w14:paraId="2AF47D23">
            <w:pPr>
              <w:rPr>
                <w:rFonts w:ascii="Arial"/>
                <w:sz w:val="21"/>
                <w:highlight w:val="none"/>
              </w:rPr>
            </w:pPr>
          </w:p>
        </w:tc>
        <w:tc>
          <w:tcPr>
            <w:tcW w:w="1250" w:type="dxa"/>
            <w:vAlign w:val="top"/>
          </w:tcPr>
          <w:p w14:paraId="666A12AF">
            <w:pPr>
              <w:rPr>
                <w:rFonts w:ascii="Arial"/>
                <w:sz w:val="21"/>
                <w:highlight w:val="none"/>
              </w:rPr>
            </w:pPr>
          </w:p>
        </w:tc>
      </w:tr>
      <w:tr w14:paraId="5F623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90" w:type="dxa"/>
            <w:vAlign w:val="top"/>
          </w:tcPr>
          <w:p w14:paraId="3199F080">
            <w:pPr>
              <w:rPr>
                <w:rFonts w:ascii="Arial"/>
                <w:sz w:val="21"/>
                <w:highlight w:val="none"/>
              </w:rPr>
            </w:pPr>
          </w:p>
        </w:tc>
        <w:tc>
          <w:tcPr>
            <w:tcW w:w="5059" w:type="dxa"/>
            <w:gridSpan w:val="3"/>
            <w:vAlign w:val="top"/>
          </w:tcPr>
          <w:p w14:paraId="6899A694">
            <w:pPr>
              <w:rPr>
                <w:rFonts w:ascii="Arial"/>
                <w:sz w:val="21"/>
                <w:highlight w:val="none"/>
              </w:rPr>
            </w:pPr>
          </w:p>
        </w:tc>
        <w:tc>
          <w:tcPr>
            <w:tcW w:w="962" w:type="dxa"/>
            <w:vAlign w:val="top"/>
          </w:tcPr>
          <w:p w14:paraId="577A022A">
            <w:pPr>
              <w:rPr>
                <w:rFonts w:ascii="Arial"/>
                <w:sz w:val="21"/>
                <w:highlight w:val="none"/>
              </w:rPr>
            </w:pPr>
          </w:p>
        </w:tc>
        <w:tc>
          <w:tcPr>
            <w:tcW w:w="1250" w:type="dxa"/>
            <w:vAlign w:val="top"/>
          </w:tcPr>
          <w:p w14:paraId="2D509E65">
            <w:pPr>
              <w:rPr>
                <w:rFonts w:ascii="Arial"/>
                <w:sz w:val="21"/>
                <w:highlight w:val="none"/>
              </w:rPr>
            </w:pPr>
          </w:p>
        </w:tc>
      </w:tr>
      <w:tr w14:paraId="7ECF8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9061" w:type="dxa"/>
            <w:gridSpan w:val="6"/>
            <w:vAlign w:val="top"/>
          </w:tcPr>
          <w:p w14:paraId="78B525F7">
            <w:pPr>
              <w:pStyle w:val="11"/>
              <w:spacing w:before="214" w:line="219" w:lineRule="auto"/>
              <w:ind w:left="122"/>
              <w:rPr>
                <w:highlight w:val="none"/>
              </w:rPr>
            </w:pPr>
            <w:r>
              <w:rPr>
                <w:b/>
                <w:bCs/>
                <w:spacing w:val="-5"/>
                <w:highlight w:val="none"/>
              </w:rPr>
              <w:t>3．获奖情况</w:t>
            </w:r>
          </w:p>
        </w:tc>
      </w:tr>
      <w:tr w14:paraId="5610F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9061" w:type="dxa"/>
            <w:gridSpan w:val="6"/>
            <w:vAlign w:val="top"/>
          </w:tcPr>
          <w:p w14:paraId="34F7B069">
            <w:pPr>
              <w:rPr>
                <w:rFonts w:ascii="Arial"/>
                <w:sz w:val="21"/>
                <w:highlight w:val="none"/>
              </w:rPr>
            </w:pPr>
          </w:p>
        </w:tc>
      </w:tr>
      <w:tr w14:paraId="36D75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061" w:type="dxa"/>
            <w:gridSpan w:val="6"/>
            <w:vAlign w:val="top"/>
          </w:tcPr>
          <w:p w14:paraId="70A51C02">
            <w:pPr>
              <w:pStyle w:val="11"/>
              <w:spacing w:before="153" w:line="219" w:lineRule="auto"/>
              <w:ind w:left="117"/>
              <w:rPr>
                <w:highlight w:val="none"/>
              </w:rPr>
            </w:pPr>
            <w:r>
              <w:rPr>
                <w:b/>
                <w:bCs/>
                <w:spacing w:val="-9"/>
                <w:highlight w:val="none"/>
              </w:rPr>
              <w:t>4．</w:t>
            </w:r>
            <w:r>
              <w:rPr>
                <w:spacing w:val="-64"/>
                <w:highlight w:val="none"/>
              </w:rPr>
              <w:t xml:space="preserve"> </w:t>
            </w:r>
            <w:r>
              <w:rPr>
                <w:b/>
                <w:bCs/>
                <w:spacing w:val="-9"/>
                <w:highlight w:val="none"/>
              </w:rPr>
              <w:t>目前承担的任务</w:t>
            </w:r>
          </w:p>
        </w:tc>
      </w:tr>
      <w:tr w14:paraId="6C23D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9061" w:type="dxa"/>
            <w:gridSpan w:val="6"/>
            <w:vAlign w:val="top"/>
          </w:tcPr>
          <w:p w14:paraId="6B56B562">
            <w:pPr>
              <w:rPr>
                <w:rFonts w:ascii="Arial"/>
                <w:sz w:val="21"/>
                <w:highlight w:val="none"/>
              </w:rPr>
            </w:pPr>
          </w:p>
        </w:tc>
      </w:tr>
    </w:tbl>
    <w:p w14:paraId="6B4C2D08">
      <w:pPr>
        <w:pStyle w:val="2"/>
        <w:spacing w:line="252" w:lineRule="auto"/>
        <w:rPr>
          <w:highlight w:val="none"/>
        </w:rPr>
      </w:pPr>
    </w:p>
    <w:p w14:paraId="63EBFA21">
      <w:pPr>
        <w:pStyle w:val="2"/>
        <w:spacing w:line="253" w:lineRule="auto"/>
        <w:rPr>
          <w:highlight w:val="none"/>
        </w:rPr>
      </w:pPr>
    </w:p>
    <w:p w14:paraId="30E5F8EF">
      <w:pPr>
        <w:spacing w:before="78" w:line="219" w:lineRule="auto"/>
        <w:ind w:left="3531"/>
        <w:rPr>
          <w:rFonts w:ascii="宋体" w:hAnsi="宋体" w:eastAsia="宋体" w:cs="宋体"/>
          <w:sz w:val="24"/>
          <w:szCs w:val="24"/>
          <w:highlight w:val="none"/>
        </w:rPr>
      </w:pPr>
      <w:r>
        <w:rPr>
          <w:rFonts w:ascii="宋体" w:hAnsi="宋体" w:eastAsia="宋体" w:cs="宋体"/>
          <w:spacing w:val="-3"/>
          <w:sz w:val="24"/>
          <w:szCs w:val="24"/>
          <w:highlight w:val="none"/>
        </w:rPr>
        <w:t>身份证复印件等</w:t>
      </w:r>
    </w:p>
    <w:p w14:paraId="605B2350">
      <w:pPr>
        <w:spacing w:line="207" w:lineRule="exact"/>
        <w:rPr>
          <w:highlight w:val="none"/>
        </w:rPr>
      </w:pPr>
    </w:p>
    <w:tbl>
      <w:tblPr>
        <w:tblStyle w:val="10"/>
        <w:tblW w:w="6920" w:type="dxa"/>
        <w:tblInd w:w="137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920"/>
      </w:tblGrid>
      <w:tr w14:paraId="627ED7F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86" w:hRule="atLeast"/>
        </w:trPr>
        <w:tc>
          <w:tcPr>
            <w:tcW w:w="6920" w:type="dxa"/>
            <w:vAlign w:val="top"/>
          </w:tcPr>
          <w:p w14:paraId="6140ADBE">
            <w:pPr>
              <w:rPr>
                <w:rFonts w:ascii="Arial"/>
                <w:sz w:val="21"/>
                <w:highlight w:val="none"/>
              </w:rPr>
            </w:pPr>
          </w:p>
        </w:tc>
      </w:tr>
    </w:tbl>
    <w:p w14:paraId="63EBCCF7">
      <w:pPr>
        <w:pStyle w:val="2"/>
        <w:rPr>
          <w:highlight w:val="none"/>
        </w:rPr>
      </w:pPr>
    </w:p>
    <w:p w14:paraId="02FF6403">
      <w:pPr>
        <w:rPr>
          <w:highlight w:val="none"/>
        </w:rPr>
        <w:sectPr>
          <w:footerReference r:id="rId39" w:type="default"/>
          <w:pgSz w:w="11905" w:h="16839"/>
          <w:pgMar w:top="1402" w:right="1032" w:bottom="899" w:left="1785" w:header="0" w:footer="737" w:gutter="0"/>
          <w:pgNumType w:fmt="decimal"/>
          <w:cols w:space="720" w:num="1"/>
        </w:sectPr>
      </w:pPr>
    </w:p>
    <w:p w14:paraId="63DF381A">
      <w:pPr>
        <w:spacing w:before="55" w:line="221" w:lineRule="auto"/>
        <w:ind w:left="72"/>
        <w:rPr>
          <w:rFonts w:ascii="宋体" w:hAnsi="宋体" w:eastAsia="宋体" w:cs="宋体"/>
          <w:sz w:val="28"/>
          <w:szCs w:val="28"/>
          <w:highlight w:val="none"/>
        </w:rPr>
      </w:pPr>
      <w:r>
        <w:rPr>
          <w:rFonts w:ascii="宋体" w:hAnsi="宋体" w:eastAsia="宋体" w:cs="宋体"/>
          <w:spacing w:val="-8"/>
          <w:sz w:val="28"/>
          <w:szCs w:val="28"/>
          <w:highlight w:val="none"/>
        </w:rPr>
        <w:t>(五)其他资料表</w:t>
      </w:r>
    </w:p>
    <w:p w14:paraId="06D604E0">
      <w:pPr>
        <w:spacing w:before="75" w:line="220" w:lineRule="auto"/>
        <w:ind w:left="2838"/>
        <w:rPr>
          <w:rFonts w:ascii="宋体" w:hAnsi="宋体" w:eastAsia="宋体" w:cs="宋体"/>
          <w:sz w:val="28"/>
          <w:szCs w:val="28"/>
          <w:highlight w:val="none"/>
        </w:rPr>
      </w:pPr>
      <w:r>
        <w:rPr>
          <w:rFonts w:ascii="宋体" w:hAnsi="宋体" w:eastAsia="宋体" w:cs="宋体"/>
          <w:spacing w:val="-4"/>
          <w:sz w:val="28"/>
          <w:szCs w:val="28"/>
          <w:highlight w:val="none"/>
        </w:rPr>
        <w:t>商务条款偏离表（格式）</w:t>
      </w:r>
    </w:p>
    <w:p w14:paraId="6BA0473A">
      <w:pPr>
        <w:pStyle w:val="2"/>
        <w:spacing w:line="385" w:lineRule="auto"/>
        <w:rPr>
          <w:highlight w:val="none"/>
        </w:rPr>
      </w:pPr>
    </w:p>
    <w:p w14:paraId="1A19AAB3">
      <w:pPr>
        <w:spacing w:before="62" w:line="228" w:lineRule="auto"/>
        <w:ind w:left="565"/>
        <w:outlineLvl w:val="0"/>
        <w:rPr>
          <w:rFonts w:ascii="宋体" w:hAnsi="宋体" w:eastAsia="宋体" w:cs="宋体"/>
          <w:sz w:val="19"/>
          <w:szCs w:val="19"/>
          <w:highlight w:val="none"/>
        </w:rPr>
      </w:pPr>
      <w:r>
        <w:rPr>
          <w:rFonts w:ascii="宋体" w:hAnsi="宋体" w:eastAsia="宋体" w:cs="宋体"/>
          <w:spacing w:val="11"/>
          <w:sz w:val="19"/>
          <w:szCs w:val="19"/>
          <w:highlight w:val="none"/>
        </w:rPr>
        <w:t>项目名称：</w:t>
      </w:r>
      <w:r>
        <w:rPr>
          <w:rFonts w:ascii="宋体" w:hAnsi="宋体" w:eastAsia="宋体" w:cs="宋体"/>
          <w:spacing w:val="-49"/>
          <w:sz w:val="19"/>
          <w:szCs w:val="19"/>
          <w:highlight w:val="none"/>
        </w:rPr>
        <w:t xml:space="preserve"> </w:t>
      </w:r>
      <w:r>
        <w:rPr>
          <w:rFonts w:ascii="宋体" w:hAnsi="宋体" w:eastAsia="宋体" w:cs="宋体"/>
          <w:spacing w:val="11"/>
          <w:sz w:val="19"/>
          <w:szCs w:val="19"/>
          <w:highlight w:val="none"/>
        </w:rPr>
        <w:t>项目编号：</w:t>
      </w:r>
    </w:p>
    <w:p w14:paraId="62E893E5">
      <w:pPr>
        <w:spacing w:line="121" w:lineRule="exact"/>
        <w:rPr>
          <w:highlight w:val="none"/>
        </w:rPr>
      </w:pPr>
    </w:p>
    <w:tbl>
      <w:tblPr>
        <w:tblStyle w:val="10"/>
        <w:tblW w:w="9517"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5"/>
        <w:gridCol w:w="867"/>
        <w:gridCol w:w="3028"/>
        <w:gridCol w:w="2759"/>
        <w:gridCol w:w="1634"/>
        <w:gridCol w:w="754"/>
      </w:tblGrid>
      <w:tr w14:paraId="3E098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5" w:hRule="atLeast"/>
        </w:trPr>
        <w:tc>
          <w:tcPr>
            <w:tcW w:w="475" w:type="dxa"/>
            <w:textDirection w:val="tbRlV"/>
            <w:vAlign w:val="top"/>
          </w:tcPr>
          <w:p w14:paraId="606E0AB9">
            <w:pPr>
              <w:pStyle w:val="11"/>
              <w:spacing w:before="152" w:line="207" w:lineRule="auto"/>
              <w:ind w:left="35"/>
              <w:outlineLvl w:val="0"/>
              <w:rPr>
                <w:sz w:val="19"/>
                <w:szCs w:val="19"/>
                <w:highlight w:val="none"/>
              </w:rPr>
            </w:pPr>
            <w:r>
              <w:rPr>
                <w:spacing w:val="17"/>
                <w:sz w:val="19"/>
                <w:szCs w:val="19"/>
                <w:highlight w:val="none"/>
              </w:rPr>
              <w:t>序号</w:t>
            </w:r>
          </w:p>
        </w:tc>
        <w:tc>
          <w:tcPr>
            <w:tcW w:w="867" w:type="dxa"/>
            <w:vAlign w:val="top"/>
          </w:tcPr>
          <w:p w14:paraId="644EFF23">
            <w:pPr>
              <w:pStyle w:val="11"/>
              <w:spacing w:before="262" w:line="230" w:lineRule="auto"/>
              <w:ind w:left="431"/>
              <w:outlineLvl w:val="0"/>
              <w:rPr>
                <w:sz w:val="19"/>
                <w:szCs w:val="19"/>
                <w:highlight w:val="none"/>
              </w:rPr>
            </w:pPr>
            <w:r>
              <w:rPr>
                <w:spacing w:val="7"/>
                <w:sz w:val="19"/>
                <w:szCs w:val="19"/>
                <w:highlight w:val="none"/>
              </w:rPr>
              <w:t>名称</w:t>
            </w:r>
          </w:p>
        </w:tc>
        <w:tc>
          <w:tcPr>
            <w:tcW w:w="3028" w:type="dxa"/>
            <w:vAlign w:val="top"/>
          </w:tcPr>
          <w:p w14:paraId="4E0EDAE7">
            <w:pPr>
              <w:pStyle w:val="11"/>
              <w:spacing w:before="260" w:line="228" w:lineRule="auto"/>
              <w:ind w:left="385"/>
              <w:outlineLvl w:val="0"/>
              <w:rPr>
                <w:sz w:val="19"/>
                <w:szCs w:val="19"/>
                <w:highlight w:val="none"/>
              </w:rPr>
            </w:pPr>
            <w:r>
              <w:rPr>
                <w:spacing w:val="21"/>
                <w:sz w:val="19"/>
                <w:szCs w:val="19"/>
                <w:highlight w:val="none"/>
              </w:rPr>
              <w:t>招标文件规定</w:t>
            </w:r>
            <w:r>
              <w:rPr>
                <w:spacing w:val="-48"/>
                <w:sz w:val="19"/>
                <w:szCs w:val="19"/>
                <w:highlight w:val="none"/>
              </w:rPr>
              <w:t xml:space="preserve"> </w:t>
            </w:r>
            <w:r>
              <w:rPr>
                <w:spacing w:val="21"/>
                <w:sz w:val="19"/>
                <w:szCs w:val="19"/>
                <w:highlight w:val="none"/>
              </w:rPr>
              <w:t>的商务条款</w:t>
            </w:r>
          </w:p>
        </w:tc>
        <w:tc>
          <w:tcPr>
            <w:tcW w:w="2759" w:type="dxa"/>
            <w:vAlign w:val="top"/>
          </w:tcPr>
          <w:p w14:paraId="07720A30">
            <w:pPr>
              <w:pStyle w:val="11"/>
              <w:spacing w:before="260" w:line="228" w:lineRule="auto"/>
              <w:ind w:left="338"/>
              <w:outlineLvl w:val="0"/>
              <w:rPr>
                <w:sz w:val="19"/>
                <w:szCs w:val="19"/>
                <w:highlight w:val="none"/>
              </w:rPr>
            </w:pPr>
            <w:r>
              <w:rPr>
                <w:spacing w:val="22"/>
                <w:sz w:val="19"/>
                <w:szCs w:val="19"/>
                <w:highlight w:val="none"/>
              </w:rPr>
              <w:t>响应文件对应的商务条款</w:t>
            </w:r>
          </w:p>
        </w:tc>
        <w:tc>
          <w:tcPr>
            <w:tcW w:w="1634" w:type="dxa"/>
            <w:vAlign w:val="top"/>
          </w:tcPr>
          <w:p w14:paraId="3AB761D3">
            <w:pPr>
              <w:pStyle w:val="11"/>
              <w:spacing w:before="260" w:line="228" w:lineRule="auto"/>
              <w:ind w:left="133"/>
              <w:outlineLvl w:val="0"/>
              <w:rPr>
                <w:sz w:val="19"/>
                <w:szCs w:val="19"/>
                <w:highlight w:val="none"/>
              </w:rPr>
            </w:pPr>
            <w:r>
              <w:rPr>
                <w:spacing w:val="16"/>
                <w:sz w:val="19"/>
                <w:szCs w:val="19"/>
                <w:highlight w:val="none"/>
              </w:rPr>
              <w:t>是否偏离</w:t>
            </w:r>
          </w:p>
        </w:tc>
        <w:tc>
          <w:tcPr>
            <w:tcW w:w="754" w:type="dxa"/>
            <w:vAlign w:val="top"/>
          </w:tcPr>
          <w:p w14:paraId="3C7ABF82">
            <w:pPr>
              <w:pStyle w:val="11"/>
              <w:spacing w:before="261" w:line="230" w:lineRule="auto"/>
              <w:ind w:left="185"/>
              <w:outlineLvl w:val="0"/>
              <w:rPr>
                <w:sz w:val="19"/>
                <w:szCs w:val="19"/>
                <w:highlight w:val="none"/>
              </w:rPr>
            </w:pPr>
            <w:r>
              <w:rPr>
                <w:spacing w:val="7"/>
                <w:sz w:val="19"/>
                <w:szCs w:val="19"/>
                <w:highlight w:val="none"/>
              </w:rPr>
              <w:t>备注</w:t>
            </w:r>
          </w:p>
        </w:tc>
      </w:tr>
      <w:tr w14:paraId="3330C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475" w:type="dxa"/>
            <w:vAlign w:val="top"/>
          </w:tcPr>
          <w:p w14:paraId="06426DB4">
            <w:pPr>
              <w:rPr>
                <w:rFonts w:ascii="Arial"/>
                <w:sz w:val="21"/>
                <w:highlight w:val="none"/>
              </w:rPr>
            </w:pPr>
          </w:p>
        </w:tc>
        <w:tc>
          <w:tcPr>
            <w:tcW w:w="867" w:type="dxa"/>
            <w:vAlign w:val="top"/>
          </w:tcPr>
          <w:p w14:paraId="31F0BAE8">
            <w:pPr>
              <w:rPr>
                <w:rFonts w:ascii="Arial"/>
                <w:sz w:val="21"/>
                <w:highlight w:val="none"/>
              </w:rPr>
            </w:pPr>
          </w:p>
        </w:tc>
        <w:tc>
          <w:tcPr>
            <w:tcW w:w="3028" w:type="dxa"/>
            <w:vAlign w:val="top"/>
          </w:tcPr>
          <w:p w14:paraId="4EBF8719">
            <w:pPr>
              <w:rPr>
                <w:rFonts w:ascii="Arial"/>
                <w:sz w:val="21"/>
                <w:highlight w:val="none"/>
              </w:rPr>
            </w:pPr>
          </w:p>
        </w:tc>
        <w:tc>
          <w:tcPr>
            <w:tcW w:w="2759" w:type="dxa"/>
            <w:vAlign w:val="top"/>
          </w:tcPr>
          <w:p w14:paraId="65692C14">
            <w:pPr>
              <w:rPr>
                <w:rFonts w:ascii="Arial"/>
                <w:sz w:val="21"/>
                <w:highlight w:val="none"/>
              </w:rPr>
            </w:pPr>
          </w:p>
        </w:tc>
        <w:tc>
          <w:tcPr>
            <w:tcW w:w="1634" w:type="dxa"/>
            <w:vAlign w:val="top"/>
          </w:tcPr>
          <w:p w14:paraId="31D97D6F">
            <w:pPr>
              <w:rPr>
                <w:rFonts w:ascii="Arial"/>
                <w:sz w:val="21"/>
                <w:highlight w:val="none"/>
              </w:rPr>
            </w:pPr>
          </w:p>
        </w:tc>
        <w:tc>
          <w:tcPr>
            <w:tcW w:w="754" w:type="dxa"/>
            <w:vAlign w:val="top"/>
          </w:tcPr>
          <w:p w14:paraId="438A8E8E">
            <w:pPr>
              <w:rPr>
                <w:rFonts w:ascii="Arial"/>
                <w:sz w:val="21"/>
                <w:highlight w:val="none"/>
              </w:rPr>
            </w:pPr>
          </w:p>
        </w:tc>
      </w:tr>
      <w:tr w14:paraId="25BF5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75" w:type="dxa"/>
            <w:vAlign w:val="top"/>
          </w:tcPr>
          <w:p w14:paraId="6FCA16A8">
            <w:pPr>
              <w:rPr>
                <w:rFonts w:ascii="Arial"/>
                <w:sz w:val="21"/>
                <w:highlight w:val="none"/>
              </w:rPr>
            </w:pPr>
          </w:p>
        </w:tc>
        <w:tc>
          <w:tcPr>
            <w:tcW w:w="867" w:type="dxa"/>
            <w:vAlign w:val="top"/>
          </w:tcPr>
          <w:p w14:paraId="16BAB523">
            <w:pPr>
              <w:rPr>
                <w:rFonts w:ascii="Arial"/>
                <w:sz w:val="21"/>
                <w:highlight w:val="none"/>
              </w:rPr>
            </w:pPr>
          </w:p>
        </w:tc>
        <w:tc>
          <w:tcPr>
            <w:tcW w:w="3028" w:type="dxa"/>
            <w:vAlign w:val="top"/>
          </w:tcPr>
          <w:p w14:paraId="04D65169">
            <w:pPr>
              <w:rPr>
                <w:rFonts w:ascii="Arial"/>
                <w:sz w:val="21"/>
                <w:highlight w:val="none"/>
              </w:rPr>
            </w:pPr>
          </w:p>
        </w:tc>
        <w:tc>
          <w:tcPr>
            <w:tcW w:w="2759" w:type="dxa"/>
            <w:vAlign w:val="top"/>
          </w:tcPr>
          <w:p w14:paraId="116F6EA9">
            <w:pPr>
              <w:rPr>
                <w:rFonts w:ascii="Arial"/>
                <w:sz w:val="21"/>
                <w:highlight w:val="none"/>
              </w:rPr>
            </w:pPr>
          </w:p>
        </w:tc>
        <w:tc>
          <w:tcPr>
            <w:tcW w:w="1634" w:type="dxa"/>
            <w:vAlign w:val="top"/>
          </w:tcPr>
          <w:p w14:paraId="5E284CB4">
            <w:pPr>
              <w:rPr>
                <w:rFonts w:ascii="Arial"/>
                <w:sz w:val="21"/>
                <w:highlight w:val="none"/>
              </w:rPr>
            </w:pPr>
          </w:p>
        </w:tc>
        <w:tc>
          <w:tcPr>
            <w:tcW w:w="754" w:type="dxa"/>
            <w:vAlign w:val="top"/>
          </w:tcPr>
          <w:p w14:paraId="2CFAA6D9">
            <w:pPr>
              <w:rPr>
                <w:rFonts w:ascii="Arial"/>
                <w:sz w:val="21"/>
                <w:highlight w:val="none"/>
              </w:rPr>
            </w:pPr>
          </w:p>
        </w:tc>
      </w:tr>
      <w:tr w14:paraId="72173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75" w:type="dxa"/>
            <w:vAlign w:val="top"/>
          </w:tcPr>
          <w:p w14:paraId="399011A8">
            <w:pPr>
              <w:rPr>
                <w:rFonts w:ascii="Arial"/>
                <w:sz w:val="21"/>
                <w:highlight w:val="none"/>
              </w:rPr>
            </w:pPr>
          </w:p>
        </w:tc>
        <w:tc>
          <w:tcPr>
            <w:tcW w:w="867" w:type="dxa"/>
            <w:vAlign w:val="top"/>
          </w:tcPr>
          <w:p w14:paraId="0AB3A3F8">
            <w:pPr>
              <w:rPr>
                <w:rFonts w:ascii="Arial"/>
                <w:sz w:val="21"/>
                <w:highlight w:val="none"/>
              </w:rPr>
            </w:pPr>
          </w:p>
        </w:tc>
        <w:tc>
          <w:tcPr>
            <w:tcW w:w="3028" w:type="dxa"/>
            <w:vAlign w:val="top"/>
          </w:tcPr>
          <w:p w14:paraId="0205A045">
            <w:pPr>
              <w:rPr>
                <w:rFonts w:ascii="Arial"/>
                <w:sz w:val="21"/>
                <w:highlight w:val="none"/>
              </w:rPr>
            </w:pPr>
          </w:p>
        </w:tc>
        <w:tc>
          <w:tcPr>
            <w:tcW w:w="2759" w:type="dxa"/>
            <w:vAlign w:val="top"/>
          </w:tcPr>
          <w:p w14:paraId="412FEEAB">
            <w:pPr>
              <w:rPr>
                <w:rFonts w:ascii="Arial"/>
                <w:sz w:val="21"/>
                <w:highlight w:val="none"/>
              </w:rPr>
            </w:pPr>
          </w:p>
        </w:tc>
        <w:tc>
          <w:tcPr>
            <w:tcW w:w="1634" w:type="dxa"/>
            <w:vAlign w:val="top"/>
          </w:tcPr>
          <w:p w14:paraId="76728864">
            <w:pPr>
              <w:rPr>
                <w:rFonts w:ascii="Arial"/>
                <w:sz w:val="21"/>
                <w:highlight w:val="none"/>
              </w:rPr>
            </w:pPr>
          </w:p>
        </w:tc>
        <w:tc>
          <w:tcPr>
            <w:tcW w:w="754" w:type="dxa"/>
            <w:vAlign w:val="top"/>
          </w:tcPr>
          <w:p w14:paraId="065A221F">
            <w:pPr>
              <w:rPr>
                <w:rFonts w:ascii="Arial"/>
                <w:sz w:val="21"/>
                <w:highlight w:val="none"/>
              </w:rPr>
            </w:pPr>
          </w:p>
        </w:tc>
      </w:tr>
    </w:tbl>
    <w:p w14:paraId="47803E93">
      <w:pPr>
        <w:spacing w:before="52" w:line="228" w:lineRule="auto"/>
        <w:ind w:left="144"/>
        <w:rPr>
          <w:rFonts w:ascii="宋体" w:hAnsi="宋体" w:eastAsia="宋体" w:cs="宋体"/>
          <w:sz w:val="19"/>
          <w:szCs w:val="19"/>
          <w:highlight w:val="none"/>
        </w:rPr>
      </w:pPr>
      <w:r>
        <w:rPr>
          <w:rFonts w:ascii="宋体" w:hAnsi="宋体" w:eastAsia="宋体" w:cs="宋体"/>
          <w:spacing w:val="4"/>
          <w:sz w:val="19"/>
          <w:szCs w:val="19"/>
          <w:highlight w:val="none"/>
        </w:rPr>
        <w:t>说明：</w:t>
      </w:r>
    </w:p>
    <w:p w14:paraId="56457BA8">
      <w:pPr>
        <w:spacing w:before="171" w:line="228" w:lineRule="auto"/>
        <w:ind w:left="739"/>
        <w:rPr>
          <w:rFonts w:ascii="宋体" w:hAnsi="宋体" w:eastAsia="宋体" w:cs="宋体"/>
          <w:sz w:val="19"/>
          <w:szCs w:val="19"/>
          <w:highlight w:val="none"/>
        </w:rPr>
      </w:pPr>
      <w:r>
        <w:rPr>
          <w:rFonts w:ascii="宋体" w:hAnsi="宋体" w:eastAsia="宋体" w:cs="宋体"/>
          <w:spacing w:val="23"/>
          <w:sz w:val="19"/>
          <w:szCs w:val="19"/>
          <w:highlight w:val="none"/>
        </w:rPr>
        <w:t>1.商务条款均应根据响应文件对磋商文件的偏离情况相对应地填列。</w:t>
      </w:r>
    </w:p>
    <w:p w14:paraId="60479D7E">
      <w:pPr>
        <w:spacing w:before="281" w:line="228" w:lineRule="auto"/>
        <w:ind w:left="713"/>
        <w:rPr>
          <w:rFonts w:ascii="宋体" w:hAnsi="宋体" w:eastAsia="宋体" w:cs="宋体"/>
          <w:sz w:val="19"/>
          <w:szCs w:val="19"/>
          <w:highlight w:val="none"/>
        </w:rPr>
      </w:pPr>
      <w:r>
        <w:rPr>
          <w:rFonts w:ascii="宋体" w:hAnsi="宋体" w:eastAsia="宋体" w:cs="宋体"/>
          <w:spacing w:val="21"/>
          <w:sz w:val="19"/>
          <w:szCs w:val="19"/>
          <w:highlight w:val="none"/>
        </w:rPr>
        <w:t>2.商务条款主要填列付款条件</w:t>
      </w:r>
      <w:r>
        <w:rPr>
          <w:rFonts w:ascii="宋体" w:hAnsi="宋体" w:eastAsia="宋体" w:cs="宋体"/>
          <w:spacing w:val="-57"/>
          <w:sz w:val="19"/>
          <w:szCs w:val="19"/>
          <w:highlight w:val="none"/>
        </w:rPr>
        <w:t xml:space="preserve"> </w:t>
      </w:r>
      <w:r>
        <w:rPr>
          <w:rFonts w:ascii="宋体" w:hAnsi="宋体" w:eastAsia="宋体" w:cs="宋体"/>
          <w:spacing w:val="21"/>
          <w:sz w:val="19"/>
          <w:szCs w:val="19"/>
          <w:highlight w:val="none"/>
        </w:rPr>
        <w:t>、合同履行期限</w:t>
      </w:r>
      <w:r>
        <w:rPr>
          <w:rFonts w:ascii="宋体" w:hAnsi="宋体" w:eastAsia="宋体" w:cs="宋体"/>
          <w:spacing w:val="-56"/>
          <w:sz w:val="19"/>
          <w:szCs w:val="19"/>
          <w:highlight w:val="none"/>
        </w:rPr>
        <w:t xml:space="preserve"> </w:t>
      </w:r>
      <w:r>
        <w:rPr>
          <w:rFonts w:ascii="宋体" w:hAnsi="宋体" w:eastAsia="宋体" w:cs="宋体"/>
          <w:spacing w:val="21"/>
          <w:sz w:val="19"/>
          <w:szCs w:val="19"/>
          <w:highlight w:val="none"/>
        </w:rPr>
        <w:t>、服务地点</w:t>
      </w:r>
      <w:r>
        <w:rPr>
          <w:rFonts w:ascii="宋体" w:hAnsi="宋体" w:eastAsia="宋体" w:cs="宋体"/>
          <w:spacing w:val="-56"/>
          <w:sz w:val="19"/>
          <w:szCs w:val="19"/>
          <w:highlight w:val="none"/>
        </w:rPr>
        <w:t xml:space="preserve"> </w:t>
      </w:r>
      <w:r>
        <w:rPr>
          <w:rFonts w:ascii="宋体" w:hAnsi="宋体" w:eastAsia="宋体" w:cs="宋体"/>
          <w:spacing w:val="20"/>
          <w:sz w:val="19"/>
          <w:szCs w:val="19"/>
          <w:highlight w:val="none"/>
        </w:rPr>
        <w:t>、质量保证</w:t>
      </w:r>
      <w:r>
        <w:rPr>
          <w:rFonts w:ascii="宋体" w:hAnsi="宋体" w:eastAsia="宋体" w:cs="宋体"/>
          <w:spacing w:val="-56"/>
          <w:sz w:val="19"/>
          <w:szCs w:val="19"/>
          <w:highlight w:val="none"/>
        </w:rPr>
        <w:t xml:space="preserve"> </w:t>
      </w:r>
      <w:r>
        <w:rPr>
          <w:rFonts w:ascii="宋体" w:hAnsi="宋体" w:eastAsia="宋体" w:cs="宋体"/>
          <w:spacing w:val="20"/>
          <w:sz w:val="19"/>
          <w:szCs w:val="19"/>
          <w:highlight w:val="none"/>
        </w:rPr>
        <w:t>、违约赔偿等重</w:t>
      </w:r>
    </w:p>
    <w:p w14:paraId="225DD8F5">
      <w:pPr>
        <w:spacing w:before="173" w:line="396" w:lineRule="auto"/>
        <w:ind w:left="172" w:right="7774" w:firstLine="538"/>
        <w:rPr>
          <w:rFonts w:ascii="宋体" w:hAnsi="宋体" w:eastAsia="宋体" w:cs="宋体"/>
          <w:sz w:val="19"/>
          <w:szCs w:val="19"/>
          <w:highlight w:val="none"/>
        </w:rPr>
      </w:pPr>
      <w:r>
        <w:rPr>
          <w:rFonts w:ascii="宋体" w:hAnsi="宋体" w:eastAsia="宋体" w:cs="宋体"/>
          <w:spacing w:val="19"/>
          <w:sz w:val="19"/>
          <w:szCs w:val="19"/>
          <w:highlight w:val="none"/>
        </w:rPr>
        <w:t>要条款方面</w:t>
      </w:r>
      <w:r>
        <w:rPr>
          <w:rFonts w:ascii="宋体" w:hAnsi="宋体" w:eastAsia="宋体" w:cs="宋体"/>
          <w:spacing w:val="1"/>
          <w:sz w:val="19"/>
          <w:szCs w:val="19"/>
          <w:highlight w:val="none"/>
        </w:rPr>
        <w:t xml:space="preserve"> </w:t>
      </w:r>
      <w:r>
        <w:rPr>
          <w:rFonts w:ascii="宋体" w:hAnsi="宋体" w:eastAsia="宋体" w:cs="宋体"/>
          <w:spacing w:val="8"/>
          <w:sz w:val="19"/>
          <w:szCs w:val="19"/>
          <w:highlight w:val="none"/>
        </w:rPr>
        <w:t>的偏离情况。</w:t>
      </w:r>
    </w:p>
    <w:p w14:paraId="1DDD3B16">
      <w:pPr>
        <w:spacing w:before="136" w:line="227" w:lineRule="auto"/>
        <w:ind w:left="671"/>
        <w:rPr>
          <w:rFonts w:ascii="宋体" w:hAnsi="宋体" w:eastAsia="宋体" w:cs="宋体"/>
          <w:sz w:val="19"/>
          <w:szCs w:val="19"/>
          <w:highlight w:val="none"/>
        </w:rPr>
      </w:pPr>
      <w:r>
        <w:rPr>
          <w:rFonts w:ascii="宋体" w:hAnsi="宋体" w:eastAsia="宋体" w:cs="宋体"/>
          <w:spacing w:val="20"/>
          <w:sz w:val="19"/>
          <w:szCs w:val="19"/>
          <w:highlight w:val="none"/>
        </w:rPr>
        <w:t>3.表</w:t>
      </w:r>
      <w:r>
        <w:rPr>
          <w:rFonts w:ascii="宋体" w:hAnsi="宋体" w:eastAsia="宋体" w:cs="宋体"/>
          <w:spacing w:val="-33"/>
          <w:sz w:val="19"/>
          <w:szCs w:val="19"/>
          <w:highlight w:val="none"/>
        </w:rPr>
        <w:t xml:space="preserve"> </w:t>
      </w:r>
      <w:r>
        <w:rPr>
          <w:rFonts w:ascii="宋体" w:hAnsi="宋体" w:eastAsia="宋体" w:cs="宋体"/>
          <w:spacing w:val="20"/>
          <w:sz w:val="19"/>
          <w:szCs w:val="19"/>
          <w:highlight w:val="none"/>
        </w:rPr>
        <w:t>内如果填列不全</w:t>
      </w:r>
      <w:r>
        <w:rPr>
          <w:rFonts w:ascii="宋体" w:hAnsi="宋体" w:eastAsia="宋体" w:cs="宋体"/>
          <w:spacing w:val="-52"/>
          <w:sz w:val="19"/>
          <w:szCs w:val="19"/>
          <w:highlight w:val="none"/>
        </w:rPr>
        <w:t xml:space="preserve"> </w:t>
      </w:r>
      <w:r>
        <w:rPr>
          <w:rFonts w:ascii="宋体" w:hAnsi="宋体" w:eastAsia="宋体" w:cs="宋体"/>
          <w:spacing w:val="20"/>
          <w:sz w:val="19"/>
          <w:szCs w:val="19"/>
          <w:highlight w:val="none"/>
        </w:rPr>
        <w:t>，可另外</w:t>
      </w:r>
      <w:r>
        <w:rPr>
          <w:rFonts w:ascii="宋体" w:hAnsi="宋体" w:eastAsia="宋体" w:cs="宋体"/>
          <w:spacing w:val="-52"/>
          <w:sz w:val="19"/>
          <w:szCs w:val="19"/>
          <w:highlight w:val="none"/>
        </w:rPr>
        <w:t xml:space="preserve"> </w:t>
      </w:r>
      <w:r>
        <w:rPr>
          <w:rFonts w:ascii="宋体" w:hAnsi="宋体" w:eastAsia="宋体" w:cs="宋体"/>
          <w:spacing w:val="20"/>
          <w:sz w:val="19"/>
          <w:szCs w:val="19"/>
          <w:highlight w:val="none"/>
        </w:rPr>
        <w:t>附页说明并按规定签字和加盖公章。</w:t>
      </w:r>
    </w:p>
    <w:p w14:paraId="581DBEEF">
      <w:pPr>
        <w:spacing w:before="172" w:line="227" w:lineRule="auto"/>
        <w:ind w:left="662"/>
        <w:outlineLvl w:val="0"/>
        <w:rPr>
          <w:rFonts w:ascii="宋体" w:hAnsi="宋体" w:eastAsia="宋体" w:cs="宋体"/>
          <w:sz w:val="19"/>
          <w:szCs w:val="19"/>
          <w:highlight w:val="none"/>
        </w:rPr>
      </w:pPr>
      <w:r>
        <w:rPr>
          <w:rFonts w:ascii="宋体" w:hAnsi="宋体" w:eastAsia="宋体" w:cs="宋体"/>
          <w:spacing w:val="21"/>
          <w:sz w:val="19"/>
          <w:szCs w:val="19"/>
          <w:highlight w:val="none"/>
        </w:rPr>
        <w:t>4.采购人要求供应商认真填写本表。</w:t>
      </w:r>
    </w:p>
    <w:p w14:paraId="00046410">
      <w:pPr>
        <w:spacing w:before="174" w:line="228" w:lineRule="auto"/>
        <w:ind w:left="671"/>
        <w:outlineLvl w:val="0"/>
        <w:rPr>
          <w:rFonts w:ascii="宋体" w:hAnsi="宋体" w:eastAsia="宋体" w:cs="宋体"/>
          <w:sz w:val="19"/>
          <w:szCs w:val="19"/>
          <w:highlight w:val="none"/>
        </w:rPr>
      </w:pPr>
      <w:r>
        <w:rPr>
          <w:rFonts w:ascii="宋体" w:hAnsi="宋体" w:eastAsia="宋体" w:cs="宋体"/>
          <w:spacing w:val="19"/>
          <w:sz w:val="19"/>
          <w:szCs w:val="19"/>
          <w:highlight w:val="none"/>
        </w:rPr>
        <w:t>5.此表可根据需要自行拉长加宽。</w:t>
      </w:r>
    </w:p>
    <w:p w14:paraId="507A9369">
      <w:pPr>
        <w:pStyle w:val="2"/>
        <w:spacing w:line="244" w:lineRule="auto"/>
        <w:rPr>
          <w:highlight w:val="none"/>
        </w:rPr>
      </w:pPr>
    </w:p>
    <w:p w14:paraId="75596527">
      <w:pPr>
        <w:pStyle w:val="2"/>
        <w:spacing w:line="244" w:lineRule="auto"/>
        <w:rPr>
          <w:highlight w:val="none"/>
        </w:rPr>
      </w:pPr>
    </w:p>
    <w:p w14:paraId="54E98C37">
      <w:pPr>
        <w:pStyle w:val="2"/>
        <w:spacing w:line="245" w:lineRule="auto"/>
        <w:rPr>
          <w:highlight w:val="none"/>
        </w:rPr>
      </w:pPr>
    </w:p>
    <w:p w14:paraId="7A8958B5">
      <w:pPr>
        <w:spacing w:before="63" w:line="227" w:lineRule="auto"/>
        <w:ind w:left="564"/>
        <w:rPr>
          <w:rFonts w:ascii="宋体" w:hAnsi="宋体" w:eastAsia="宋体" w:cs="宋体"/>
          <w:sz w:val="19"/>
          <w:szCs w:val="19"/>
          <w:highlight w:val="none"/>
        </w:rPr>
      </w:pPr>
      <w:r>
        <w:rPr>
          <w:rFonts w:ascii="宋体" w:hAnsi="宋体" w:eastAsia="宋体" w:cs="宋体"/>
          <w:spacing w:val="22"/>
          <w:sz w:val="19"/>
          <w:szCs w:val="19"/>
          <w:highlight w:val="none"/>
        </w:rPr>
        <w:t>投标单位全称（公章</w:t>
      </w:r>
      <w:r>
        <w:rPr>
          <w:rFonts w:ascii="宋体" w:hAnsi="宋体" w:eastAsia="宋体" w:cs="宋体"/>
          <w:spacing w:val="19"/>
          <w:sz w:val="19"/>
          <w:szCs w:val="19"/>
          <w:highlight w:val="none"/>
        </w:rPr>
        <w:t>）：</w:t>
      </w:r>
    </w:p>
    <w:p w14:paraId="109AD218">
      <w:pPr>
        <w:spacing w:before="173" w:line="382" w:lineRule="auto"/>
        <w:ind w:left="575" w:right="5581" w:hanging="14"/>
        <w:rPr>
          <w:rFonts w:ascii="宋体" w:hAnsi="宋体" w:eastAsia="宋体" w:cs="宋体"/>
          <w:sz w:val="19"/>
          <w:szCs w:val="19"/>
          <w:highlight w:val="none"/>
        </w:rPr>
      </w:pPr>
      <w:r>
        <w:rPr>
          <w:rFonts w:ascii="宋体" w:hAnsi="宋体" w:eastAsia="宋体" w:cs="宋体"/>
          <w:spacing w:val="25"/>
          <w:sz w:val="19"/>
          <w:szCs w:val="19"/>
          <w:highlight w:val="none"/>
        </w:rPr>
        <w:t>单位负责人或授权代理人（签字</w:t>
      </w:r>
      <w:r>
        <w:rPr>
          <w:rFonts w:ascii="宋体" w:hAnsi="宋体" w:eastAsia="宋体" w:cs="宋体"/>
          <w:spacing w:val="-47"/>
          <w:sz w:val="19"/>
          <w:szCs w:val="19"/>
          <w:highlight w:val="none"/>
        </w:rPr>
        <w:t xml:space="preserve"> </w:t>
      </w:r>
      <w:r>
        <w:rPr>
          <w:rFonts w:ascii="宋体" w:hAnsi="宋体" w:eastAsia="宋体" w:cs="宋体"/>
          <w:spacing w:val="-24"/>
          <w:sz w:val="19"/>
          <w:szCs w:val="19"/>
          <w:highlight w:val="none"/>
        </w:rPr>
        <w:t>）：</w:t>
      </w:r>
      <w:r>
        <w:rPr>
          <w:rFonts w:ascii="宋体" w:hAnsi="宋体" w:eastAsia="宋体" w:cs="宋体"/>
          <w:sz w:val="19"/>
          <w:szCs w:val="19"/>
          <w:highlight w:val="none"/>
        </w:rPr>
        <w:t xml:space="preserve"> </w:t>
      </w:r>
      <w:r>
        <w:rPr>
          <w:rFonts w:ascii="宋体" w:hAnsi="宋体" w:eastAsia="宋体" w:cs="宋体"/>
          <w:spacing w:val="5"/>
          <w:sz w:val="19"/>
          <w:szCs w:val="19"/>
          <w:highlight w:val="none"/>
        </w:rPr>
        <w:t>时间：年月日</w:t>
      </w:r>
    </w:p>
    <w:p w14:paraId="4255DA3A">
      <w:pPr>
        <w:spacing w:line="382" w:lineRule="auto"/>
        <w:rPr>
          <w:rFonts w:ascii="宋体" w:hAnsi="宋体" w:eastAsia="宋体" w:cs="宋体"/>
          <w:sz w:val="19"/>
          <w:szCs w:val="19"/>
          <w:highlight w:val="none"/>
        </w:rPr>
        <w:sectPr>
          <w:footerReference r:id="rId40" w:type="default"/>
          <w:pgSz w:w="11905" w:h="16839"/>
          <w:pgMar w:top="1402" w:right="585" w:bottom="899" w:left="1785" w:header="0" w:footer="737" w:gutter="0"/>
          <w:pgNumType w:fmt="decimal"/>
          <w:cols w:space="720" w:num="1"/>
        </w:sectPr>
      </w:pPr>
    </w:p>
    <w:p w14:paraId="2A22FD09">
      <w:pPr>
        <w:spacing w:before="75" w:line="220" w:lineRule="auto"/>
        <w:ind w:left="2799"/>
        <w:rPr>
          <w:rFonts w:ascii="宋体" w:hAnsi="宋体" w:eastAsia="宋体" w:cs="宋体"/>
          <w:sz w:val="28"/>
          <w:szCs w:val="28"/>
          <w:highlight w:val="none"/>
        </w:rPr>
      </w:pPr>
      <w:r>
        <w:rPr>
          <w:rFonts w:ascii="宋体" w:hAnsi="宋体" w:eastAsia="宋体" w:cs="宋体"/>
          <w:spacing w:val="-3"/>
          <w:sz w:val="28"/>
          <w:szCs w:val="28"/>
          <w:highlight w:val="none"/>
        </w:rPr>
        <w:t>技术规格偏离表（格式）</w:t>
      </w:r>
    </w:p>
    <w:p w14:paraId="762FFFAD">
      <w:pPr>
        <w:pStyle w:val="2"/>
        <w:spacing w:line="249" w:lineRule="auto"/>
        <w:rPr>
          <w:highlight w:val="none"/>
        </w:rPr>
      </w:pPr>
    </w:p>
    <w:p w14:paraId="4F0679CC">
      <w:pPr>
        <w:spacing w:before="65" w:line="224" w:lineRule="auto"/>
        <w:ind w:left="101"/>
        <w:rPr>
          <w:rFonts w:ascii="宋体" w:hAnsi="宋体" w:eastAsia="宋体" w:cs="宋体"/>
          <w:sz w:val="20"/>
          <w:szCs w:val="20"/>
          <w:highlight w:val="none"/>
        </w:rPr>
      </w:pPr>
      <w:r>
        <w:rPr>
          <w:rFonts w:ascii="宋体" w:hAnsi="宋体" w:eastAsia="宋体" w:cs="宋体"/>
          <w:spacing w:val="8"/>
          <w:sz w:val="20"/>
          <w:szCs w:val="20"/>
          <w:highlight w:val="none"/>
        </w:rPr>
        <w:t>项目名称：磋商项目编号：</w:t>
      </w:r>
    </w:p>
    <w:tbl>
      <w:tblPr>
        <w:tblStyle w:val="10"/>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5"/>
        <w:gridCol w:w="1448"/>
        <w:gridCol w:w="2277"/>
        <w:gridCol w:w="1798"/>
        <w:gridCol w:w="1372"/>
        <w:gridCol w:w="754"/>
      </w:tblGrid>
      <w:tr w14:paraId="05579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215" w:type="dxa"/>
            <w:vAlign w:val="top"/>
          </w:tcPr>
          <w:p w14:paraId="1F84958F">
            <w:pPr>
              <w:pStyle w:val="11"/>
              <w:spacing w:before="259" w:line="230" w:lineRule="auto"/>
              <w:ind w:left="408"/>
              <w:outlineLvl w:val="0"/>
              <w:rPr>
                <w:sz w:val="19"/>
                <w:szCs w:val="19"/>
                <w:highlight w:val="none"/>
              </w:rPr>
            </w:pPr>
            <w:r>
              <w:rPr>
                <w:spacing w:val="10"/>
                <w:sz w:val="19"/>
                <w:szCs w:val="19"/>
                <w:highlight w:val="none"/>
              </w:rPr>
              <w:t>序号</w:t>
            </w:r>
          </w:p>
        </w:tc>
        <w:tc>
          <w:tcPr>
            <w:tcW w:w="1448" w:type="dxa"/>
            <w:vAlign w:val="top"/>
          </w:tcPr>
          <w:p w14:paraId="7C62AE7C">
            <w:pPr>
              <w:pStyle w:val="11"/>
              <w:spacing w:before="260" w:line="230" w:lineRule="auto"/>
              <w:ind w:left="528"/>
              <w:outlineLvl w:val="0"/>
              <w:rPr>
                <w:sz w:val="19"/>
                <w:szCs w:val="19"/>
                <w:highlight w:val="none"/>
              </w:rPr>
            </w:pPr>
            <w:r>
              <w:rPr>
                <w:spacing w:val="7"/>
                <w:sz w:val="19"/>
                <w:szCs w:val="19"/>
                <w:highlight w:val="none"/>
              </w:rPr>
              <w:t>名称</w:t>
            </w:r>
          </w:p>
        </w:tc>
        <w:tc>
          <w:tcPr>
            <w:tcW w:w="2277" w:type="dxa"/>
            <w:vAlign w:val="top"/>
          </w:tcPr>
          <w:p w14:paraId="76E1B185">
            <w:pPr>
              <w:pStyle w:val="11"/>
              <w:spacing w:before="56" w:line="228" w:lineRule="auto"/>
              <w:ind w:left="204"/>
              <w:outlineLvl w:val="0"/>
              <w:rPr>
                <w:sz w:val="19"/>
                <w:szCs w:val="19"/>
                <w:highlight w:val="none"/>
              </w:rPr>
            </w:pPr>
            <w:r>
              <w:rPr>
                <w:spacing w:val="23"/>
                <w:sz w:val="19"/>
                <w:szCs w:val="19"/>
                <w:highlight w:val="none"/>
              </w:rPr>
              <w:t>招标文件规定的服务</w:t>
            </w:r>
          </w:p>
          <w:p w14:paraId="26768093">
            <w:pPr>
              <w:pStyle w:val="11"/>
              <w:spacing w:before="172" w:line="230" w:lineRule="auto"/>
              <w:ind w:left="941"/>
              <w:rPr>
                <w:sz w:val="19"/>
                <w:szCs w:val="19"/>
                <w:highlight w:val="none"/>
              </w:rPr>
            </w:pPr>
            <w:r>
              <w:rPr>
                <w:spacing w:val="9"/>
                <w:sz w:val="19"/>
                <w:szCs w:val="19"/>
                <w:highlight w:val="none"/>
              </w:rPr>
              <w:t>要求</w:t>
            </w:r>
          </w:p>
        </w:tc>
        <w:tc>
          <w:tcPr>
            <w:tcW w:w="1798" w:type="dxa"/>
            <w:vAlign w:val="top"/>
          </w:tcPr>
          <w:p w14:paraId="4B0086C2">
            <w:pPr>
              <w:pStyle w:val="11"/>
              <w:spacing w:before="56" w:line="228" w:lineRule="auto"/>
              <w:ind w:left="200"/>
              <w:outlineLvl w:val="0"/>
              <w:rPr>
                <w:sz w:val="19"/>
                <w:szCs w:val="19"/>
                <w:highlight w:val="none"/>
              </w:rPr>
            </w:pPr>
            <w:r>
              <w:rPr>
                <w:spacing w:val="19"/>
                <w:sz w:val="19"/>
                <w:szCs w:val="19"/>
                <w:highlight w:val="none"/>
              </w:rPr>
              <w:t>响应文件对应的</w:t>
            </w:r>
          </w:p>
          <w:p w14:paraId="5E02FD39">
            <w:pPr>
              <w:pStyle w:val="11"/>
              <w:spacing w:before="170" w:line="228" w:lineRule="auto"/>
              <w:ind w:left="492"/>
              <w:rPr>
                <w:sz w:val="19"/>
                <w:szCs w:val="19"/>
                <w:highlight w:val="none"/>
              </w:rPr>
            </w:pPr>
            <w:r>
              <w:rPr>
                <w:spacing w:val="18"/>
                <w:sz w:val="19"/>
                <w:szCs w:val="19"/>
                <w:highlight w:val="none"/>
              </w:rPr>
              <w:t>服务情况</w:t>
            </w:r>
          </w:p>
        </w:tc>
        <w:tc>
          <w:tcPr>
            <w:tcW w:w="1372" w:type="dxa"/>
            <w:vAlign w:val="top"/>
          </w:tcPr>
          <w:p w14:paraId="03F58964">
            <w:pPr>
              <w:pStyle w:val="11"/>
              <w:spacing w:before="260" w:line="228" w:lineRule="auto"/>
              <w:ind w:left="289"/>
              <w:outlineLvl w:val="0"/>
              <w:rPr>
                <w:sz w:val="19"/>
                <w:szCs w:val="19"/>
                <w:highlight w:val="none"/>
              </w:rPr>
            </w:pPr>
            <w:r>
              <w:rPr>
                <w:spacing w:val="16"/>
                <w:sz w:val="19"/>
                <w:szCs w:val="19"/>
                <w:highlight w:val="none"/>
              </w:rPr>
              <w:t>是否偏离</w:t>
            </w:r>
          </w:p>
        </w:tc>
        <w:tc>
          <w:tcPr>
            <w:tcW w:w="754" w:type="dxa"/>
            <w:vAlign w:val="top"/>
          </w:tcPr>
          <w:p w14:paraId="4D884626">
            <w:pPr>
              <w:pStyle w:val="11"/>
              <w:spacing w:before="259" w:line="230" w:lineRule="auto"/>
              <w:ind w:left="185"/>
              <w:outlineLvl w:val="0"/>
              <w:rPr>
                <w:sz w:val="19"/>
                <w:szCs w:val="19"/>
                <w:highlight w:val="none"/>
              </w:rPr>
            </w:pPr>
            <w:r>
              <w:rPr>
                <w:spacing w:val="7"/>
                <w:sz w:val="19"/>
                <w:szCs w:val="19"/>
                <w:highlight w:val="none"/>
              </w:rPr>
              <w:t>备注</w:t>
            </w:r>
          </w:p>
        </w:tc>
      </w:tr>
      <w:tr w14:paraId="33156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215" w:type="dxa"/>
            <w:vAlign w:val="top"/>
          </w:tcPr>
          <w:p w14:paraId="738F692D">
            <w:pPr>
              <w:rPr>
                <w:rFonts w:ascii="Arial"/>
                <w:sz w:val="21"/>
                <w:highlight w:val="none"/>
              </w:rPr>
            </w:pPr>
          </w:p>
        </w:tc>
        <w:tc>
          <w:tcPr>
            <w:tcW w:w="1448" w:type="dxa"/>
            <w:vAlign w:val="top"/>
          </w:tcPr>
          <w:p w14:paraId="5A6B51F7">
            <w:pPr>
              <w:rPr>
                <w:rFonts w:ascii="Arial"/>
                <w:sz w:val="21"/>
                <w:highlight w:val="none"/>
              </w:rPr>
            </w:pPr>
          </w:p>
        </w:tc>
        <w:tc>
          <w:tcPr>
            <w:tcW w:w="2277" w:type="dxa"/>
            <w:vAlign w:val="top"/>
          </w:tcPr>
          <w:p w14:paraId="0B3FFA37">
            <w:pPr>
              <w:rPr>
                <w:rFonts w:ascii="Arial"/>
                <w:sz w:val="21"/>
                <w:highlight w:val="none"/>
              </w:rPr>
            </w:pPr>
          </w:p>
        </w:tc>
        <w:tc>
          <w:tcPr>
            <w:tcW w:w="1798" w:type="dxa"/>
            <w:vAlign w:val="top"/>
          </w:tcPr>
          <w:p w14:paraId="4120DE18">
            <w:pPr>
              <w:rPr>
                <w:rFonts w:ascii="Arial"/>
                <w:sz w:val="21"/>
                <w:highlight w:val="none"/>
              </w:rPr>
            </w:pPr>
          </w:p>
        </w:tc>
        <w:tc>
          <w:tcPr>
            <w:tcW w:w="1372" w:type="dxa"/>
            <w:vAlign w:val="top"/>
          </w:tcPr>
          <w:p w14:paraId="10016A4C">
            <w:pPr>
              <w:rPr>
                <w:rFonts w:ascii="Arial"/>
                <w:sz w:val="21"/>
                <w:highlight w:val="none"/>
              </w:rPr>
            </w:pPr>
          </w:p>
        </w:tc>
        <w:tc>
          <w:tcPr>
            <w:tcW w:w="754" w:type="dxa"/>
            <w:vAlign w:val="top"/>
          </w:tcPr>
          <w:p w14:paraId="611E1251">
            <w:pPr>
              <w:rPr>
                <w:rFonts w:ascii="Arial"/>
                <w:sz w:val="21"/>
                <w:highlight w:val="none"/>
              </w:rPr>
            </w:pPr>
          </w:p>
        </w:tc>
      </w:tr>
      <w:tr w14:paraId="53777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215" w:type="dxa"/>
            <w:vAlign w:val="top"/>
          </w:tcPr>
          <w:p w14:paraId="698FCB3E">
            <w:pPr>
              <w:rPr>
                <w:rFonts w:ascii="Arial"/>
                <w:sz w:val="21"/>
                <w:highlight w:val="none"/>
              </w:rPr>
            </w:pPr>
          </w:p>
        </w:tc>
        <w:tc>
          <w:tcPr>
            <w:tcW w:w="1448" w:type="dxa"/>
            <w:vAlign w:val="top"/>
          </w:tcPr>
          <w:p w14:paraId="71093EF8">
            <w:pPr>
              <w:rPr>
                <w:rFonts w:ascii="Arial"/>
                <w:sz w:val="21"/>
                <w:highlight w:val="none"/>
              </w:rPr>
            </w:pPr>
          </w:p>
        </w:tc>
        <w:tc>
          <w:tcPr>
            <w:tcW w:w="2277" w:type="dxa"/>
            <w:vAlign w:val="top"/>
          </w:tcPr>
          <w:p w14:paraId="023BB04E">
            <w:pPr>
              <w:rPr>
                <w:rFonts w:ascii="Arial"/>
                <w:sz w:val="21"/>
                <w:highlight w:val="none"/>
              </w:rPr>
            </w:pPr>
          </w:p>
        </w:tc>
        <w:tc>
          <w:tcPr>
            <w:tcW w:w="1798" w:type="dxa"/>
            <w:vAlign w:val="top"/>
          </w:tcPr>
          <w:p w14:paraId="7F690437">
            <w:pPr>
              <w:rPr>
                <w:rFonts w:ascii="Arial"/>
                <w:sz w:val="21"/>
                <w:highlight w:val="none"/>
              </w:rPr>
            </w:pPr>
          </w:p>
        </w:tc>
        <w:tc>
          <w:tcPr>
            <w:tcW w:w="1372" w:type="dxa"/>
            <w:vAlign w:val="top"/>
          </w:tcPr>
          <w:p w14:paraId="4D4D2D82">
            <w:pPr>
              <w:rPr>
                <w:rFonts w:ascii="Arial"/>
                <w:sz w:val="21"/>
                <w:highlight w:val="none"/>
              </w:rPr>
            </w:pPr>
          </w:p>
        </w:tc>
        <w:tc>
          <w:tcPr>
            <w:tcW w:w="754" w:type="dxa"/>
            <w:vAlign w:val="top"/>
          </w:tcPr>
          <w:p w14:paraId="01E7D70F">
            <w:pPr>
              <w:rPr>
                <w:rFonts w:ascii="Arial"/>
                <w:sz w:val="21"/>
                <w:highlight w:val="none"/>
              </w:rPr>
            </w:pPr>
          </w:p>
        </w:tc>
      </w:tr>
      <w:tr w14:paraId="668E4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215" w:type="dxa"/>
            <w:vAlign w:val="top"/>
          </w:tcPr>
          <w:p w14:paraId="0CE48F31">
            <w:pPr>
              <w:pStyle w:val="11"/>
              <w:spacing w:before="101" w:line="302" w:lineRule="exact"/>
              <w:ind w:left="148"/>
              <w:rPr>
                <w:sz w:val="19"/>
                <w:szCs w:val="19"/>
                <w:highlight w:val="none"/>
              </w:rPr>
            </w:pPr>
            <w:r>
              <w:rPr>
                <w:spacing w:val="3"/>
                <w:position w:val="2"/>
                <w:sz w:val="19"/>
                <w:szCs w:val="19"/>
                <w:highlight w:val="none"/>
              </w:rPr>
              <w:t>………</w:t>
            </w:r>
          </w:p>
        </w:tc>
        <w:tc>
          <w:tcPr>
            <w:tcW w:w="1448" w:type="dxa"/>
            <w:vAlign w:val="top"/>
          </w:tcPr>
          <w:p w14:paraId="53989257">
            <w:pPr>
              <w:rPr>
                <w:rFonts w:ascii="Arial"/>
                <w:sz w:val="21"/>
                <w:highlight w:val="none"/>
              </w:rPr>
            </w:pPr>
          </w:p>
        </w:tc>
        <w:tc>
          <w:tcPr>
            <w:tcW w:w="2277" w:type="dxa"/>
            <w:vAlign w:val="top"/>
          </w:tcPr>
          <w:p w14:paraId="22F01378">
            <w:pPr>
              <w:rPr>
                <w:rFonts w:ascii="Arial"/>
                <w:sz w:val="21"/>
                <w:highlight w:val="none"/>
              </w:rPr>
            </w:pPr>
          </w:p>
        </w:tc>
        <w:tc>
          <w:tcPr>
            <w:tcW w:w="1798" w:type="dxa"/>
            <w:vAlign w:val="top"/>
          </w:tcPr>
          <w:p w14:paraId="644B60B3">
            <w:pPr>
              <w:rPr>
                <w:rFonts w:ascii="Arial"/>
                <w:sz w:val="21"/>
                <w:highlight w:val="none"/>
              </w:rPr>
            </w:pPr>
          </w:p>
        </w:tc>
        <w:tc>
          <w:tcPr>
            <w:tcW w:w="1372" w:type="dxa"/>
            <w:vAlign w:val="top"/>
          </w:tcPr>
          <w:p w14:paraId="33CCDA02">
            <w:pPr>
              <w:rPr>
                <w:rFonts w:ascii="Arial"/>
                <w:sz w:val="21"/>
                <w:highlight w:val="none"/>
              </w:rPr>
            </w:pPr>
          </w:p>
        </w:tc>
        <w:tc>
          <w:tcPr>
            <w:tcW w:w="754" w:type="dxa"/>
            <w:vAlign w:val="top"/>
          </w:tcPr>
          <w:p w14:paraId="68932C37">
            <w:pPr>
              <w:rPr>
                <w:rFonts w:ascii="Arial"/>
                <w:sz w:val="21"/>
                <w:highlight w:val="none"/>
              </w:rPr>
            </w:pPr>
          </w:p>
        </w:tc>
      </w:tr>
      <w:tr w14:paraId="065EB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215" w:type="dxa"/>
            <w:vAlign w:val="top"/>
          </w:tcPr>
          <w:p w14:paraId="3A22DD75">
            <w:pPr>
              <w:rPr>
                <w:rFonts w:ascii="Arial"/>
                <w:sz w:val="21"/>
                <w:highlight w:val="none"/>
              </w:rPr>
            </w:pPr>
          </w:p>
        </w:tc>
        <w:tc>
          <w:tcPr>
            <w:tcW w:w="1448" w:type="dxa"/>
            <w:vAlign w:val="top"/>
          </w:tcPr>
          <w:p w14:paraId="5F678427">
            <w:pPr>
              <w:rPr>
                <w:rFonts w:ascii="Arial"/>
                <w:sz w:val="21"/>
                <w:highlight w:val="none"/>
              </w:rPr>
            </w:pPr>
          </w:p>
        </w:tc>
        <w:tc>
          <w:tcPr>
            <w:tcW w:w="2277" w:type="dxa"/>
            <w:vAlign w:val="top"/>
          </w:tcPr>
          <w:p w14:paraId="631BAC1F">
            <w:pPr>
              <w:rPr>
                <w:rFonts w:ascii="Arial"/>
                <w:sz w:val="21"/>
                <w:highlight w:val="none"/>
              </w:rPr>
            </w:pPr>
          </w:p>
        </w:tc>
        <w:tc>
          <w:tcPr>
            <w:tcW w:w="1798" w:type="dxa"/>
            <w:vAlign w:val="top"/>
          </w:tcPr>
          <w:p w14:paraId="73B73824">
            <w:pPr>
              <w:rPr>
                <w:rFonts w:ascii="Arial"/>
                <w:sz w:val="21"/>
                <w:highlight w:val="none"/>
              </w:rPr>
            </w:pPr>
          </w:p>
        </w:tc>
        <w:tc>
          <w:tcPr>
            <w:tcW w:w="1372" w:type="dxa"/>
            <w:vAlign w:val="top"/>
          </w:tcPr>
          <w:p w14:paraId="5677DD9C">
            <w:pPr>
              <w:rPr>
                <w:rFonts w:ascii="Arial"/>
                <w:sz w:val="21"/>
                <w:highlight w:val="none"/>
              </w:rPr>
            </w:pPr>
          </w:p>
        </w:tc>
        <w:tc>
          <w:tcPr>
            <w:tcW w:w="754" w:type="dxa"/>
            <w:vAlign w:val="top"/>
          </w:tcPr>
          <w:p w14:paraId="292FCE6A">
            <w:pPr>
              <w:rPr>
                <w:rFonts w:ascii="Arial"/>
                <w:sz w:val="21"/>
                <w:highlight w:val="none"/>
              </w:rPr>
            </w:pPr>
          </w:p>
        </w:tc>
      </w:tr>
      <w:tr w14:paraId="3A0C5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15" w:type="dxa"/>
            <w:vAlign w:val="top"/>
          </w:tcPr>
          <w:p w14:paraId="78357D21">
            <w:pPr>
              <w:rPr>
                <w:rFonts w:ascii="Arial"/>
                <w:sz w:val="21"/>
                <w:highlight w:val="none"/>
              </w:rPr>
            </w:pPr>
          </w:p>
        </w:tc>
        <w:tc>
          <w:tcPr>
            <w:tcW w:w="1448" w:type="dxa"/>
            <w:vAlign w:val="top"/>
          </w:tcPr>
          <w:p w14:paraId="7F9A2E61">
            <w:pPr>
              <w:rPr>
                <w:rFonts w:ascii="Arial"/>
                <w:sz w:val="21"/>
                <w:highlight w:val="none"/>
              </w:rPr>
            </w:pPr>
          </w:p>
        </w:tc>
        <w:tc>
          <w:tcPr>
            <w:tcW w:w="2277" w:type="dxa"/>
            <w:vAlign w:val="top"/>
          </w:tcPr>
          <w:p w14:paraId="69C49136">
            <w:pPr>
              <w:rPr>
                <w:rFonts w:ascii="Arial"/>
                <w:sz w:val="21"/>
                <w:highlight w:val="none"/>
              </w:rPr>
            </w:pPr>
          </w:p>
        </w:tc>
        <w:tc>
          <w:tcPr>
            <w:tcW w:w="1798" w:type="dxa"/>
            <w:vAlign w:val="top"/>
          </w:tcPr>
          <w:p w14:paraId="0F9197FA">
            <w:pPr>
              <w:rPr>
                <w:rFonts w:ascii="Arial"/>
                <w:sz w:val="21"/>
                <w:highlight w:val="none"/>
              </w:rPr>
            </w:pPr>
          </w:p>
        </w:tc>
        <w:tc>
          <w:tcPr>
            <w:tcW w:w="1372" w:type="dxa"/>
            <w:vAlign w:val="top"/>
          </w:tcPr>
          <w:p w14:paraId="1A2E973E">
            <w:pPr>
              <w:rPr>
                <w:rFonts w:ascii="Arial"/>
                <w:sz w:val="21"/>
                <w:highlight w:val="none"/>
              </w:rPr>
            </w:pPr>
          </w:p>
        </w:tc>
        <w:tc>
          <w:tcPr>
            <w:tcW w:w="754" w:type="dxa"/>
            <w:vAlign w:val="top"/>
          </w:tcPr>
          <w:p w14:paraId="1F9F020B">
            <w:pPr>
              <w:rPr>
                <w:rFonts w:ascii="Arial"/>
                <w:sz w:val="21"/>
                <w:highlight w:val="none"/>
              </w:rPr>
            </w:pPr>
          </w:p>
        </w:tc>
      </w:tr>
      <w:tr w14:paraId="77E58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15" w:type="dxa"/>
            <w:vAlign w:val="top"/>
          </w:tcPr>
          <w:p w14:paraId="0FACCCBD">
            <w:pPr>
              <w:pStyle w:val="11"/>
              <w:spacing w:before="103" w:line="298" w:lineRule="exact"/>
              <w:ind w:left="148"/>
              <w:rPr>
                <w:sz w:val="19"/>
                <w:szCs w:val="19"/>
                <w:highlight w:val="none"/>
              </w:rPr>
            </w:pPr>
            <w:r>
              <w:rPr>
                <w:spacing w:val="3"/>
                <w:position w:val="2"/>
                <w:sz w:val="19"/>
                <w:szCs w:val="19"/>
                <w:highlight w:val="none"/>
              </w:rPr>
              <w:t>………</w:t>
            </w:r>
          </w:p>
        </w:tc>
        <w:tc>
          <w:tcPr>
            <w:tcW w:w="1448" w:type="dxa"/>
            <w:vAlign w:val="top"/>
          </w:tcPr>
          <w:p w14:paraId="71A14F51">
            <w:pPr>
              <w:rPr>
                <w:rFonts w:ascii="Arial"/>
                <w:sz w:val="21"/>
                <w:highlight w:val="none"/>
              </w:rPr>
            </w:pPr>
          </w:p>
        </w:tc>
        <w:tc>
          <w:tcPr>
            <w:tcW w:w="2277" w:type="dxa"/>
            <w:vAlign w:val="top"/>
          </w:tcPr>
          <w:p w14:paraId="1243E00C">
            <w:pPr>
              <w:rPr>
                <w:rFonts w:ascii="Arial"/>
                <w:sz w:val="21"/>
                <w:highlight w:val="none"/>
              </w:rPr>
            </w:pPr>
          </w:p>
        </w:tc>
        <w:tc>
          <w:tcPr>
            <w:tcW w:w="1798" w:type="dxa"/>
            <w:vAlign w:val="top"/>
          </w:tcPr>
          <w:p w14:paraId="53433D70">
            <w:pPr>
              <w:rPr>
                <w:rFonts w:ascii="Arial"/>
                <w:sz w:val="21"/>
                <w:highlight w:val="none"/>
              </w:rPr>
            </w:pPr>
          </w:p>
        </w:tc>
        <w:tc>
          <w:tcPr>
            <w:tcW w:w="1372" w:type="dxa"/>
            <w:vAlign w:val="top"/>
          </w:tcPr>
          <w:p w14:paraId="41AA8CEA">
            <w:pPr>
              <w:rPr>
                <w:rFonts w:ascii="Arial"/>
                <w:sz w:val="21"/>
                <w:highlight w:val="none"/>
              </w:rPr>
            </w:pPr>
          </w:p>
        </w:tc>
        <w:tc>
          <w:tcPr>
            <w:tcW w:w="754" w:type="dxa"/>
            <w:vAlign w:val="top"/>
          </w:tcPr>
          <w:p w14:paraId="2A1843CF">
            <w:pPr>
              <w:rPr>
                <w:rFonts w:ascii="Arial"/>
                <w:sz w:val="21"/>
                <w:highlight w:val="none"/>
              </w:rPr>
            </w:pPr>
          </w:p>
        </w:tc>
      </w:tr>
      <w:tr w14:paraId="7D2AB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215" w:type="dxa"/>
            <w:vAlign w:val="top"/>
          </w:tcPr>
          <w:p w14:paraId="113248F9">
            <w:pPr>
              <w:rPr>
                <w:rFonts w:ascii="Arial"/>
                <w:sz w:val="21"/>
                <w:highlight w:val="none"/>
              </w:rPr>
            </w:pPr>
          </w:p>
        </w:tc>
        <w:tc>
          <w:tcPr>
            <w:tcW w:w="1448" w:type="dxa"/>
            <w:vAlign w:val="top"/>
          </w:tcPr>
          <w:p w14:paraId="0CE5E1C6">
            <w:pPr>
              <w:rPr>
                <w:rFonts w:ascii="Arial"/>
                <w:sz w:val="21"/>
                <w:highlight w:val="none"/>
              </w:rPr>
            </w:pPr>
          </w:p>
        </w:tc>
        <w:tc>
          <w:tcPr>
            <w:tcW w:w="2277" w:type="dxa"/>
            <w:vAlign w:val="top"/>
          </w:tcPr>
          <w:p w14:paraId="2AB8B83E">
            <w:pPr>
              <w:rPr>
                <w:rFonts w:ascii="Arial"/>
                <w:sz w:val="21"/>
                <w:highlight w:val="none"/>
              </w:rPr>
            </w:pPr>
          </w:p>
        </w:tc>
        <w:tc>
          <w:tcPr>
            <w:tcW w:w="1798" w:type="dxa"/>
            <w:vAlign w:val="top"/>
          </w:tcPr>
          <w:p w14:paraId="7510C2BD">
            <w:pPr>
              <w:rPr>
                <w:rFonts w:ascii="Arial"/>
                <w:sz w:val="21"/>
                <w:highlight w:val="none"/>
              </w:rPr>
            </w:pPr>
          </w:p>
        </w:tc>
        <w:tc>
          <w:tcPr>
            <w:tcW w:w="1372" w:type="dxa"/>
            <w:vAlign w:val="top"/>
          </w:tcPr>
          <w:p w14:paraId="573006DC">
            <w:pPr>
              <w:rPr>
                <w:rFonts w:ascii="Arial"/>
                <w:sz w:val="21"/>
                <w:highlight w:val="none"/>
              </w:rPr>
            </w:pPr>
          </w:p>
        </w:tc>
        <w:tc>
          <w:tcPr>
            <w:tcW w:w="754" w:type="dxa"/>
            <w:vAlign w:val="top"/>
          </w:tcPr>
          <w:p w14:paraId="048D37CC">
            <w:pPr>
              <w:rPr>
                <w:rFonts w:ascii="Arial"/>
                <w:sz w:val="21"/>
                <w:highlight w:val="none"/>
              </w:rPr>
            </w:pPr>
          </w:p>
        </w:tc>
      </w:tr>
      <w:tr w14:paraId="3BB86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215" w:type="dxa"/>
            <w:vAlign w:val="top"/>
          </w:tcPr>
          <w:p w14:paraId="3BE766B0">
            <w:pPr>
              <w:pStyle w:val="11"/>
              <w:spacing w:before="106" w:line="296" w:lineRule="exact"/>
              <w:ind w:left="148"/>
              <w:rPr>
                <w:sz w:val="19"/>
                <w:szCs w:val="19"/>
                <w:highlight w:val="none"/>
              </w:rPr>
            </w:pPr>
            <w:r>
              <w:rPr>
                <w:spacing w:val="3"/>
                <w:position w:val="2"/>
                <w:sz w:val="19"/>
                <w:szCs w:val="19"/>
                <w:highlight w:val="none"/>
              </w:rPr>
              <w:t>………</w:t>
            </w:r>
          </w:p>
        </w:tc>
        <w:tc>
          <w:tcPr>
            <w:tcW w:w="1448" w:type="dxa"/>
            <w:vAlign w:val="top"/>
          </w:tcPr>
          <w:p w14:paraId="6B3AB210">
            <w:pPr>
              <w:rPr>
                <w:rFonts w:ascii="Arial"/>
                <w:sz w:val="21"/>
                <w:highlight w:val="none"/>
              </w:rPr>
            </w:pPr>
          </w:p>
        </w:tc>
        <w:tc>
          <w:tcPr>
            <w:tcW w:w="2277" w:type="dxa"/>
            <w:vAlign w:val="top"/>
          </w:tcPr>
          <w:p w14:paraId="4F2ABA11">
            <w:pPr>
              <w:rPr>
                <w:rFonts w:ascii="Arial"/>
                <w:sz w:val="21"/>
                <w:highlight w:val="none"/>
              </w:rPr>
            </w:pPr>
          </w:p>
        </w:tc>
        <w:tc>
          <w:tcPr>
            <w:tcW w:w="1798" w:type="dxa"/>
            <w:vAlign w:val="top"/>
          </w:tcPr>
          <w:p w14:paraId="00870527">
            <w:pPr>
              <w:rPr>
                <w:rFonts w:ascii="Arial"/>
                <w:sz w:val="21"/>
                <w:highlight w:val="none"/>
              </w:rPr>
            </w:pPr>
          </w:p>
        </w:tc>
        <w:tc>
          <w:tcPr>
            <w:tcW w:w="1372" w:type="dxa"/>
            <w:vAlign w:val="top"/>
          </w:tcPr>
          <w:p w14:paraId="08C0276E">
            <w:pPr>
              <w:rPr>
                <w:rFonts w:ascii="Arial"/>
                <w:sz w:val="21"/>
                <w:highlight w:val="none"/>
              </w:rPr>
            </w:pPr>
          </w:p>
        </w:tc>
        <w:tc>
          <w:tcPr>
            <w:tcW w:w="754" w:type="dxa"/>
            <w:vAlign w:val="top"/>
          </w:tcPr>
          <w:p w14:paraId="03DA6770">
            <w:pPr>
              <w:rPr>
                <w:rFonts w:ascii="Arial"/>
                <w:sz w:val="21"/>
                <w:highlight w:val="none"/>
              </w:rPr>
            </w:pPr>
          </w:p>
        </w:tc>
      </w:tr>
      <w:tr w14:paraId="2ADE5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215" w:type="dxa"/>
            <w:vAlign w:val="top"/>
          </w:tcPr>
          <w:p w14:paraId="419AE5F0">
            <w:pPr>
              <w:rPr>
                <w:rFonts w:ascii="Arial"/>
                <w:sz w:val="21"/>
                <w:highlight w:val="none"/>
              </w:rPr>
            </w:pPr>
          </w:p>
        </w:tc>
        <w:tc>
          <w:tcPr>
            <w:tcW w:w="1448" w:type="dxa"/>
            <w:vAlign w:val="top"/>
          </w:tcPr>
          <w:p w14:paraId="01C3C422">
            <w:pPr>
              <w:rPr>
                <w:rFonts w:ascii="Arial"/>
                <w:sz w:val="21"/>
                <w:highlight w:val="none"/>
              </w:rPr>
            </w:pPr>
          </w:p>
        </w:tc>
        <w:tc>
          <w:tcPr>
            <w:tcW w:w="2277" w:type="dxa"/>
            <w:vAlign w:val="top"/>
          </w:tcPr>
          <w:p w14:paraId="756E68CF">
            <w:pPr>
              <w:rPr>
                <w:rFonts w:ascii="Arial"/>
                <w:sz w:val="21"/>
                <w:highlight w:val="none"/>
              </w:rPr>
            </w:pPr>
          </w:p>
        </w:tc>
        <w:tc>
          <w:tcPr>
            <w:tcW w:w="1798" w:type="dxa"/>
            <w:vAlign w:val="top"/>
          </w:tcPr>
          <w:p w14:paraId="17CF9C56">
            <w:pPr>
              <w:rPr>
                <w:rFonts w:ascii="Arial"/>
                <w:sz w:val="21"/>
                <w:highlight w:val="none"/>
              </w:rPr>
            </w:pPr>
          </w:p>
        </w:tc>
        <w:tc>
          <w:tcPr>
            <w:tcW w:w="1372" w:type="dxa"/>
            <w:vAlign w:val="top"/>
          </w:tcPr>
          <w:p w14:paraId="44E05441">
            <w:pPr>
              <w:rPr>
                <w:rFonts w:ascii="Arial"/>
                <w:sz w:val="21"/>
                <w:highlight w:val="none"/>
              </w:rPr>
            </w:pPr>
          </w:p>
        </w:tc>
        <w:tc>
          <w:tcPr>
            <w:tcW w:w="754" w:type="dxa"/>
            <w:vAlign w:val="top"/>
          </w:tcPr>
          <w:p w14:paraId="79F28DBB">
            <w:pPr>
              <w:rPr>
                <w:rFonts w:ascii="Arial"/>
                <w:sz w:val="21"/>
                <w:highlight w:val="none"/>
              </w:rPr>
            </w:pPr>
          </w:p>
        </w:tc>
      </w:tr>
      <w:tr w14:paraId="7D6D2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215" w:type="dxa"/>
            <w:vAlign w:val="top"/>
          </w:tcPr>
          <w:p w14:paraId="0C826AA9">
            <w:pPr>
              <w:pStyle w:val="11"/>
              <w:spacing w:before="105" w:line="297" w:lineRule="exact"/>
              <w:ind w:left="148"/>
              <w:rPr>
                <w:sz w:val="19"/>
                <w:szCs w:val="19"/>
                <w:highlight w:val="none"/>
              </w:rPr>
            </w:pPr>
            <w:r>
              <w:rPr>
                <w:spacing w:val="6"/>
                <w:position w:val="2"/>
                <w:sz w:val="19"/>
                <w:szCs w:val="19"/>
                <w:highlight w:val="none"/>
              </w:rPr>
              <w:t>…………</w:t>
            </w:r>
          </w:p>
        </w:tc>
        <w:tc>
          <w:tcPr>
            <w:tcW w:w="1448" w:type="dxa"/>
            <w:vAlign w:val="top"/>
          </w:tcPr>
          <w:p w14:paraId="006182B9">
            <w:pPr>
              <w:rPr>
                <w:rFonts w:ascii="Arial"/>
                <w:sz w:val="21"/>
                <w:highlight w:val="none"/>
              </w:rPr>
            </w:pPr>
          </w:p>
        </w:tc>
        <w:tc>
          <w:tcPr>
            <w:tcW w:w="2277" w:type="dxa"/>
            <w:vAlign w:val="top"/>
          </w:tcPr>
          <w:p w14:paraId="3EC3B1B1">
            <w:pPr>
              <w:rPr>
                <w:rFonts w:ascii="Arial"/>
                <w:sz w:val="21"/>
                <w:highlight w:val="none"/>
              </w:rPr>
            </w:pPr>
          </w:p>
        </w:tc>
        <w:tc>
          <w:tcPr>
            <w:tcW w:w="1798" w:type="dxa"/>
            <w:vAlign w:val="top"/>
          </w:tcPr>
          <w:p w14:paraId="60B824CD">
            <w:pPr>
              <w:rPr>
                <w:rFonts w:ascii="Arial"/>
                <w:sz w:val="21"/>
                <w:highlight w:val="none"/>
              </w:rPr>
            </w:pPr>
          </w:p>
        </w:tc>
        <w:tc>
          <w:tcPr>
            <w:tcW w:w="1372" w:type="dxa"/>
            <w:vAlign w:val="top"/>
          </w:tcPr>
          <w:p w14:paraId="67B3B24E">
            <w:pPr>
              <w:rPr>
                <w:rFonts w:ascii="Arial"/>
                <w:sz w:val="21"/>
                <w:highlight w:val="none"/>
              </w:rPr>
            </w:pPr>
          </w:p>
        </w:tc>
        <w:tc>
          <w:tcPr>
            <w:tcW w:w="754" w:type="dxa"/>
            <w:vAlign w:val="top"/>
          </w:tcPr>
          <w:p w14:paraId="19E0608B">
            <w:pPr>
              <w:rPr>
                <w:rFonts w:ascii="Arial"/>
                <w:sz w:val="21"/>
                <w:highlight w:val="none"/>
              </w:rPr>
            </w:pPr>
          </w:p>
        </w:tc>
      </w:tr>
      <w:tr w14:paraId="4EA9F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15" w:type="dxa"/>
            <w:vAlign w:val="top"/>
          </w:tcPr>
          <w:p w14:paraId="63A425CC">
            <w:pPr>
              <w:pStyle w:val="11"/>
              <w:spacing w:before="107" w:line="302" w:lineRule="exact"/>
              <w:ind w:left="148"/>
              <w:rPr>
                <w:sz w:val="19"/>
                <w:szCs w:val="19"/>
                <w:highlight w:val="none"/>
              </w:rPr>
            </w:pPr>
            <w:r>
              <w:rPr>
                <w:spacing w:val="6"/>
                <w:position w:val="2"/>
                <w:sz w:val="19"/>
                <w:szCs w:val="19"/>
                <w:highlight w:val="none"/>
              </w:rPr>
              <w:t>…………</w:t>
            </w:r>
          </w:p>
        </w:tc>
        <w:tc>
          <w:tcPr>
            <w:tcW w:w="1448" w:type="dxa"/>
            <w:vAlign w:val="top"/>
          </w:tcPr>
          <w:p w14:paraId="4C3B0169">
            <w:pPr>
              <w:rPr>
                <w:rFonts w:ascii="Arial"/>
                <w:sz w:val="21"/>
                <w:highlight w:val="none"/>
              </w:rPr>
            </w:pPr>
          </w:p>
        </w:tc>
        <w:tc>
          <w:tcPr>
            <w:tcW w:w="2277" w:type="dxa"/>
            <w:vAlign w:val="top"/>
          </w:tcPr>
          <w:p w14:paraId="5E498D10">
            <w:pPr>
              <w:rPr>
                <w:rFonts w:ascii="Arial"/>
                <w:sz w:val="21"/>
                <w:highlight w:val="none"/>
              </w:rPr>
            </w:pPr>
          </w:p>
        </w:tc>
        <w:tc>
          <w:tcPr>
            <w:tcW w:w="1798" w:type="dxa"/>
            <w:vAlign w:val="top"/>
          </w:tcPr>
          <w:p w14:paraId="731A778A">
            <w:pPr>
              <w:rPr>
                <w:rFonts w:ascii="Arial"/>
                <w:sz w:val="21"/>
                <w:highlight w:val="none"/>
              </w:rPr>
            </w:pPr>
          </w:p>
        </w:tc>
        <w:tc>
          <w:tcPr>
            <w:tcW w:w="1372" w:type="dxa"/>
            <w:vAlign w:val="top"/>
          </w:tcPr>
          <w:p w14:paraId="51B4FE12">
            <w:pPr>
              <w:rPr>
                <w:rFonts w:ascii="Arial"/>
                <w:sz w:val="21"/>
                <w:highlight w:val="none"/>
              </w:rPr>
            </w:pPr>
          </w:p>
        </w:tc>
        <w:tc>
          <w:tcPr>
            <w:tcW w:w="754" w:type="dxa"/>
            <w:vAlign w:val="top"/>
          </w:tcPr>
          <w:p w14:paraId="501B5F87">
            <w:pPr>
              <w:rPr>
                <w:rFonts w:ascii="Arial"/>
                <w:sz w:val="21"/>
                <w:highlight w:val="none"/>
              </w:rPr>
            </w:pPr>
          </w:p>
        </w:tc>
      </w:tr>
    </w:tbl>
    <w:p w14:paraId="43C91179">
      <w:pPr>
        <w:spacing w:before="52" w:line="228" w:lineRule="auto"/>
        <w:ind w:left="109"/>
        <w:rPr>
          <w:rFonts w:ascii="宋体" w:hAnsi="宋体" w:eastAsia="宋体" w:cs="宋体"/>
          <w:sz w:val="19"/>
          <w:szCs w:val="19"/>
          <w:highlight w:val="none"/>
        </w:rPr>
      </w:pPr>
      <w:r>
        <w:rPr>
          <w:rFonts w:ascii="宋体" w:hAnsi="宋体" w:eastAsia="宋体" w:cs="宋体"/>
          <w:spacing w:val="4"/>
          <w:sz w:val="19"/>
          <w:szCs w:val="19"/>
          <w:highlight w:val="none"/>
        </w:rPr>
        <w:t>说明：</w:t>
      </w:r>
    </w:p>
    <w:p w14:paraId="33A8ADED">
      <w:pPr>
        <w:spacing w:before="170" w:line="228" w:lineRule="auto"/>
        <w:ind w:left="554"/>
        <w:rPr>
          <w:rFonts w:ascii="宋体" w:hAnsi="宋体" w:eastAsia="宋体" w:cs="宋体"/>
          <w:sz w:val="19"/>
          <w:szCs w:val="19"/>
          <w:highlight w:val="none"/>
        </w:rPr>
      </w:pPr>
      <w:r>
        <w:rPr>
          <w:rFonts w:ascii="宋体" w:hAnsi="宋体" w:eastAsia="宋体" w:cs="宋体"/>
          <w:spacing w:val="23"/>
          <w:sz w:val="19"/>
          <w:szCs w:val="19"/>
          <w:highlight w:val="none"/>
        </w:rPr>
        <w:t>1.服务要求均应根据响应文件对磋商文件的偏离情况相对应地填列。</w:t>
      </w:r>
    </w:p>
    <w:p w14:paraId="3465428C">
      <w:pPr>
        <w:spacing w:before="296" w:line="227" w:lineRule="auto"/>
        <w:ind w:left="529"/>
        <w:rPr>
          <w:rFonts w:ascii="宋体" w:hAnsi="宋体" w:eastAsia="宋体" w:cs="宋体"/>
          <w:sz w:val="19"/>
          <w:szCs w:val="19"/>
          <w:highlight w:val="none"/>
        </w:rPr>
      </w:pPr>
      <w:r>
        <w:rPr>
          <w:rFonts w:ascii="宋体" w:hAnsi="宋体" w:eastAsia="宋体" w:cs="宋体"/>
          <w:spacing w:val="24"/>
          <w:sz w:val="19"/>
          <w:szCs w:val="19"/>
          <w:highlight w:val="none"/>
        </w:rPr>
        <w:t>2.表内如果填列不全</w:t>
      </w:r>
      <w:r>
        <w:rPr>
          <w:rFonts w:ascii="宋体" w:hAnsi="宋体" w:eastAsia="宋体" w:cs="宋体"/>
          <w:spacing w:val="-52"/>
          <w:sz w:val="19"/>
          <w:szCs w:val="19"/>
          <w:highlight w:val="none"/>
        </w:rPr>
        <w:t xml:space="preserve"> </w:t>
      </w:r>
      <w:r>
        <w:rPr>
          <w:rFonts w:ascii="宋体" w:hAnsi="宋体" w:eastAsia="宋体" w:cs="宋体"/>
          <w:spacing w:val="24"/>
          <w:sz w:val="19"/>
          <w:szCs w:val="19"/>
          <w:highlight w:val="none"/>
        </w:rPr>
        <w:t>，可另外附页说明并</w:t>
      </w:r>
      <w:r>
        <w:rPr>
          <w:rFonts w:ascii="宋体" w:hAnsi="宋体" w:eastAsia="宋体" w:cs="宋体"/>
          <w:spacing w:val="23"/>
          <w:sz w:val="19"/>
          <w:szCs w:val="19"/>
          <w:highlight w:val="none"/>
        </w:rPr>
        <w:t>按规定签字和加盖公章。</w:t>
      </w:r>
    </w:p>
    <w:p w14:paraId="6157477A">
      <w:pPr>
        <w:spacing w:before="172" w:line="227" w:lineRule="auto"/>
        <w:ind w:left="533"/>
        <w:outlineLvl w:val="0"/>
        <w:rPr>
          <w:rFonts w:ascii="宋体" w:hAnsi="宋体" w:eastAsia="宋体" w:cs="宋体"/>
          <w:sz w:val="19"/>
          <w:szCs w:val="19"/>
          <w:highlight w:val="none"/>
        </w:rPr>
      </w:pPr>
      <w:r>
        <w:rPr>
          <w:rFonts w:ascii="宋体" w:hAnsi="宋体" w:eastAsia="宋体" w:cs="宋体"/>
          <w:spacing w:val="21"/>
          <w:sz w:val="19"/>
          <w:szCs w:val="19"/>
          <w:highlight w:val="none"/>
        </w:rPr>
        <w:t>3.采购人要求供应商认真填写本表。</w:t>
      </w:r>
    </w:p>
    <w:p w14:paraId="0CB30CAA">
      <w:pPr>
        <w:spacing w:before="176" w:line="228" w:lineRule="auto"/>
        <w:ind w:left="524"/>
        <w:outlineLvl w:val="0"/>
        <w:rPr>
          <w:rFonts w:ascii="宋体" w:hAnsi="宋体" w:eastAsia="宋体" w:cs="宋体"/>
          <w:sz w:val="19"/>
          <w:szCs w:val="19"/>
          <w:highlight w:val="none"/>
        </w:rPr>
      </w:pPr>
      <w:r>
        <w:rPr>
          <w:rFonts w:ascii="宋体" w:hAnsi="宋体" w:eastAsia="宋体" w:cs="宋体"/>
          <w:spacing w:val="21"/>
          <w:sz w:val="19"/>
          <w:szCs w:val="19"/>
          <w:highlight w:val="none"/>
        </w:rPr>
        <w:t>4.此表可根据需要自行拉长加宽。</w:t>
      </w:r>
    </w:p>
    <w:p w14:paraId="536F6E0F">
      <w:pPr>
        <w:spacing w:before="171" w:line="228" w:lineRule="auto"/>
        <w:ind w:left="533"/>
        <w:outlineLvl w:val="0"/>
        <w:rPr>
          <w:rFonts w:ascii="宋体" w:hAnsi="宋体" w:eastAsia="宋体" w:cs="宋体"/>
          <w:sz w:val="19"/>
          <w:szCs w:val="19"/>
          <w:highlight w:val="none"/>
        </w:rPr>
      </w:pPr>
      <w:r>
        <w:rPr>
          <w:rFonts w:ascii="宋体" w:hAnsi="宋体" w:eastAsia="宋体" w:cs="宋体"/>
          <w:spacing w:val="19"/>
          <w:sz w:val="19"/>
          <w:szCs w:val="19"/>
          <w:highlight w:val="none"/>
        </w:rPr>
        <w:t>5.备注栏须填写正偏离或负偏离。</w:t>
      </w:r>
    </w:p>
    <w:p w14:paraId="43C663B0">
      <w:pPr>
        <w:pStyle w:val="2"/>
        <w:spacing w:line="243" w:lineRule="auto"/>
        <w:rPr>
          <w:highlight w:val="none"/>
        </w:rPr>
      </w:pPr>
    </w:p>
    <w:p w14:paraId="2386E05C">
      <w:pPr>
        <w:pStyle w:val="2"/>
        <w:spacing w:line="244" w:lineRule="auto"/>
        <w:rPr>
          <w:highlight w:val="none"/>
        </w:rPr>
      </w:pPr>
    </w:p>
    <w:p w14:paraId="47822287">
      <w:pPr>
        <w:pStyle w:val="2"/>
        <w:spacing w:line="244" w:lineRule="auto"/>
        <w:rPr>
          <w:highlight w:val="none"/>
        </w:rPr>
      </w:pPr>
    </w:p>
    <w:p w14:paraId="3239AFEB">
      <w:pPr>
        <w:spacing w:before="62" w:line="227" w:lineRule="auto"/>
        <w:ind w:left="524"/>
        <w:rPr>
          <w:rFonts w:ascii="宋体" w:hAnsi="宋体" w:eastAsia="宋体" w:cs="宋体"/>
          <w:sz w:val="19"/>
          <w:szCs w:val="19"/>
          <w:highlight w:val="none"/>
        </w:rPr>
      </w:pPr>
      <w:r>
        <w:rPr>
          <w:rFonts w:ascii="宋体" w:hAnsi="宋体" w:eastAsia="宋体" w:cs="宋体"/>
          <w:spacing w:val="24"/>
          <w:sz w:val="19"/>
          <w:szCs w:val="19"/>
          <w:highlight w:val="none"/>
        </w:rPr>
        <w:t>供应商全称（公章</w:t>
      </w:r>
      <w:r>
        <w:rPr>
          <w:rFonts w:ascii="宋体" w:hAnsi="宋体" w:eastAsia="宋体" w:cs="宋体"/>
          <w:spacing w:val="17"/>
          <w:sz w:val="19"/>
          <w:szCs w:val="19"/>
          <w:highlight w:val="none"/>
        </w:rPr>
        <w:t>）：</w:t>
      </w:r>
    </w:p>
    <w:p w14:paraId="773730E5">
      <w:pPr>
        <w:spacing w:before="177" w:line="379" w:lineRule="auto"/>
        <w:ind w:left="543" w:right="4951" w:hanging="17"/>
        <w:rPr>
          <w:rFonts w:ascii="宋体" w:hAnsi="宋体" w:eastAsia="宋体" w:cs="宋体"/>
          <w:sz w:val="19"/>
          <w:szCs w:val="19"/>
          <w:highlight w:val="none"/>
        </w:rPr>
      </w:pPr>
      <w:r>
        <w:rPr>
          <w:rFonts w:ascii="宋体" w:hAnsi="宋体" w:eastAsia="宋体" w:cs="宋体"/>
          <w:spacing w:val="25"/>
          <w:sz w:val="19"/>
          <w:szCs w:val="19"/>
          <w:highlight w:val="none"/>
        </w:rPr>
        <w:t>单位负责人或授权代理人（签字</w:t>
      </w:r>
      <w:r>
        <w:rPr>
          <w:rFonts w:ascii="宋体" w:hAnsi="宋体" w:eastAsia="宋体" w:cs="宋体"/>
          <w:sz w:val="19"/>
          <w:szCs w:val="19"/>
          <w:highlight w:val="none"/>
        </w:rPr>
        <w:t xml:space="preserve">）： </w:t>
      </w:r>
      <w:r>
        <w:rPr>
          <w:rFonts w:ascii="宋体" w:hAnsi="宋体" w:eastAsia="宋体" w:cs="宋体"/>
          <w:spacing w:val="5"/>
          <w:sz w:val="19"/>
          <w:szCs w:val="19"/>
          <w:highlight w:val="none"/>
        </w:rPr>
        <w:t>时间：年月日</w:t>
      </w:r>
    </w:p>
    <w:p w14:paraId="6067C447">
      <w:pPr>
        <w:spacing w:line="379" w:lineRule="auto"/>
        <w:rPr>
          <w:rFonts w:ascii="宋体" w:hAnsi="宋体" w:eastAsia="宋体" w:cs="宋体"/>
          <w:sz w:val="19"/>
          <w:szCs w:val="19"/>
          <w:highlight w:val="none"/>
        </w:rPr>
        <w:sectPr>
          <w:footerReference r:id="rId41" w:type="default"/>
          <w:pgSz w:w="11905" w:h="16839"/>
          <w:pgMar w:top="1431" w:right="1327" w:bottom="899" w:left="1707" w:header="0" w:footer="737" w:gutter="0"/>
          <w:pgNumType w:fmt="decimal"/>
          <w:cols w:space="720" w:num="1"/>
        </w:sectPr>
      </w:pPr>
    </w:p>
    <w:p w14:paraId="76C65F16">
      <w:pPr>
        <w:spacing w:before="71" w:line="225" w:lineRule="auto"/>
        <w:ind w:left="3283"/>
        <w:rPr>
          <w:rFonts w:ascii="宋体" w:hAnsi="宋体" w:eastAsia="宋体" w:cs="宋体"/>
          <w:sz w:val="35"/>
          <w:szCs w:val="35"/>
          <w:highlight w:val="none"/>
        </w:rPr>
      </w:pPr>
      <w:r>
        <w:rPr>
          <w:rFonts w:ascii="宋体" w:hAnsi="宋体" w:eastAsia="宋体" w:cs="宋体"/>
          <w:b/>
          <w:bCs/>
          <w:spacing w:val="5"/>
          <w:sz w:val="35"/>
          <w:szCs w:val="35"/>
          <w:highlight w:val="none"/>
        </w:rPr>
        <w:t>七、服务方案</w:t>
      </w:r>
    </w:p>
    <w:p w14:paraId="7C08AC33">
      <w:pPr>
        <w:pStyle w:val="2"/>
        <w:spacing w:line="247" w:lineRule="auto"/>
        <w:rPr>
          <w:highlight w:val="none"/>
        </w:rPr>
      </w:pPr>
    </w:p>
    <w:p w14:paraId="6A5B8A0D">
      <w:pPr>
        <w:pStyle w:val="2"/>
        <w:spacing w:line="247" w:lineRule="auto"/>
        <w:rPr>
          <w:highlight w:val="none"/>
        </w:rPr>
      </w:pPr>
    </w:p>
    <w:p w14:paraId="6CF896D8">
      <w:pPr>
        <w:spacing w:before="78" w:line="219" w:lineRule="auto"/>
        <w:ind w:left="2456"/>
        <w:rPr>
          <w:rFonts w:ascii="宋体" w:hAnsi="宋体" w:eastAsia="宋体" w:cs="宋体"/>
          <w:sz w:val="24"/>
          <w:szCs w:val="24"/>
          <w:highlight w:val="none"/>
        </w:rPr>
      </w:pPr>
      <w:r>
        <w:rPr>
          <w:rFonts w:ascii="宋体" w:hAnsi="宋体" w:eastAsia="宋体" w:cs="宋体"/>
          <w:spacing w:val="-2"/>
          <w:sz w:val="24"/>
          <w:szCs w:val="24"/>
          <w:highlight w:val="none"/>
        </w:rPr>
        <w:t>（参照评标办法要求包括但不限于）</w:t>
      </w:r>
    </w:p>
    <w:p w14:paraId="2EB1AB25">
      <w:pPr>
        <w:spacing w:line="219" w:lineRule="auto"/>
        <w:rPr>
          <w:rFonts w:ascii="宋体" w:hAnsi="宋体" w:eastAsia="宋体" w:cs="宋体"/>
          <w:sz w:val="24"/>
          <w:szCs w:val="24"/>
          <w:highlight w:val="none"/>
        </w:rPr>
        <w:sectPr>
          <w:footerReference r:id="rId42" w:type="default"/>
          <w:pgSz w:w="11905" w:h="16839"/>
          <w:pgMar w:top="1398" w:right="1785" w:bottom="899" w:left="1785" w:header="0" w:footer="737" w:gutter="0"/>
          <w:pgNumType w:fmt="decimal"/>
          <w:cols w:space="720" w:num="1"/>
        </w:sectPr>
      </w:pPr>
    </w:p>
    <w:p w14:paraId="259BD294">
      <w:pPr>
        <w:spacing w:before="72" w:line="225" w:lineRule="auto"/>
        <w:ind w:left="3290"/>
        <w:rPr>
          <w:rFonts w:ascii="宋体" w:hAnsi="宋体" w:eastAsia="宋体" w:cs="宋体"/>
          <w:sz w:val="35"/>
          <w:szCs w:val="35"/>
          <w:highlight w:val="none"/>
        </w:rPr>
      </w:pPr>
      <w:r>
        <w:rPr>
          <w:rFonts w:ascii="宋体" w:hAnsi="宋体" w:eastAsia="宋体" w:cs="宋体"/>
          <w:b/>
          <w:bCs/>
          <w:spacing w:val="4"/>
          <w:sz w:val="35"/>
          <w:szCs w:val="35"/>
          <w:highlight w:val="none"/>
        </w:rPr>
        <w:t>八、其他资料</w:t>
      </w:r>
    </w:p>
    <w:p w14:paraId="3525BCD9">
      <w:pPr>
        <w:pStyle w:val="2"/>
        <w:spacing w:line="454" w:lineRule="auto"/>
        <w:rPr>
          <w:highlight w:val="none"/>
        </w:rPr>
      </w:pPr>
    </w:p>
    <w:p w14:paraId="01BE73B7">
      <w:pPr>
        <w:spacing w:before="78" w:line="219" w:lineRule="auto"/>
        <w:ind w:left="32"/>
        <w:rPr>
          <w:rFonts w:ascii="宋体" w:hAnsi="宋体" w:eastAsia="宋体" w:cs="宋体"/>
          <w:sz w:val="24"/>
          <w:szCs w:val="24"/>
          <w:highlight w:val="none"/>
        </w:rPr>
      </w:pPr>
      <w:r>
        <w:rPr>
          <w:rFonts w:ascii="宋体" w:hAnsi="宋体" w:eastAsia="宋体" w:cs="宋体"/>
          <w:spacing w:val="-3"/>
          <w:sz w:val="24"/>
          <w:szCs w:val="24"/>
          <w:highlight w:val="none"/>
        </w:rPr>
        <w:t>（1）优惠条件</w:t>
      </w:r>
    </w:p>
    <w:p w14:paraId="525C78FE">
      <w:pPr>
        <w:pStyle w:val="2"/>
        <w:spacing w:line="381" w:lineRule="auto"/>
        <w:rPr>
          <w:highlight w:val="none"/>
        </w:rPr>
      </w:pPr>
    </w:p>
    <w:p w14:paraId="3959D796">
      <w:pPr>
        <w:spacing w:before="78" w:line="219" w:lineRule="auto"/>
        <w:ind w:left="32"/>
        <w:rPr>
          <w:rFonts w:ascii="宋体" w:hAnsi="宋体" w:eastAsia="宋体" w:cs="宋体"/>
          <w:sz w:val="24"/>
          <w:szCs w:val="24"/>
          <w:highlight w:val="none"/>
        </w:rPr>
      </w:pPr>
      <w:r>
        <w:rPr>
          <w:rFonts w:ascii="宋体" w:hAnsi="宋体" w:eastAsia="宋体" w:cs="宋体"/>
          <w:spacing w:val="-3"/>
          <w:sz w:val="24"/>
          <w:szCs w:val="24"/>
          <w:highlight w:val="none"/>
        </w:rPr>
        <w:t>（2）服务承诺</w:t>
      </w:r>
    </w:p>
    <w:p w14:paraId="01621235">
      <w:pPr>
        <w:pStyle w:val="2"/>
        <w:spacing w:line="382" w:lineRule="auto"/>
        <w:rPr>
          <w:highlight w:val="none"/>
        </w:rPr>
      </w:pPr>
    </w:p>
    <w:p w14:paraId="50B63589">
      <w:pPr>
        <w:spacing w:before="78" w:line="219" w:lineRule="auto"/>
        <w:ind w:left="32"/>
        <w:rPr>
          <w:rFonts w:ascii="宋体" w:hAnsi="宋体" w:eastAsia="宋体" w:cs="宋体"/>
          <w:sz w:val="24"/>
          <w:szCs w:val="24"/>
          <w:highlight w:val="none"/>
        </w:rPr>
      </w:pPr>
      <w:r>
        <w:rPr>
          <w:rFonts w:ascii="宋体" w:hAnsi="宋体" w:eastAsia="宋体" w:cs="宋体"/>
          <w:spacing w:val="-2"/>
          <w:sz w:val="24"/>
          <w:szCs w:val="24"/>
          <w:highlight w:val="none"/>
        </w:rPr>
        <w:t>（3）供应商认为需要提供的其他资料</w:t>
      </w:r>
    </w:p>
    <w:p w14:paraId="303915BA">
      <w:pPr>
        <w:spacing w:line="219" w:lineRule="auto"/>
        <w:rPr>
          <w:rFonts w:ascii="宋体" w:hAnsi="宋体" w:eastAsia="宋体" w:cs="宋体"/>
          <w:sz w:val="24"/>
          <w:szCs w:val="24"/>
          <w:highlight w:val="none"/>
        </w:rPr>
        <w:sectPr>
          <w:footerReference r:id="rId43" w:type="default"/>
          <w:pgSz w:w="11905" w:h="16839"/>
          <w:pgMar w:top="1398" w:right="1785" w:bottom="899" w:left="1785" w:header="0" w:footer="737" w:gutter="0"/>
          <w:pgNumType w:fmt="decimal"/>
          <w:cols w:space="720" w:num="1"/>
        </w:sectPr>
      </w:pPr>
    </w:p>
    <w:p w14:paraId="69699F7B">
      <w:pPr>
        <w:spacing w:before="71" w:line="227" w:lineRule="auto"/>
        <w:ind w:left="1769"/>
        <w:outlineLvl w:val="0"/>
        <w:rPr>
          <w:rFonts w:ascii="宋体" w:hAnsi="宋体" w:eastAsia="宋体" w:cs="宋体"/>
          <w:sz w:val="31"/>
          <w:szCs w:val="31"/>
          <w:highlight w:val="none"/>
        </w:rPr>
      </w:pPr>
      <w:r>
        <w:rPr>
          <w:rFonts w:ascii="宋体" w:hAnsi="宋体" w:eastAsia="宋体" w:cs="宋体"/>
          <w:b/>
          <w:bCs/>
          <w:spacing w:val="5"/>
          <w:sz w:val="35"/>
          <w:szCs w:val="35"/>
          <w:highlight w:val="none"/>
        </w:rPr>
        <w:t>九、</w:t>
      </w:r>
      <w:r>
        <w:rPr>
          <w:rFonts w:ascii="宋体" w:hAnsi="宋体" w:eastAsia="宋体" w:cs="宋体"/>
          <w:b/>
          <w:bCs/>
          <w:spacing w:val="5"/>
          <w:sz w:val="31"/>
          <w:szCs w:val="31"/>
          <w:highlight w:val="none"/>
        </w:rPr>
        <w:t>中小企业声明函（工程、服务）</w:t>
      </w:r>
    </w:p>
    <w:p w14:paraId="0C34FF61">
      <w:pPr>
        <w:pStyle w:val="2"/>
        <w:spacing w:line="344" w:lineRule="auto"/>
        <w:rPr>
          <w:highlight w:val="none"/>
        </w:rPr>
      </w:pPr>
    </w:p>
    <w:p w14:paraId="48A26F0F">
      <w:pPr>
        <w:widowControl/>
        <w:ind w:firstLine="480" w:firstLineChars="200"/>
        <w:jc w:val="left"/>
        <w:rPr>
          <w:highlight w:val="none"/>
        </w:rPr>
      </w:pPr>
      <w:r>
        <w:rPr>
          <w:rFonts w:hint="eastAsia" w:ascii="宋体" w:hAnsi="宋体" w:cs="宋体"/>
          <w:color w:val="000000"/>
          <w:kern w:val="0"/>
          <w:sz w:val="24"/>
          <w:szCs w:val="24"/>
          <w:highlight w:val="none"/>
          <w:lang w:bidi="ar"/>
        </w:rP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79AC4FDC">
      <w:pPr>
        <w:widowControl/>
        <w:ind w:left="479" w:leftChars="228" w:firstLine="0" w:firstLineChars="0"/>
        <w:jc w:val="left"/>
        <w:rPr>
          <w:rFonts w:hint="eastAsia" w:ascii="宋体" w:hAnsi="宋体" w:cs="宋体"/>
          <w:iCs/>
          <w:color w:val="000000"/>
          <w:kern w:val="0"/>
          <w:sz w:val="24"/>
          <w:szCs w:val="24"/>
          <w:highlight w:val="none"/>
          <w:lang w:bidi="ar"/>
        </w:rPr>
      </w:pPr>
      <w:r>
        <w:rPr>
          <w:rFonts w:hint="eastAsia" w:ascii="宋体" w:hAnsi="宋体" w:cs="宋体"/>
          <w:color w:val="000000"/>
          <w:kern w:val="0"/>
          <w:sz w:val="24"/>
          <w:szCs w:val="24"/>
          <w:highlight w:val="none"/>
          <w:lang w:bidi="ar"/>
        </w:rPr>
        <w:t>1.</w:t>
      </w:r>
      <w:r>
        <w:rPr>
          <w:rFonts w:hint="eastAsia" w:ascii="宋体" w:hAnsi="宋体" w:cs="宋体"/>
          <w:iCs/>
          <w:color w:val="000000"/>
          <w:kern w:val="0"/>
          <w:sz w:val="24"/>
          <w:szCs w:val="24"/>
          <w:highlight w:val="none"/>
          <w:lang w:bidi="ar"/>
        </w:rPr>
        <w:t xml:space="preserve">（标的名称） ，属于（所属行业）；承建（承接）企业为（企业名称），从业人员 </w:t>
      </w:r>
    </w:p>
    <w:p w14:paraId="1433814C">
      <w:pPr>
        <w:widowControl/>
        <w:ind w:firstLine="240" w:firstLineChars="100"/>
        <w:jc w:val="left"/>
        <w:rPr>
          <w:highlight w:val="none"/>
        </w:rPr>
      </w:pPr>
      <w:r>
        <w:rPr>
          <w:rFonts w:hint="eastAsia" w:ascii="宋体" w:hAnsi="宋体" w:cs="宋体"/>
          <w:iCs/>
          <w:color w:val="000000"/>
          <w:kern w:val="0"/>
          <w:sz w:val="24"/>
          <w:szCs w:val="24"/>
          <w:highlight w:val="none"/>
          <w:lang w:bidi="ar"/>
        </w:rPr>
        <w:t xml:space="preserve">人，营业收入为 万元，资产总额为 万元，属于（中型企业、小型企业、微型企业）； </w:t>
      </w:r>
    </w:p>
    <w:p w14:paraId="2E622949">
      <w:pPr>
        <w:widowControl/>
        <w:ind w:left="479" w:leftChars="228" w:firstLine="0" w:firstLineChars="0"/>
        <w:jc w:val="left"/>
        <w:rPr>
          <w:rFonts w:hint="eastAsia" w:ascii="宋体" w:hAnsi="宋体" w:cs="宋体"/>
          <w:iCs/>
          <w:color w:val="000000"/>
          <w:kern w:val="0"/>
          <w:sz w:val="24"/>
          <w:szCs w:val="24"/>
          <w:highlight w:val="none"/>
          <w:lang w:bidi="ar"/>
        </w:rPr>
      </w:pPr>
      <w:r>
        <w:rPr>
          <w:rFonts w:hint="eastAsia" w:ascii="宋体" w:hAnsi="宋体" w:cs="宋体"/>
          <w:color w:val="000000"/>
          <w:kern w:val="0"/>
          <w:sz w:val="24"/>
          <w:szCs w:val="24"/>
          <w:highlight w:val="none"/>
          <w:lang w:bidi="ar"/>
        </w:rPr>
        <w:t>2.</w:t>
      </w:r>
      <w:r>
        <w:rPr>
          <w:rFonts w:hint="eastAsia" w:ascii="宋体" w:hAnsi="宋体" w:cs="宋体"/>
          <w:iCs/>
          <w:color w:val="000000"/>
          <w:kern w:val="0"/>
          <w:sz w:val="24"/>
          <w:szCs w:val="24"/>
          <w:highlight w:val="none"/>
          <w:lang w:bidi="ar"/>
        </w:rPr>
        <w:t>（标的名称） ，属于（所属行业）；承建（承接）企业为（企业名称），从业人员</w:t>
      </w:r>
    </w:p>
    <w:p w14:paraId="34C3907D">
      <w:pPr>
        <w:widowControl/>
        <w:ind w:firstLine="240" w:firstLineChars="100"/>
        <w:jc w:val="left"/>
        <w:rPr>
          <w:rFonts w:hint="eastAsia" w:ascii="宋体" w:hAnsi="宋体" w:cs="宋体"/>
          <w:iCs/>
          <w:color w:val="000000"/>
          <w:kern w:val="0"/>
          <w:sz w:val="24"/>
          <w:szCs w:val="24"/>
          <w:highlight w:val="none"/>
          <w:lang w:bidi="ar"/>
        </w:rPr>
      </w:pPr>
      <w:r>
        <w:rPr>
          <w:rFonts w:hint="eastAsia" w:ascii="宋体" w:hAnsi="宋体" w:cs="宋体"/>
          <w:iCs/>
          <w:color w:val="000000"/>
          <w:kern w:val="0"/>
          <w:sz w:val="24"/>
          <w:szCs w:val="24"/>
          <w:highlight w:val="none"/>
          <w:lang w:bidi="ar"/>
        </w:rPr>
        <w:t>人，营业收入为 万元，资产总额为 万元，属于（中型企业、小型企业、微型企业）；</w:t>
      </w:r>
    </w:p>
    <w:p w14:paraId="544F5505">
      <w:pPr>
        <w:widowControl/>
        <w:ind w:firstLine="420" w:firstLineChars="200"/>
        <w:jc w:val="left"/>
        <w:rPr>
          <w:highlight w:val="none"/>
        </w:rPr>
      </w:pPr>
      <w:r>
        <w:rPr>
          <w:rFonts w:hint="eastAsia" w:ascii="宋体" w:hAnsi="宋体" w:cs="宋体"/>
          <w:color w:val="000000"/>
          <w:kern w:val="0"/>
          <w:highlight w:val="none"/>
          <w:lang w:bidi="ar"/>
        </w:rPr>
        <w:t xml:space="preserve">…… </w:t>
      </w:r>
    </w:p>
    <w:p w14:paraId="6611DE12">
      <w:pPr>
        <w:widowControl/>
        <w:ind w:firstLine="480" w:firstLineChars="200"/>
        <w:jc w:val="left"/>
        <w:rPr>
          <w:highlight w:val="none"/>
        </w:rPr>
      </w:pPr>
      <w:r>
        <w:rPr>
          <w:rFonts w:hint="eastAsia" w:ascii="宋体" w:hAnsi="宋体" w:cs="宋体"/>
          <w:color w:val="000000"/>
          <w:kern w:val="0"/>
          <w:sz w:val="24"/>
          <w:szCs w:val="24"/>
          <w:highlight w:val="none"/>
          <w:lang w:bidi="ar"/>
        </w:rPr>
        <w:t xml:space="preserve">以上企业，不属于大企业的分支机构，不存在控股股东为大企业的情形，也不存在与大企业的负责人为同一人的情形。 </w:t>
      </w:r>
    </w:p>
    <w:p w14:paraId="662EA746">
      <w:pPr>
        <w:widowControl/>
        <w:ind w:firstLine="480" w:firstLineChars="200"/>
        <w:jc w:val="left"/>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本企业对上述声明内容的真实性负责。如有虚假，将依法承担相应责任。</w:t>
      </w:r>
    </w:p>
    <w:p w14:paraId="290F3A8B">
      <w:pPr>
        <w:pStyle w:val="2"/>
        <w:rPr>
          <w:rFonts w:hint="eastAsia"/>
          <w:highlight w:val="none"/>
        </w:rPr>
      </w:pPr>
    </w:p>
    <w:p w14:paraId="0C8AB75D">
      <w:pPr>
        <w:widowControl/>
        <w:ind w:firstLine="4320" w:firstLineChars="1800"/>
        <w:jc w:val="left"/>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企业名称（盖章）： </w:t>
      </w:r>
    </w:p>
    <w:p w14:paraId="37222C36">
      <w:pPr>
        <w:pStyle w:val="2"/>
        <w:rPr>
          <w:rFonts w:hint="eastAsia"/>
          <w:highlight w:val="none"/>
        </w:rPr>
      </w:pPr>
    </w:p>
    <w:p w14:paraId="2A7011D2">
      <w:pPr>
        <w:widowControl/>
        <w:ind w:firstLine="5520" w:firstLineChars="2300"/>
        <w:jc w:val="left"/>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 xml:space="preserve">日 期： </w:t>
      </w:r>
    </w:p>
    <w:p w14:paraId="269B511C">
      <w:pPr>
        <w:pStyle w:val="2"/>
        <w:rPr>
          <w:highlight w:val="none"/>
        </w:rPr>
      </w:pPr>
    </w:p>
    <w:p w14:paraId="48CC2DEA">
      <w:pPr>
        <w:widowControl/>
        <w:ind w:firstLine="420" w:firstLineChars="200"/>
        <w:jc w:val="left"/>
        <w:rPr>
          <w:sz w:val="21"/>
          <w:szCs w:val="21"/>
          <w:highlight w:val="none"/>
        </w:rPr>
      </w:pPr>
      <w:r>
        <w:rPr>
          <w:rFonts w:hint="eastAsia" w:ascii="宋体" w:hAnsi="宋体" w:cs="宋体"/>
          <w:color w:val="000000"/>
          <w:kern w:val="0"/>
          <w:sz w:val="21"/>
          <w:szCs w:val="21"/>
          <w:highlight w:val="none"/>
          <w:lang w:bidi="ar"/>
        </w:rPr>
        <w:t xml:space="preserve">从业人员、营业收入、资产总额填报上一年度数据，无上一年度数据的新成立企业可不填报。 </w:t>
      </w:r>
    </w:p>
    <w:p w14:paraId="37D126FE">
      <w:pPr>
        <w:widowControl/>
        <w:ind w:firstLine="420" w:firstLineChars="200"/>
        <w:jc w:val="left"/>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备注：</w:t>
      </w:r>
    </w:p>
    <w:p w14:paraId="0D883D1D">
      <w:pPr>
        <w:widowControl/>
        <w:ind w:firstLine="420" w:firstLineChars="200"/>
        <w:jc w:val="left"/>
        <w:rPr>
          <w:sz w:val="21"/>
          <w:szCs w:val="21"/>
          <w:highlight w:val="none"/>
        </w:rPr>
      </w:pPr>
      <w:r>
        <w:rPr>
          <w:rFonts w:hint="eastAsia" w:ascii="宋体" w:hAnsi="宋体" w:cs="宋体"/>
          <w:kern w:val="0"/>
          <w:sz w:val="21"/>
          <w:szCs w:val="21"/>
          <w:highlight w:val="none"/>
          <w:lang w:bidi="ar"/>
        </w:rPr>
        <w:t>1.</w:t>
      </w:r>
      <w:r>
        <w:rPr>
          <w:rFonts w:hint="eastAsia" w:ascii="宋体" w:hAnsi="宋体" w:cs="宋体"/>
          <w:kern w:val="0"/>
          <w:sz w:val="21"/>
          <w:szCs w:val="21"/>
          <w:highlight w:val="none"/>
          <w:lang w:val="en-US" w:eastAsia="zh-CN" w:bidi="ar"/>
        </w:rPr>
        <w:t>投标</w:t>
      </w:r>
      <w:r>
        <w:rPr>
          <w:rFonts w:hint="eastAsia" w:ascii="宋体" w:hAnsi="宋体" w:cs="宋体"/>
          <w:kern w:val="0"/>
          <w:sz w:val="21"/>
          <w:szCs w:val="21"/>
          <w:highlight w:val="none"/>
          <w:lang w:bidi="ar"/>
        </w:rPr>
        <w:t xml:space="preserve">的服务全部均为小微企业提供的，需逐项填报，方可享受政策优惠；有任何一项服务为非小微企业提供的，不享受政策优惠，无需填报。 </w:t>
      </w:r>
    </w:p>
    <w:p w14:paraId="25079847">
      <w:pPr>
        <w:widowControl/>
        <w:ind w:firstLine="420" w:firstLineChars="200"/>
        <w:jc w:val="left"/>
        <w:rPr>
          <w:sz w:val="24"/>
          <w:szCs w:val="24"/>
          <w:highlight w:val="none"/>
        </w:rPr>
      </w:pPr>
      <w:r>
        <w:rPr>
          <w:rFonts w:hint="eastAsia" w:ascii="宋体" w:hAnsi="宋体" w:cs="宋体"/>
          <w:kern w:val="0"/>
          <w:sz w:val="21"/>
          <w:szCs w:val="21"/>
          <w:highlight w:val="none"/>
          <w:lang w:bidi="ar"/>
        </w:rPr>
        <w:t>2.此声明函仅作为政策性优惠的依据，不作为废</w:t>
      </w:r>
      <w:r>
        <w:rPr>
          <w:rFonts w:hint="eastAsia" w:ascii="宋体" w:hAnsi="宋体" w:cs="宋体"/>
          <w:kern w:val="0"/>
          <w:sz w:val="21"/>
          <w:szCs w:val="21"/>
          <w:highlight w:val="none"/>
          <w:lang w:val="en-US" w:eastAsia="zh-CN" w:bidi="ar"/>
        </w:rPr>
        <w:t>标</w:t>
      </w:r>
      <w:r>
        <w:rPr>
          <w:rFonts w:hint="eastAsia" w:ascii="宋体" w:hAnsi="宋体" w:cs="宋体"/>
          <w:kern w:val="0"/>
          <w:sz w:val="21"/>
          <w:szCs w:val="21"/>
          <w:highlight w:val="none"/>
          <w:lang w:bidi="ar"/>
        </w:rPr>
        <w:t>的依据</w:t>
      </w:r>
      <w:r>
        <w:rPr>
          <w:rFonts w:hint="eastAsia" w:ascii="宋体" w:hAnsi="宋体" w:cs="宋体"/>
          <w:kern w:val="0"/>
          <w:sz w:val="24"/>
          <w:szCs w:val="24"/>
          <w:highlight w:val="none"/>
          <w:lang w:bidi="ar"/>
        </w:rPr>
        <w:t>。</w:t>
      </w:r>
    </w:p>
    <w:p w14:paraId="741FFDD5">
      <w:pPr>
        <w:spacing w:before="57" w:line="532" w:lineRule="auto"/>
        <w:ind w:left="47" w:right="6401" w:hanging="3"/>
        <w:rPr>
          <w:rFonts w:ascii="宋体" w:hAnsi="宋体" w:eastAsia="宋体" w:cs="宋体"/>
          <w:spacing w:val="-6"/>
          <w:sz w:val="28"/>
          <w:szCs w:val="28"/>
          <w:highlight w:val="none"/>
        </w:rPr>
      </w:pPr>
    </w:p>
    <w:p w14:paraId="130885A6">
      <w:pPr>
        <w:spacing w:before="57" w:line="532" w:lineRule="auto"/>
        <w:ind w:left="47" w:right="6401" w:hanging="3"/>
        <w:rPr>
          <w:rFonts w:ascii="宋体" w:hAnsi="宋体" w:eastAsia="宋体" w:cs="宋体"/>
          <w:spacing w:val="-6"/>
          <w:sz w:val="28"/>
          <w:szCs w:val="28"/>
          <w:highlight w:val="none"/>
        </w:rPr>
      </w:pPr>
    </w:p>
    <w:p w14:paraId="4E6BBFF9">
      <w:pPr>
        <w:spacing w:before="57" w:line="532" w:lineRule="auto"/>
        <w:ind w:left="47" w:right="6401" w:hanging="3"/>
        <w:rPr>
          <w:rFonts w:ascii="宋体" w:hAnsi="宋体" w:eastAsia="宋体" w:cs="宋体"/>
          <w:spacing w:val="-6"/>
          <w:sz w:val="28"/>
          <w:szCs w:val="28"/>
          <w:highlight w:val="none"/>
        </w:rPr>
      </w:pPr>
    </w:p>
    <w:p w14:paraId="0E6903F7">
      <w:pPr>
        <w:spacing w:before="57" w:line="532" w:lineRule="auto"/>
        <w:ind w:left="47" w:right="6401" w:hanging="3"/>
        <w:rPr>
          <w:rFonts w:ascii="宋体" w:hAnsi="宋体" w:eastAsia="宋体" w:cs="宋体"/>
          <w:spacing w:val="-6"/>
          <w:sz w:val="28"/>
          <w:szCs w:val="28"/>
          <w:highlight w:val="none"/>
        </w:rPr>
      </w:pPr>
    </w:p>
    <w:p w14:paraId="105620AE">
      <w:pPr>
        <w:spacing w:before="57" w:line="532" w:lineRule="auto"/>
        <w:ind w:left="47" w:right="6401" w:hanging="3"/>
        <w:rPr>
          <w:rFonts w:ascii="宋体" w:hAnsi="宋体" w:eastAsia="宋体" w:cs="宋体"/>
          <w:spacing w:val="-6"/>
          <w:sz w:val="28"/>
          <w:szCs w:val="28"/>
          <w:highlight w:val="none"/>
        </w:rPr>
      </w:pPr>
    </w:p>
    <w:p w14:paraId="7A4D781F">
      <w:pPr>
        <w:spacing w:before="57" w:line="532" w:lineRule="auto"/>
        <w:ind w:left="47" w:right="6401" w:hanging="3"/>
        <w:rPr>
          <w:rFonts w:ascii="宋体" w:hAnsi="宋体" w:eastAsia="宋体" w:cs="宋体"/>
          <w:spacing w:val="-6"/>
          <w:sz w:val="28"/>
          <w:szCs w:val="28"/>
          <w:highlight w:val="none"/>
        </w:rPr>
      </w:pPr>
    </w:p>
    <w:p w14:paraId="40B12D9C">
      <w:pPr>
        <w:spacing w:before="57" w:line="532" w:lineRule="auto"/>
        <w:ind w:left="47" w:right="6401" w:hanging="3"/>
        <w:rPr>
          <w:rFonts w:ascii="宋体" w:hAnsi="宋体" w:eastAsia="宋体" w:cs="宋体"/>
          <w:spacing w:val="1"/>
          <w:sz w:val="28"/>
          <w:szCs w:val="28"/>
          <w:highlight w:val="none"/>
        </w:rPr>
      </w:pPr>
      <w:r>
        <w:rPr>
          <w:rFonts w:ascii="宋体" w:hAnsi="宋体" w:eastAsia="宋体" w:cs="宋体"/>
          <w:spacing w:val="-6"/>
          <w:sz w:val="28"/>
          <w:szCs w:val="28"/>
          <w:highlight w:val="none"/>
        </w:rPr>
        <w:t>附：最终报价</w:t>
      </w:r>
      <w:r>
        <w:rPr>
          <w:rFonts w:ascii="宋体" w:hAnsi="宋体" w:eastAsia="宋体" w:cs="宋体"/>
          <w:spacing w:val="1"/>
          <w:sz w:val="28"/>
          <w:szCs w:val="28"/>
          <w:highlight w:val="none"/>
        </w:rPr>
        <w:t xml:space="preserve">  </w:t>
      </w:r>
    </w:p>
    <w:p w14:paraId="6249BD27">
      <w:pPr>
        <w:spacing w:before="57" w:line="532" w:lineRule="auto"/>
        <w:ind w:left="47" w:right="6401" w:hanging="3"/>
        <w:rPr>
          <w:rFonts w:ascii="宋体" w:hAnsi="宋体" w:eastAsia="宋体" w:cs="宋体"/>
          <w:sz w:val="24"/>
          <w:szCs w:val="24"/>
          <w:highlight w:val="none"/>
        </w:rPr>
      </w:pPr>
      <w:r>
        <w:rPr>
          <w:rFonts w:ascii="宋体" w:hAnsi="宋体" w:eastAsia="宋体" w:cs="宋体"/>
          <w:spacing w:val="-5"/>
          <w:sz w:val="24"/>
          <w:szCs w:val="24"/>
          <w:highlight w:val="none"/>
        </w:rPr>
        <w:t>以政采云系统为准</w:t>
      </w:r>
    </w:p>
    <w:sectPr>
      <w:footerReference r:id="rId44" w:type="default"/>
      <w:pgSz w:w="11905" w:h="16839"/>
      <w:pgMar w:top="1431" w:right="1336" w:bottom="899" w:left="1785" w:header="0" w:footer="73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558CF">
    <w:pPr>
      <w:spacing w:line="176" w:lineRule="auto"/>
      <w:ind w:left="4499"/>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ACECD">
    <w:pPr>
      <w:spacing w:line="176" w:lineRule="auto"/>
      <w:ind w:left="44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75F1C">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3875F1C">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2E9B2">
    <w:pPr>
      <w:spacing w:line="176" w:lineRule="auto"/>
      <w:ind w:left="44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E0D04">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FCE0D04">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E3EEE">
    <w:pPr>
      <w:spacing w:line="176" w:lineRule="auto"/>
      <w:ind w:left="44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686A7">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D7686A7">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877D2">
    <w:pPr>
      <w:spacing w:line="176" w:lineRule="auto"/>
      <w:ind w:left="44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F455E">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E7F455E">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2F534">
    <w:pPr>
      <w:spacing w:line="176" w:lineRule="auto"/>
      <w:ind w:left="44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32569">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AB32569">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5AC0A">
    <w:pPr>
      <w:spacing w:line="176" w:lineRule="auto"/>
      <w:ind w:left="44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829E9">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4F829E9">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9800E">
    <w:pPr>
      <w:spacing w:line="176" w:lineRule="auto"/>
      <w:ind w:left="44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8A527">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428A527">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EDB16">
    <w:pPr>
      <w:spacing w:line="176" w:lineRule="auto"/>
      <w:ind w:left="47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E4E83">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A3E4E83">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8E5A">
    <w:pPr>
      <w:spacing w:line="176" w:lineRule="auto"/>
      <w:ind w:left="44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67222">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EC67222">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DF552">
    <w:pPr>
      <w:spacing w:line="176" w:lineRule="auto"/>
      <w:ind w:left="48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62D8E">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0862D8E">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4137F">
    <w:pPr>
      <w:spacing w:line="176" w:lineRule="auto"/>
      <w:ind w:left="44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8837D">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28837D">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9CF93">
    <w:pPr>
      <w:spacing w:line="176" w:lineRule="auto"/>
      <w:ind w:left="44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3F4CD">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7B3F4CD">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2C3F">
    <w:pPr>
      <w:spacing w:line="176" w:lineRule="auto"/>
      <w:ind w:left="4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440AA">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C6440AA">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AE689">
    <w:pPr>
      <w:spacing w:line="176" w:lineRule="auto"/>
      <w:ind w:left="48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88732">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C988732">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5839E">
    <w:pPr>
      <w:spacing w:line="176" w:lineRule="auto"/>
      <w:ind w:left="44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9C229">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7A9C229">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4C619">
    <w:pPr>
      <w:spacing w:line="176" w:lineRule="auto"/>
      <w:ind w:left="48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38E32">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6E38E32">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E418A">
    <w:pPr>
      <w:spacing w:line="176" w:lineRule="auto"/>
      <w:ind w:left="48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FD167">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14FD167">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9D98B">
    <w:pPr>
      <w:spacing w:line="176" w:lineRule="auto"/>
      <w:ind w:left="44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176C7">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D6176C7">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07633">
    <w:pPr>
      <w:spacing w:line="176" w:lineRule="auto"/>
      <w:ind w:left="48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B41BD">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55B41BD">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9EFBC">
    <w:pPr>
      <w:spacing w:line="176" w:lineRule="auto"/>
      <w:ind w:left="48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7DFEA">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677DFEA">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06A20">
    <w:pPr>
      <w:spacing w:line="176" w:lineRule="auto"/>
      <w:ind w:left="48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545AA">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37545AA">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D7D6F">
    <w:pPr>
      <w:spacing w:line="176" w:lineRule="auto"/>
      <w:ind w:left="44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3818C">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43818C">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A165F">
    <w:pPr>
      <w:spacing w:line="176" w:lineRule="auto"/>
      <w:ind w:left="427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B6CB3">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C3B6CB3">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604E3">
    <w:pPr>
      <w:spacing w:line="176" w:lineRule="auto"/>
      <w:ind w:left="427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B973E">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1CB973E">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BE33E">
    <w:pPr>
      <w:spacing w:line="176" w:lineRule="auto"/>
      <w:ind w:left="45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04E6E">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1604E6E">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39F59">
    <w:pPr>
      <w:spacing w:line="176" w:lineRule="auto"/>
      <w:ind w:left="427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06647">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EC06647">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6CD62">
    <w:pPr>
      <w:spacing w:line="176" w:lineRule="auto"/>
      <w:ind w:left="44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EB39B">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0AEB39B">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2E302">
    <w:pPr>
      <w:spacing w:line="176" w:lineRule="auto"/>
      <w:ind w:left="42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D81C1">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61D81C1">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BAAD0">
    <w:pPr>
      <w:spacing w:line="176" w:lineRule="auto"/>
      <w:ind w:left="42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9D217">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669D217">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E228F">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0C412">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200C412">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95EDC">
    <w:pPr>
      <w:spacing w:line="176" w:lineRule="auto"/>
      <w:ind w:left="42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19022">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CD19022">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9B3DA">
    <w:pPr>
      <w:spacing w:line="176" w:lineRule="auto"/>
      <w:ind w:left="42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53BB8">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8B53BB8">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A7C87">
    <w:pPr>
      <w:spacing w:line="173" w:lineRule="auto"/>
      <w:ind w:left="48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66D24">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266D24">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D3CB1">
    <w:pPr>
      <w:spacing w:line="176" w:lineRule="auto"/>
      <w:ind w:left="427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EE650">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54EE650">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79D44">
    <w:pPr>
      <w:spacing w:line="173" w:lineRule="auto"/>
      <w:ind w:left="48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36F4B">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C36F4B">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0DC21">
    <w:pPr>
      <w:spacing w:line="176" w:lineRule="auto"/>
      <w:ind w:left="48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3B4D5">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5F3B4D5">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7ECE9">
    <w:pPr>
      <w:spacing w:line="176" w:lineRule="auto"/>
      <w:ind w:left="48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05214">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FC05214">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B054A">
    <w:pPr>
      <w:spacing w:line="176" w:lineRule="auto"/>
      <w:ind w:left="44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4AAC8">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6A4AAC8">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65DC4">
    <w:pPr>
      <w:spacing w:line="176" w:lineRule="auto"/>
      <w:ind w:left="44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51588">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3E51588">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73793"/>
    <w:multiLevelType w:val="singleLevel"/>
    <w:tmpl w:val="83B737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C1B45E7"/>
    <w:rsid w:val="1C42064F"/>
    <w:rsid w:val="1CDE3007"/>
    <w:rsid w:val="1D0936F0"/>
    <w:rsid w:val="41D76BBF"/>
    <w:rsid w:val="420607CD"/>
    <w:rsid w:val="66463AF2"/>
    <w:rsid w:val="68D74B67"/>
    <w:rsid w:val="6A6B1FA4"/>
    <w:rsid w:val="6BBC39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line="480" w:lineRule="auto"/>
    </w:pPr>
    <w:rPr>
      <w:rFonts w:hint="default" w:ascii="仿宋_GB2312" w:hAnsi="仿宋_GB2312" w:eastAsia="仿宋_GB2312" w:cs="Times New Roman"/>
      <w:sz w:val="36"/>
      <w:szCs w:val="24"/>
    </w:rPr>
  </w:style>
  <w:style w:type="paragraph" w:styleId="7">
    <w:name w:val="Body Text First Indent 2"/>
    <w:basedOn w:val="3"/>
    <w:qFormat/>
    <w:uiPriority w:val="99"/>
    <w:pPr>
      <w:ind w:firstLine="420" w:firstLineChars="200"/>
    </w:pPr>
    <w:rPr>
      <w:color w:val="FF0000"/>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theme" Target="theme/theme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14372</Words>
  <Characters>15226</Characters>
  <TotalTime>38</TotalTime>
  <ScaleCrop>false</ScaleCrop>
  <LinksUpToDate>false</LinksUpToDate>
  <CharactersWithSpaces>15796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2024-10-28T12:44:00Z</dcterms:created>
  <dc:creator>yxl</dc:creator>
  <cp:lastModifiedBy>Administrator</cp:lastModifiedBy>
  <dcterms:modified xsi:type="dcterms:W3CDTF">2024-12-19T02:20:30Z</dcterms:modified>
  <dc:title>吉林省政府采购中心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2024-12-16T15:36:35Z</vt:filetime>
  </property>
  <property fmtid="{D5CDD505-2E9C-101B-9397-08002B2CF9AE}" pid="4" name="KSOProductBuildVer">
    <vt:lpwstr>2052-12.1.0.19302</vt:lpwstr>
  </property>
  <property fmtid="{D5CDD505-2E9C-101B-9397-08002B2CF9AE}" pid="5" name="ICV">
    <vt:lpwstr>1E46FD001D7846BA9D299086E64D478F_12</vt:lpwstr>
  </property>
</Properties>
</file>